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2FA8" w14:textId="7131ACB5" w:rsidR="00B40BEB" w:rsidRPr="00081AD4" w:rsidRDefault="00B40BEB" w:rsidP="00CA6CBE">
      <w:pPr>
        <w:tabs>
          <w:tab w:val="left" w:pos="5580"/>
          <w:tab w:val="left" w:pos="9498"/>
        </w:tabs>
        <w:ind w:left="-961" w:right="-569" w:firstLine="5781"/>
        <w:rPr>
          <w:color w:val="000000" w:themeColor="text1"/>
        </w:rPr>
      </w:pPr>
      <w:r w:rsidRPr="00081AD4">
        <w:rPr>
          <w:color w:val="000000" w:themeColor="text1"/>
        </w:rPr>
        <w:t xml:space="preserve">Приложение № </w:t>
      </w:r>
      <w:r>
        <w:rPr>
          <w:color w:val="000000" w:themeColor="text1"/>
        </w:rPr>
        <w:t>1</w:t>
      </w:r>
      <w:r w:rsidRPr="00081AD4">
        <w:rPr>
          <w:color w:val="000000" w:themeColor="text1"/>
        </w:rPr>
        <w:t xml:space="preserve"> к</w:t>
      </w:r>
      <w:r w:rsidR="00CA6CBE">
        <w:rPr>
          <w:color w:val="000000" w:themeColor="text1"/>
        </w:rPr>
        <w:t xml:space="preserve"> </w:t>
      </w:r>
      <w:r w:rsidR="007F5696">
        <w:rPr>
          <w:color w:val="000000" w:themeColor="text1"/>
        </w:rPr>
        <w:t>протоколу</w:t>
      </w:r>
      <w:r w:rsidR="00CA6CBE">
        <w:rPr>
          <w:color w:val="000000" w:themeColor="text1"/>
        </w:rPr>
        <w:t xml:space="preserve"> </w:t>
      </w:r>
      <w:r w:rsidRPr="00081AD4">
        <w:rPr>
          <w:color w:val="000000" w:themeColor="text1"/>
        </w:rPr>
        <w:t xml:space="preserve">№ </w:t>
      </w:r>
      <w:r w:rsidR="00B8381C">
        <w:rPr>
          <w:color w:val="000000" w:themeColor="text1"/>
        </w:rPr>
        <w:t>6</w:t>
      </w:r>
      <w:r w:rsidR="00E5744D">
        <w:rPr>
          <w:color w:val="000000" w:themeColor="text1"/>
        </w:rPr>
        <w:t>1</w:t>
      </w:r>
    </w:p>
    <w:p w14:paraId="7A540304" w14:textId="5FB9130B" w:rsidR="00B40BEB" w:rsidRPr="00081AD4" w:rsidRDefault="00B40BEB" w:rsidP="00CA6CBE">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CA6CBE">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21BE2BD7" w14:textId="77777777" w:rsidR="004472D6" w:rsidRDefault="00B40BEB" w:rsidP="00CA6CBE">
      <w:pPr>
        <w:tabs>
          <w:tab w:val="left" w:pos="5580"/>
          <w:tab w:val="left" w:pos="9498"/>
        </w:tabs>
        <w:ind w:left="-961" w:right="-569" w:firstLine="5781"/>
        <w:rPr>
          <w:color w:val="000000" w:themeColor="text1"/>
        </w:rPr>
      </w:pPr>
      <w:r w:rsidRPr="00081AD4">
        <w:rPr>
          <w:color w:val="000000" w:themeColor="text1"/>
        </w:rPr>
        <w:t xml:space="preserve">Кузбасса от </w:t>
      </w:r>
      <w:r w:rsidR="00E5744D">
        <w:rPr>
          <w:color w:val="000000" w:themeColor="text1"/>
        </w:rPr>
        <w:t>01</w:t>
      </w:r>
      <w:r w:rsidRPr="00081AD4">
        <w:rPr>
          <w:color w:val="000000" w:themeColor="text1"/>
        </w:rPr>
        <w:t>.</w:t>
      </w:r>
      <w:r w:rsidR="00E5744D">
        <w:rPr>
          <w:color w:val="000000" w:themeColor="text1"/>
        </w:rPr>
        <w:t>10</w:t>
      </w:r>
      <w:r w:rsidRPr="00081AD4">
        <w:rPr>
          <w:color w:val="000000" w:themeColor="text1"/>
        </w:rPr>
        <w:t>.202</w:t>
      </w:r>
      <w:r>
        <w:rPr>
          <w:color w:val="000000" w:themeColor="text1"/>
        </w:rPr>
        <w:t>1</w:t>
      </w:r>
    </w:p>
    <w:p w14:paraId="1FFD7570" w14:textId="77777777" w:rsidR="004472D6" w:rsidRDefault="004472D6" w:rsidP="00CA6CBE">
      <w:pPr>
        <w:tabs>
          <w:tab w:val="left" w:pos="5580"/>
          <w:tab w:val="left" w:pos="9498"/>
        </w:tabs>
        <w:ind w:left="-961" w:right="-569" w:firstLine="5781"/>
        <w:rPr>
          <w:color w:val="000000" w:themeColor="text1"/>
        </w:rPr>
      </w:pPr>
    </w:p>
    <w:p w14:paraId="15AFC0F2" w14:textId="77777777" w:rsidR="004472D6" w:rsidRPr="004472D6" w:rsidRDefault="004472D6" w:rsidP="004472D6">
      <w:pPr>
        <w:ind w:right="-1"/>
        <w:jc w:val="center"/>
        <w:rPr>
          <w:b/>
          <w:sz w:val="28"/>
          <w:szCs w:val="28"/>
          <w14:shadow w14:blurRad="50800" w14:dist="38100" w14:dir="2700000" w14:sx="100000" w14:sy="100000" w14:kx="0" w14:ky="0" w14:algn="tl">
            <w14:srgbClr w14:val="000000">
              <w14:alpha w14:val="60000"/>
            </w14:srgbClr>
          </w14:shadow>
        </w:rPr>
      </w:pPr>
      <w:r w:rsidRPr="004472D6">
        <w:rPr>
          <w:b/>
          <w:sz w:val="28"/>
          <w:szCs w:val="28"/>
          <w14:shadow w14:blurRad="50800" w14:dist="38100" w14:dir="2700000" w14:sx="100000" w14:sy="100000" w14:kx="0" w14:ky="0" w14:algn="tl">
            <w14:srgbClr w14:val="000000">
              <w14:alpha w14:val="60000"/>
            </w14:srgbClr>
          </w14:shadow>
        </w:rPr>
        <w:t>ЭКСПЕРТНОЕ ЗАКЛЮЧЕНИЕ</w:t>
      </w:r>
    </w:p>
    <w:p w14:paraId="48CBC34F" w14:textId="77777777" w:rsidR="004472D6" w:rsidRPr="004472D6" w:rsidRDefault="004472D6" w:rsidP="004472D6">
      <w:pPr>
        <w:jc w:val="center"/>
        <w:rPr>
          <w:b/>
          <w:sz w:val="28"/>
          <w:szCs w:val="28"/>
        </w:rPr>
      </w:pPr>
      <w:r w:rsidRPr="004472D6">
        <w:rPr>
          <w:b/>
          <w:sz w:val="28"/>
          <w:szCs w:val="28"/>
        </w:rPr>
        <w:t xml:space="preserve">по исполнению приказа ФАС России от 07.09.2021 № 946/21 </w:t>
      </w:r>
    </w:p>
    <w:p w14:paraId="4C109194" w14:textId="77777777" w:rsidR="004472D6" w:rsidRPr="004472D6" w:rsidRDefault="004472D6" w:rsidP="004472D6">
      <w:pPr>
        <w:jc w:val="center"/>
        <w:rPr>
          <w:b/>
          <w:sz w:val="28"/>
          <w:szCs w:val="28"/>
        </w:rPr>
      </w:pPr>
      <w:r w:rsidRPr="004472D6">
        <w:rPr>
          <w:b/>
          <w:sz w:val="28"/>
          <w:szCs w:val="28"/>
        </w:rPr>
        <w:t>«Об отмене постановления Региональной энергетической комиссии Кузбасса» в отношении ОАО «КузбассЭлектро»</w:t>
      </w:r>
      <w:r w:rsidRPr="004472D6">
        <w:rPr>
          <w:sz w:val="28"/>
          <w:szCs w:val="28"/>
          <w14:shadow w14:blurRad="50800" w14:dist="38100" w14:dir="2700000" w14:sx="100000" w14:sy="100000" w14:kx="0" w14:ky="0" w14:algn="tl">
            <w14:srgbClr w14:val="000000">
              <w14:alpha w14:val="60000"/>
            </w14:srgbClr>
          </w14:shadow>
        </w:rPr>
        <w:t xml:space="preserve"> </w:t>
      </w:r>
      <w:r w:rsidRPr="004472D6">
        <w:rPr>
          <w:b/>
          <w:sz w:val="28"/>
          <w:szCs w:val="28"/>
        </w:rPr>
        <w:t xml:space="preserve">(ИНН 42020022174) </w:t>
      </w:r>
    </w:p>
    <w:p w14:paraId="32ADB97A" w14:textId="77777777" w:rsidR="004472D6" w:rsidRPr="004472D6" w:rsidRDefault="004472D6" w:rsidP="004472D6">
      <w:pPr>
        <w:jc w:val="center"/>
        <w:rPr>
          <w:sz w:val="28"/>
          <w:szCs w:val="28"/>
        </w:rPr>
      </w:pPr>
      <w:r w:rsidRPr="004472D6">
        <w:rPr>
          <w:b/>
          <w:sz w:val="28"/>
          <w:szCs w:val="28"/>
        </w:rPr>
        <w:t>на 2021 год</w:t>
      </w:r>
      <w:r w:rsidRPr="004472D6">
        <w:rPr>
          <w:sz w:val="28"/>
          <w:szCs w:val="28"/>
        </w:rPr>
        <w:t xml:space="preserve"> </w:t>
      </w:r>
    </w:p>
    <w:p w14:paraId="4DB14793" w14:textId="77777777" w:rsidR="004472D6" w:rsidRPr="004472D6" w:rsidRDefault="004472D6" w:rsidP="004472D6">
      <w:pPr>
        <w:jc w:val="both"/>
        <w:rPr>
          <w:b/>
          <w:bCs/>
          <w:sz w:val="28"/>
          <w:szCs w:val="28"/>
        </w:rPr>
      </w:pPr>
    </w:p>
    <w:p w14:paraId="7B405050" w14:textId="77777777" w:rsidR="004472D6" w:rsidRPr="004472D6" w:rsidRDefault="004472D6" w:rsidP="004472D6">
      <w:pPr>
        <w:ind w:firstLine="720"/>
        <w:jc w:val="both"/>
        <w:rPr>
          <w:sz w:val="28"/>
          <w:szCs w:val="28"/>
        </w:rPr>
      </w:pPr>
      <w:r w:rsidRPr="004472D6">
        <w:rPr>
          <w:sz w:val="28"/>
          <w:szCs w:val="28"/>
        </w:rPr>
        <w:t>Приказом ФАС России от 07.09.2021 №946/21 определено:</w:t>
      </w:r>
    </w:p>
    <w:p w14:paraId="6D56003A" w14:textId="77777777" w:rsidR="004472D6" w:rsidRPr="004472D6" w:rsidRDefault="004472D6" w:rsidP="004472D6">
      <w:pPr>
        <w:ind w:firstLine="720"/>
        <w:jc w:val="both"/>
        <w:rPr>
          <w:sz w:val="28"/>
          <w:szCs w:val="28"/>
        </w:rPr>
      </w:pPr>
      <w:r w:rsidRPr="004472D6">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175391F5" w14:textId="77777777" w:rsidR="004472D6" w:rsidRPr="004472D6" w:rsidRDefault="004472D6" w:rsidP="004472D6">
      <w:pPr>
        <w:ind w:firstLine="720"/>
        <w:jc w:val="both"/>
        <w:rPr>
          <w:sz w:val="28"/>
          <w:szCs w:val="28"/>
        </w:rPr>
      </w:pPr>
      <w:r w:rsidRPr="004472D6">
        <w:rPr>
          <w:sz w:val="28"/>
          <w:szCs w:val="28"/>
        </w:rPr>
        <w:t>2.</w:t>
      </w:r>
      <w:r w:rsidRPr="004472D6">
        <w:rPr>
          <w:sz w:val="28"/>
          <w:szCs w:val="28"/>
        </w:rPr>
        <w:tab/>
        <w:t>Отменить постановление Региональной энергетической комиссии Кузбасса от 01 июня 2021 года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№83 «О внесении изменений в постановления Региональной энергетической комиссии Кузбасса от 31.12.2020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7C13123B" w14:textId="77777777" w:rsidR="004472D6" w:rsidRPr="004472D6" w:rsidRDefault="004472D6" w:rsidP="004472D6">
      <w:pPr>
        <w:ind w:firstLine="720"/>
        <w:jc w:val="both"/>
        <w:rPr>
          <w:sz w:val="28"/>
          <w:szCs w:val="28"/>
        </w:rPr>
      </w:pPr>
      <w:r w:rsidRPr="004472D6">
        <w:rPr>
          <w:sz w:val="28"/>
          <w:szCs w:val="28"/>
        </w:rPr>
        <w:lastRenderedPageBreak/>
        <w:t>3.</w:t>
      </w:r>
      <w:r w:rsidRPr="004472D6">
        <w:rPr>
          <w:sz w:val="28"/>
          <w:szCs w:val="28"/>
        </w:rPr>
        <w:tab/>
        <w:t>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государственного регулирования цен (тарифов), устранив нарушения законодательства, указанные в мотивировочной части настоящего приказа.</w:t>
      </w:r>
    </w:p>
    <w:p w14:paraId="02AF646A" w14:textId="77777777" w:rsidR="004472D6" w:rsidRPr="004472D6" w:rsidRDefault="004472D6" w:rsidP="004472D6">
      <w:pPr>
        <w:ind w:firstLine="720"/>
        <w:jc w:val="both"/>
        <w:rPr>
          <w:sz w:val="28"/>
          <w:szCs w:val="28"/>
        </w:rPr>
      </w:pPr>
      <w:r w:rsidRPr="004472D6">
        <w:rPr>
          <w:sz w:val="28"/>
          <w:szCs w:val="28"/>
        </w:rPr>
        <w:t>4.</w:t>
      </w:r>
      <w:r w:rsidRPr="004472D6">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1DABD71B" w14:textId="77777777" w:rsidR="004472D6" w:rsidRPr="004472D6" w:rsidRDefault="004472D6" w:rsidP="004472D6">
      <w:pPr>
        <w:ind w:firstLine="720"/>
        <w:jc w:val="both"/>
        <w:rPr>
          <w:sz w:val="28"/>
          <w:szCs w:val="28"/>
        </w:rPr>
      </w:pPr>
      <w:r w:rsidRPr="004472D6">
        <w:rPr>
          <w:sz w:val="28"/>
          <w:szCs w:val="28"/>
        </w:rPr>
        <w:t>-</w:t>
      </w:r>
      <w:r w:rsidRPr="004472D6">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6467DACF" w14:textId="77777777" w:rsidR="004472D6" w:rsidRPr="004472D6" w:rsidRDefault="004472D6" w:rsidP="004472D6">
      <w:pPr>
        <w:ind w:firstLine="720"/>
        <w:jc w:val="both"/>
        <w:rPr>
          <w:sz w:val="28"/>
          <w:szCs w:val="28"/>
        </w:rPr>
      </w:pPr>
      <w:r w:rsidRPr="004472D6">
        <w:rPr>
          <w:sz w:val="28"/>
          <w:szCs w:val="28"/>
        </w:rPr>
        <w:t>-</w:t>
      </w:r>
      <w:r w:rsidRPr="004472D6">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7F422A49" w14:textId="77777777" w:rsidR="004472D6" w:rsidRPr="004472D6" w:rsidRDefault="004472D6" w:rsidP="004472D6">
      <w:pPr>
        <w:ind w:firstLine="720"/>
        <w:jc w:val="both"/>
        <w:rPr>
          <w:sz w:val="28"/>
          <w:szCs w:val="28"/>
        </w:rPr>
      </w:pPr>
      <w:r w:rsidRPr="004472D6">
        <w:rPr>
          <w:sz w:val="28"/>
          <w:szCs w:val="28"/>
        </w:rPr>
        <w:t>-</w:t>
      </w:r>
      <w:r w:rsidRPr="004472D6">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285D32B9" w14:textId="77777777" w:rsidR="004472D6" w:rsidRPr="004472D6" w:rsidRDefault="004472D6" w:rsidP="004472D6">
      <w:pPr>
        <w:ind w:firstLine="720"/>
        <w:jc w:val="both"/>
        <w:rPr>
          <w:sz w:val="28"/>
          <w:szCs w:val="28"/>
        </w:rPr>
      </w:pPr>
      <w:r w:rsidRPr="004472D6">
        <w:rPr>
          <w:sz w:val="28"/>
          <w:szCs w:val="28"/>
        </w:rPr>
        <w:t>-</w:t>
      </w:r>
      <w:r w:rsidRPr="004472D6">
        <w:rPr>
          <w:sz w:val="28"/>
          <w:szCs w:val="28"/>
        </w:rPr>
        <w:tab/>
        <w:t>отчетных шаблонов по системе ФГИС ЕИАС ФАС России.</w:t>
      </w:r>
    </w:p>
    <w:p w14:paraId="1A6FB4F5" w14:textId="77777777" w:rsidR="004472D6" w:rsidRPr="004472D6" w:rsidRDefault="004472D6" w:rsidP="004472D6">
      <w:pPr>
        <w:ind w:firstLine="720"/>
        <w:jc w:val="center"/>
        <w:rPr>
          <w:b/>
          <w:bCs/>
          <w:sz w:val="28"/>
          <w:szCs w:val="28"/>
        </w:rPr>
      </w:pPr>
    </w:p>
    <w:p w14:paraId="4A7DD500" w14:textId="77777777" w:rsidR="004472D6" w:rsidRPr="004472D6" w:rsidRDefault="004472D6" w:rsidP="004472D6">
      <w:pPr>
        <w:keepNext/>
        <w:keepLines/>
        <w:spacing w:before="240"/>
        <w:ind w:firstLine="720"/>
        <w:jc w:val="center"/>
        <w:outlineLvl w:val="0"/>
        <w:rPr>
          <w:b/>
          <w:bCs/>
          <w:color w:val="000000" w:themeColor="text1"/>
          <w:sz w:val="28"/>
          <w:szCs w:val="28"/>
        </w:rPr>
      </w:pPr>
      <w:r w:rsidRPr="004472D6">
        <w:rPr>
          <w:b/>
          <w:bCs/>
          <w:color w:val="000000" w:themeColor="text1"/>
          <w:sz w:val="28"/>
          <w:szCs w:val="28"/>
        </w:rPr>
        <w:t>Перерасчет цены покупки потерь электрической энергии для сетевых организаций.</w:t>
      </w:r>
    </w:p>
    <w:p w14:paraId="58612B1A" w14:textId="77777777" w:rsidR="004472D6" w:rsidRPr="004472D6" w:rsidRDefault="004472D6" w:rsidP="004472D6">
      <w:pPr>
        <w:autoSpaceDE w:val="0"/>
        <w:autoSpaceDN w:val="0"/>
        <w:adjustRightInd w:val="0"/>
        <w:ind w:firstLine="720"/>
        <w:jc w:val="both"/>
        <w:rPr>
          <w:color w:val="000000" w:themeColor="text1"/>
          <w:sz w:val="28"/>
          <w:szCs w:val="28"/>
        </w:rPr>
      </w:pPr>
    </w:p>
    <w:p w14:paraId="22BF76F0"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26429DA5"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№1178 (далее – Правила), отсутствуют.</w:t>
      </w:r>
    </w:p>
    <w:p w14:paraId="64A68F37"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 xml:space="preserve">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w:t>
      </w:r>
      <w:r w:rsidRPr="004472D6">
        <w:rPr>
          <w:color w:val="000000" w:themeColor="text1"/>
          <w:sz w:val="28"/>
          <w:szCs w:val="28"/>
        </w:rPr>
        <w:lastRenderedPageBreak/>
        <w:t>субъектам Российской Федерации, утвержденного приказом ФАС России от 26 ноября 2020 года №1164/20-ДСП.</w:t>
      </w:r>
    </w:p>
    <w:p w14:paraId="64D12DBC"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47D46FB2"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3BCDD6CE"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62B68030"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0E60AC19"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2DB6FBD2"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5FE77EBB" w14:textId="77777777" w:rsidR="004472D6" w:rsidRPr="004472D6" w:rsidRDefault="004472D6" w:rsidP="004472D6">
      <w:pPr>
        <w:autoSpaceDE w:val="0"/>
        <w:autoSpaceDN w:val="0"/>
        <w:adjustRightInd w:val="0"/>
        <w:ind w:firstLine="720"/>
        <w:jc w:val="both"/>
        <w:rPr>
          <w:color w:val="000000" w:themeColor="text1"/>
          <w:sz w:val="28"/>
          <w:szCs w:val="28"/>
        </w:rPr>
      </w:pPr>
      <w:r w:rsidRPr="004472D6">
        <w:rPr>
          <w:color w:val="000000" w:themeColor="text1"/>
          <w:sz w:val="28"/>
          <w:szCs w:val="28"/>
        </w:rPr>
        <w:t>Расчёт цены на покупку потерь электрической энергии произведён на основании следующих данных:</w:t>
      </w:r>
    </w:p>
    <w:p w14:paraId="4EF5A4CC" w14:textId="77777777" w:rsidR="004472D6" w:rsidRPr="004472D6" w:rsidRDefault="004472D6" w:rsidP="00757423">
      <w:pPr>
        <w:numPr>
          <w:ilvl w:val="0"/>
          <w:numId w:val="6"/>
        </w:numPr>
        <w:autoSpaceDE w:val="0"/>
        <w:autoSpaceDN w:val="0"/>
        <w:adjustRightInd w:val="0"/>
        <w:spacing w:line="360" w:lineRule="auto"/>
        <w:ind w:left="0" w:firstLine="709"/>
        <w:contextualSpacing/>
        <w:jc w:val="both"/>
        <w:rPr>
          <w:color w:val="000000" w:themeColor="text1"/>
          <w:sz w:val="28"/>
          <w:szCs w:val="28"/>
        </w:rPr>
      </w:pPr>
      <w:r w:rsidRPr="004472D6">
        <w:rPr>
          <w:color w:val="000000" w:themeColor="text1"/>
          <w:sz w:val="28"/>
          <w:szCs w:val="28"/>
        </w:rPr>
        <w:lastRenderedPageBreak/>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40C01048" w14:textId="77777777" w:rsidR="004472D6" w:rsidRPr="004472D6" w:rsidRDefault="004472D6" w:rsidP="00757423">
      <w:pPr>
        <w:numPr>
          <w:ilvl w:val="0"/>
          <w:numId w:val="6"/>
        </w:numPr>
        <w:autoSpaceDE w:val="0"/>
        <w:autoSpaceDN w:val="0"/>
        <w:adjustRightInd w:val="0"/>
        <w:spacing w:line="360" w:lineRule="auto"/>
        <w:ind w:left="0" w:firstLine="709"/>
        <w:contextualSpacing/>
        <w:jc w:val="both"/>
        <w:rPr>
          <w:color w:val="000000" w:themeColor="text1"/>
          <w:sz w:val="28"/>
          <w:szCs w:val="28"/>
        </w:rPr>
      </w:pPr>
      <w:r w:rsidRPr="004472D6">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233D82C2" w14:textId="77777777" w:rsidR="004472D6" w:rsidRPr="004472D6" w:rsidRDefault="004472D6" w:rsidP="00757423">
      <w:pPr>
        <w:numPr>
          <w:ilvl w:val="0"/>
          <w:numId w:val="6"/>
        </w:numPr>
        <w:autoSpaceDE w:val="0"/>
        <w:autoSpaceDN w:val="0"/>
        <w:adjustRightInd w:val="0"/>
        <w:spacing w:line="360" w:lineRule="auto"/>
        <w:ind w:left="0" w:firstLine="709"/>
        <w:contextualSpacing/>
        <w:jc w:val="both"/>
        <w:rPr>
          <w:color w:val="000000" w:themeColor="text1"/>
          <w:sz w:val="28"/>
          <w:szCs w:val="28"/>
        </w:rPr>
      </w:pPr>
      <w:r w:rsidRPr="004472D6">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09CE15D6" w14:textId="77777777" w:rsidR="004472D6" w:rsidRPr="004472D6" w:rsidRDefault="004472D6" w:rsidP="004472D6">
      <w:pPr>
        <w:autoSpaceDE w:val="0"/>
        <w:autoSpaceDN w:val="0"/>
        <w:adjustRightInd w:val="0"/>
        <w:ind w:firstLine="709"/>
        <w:jc w:val="both"/>
        <w:rPr>
          <w:color w:val="000000" w:themeColor="text1"/>
          <w:sz w:val="28"/>
          <w:szCs w:val="28"/>
        </w:rPr>
      </w:pPr>
      <w:r w:rsidRPr="004472D6">
        <w:rPr>
          <w:color w:val="000000" w:themeColor="text1"/>
          <w:sz w:val="28"/>
          <w:szCs w:val="28"/>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42285F8D" w14:textId="77777777" w:rsidR="004472D6" w:rsidRPr="004472D6" w:rsidRDefault="004472D6" w:rsidP="004472D6">
      <w:pPr>
        <w:autoSpaceDE w:val="0"/>
        <w:autoSpaceDN w:val="0"/>
        <w:adjustRightInd w:val="0"/>
        <w:ind w:firstLine="709"/>
        <w:jc w:val="both"/>
        <w:rPr>
          <w:color w:val="000000" w:themeColor="text1"/>
          <w:sz w:val="28"/>
          <w:szCs w:val="28"/>
        </w:rPr>
      </w:pPr>
      <w:r w:rsidRPr="004472D6">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21E66F87" w14:textId="77777777" w:rsidR="004472D6" w:rsidRPr="004472D6" w:rsidRDefault="004472D6" w:rsidP="004472D6">
      <w:pPr>
        <w:autoSpaceDE w:val="0"/>
        <w:autoSpaceDN w:val="0"/>
        <w:adjustRightInd w:val="0"/>
        <w:ind w:firstLine="709"/>
        <w:jc w:val="both"/>
        <w:rPr>
          <w:color w:val="000000" w:themeColor="text1"/>
          <w:sz w:val="28"/>
          <w:szCs w:val="28"/>
        </w:rPr>
      </w:pPr>
      <w:r w:rsidRPr="004472D6">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руб./МВт.ч;</w:t>
      </w:r>
    </w:p>
    <w:p w14:paraId="20515693" w14:textId="77777777" w:rsidR="004472D6" w:rsidRPr="004472D6" w:rsidRDefault="004472D6" w:rsidP="004472D6">
      <w:pPr>
        <w:autoSpaceDE w:val="0"/>
        <w:autoSpaceDN w:val="0"/>
        <w:adjustRightInd w:val="0"/>
        <w:ind w:firstLine="709"/>
        <w:jc w:val="both"/>
        <w:rPr>
          <w:color w:val="000000" w:themeColor="text1"/>
          <w:sz w:val="28"/>
          <w:szCs w:val="28"/>
        </w:rPr>
      </w:pPr>
      <w:r w:rsidRPr="004472D6">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6B7318A5" w14:textId="77777777" w:rsidR="004472D6" w:rsidRPr="004472D6" w:rsidRDefault="004472D6" w:rsidP="004472D6">
      <w:pPr>
        <w:autoSpaceDE w:val="0"/>
        <w:autoSpaceDN w:val="0"/>
        <w:adjustRightInd w:val="0"/>
        <w:ind w:firstLine="709"/>
        <w:jc w:val="both"/>
        <w:rPr>
          <w:rFonts w:eastAsiaTheme="minorHAnsi"/>
          <w:sz w:val="28"/>
          <w:szCs w:val="28"/>
          <w:lang w:eastAsia="en-US"/>
        </w:rPr>
      </w:pPr>
      <w:r w:rsidRPr="004472D6">
        <w:rPr>
          <w:color w:val="000000" w:themeColor="text1"/>
          <w:sz w:val="28"/>
          <w:szCs w:val="28"/>
        </w:rPr>
        <w:t xml:space="preserve">В регионе действуют два гарантирующих поставщика: </w:t>
      </w:r>
      <w:r w:rsidRPr="004472D6">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4472D6">
        <w:rPr>
          <w:sz w:val="28"/>
          <w:szCs w:val="28"/>
        </w:rPr>
        <w:t xml:space="preserve"> </w:t>
      </w:r>
      <w:r w:rsidRPr="004472D6">
        <w:rPr>
          <w:rFonts w:eastAsiaTheme="minorHAnsi"/>
          <w:sz w:val="28"/>
          <w:szCs w:val="28"/>
          <w:lang w:eastAsia="en-US"/>
        </w:rPr>
        <w:t>в соответствии с постановлением РЭК от 31.12.2020г № 842:</w:t>
      </w:r>
    </w:p>
    <w:p w14:paraId="39856A94" w14:textId="77777777" w:rsidR="004472D6" w:rsidRPr="004472D6" w:rsidRDefault="004472D6" w:rsidP="004472D6">
      <w:pPr>
        <w:autoSpaceDE w:val="0"/>
        <w:autoSpaceDN w:val="0"/>
        <w:adjustRightInd w:val="0"/>
        <w:ind w:firstLine="851"/>
        <w:jc w:val="both"/>
        <w:rPr>
          <w:sz w:val="28"/>
          <w:szCs w:val="28"/>
        </w:rPr>
      </w:pPr>
      <w:r w:rsidRPr="004472D6">
        <w:rPr>
          <w:rFonts w:eastAsiaTheme="minorHAnsi"/>
          <w:sz w:val="28"/>
          <w:szCs w:val="28"/>
          <w:lang w:eastAsia="en-US"/>
        </w:rPr>
        <w:t>- по ООО «Металлэнергофинанс»</w:t>
      </w:r>
      <w:r w:rsidRPr="004472D6">
        <w:rPr>
          <w:sz w:val="28"/>
          <w:szCs w:val="28"/>
        </w:rPr>
        <w:t xml:space="preserve"> в размере на 1 полугодие 2021 года 1 259,8 руб./МВт.ч и на 2 полугодие 1 295,3 руб./МВт.ч.</w:t>
      </w:r>
    </w:p>
    <w:p w14:paraId="4E567453" w14:textId="77777777" w:rsidR="004472D6" w:rsidRPr="004472D6" w:rsidRDefault="004472D6" w:rsidP="004472D6">
      <w:pPr>
        <w:autoSpaceDE w:val="0"/>
        <w:autoSpaceDN w:val="0"/>
        <w:adjustRightInd w:val="0"/>
        <w:ind w:firstLine="851"/>
        <w:jc w:val="both"/>
        <w:rPr>
          <w:sz w:val="28"/>
          <w:szCs w:val="28"/>
        </w:rPr>
      </w:pPr>
      <w:r w:rsidRPr="004472D6">
        <w:rPr>
          <w:sz w:val="28"/>
          <w:szCs w:val="28"/>
        </w:rPr>
        <w:t xml:space="preserve">- по </w:t>
      </w:r>
      <w:r w:rsidRPr="004472D6">
        <w:rPr>
          <w:rFonts w:eastAsiaTheme="minorHAnsi"/>
          <w:sz w:val="28"/>
          <w:szCs w:val="28"/>
          <w:lang w:eastAsia="en-US"/>
        </w:rPr>
        <w:t>ПАО «Кузбассэнергосбыт»</w:t>
      </w:r>
      <w:r w:rsidRPr="004472D6">
        <w:rPr>
          <w:sz w:val="28"/>
          <w:szCs w:val="28"/>
        </w:rPr>
        <w:t xml:space="preserve"> в размере на 1 полугодие 2021 года 581,9 руб./МВт.ч и на 2 полугодие 594,2 руб./МВт.ч.</w:t>
      </w:r>
    </w:p>
    <w:p w14:paraId="65B975B5" w14:textId="77777777" w:rsidR="004472D6" w:rsidRPr="004472D6" w:rsidRDefault="004472D6" w:rsidP="004472D6">
      <w:pPr>
        <w:autoSpaceDE w:val="0"/>
        <w:autoSpaceDN w:val="0"/>
        <w:adjustRightInd w:val="0"/>
        <w:ind w:firstLine="851"/>
        <w:jc w:val="both"/>
        <w:rPr>
          <w:color w:val="000000" w:themeColor="text1"/>
          <w:sz w:val="28"/>
          <w:szCs w:val="28"/>
        </w:rPr>
      </w:pPr>
      <w:r w:rsidRPr="004472D6">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16E58DA1" w14:textId="77777777" w:rsidR="004472D6" w:rsidRPr="004472D6" w:rsidRDefault="004472D6" w:rsidP="004472D6">
      <w:pPr>
        <w:ind w:firstLine="851"/>
        <w:jc w:val="center"/>
        <w:rPr>
          <w:color w:val="000000" w:themeColor="text1"/>
          <w:sz w:val="28"/>
          <w:szCs w:val="28"/>
        </w:rPr>
      </w:pPr>
    </w:p>
    <w:p w14:paraId="7F770A0A" w14:textId="77777777" w:rsidR="004472D6" w:rsidRPr="004472D6" w:rsidRDefault="004472D6" w:rsidP="004472D6">
      <w:pPr>
        <w:keepNext/>
        <w:spacing w:after="200"/>
        <w:ind w:firstLine="720"/>
        <w:jc w:val="right"/>
        <w:rPr>
          <w:i/>
          <w:iCs/>
          <w:color w:val="44546A" w:themeColor="text2"/>
          <w:sz w:val="18"/>
          <w:szCs w:val="18"/>
        </w:rPr>
        <w:sectPr w:rsidR="004472D6" w:rsidRPr="004472D6">
          <w:headerReference w:type="default" r:id="rId8"/>
          <w:headerReference w:type="first" r:id="rId9"/>
          <w:pgSz w:w="12240" w:h="15840"/>
          <w:pgMar w:top="1134" w:right="850" w:bottom="1134" w:left="1701" w:header="708" w:footer="708" w:gutter="0"/>
          <w:cols w:space="708"/>
          <w:docGrid w:linePitch="360"/>
        </w:sectPr>
      </w:pPr>
    </w:p>
    <w:p w14:paraId="14C91673" w14:textId="10462E05" w:rsidR="004472D6" w:rsidRPr="004472D6" w:rsidRDefault="004472D6" w:rsidP="004472D6">
      <w:pPr>
        <w:keepNext/>
        <w:spacing w:after="200"/>
        <w:ind w:firstLine="720"/>
        <w:jc w:val="right"/>
        <w:rPr>
          <w:i/>
          <w:iCs/>
          <w:color w:val="44546A" w:themeColor="text2"/>
          <w:sz w:val="18"/>
          <w:szCs w:val="18"/>
        </w:rPr>
      </w:pPr>
      <w:r w:rsidRPr="004472D6">
        <w:rPr>
          <w:i/>
          <w:iCs/>
          <w:color w:val="44546A" w:themeColor="text2"/>
          <w:sz w:val="18"/>
          <w:szCs w:val="18"/>
        </w:rPr>
        <w:lastRenderedPageBreak/>
        <w:t xml:space="preserve">Таблица </w:t>
      </w:r>
      <w:r w:rsidRPr="004472D6">
        <w:rPr>
          <w:i/>
          <w:iCs/>
          <w:noProof/>
          <w:color w:val="44546A" w:themeColor="text2"/>
          <w:sz w:val="18"/>
          <w:szCs w:val="18"/>
        </w:rPr>
        <w:fldChar w:fldCharType="begin"/>
      </w:r>
      <w:r w:rsidRPr="004472D6">
        <w:rPr>
          <w:i/>
          <w:iCs/>
          <w:noProof/>
          <w:color w:val="44546A" w:themeColor="text2"/>
          <w:sz w:val="18"/>
          <w:szCs w:val="18"/>
        </w:rPr>
        <w:instrText xml:space="preserve"> SEQ Таблица \* ARABIC </w:instrText>
      </w:r>
      <w:r w:rsidRPr="004472D6">
        <w:rPr>
          <w:i/>
          <w:iCs/>
          <w:noProof/>
          <w:color w:val="44546A" w:themeColor="text2"/>
          <w:sz w:val="18"/>
          <w:szCs w:val="18"/>
        </w:rPr>
        <w:fldChar w:fldCharType="separate"/>
      </w:r>
      <w:r w:rsidR="00104A1F">
        <w:rPr>
          <w:i/>
          <w:iCs/>
          <w:noProof/>
          <w:color w:val="44546A" w:themeColor="text2"/>
          <w:sz w:val="18"/>
          <w:szCs w:val="18"/>
        </w:rPr>
        <w:t>1</w:t>
      </w:r>
      <w:r w:rsidRPr="004472D6">
        <w:rPr>
          <w:i/>
          <w:iCs/>
          <w:noProof/>
          <w:color w:val="44546A" w:themeColor="text2"/>
          <w:sz w:val="18"/>
          <w:szCs w:val="18"/>
        </w:rPr>
        <w:fldChar w:fldCharType="end"/>
      </w:r>
    </w:p>
    <w:p w14:paraId="016EF427" w14:textId="77777777" w:rsidR="004472D6" w:rsidRPr="004472D6" w:rsidRDefault="004472D6" w:rsidP="004472D6">
      <w:pPr>
        <w:ind w:firstLine="851"/>
        <w:jc w:val="center"/>
        <w:rPr>
          <w:color w:val="000000" w:themeColor="text1"/>
          <w:sz w:val="28"/>
          <w:szCs w:val="28"/>
        </w:rPr>
      </w:pPr>
      <w:r w:rsidRPr="004472D6">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4472D6" w:rsidRPr="004472D6" w14:paraId="0E6E6FDC" w14:textId="77777777" w:rsidTr="002D6968">
        <w:trPr>
          <w:trHeight w:val="1125"/>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91C64" w14:textId="77777777" w:rsidR="004472D6" w:rsidRPr="004472D6" w:rsidRDefault="004472D6" w:rsidP="004472D6">
            <w:pPr>
              <w:jc w:val="center"/>
              <w:rPr>
                <w:color w:val="000000"/>
              </w:rPr>
            </w:pPr>
            <w:r w:rsidRPr="004472D6">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44E2DFDA" w14:textId="77777777" w:rsidR="004472D6" w:rsidRPr="004472D6" w:rsidRDefault="004472D6" w:rsidP="004472D6">
            <w:pPr>
              <w:jc w:val="center"/>
              <w:rPr>
                <w:color w:val="000000"/>
              </w:rPr>
            </w:pPr>
            <w:r w:rsidRPr="004472D6">
              <w:rPr>
                <w:color w:val="000000"/>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EB28406" w14:textId="77777777" w:rsidR="004472D6" w:rsidRPr="004472D6" w:rsidRDefault="004472D6" w:rsidP="004472D6">
            <w:pPr>
              <w:jc w:val="center"/>
              <w:rPr>
                <w:color w:val="000000"/>
              </w:rPr>
            </w:pPr>
            <w:r w:rsidRPr="004472D6">
              <w:rPr>
                <w:color w:val="000000"/>
              </w:rPr>
              <w:t xml:space="preserve">План </w:t>
            </w:r>
            <w:r w:rsidRPr="004472D6">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317FC9D3" w14:textId="77777777" w:rsidR="004472D6" w:rsidRPr="004472D6" w:rsidRDefault="004472D6" w:rsidP="004472D6">
            <w:pPr>
              <w:jc w:val="center"/>
              <w:rPr>
                <w:color w:val="000000"/>
              </w:rPr>
            </w:pPr>
            <w:r w:rsidRPr="004472D6">
              <w:rPr>
                <w:color w:val="000000"/>
              </w:rPr>
              <w:t xml:space="preserve">План </w:t>
            </w:r>
            <w:r w:rsidRPr="004472D6">
              <w:rPr>
                <w:color w:val="000000"/>
              </w:rPr>
              <w:br/>
              <w:t>2 полугодие 2021 года</w:t>
            </w:r>
          </w:p>
        </w:tc>
      </w:tr>
      <w:tr w:rsidR="004472D6" w:rsidRPr="004472D6" w14:paraId="2EC4D980" w14:textId="77777777" w:rsidTr="002D6968">
        <w:trPr>
          <w:trHeight w:val="146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DC5F3FC" w14:textId="77777777" w:rsidR="004472D6" w:rsidRPr="004472D6" w:rsidRDefault="004472D6" w:rsidP="004472D6">
            <w:pPr>
              <w:rPr>
                <w:color w:val="000000"/>
              </w:rPr>
            </w:pPr>
            <w:r w:rsidRPr="004472D6">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6E2DD2B3" w14:textId="77777777" w:rsidR="004472D6" w:rsidRPr="004472D6" w:rsidRDefault="004472D6" w:rsidP="004472D6">
            <w:pPr>
              <w:rPr>
                <w:color w:val="000000"/>
              </w:rPr>
            </w:pPr>
            <w:r w:rsidRPr="004472D6">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6EF91A28" w14:textId="77777777" w:rsidR="004472D6" w:rsidRPr="004472D6" w:rsidRDefault="004472D6" w:rsidP="004472D6">
            <w:pPr>
              <w:jc w:val="center"/>
              <w:rPr>
                <w:color w:val="000000"/>
              </w:rPr>
            </w:pPr>
            <w:r w:rsidRPr="004472D6">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656D578E" w14:textId="77777777" w:rsidR="004472D6" w:rsidRPr="004472D6" w:rsidRDefault="004472D6" w:rsidP="004472D6">
            <w:pPr>
              <w:jc w:val="center"/>
              <w:rPr>
                <w:color w:val="000000"/>
              </w:rPr>
            </w:pPr>
            <w:r w:rsidRPr="004472D6">
              <w:rPr>
                <w:color w:val="000000"/>
              </w:rPr>
              <w:t> </w:t>
            </w:r>
          </w:p>
        </w:tc>
      </w:tr>
      <w:tr w:rsidR="004472D6" w:rsidRPr="004472D6" w14:paraId="1DF1D99E"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0D8C117" w14:textId="77777777" w:rsidR="004472D6" w:rsidRPr="004472D6" w:rsidRDefault="004472D6" w:rsidP="004472D6">
            <w:pPr>
              <w:rPr>
                <w:color w:val="000000"/>
              </w:rPr>
            </w:pPr>
            <w:r w:rsidRPr="004472D6">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26747509" w14:textId="77777777" w:rsidR="004472D6" w:rsidRPr="004472D6" w:rsidRDefault="004472D6" w:rsidP="004472D6">
            <w:pPr>
              <w:rPr>
                <w:color w:val="000000"/>
              </w:rPr>
            </w:pPr>
            <w:r w:rsidRPr="004472D6">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CBAA067" w14:textId="77777777" w:rsidR="004472D6" w:rsidRPr="004472D6" w:rsidRDefault="004472D6" w:rsidP="004472D6">
            <w:pPr>
              <w:jc w:val="right"/>
              <w:rPr>
                <w:color w:val="000000"/>
              </w:rPr>
            </w:pPr>
            <w:r w:rsidRPr="004472D6">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7EA869DA" w14:textId="77777777" w:rsidR="004472D6" w:rsidRPr="004472D6" w:rsidRDefault="004472D6" w:rsidP="004472D6">
            <w:pPr>
              <w:jc w:val="right"/>
              <w:rPr>
                <w:color w:val="000000"/>
              </w:rPr>
            </w:pPr>
            <w:r w:rsidRPr="004472D6">
              <w:rPr>
                <w:color w:val="000000"/>
              </w:rPr>
              <w:t>25 122 748,00</w:t>
            </w:r>
          </w:p>
        </w:tc>
      </w:tr>
      <w:tr w:rsidR="004472D6" w:rsidRPr="004472D6" w14:paraId="0CFC9FAB"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2363AF8" w14:textId="77777777" w:rsidR="004472D6" w:rsidRPr="004472D6" w:rsidRDefault="004472D6" w:rsidP="004472D6">
            <w:pPr>
              <w:rPr>
                <w:color w:val="000000"/>
              </w:rPr>
            </w:pPr>
            <w:r w:rsidRPr="004472D6">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55811B40" w14:textId="77777777" w:rsidR="004472D6" w:rsidRPr="004472D6" w:rsidRDefault="004472D6" w:rsidP="004472D6">
            <w:pPr>
              <w:rPr>
                <w:color w:val="000000"/>
              </w:rPr>
            </w:pPr>
            <w:r w:rsidRPr="004472D6">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4FF5A50" w14:textId="77777777" w:rsidR="004472D6" w:rsidRPr="004472D6" w:rsidRDefault="004472D6" w:rsidP="004472D6">
            <w:pPr>
              <w:jc w:val="right"/>
              <w:rPr>
                <w:color w:val="000000"/>
              </w:rPr>
            </w:pPr>
            <w:r w:rsidRPr="004472D6">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633896C3" w14:textId="77777777" w:rsidR="004472D6" w:rsidRPr="004472D6" w:rsidRDefault="004472D6" w:rsidP="004472D6">
            <w:pPr>
              <w:jc w:val="right"/>
              <w:rPr>
                <w:color w:val="000000"/>
              </w:rPr>
            </w:pPr>
            <w:r w:rsidRPr="004472D6">
              <w:rPr>
                <w:color w:val="000000"/>
              </w:rPr>
              <w:t>697 564 300,00</w:t>
            </w:r>
          </w:p>
        </w:tc>
      </w:tr>
      <w:tr w:rsidR="004472D6" w:rsidRPr="004472D6" w14:paraId="7195F360"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2861B04" w14:textId="77777777" w:rsidR="004472D6" w:rsidRPr="004472D6" w:rsidRDefault="004472D6" w:rsidP="004472D6">
            <w:pPr>
              <w:rPr>
                <w:b/>
                <w:bCs/>
                <w:color w:val="000000"/>
              </w:rPr>
            </w:pPr>
            <w:r w:rsidRPr="004472D6">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7DC7559F" w14:textId="77777777" w:rsidR="004472D6" w:rsidRPr="004472D6" w:rsidRDefault="004472D6" w:rsidP="004472D6">
            <w:pPr>
              <w:rPr>
                <w:b/>
                <w:bCs/>
                <w:color w:val="000000"/>
              </w:rPr>
            </w:pPr>
            <w:r w:rsidRPr="004472D6">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632CA78D" w14:textId="77777777" w:rsidR="004472D6" w:rsidRPr="004472D6" w:rsidRDefault="004472D6" w:rsidP="004472D6">
            <w:pPr>
              <w:jc w:val="right"/>
              <w:rPr>
                <w:b/>
                <w:bCs/>
                <w:color w:val="000000"/>
              </w:rPr>
            </w:pPr>
            <w:r w:rsidRPr="004472D6">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4324B08D" w14:textId="77777777" w:rsidR="004472D6" w:rsidRPr="004472D6" w:rsidRDefault="004472D6" w:rsidP="004472D6">
            <w:pPr>
              <w:jc w:val="right"/>
              <w:rPr>
                <w:b/>
                <w:bCs/>
                <w:color w:val="000000"/>
              </w:rPr>
            </w:pPr>
            <w:r w:rsidRPr="004472D6">
              <w:rPr>
                <w:b/>
                <w:bCs/>
                <w:color w:val="000000"/>
              </w:rPr>
              <w:t>722 687 048,00</w:t>
            </w:r>
          </w:p>
        </w:tc>
      </w:tr>
      <w:tr w:rsidR="004472D6" w:rsidRPr="004472D6" w14:paraId="5A49A5A2"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0A6A822" w14:textId="77777777" w:rsidR="004472D6" w:rsidRPr="004472D6" w:rsidRDefault="004472D6" w:rsidP="004472D6">
            <w:pPr>
              <w:rPr>
                <w:color w:val="000000"/>
              </w:rPr>
            </w:pPr>
            <w:r w:rsidRPr="004472D6">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348CD660" w14:textId="77777777" w:rsidR="004472D6" w:rsidRPr="004472D6" w:rsidRDefault="004472D6" w:rsidP="004472D6">
            <w:pPr>
              <w:rPr>
                <w:color w:val="000000"/>
              </w:rPr>
            </w:pPr>
            <w:r w:rsidRPr="004472D6">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A08F94B" w14:textId="77777777" w:rsidR="004472D6" w:rsidRPr="004472D6" w:rsidRDefault="004472D6" w:rsidP="004472D6">
            <w:pPr>
              <w:jc w:val="center"/>
              <w:rPr>
                <w:color w:val="000000"/>
              </w:rPr>
            </w:pPr>
            <w:r w:rsidRPr="004472D6">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6550729C" w14:textId="77777777" w:rsidR="004472D6" w:rsidRPr="004472D6" w:rsidRDefault="004472D6" w:rsidP="004472D6">
            <w:pPr>
              <w:jc w:val="center"/>
              <w:rPr>
                <w:color w:val="000000"/>
              </w:rPr>
            </w:pPr>
            <w:r w:rsidRPr="004472D6">
              <w:rPr>
                <w:color w:val="000000"/>
              </w:rPr>
              <w:t> </w:t>
            </w:r>
          </w:p>
        </w:tc>
      </w:tr>
      <w:tr w:rsidR="004472D6" w:rsidRPr="004472D6" w14:paraId="5A6161E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6642552" w14:textId="77777777" w:rsidR="004472D6" w:rsidRPr="004472D6" w:rsidRDefault="004472D6" w:rsidP="004472D6">
            <w:pPr>
              <w:rPr>
                <w:color w:val="000000"/>
              </w:rPr>
            </w:pPr>
            <w:r w:rsidRPr="004472D6">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5AF8A317" w14:textId="77777777" w:rsidR="004472D6" w:rsidRPr="004472D6" w:rsidRDefault="004472D6" w:rsidP="004472D6">
            <w:pPr>
              <w:rPr>
                <w:color w:val="000000"/>
              </w:rPr>
            </w:pPr>
            <w:r w:rsidRPr="004472D6">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0F957D34" w14:textId="77777777" w:rsidR="004472D6" w:rsidRPr="004472D6" w:rsidRDefault="004472D6" w:rsidP="004472D6">
            <w:pPr>
              <w:jc w:val="right"/>
              <w:rPr>
                <w:color w:val="000000"/>
              </w:rPr>
            </w:pPr>
            <w:r w:rsidRPr="004472D6">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74F0F12E" w14:textId="77777777" w:rsidR="004472D6" w:rsidRPr="004472D6" w:rsidRDefault="004472D6" w:rsidP="004472D6">
            <w:pPr>
              <w:jc w:val="right"/>
              <w:rPr>
                <w:color w:val="000000"/>
              </w:rPr>
            </w:pPr>
            <w:r w:rsidRPr="004472D6">
              <w:rPr>
                <w:color w:val="000000"/>
              </w:rPr>
              <w:t>1,2953</w:t>
            </w:r>
          </w:p>
        </w:tc>
      </w:tr>
      <w:tr w:rsidR="004472D6" w:rsidRPr="004472D6" w14:paraId="716B2C07"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4F4CB6E" w14:textId="77777777" w:rsidR="004472D6" w:rsidRPr="004472D6" w:rsidRDefault="004472D6" w:rsidP="004472D6">
            <w:pPr>
              <w:rPr>
                <w:color w:val="000000"/>
              </w:rPr>
            </w:pPr>
            <w:r w:rsidRPr="004472D6">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1E2D1ADF" w14:textId="77777777" w:rsidR="004472D6" w:rsidRPr="004472D6" w:rsidRDefault="004472D6" w:rsidP="004472D6">
            <w:pPr>
              <w:rPr>
                <w:color w:val="000000"/>
              </w:rPr>
            </w:pPr>
            <w:r w:rsidRPr="004472D6">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36CA3AB" w14:textId="77777777" w:rsidR="004472D6" w:rsidRPr="004472D6" w:rsidRDefault="004472D6" w:rsidP="004472D6">
            <w:pPr>
              <w:jc w:val="right"/>
              <w:rPr>
                <w:color w:val="000000"/>
              </w:rPr>
            </w:pPr>
            <w:r w:rsidRPr="004472D6">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39CFBBFA" w14:textId="77777777" w:rsidR="004472D6" w:rsidRPr="004472D6" w:rsidRDefault="004472D6" w:rsidP="004472D6">
            <w:pPr>
              <w:jc w:val="right"/>
              <w:rPr>
                <w:color w:val="000000"/>
              </w:rPr>
            </w:pPr>
            <w:r w:rsidRPr="004472D6">
              <w:rPr>
                <w:color w:val="000000"/>
              </w:rPr>
              <w:t>0,5942</w:t>
            </w:r>
          </w:p>
        </w:tc>
      </w:tr>
      <w:tr w:rsidR="004472D6" w:rsidRPr="004472D6" w14:paraId="359B9270"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784E9F3" w14:textId="77777777" w:rsidR="004472D6" w:rsidRPr="004472D6" w:rsidRDefault="004472D6" w:rsidP="004472D6">
            <w:pPr>
              <w:rPr>
                <w:b/>
                <w:bCs/>
                <w:color w:val="000000"/>
              </w:rPr>
            </w:pPr>
            <w:r w:rsidRPr="004472D6">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010FEE37" w14:textId="77777777" w:rsidR="004472D6" w:rsidRPr="004472D6" w:rsidRDefault="004472D6" w:rsidP="004472D6">
            <w:pPr>
              <w:rPr>
                <w:b/>
                <w:bCs/>
                <w:color w:val="000000"/>
              </w:rPr>
            </w:pPr>
            <w:r w:rsidRPr="004472D6">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5B326CC6" w14:textId="77777777" w:rsidR="004472D6" w:rsidRPr="004472D6" w:rsidRDefault="004472D6" w:rsidP="004472D6">
            <w:pPr>
              <w:jc w:val="right"/>
              <w:rPr>
                <w:b/>
                <w:bCs/>
                <w:color w:val="000000"/>
              </w:rPr>
            </w:pPr>
            <w:r w:rsidRPr="004472D6">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3883DBFF" w14:textId="77777777" w:rsidR="004472D6" w:rsidRPr="004472D6" w:rsidRDefault="004472D6" w:rsidP="004472D6">
            <w:pPr>
              <w:jc w:val="right"/>
              <w:rPr>
                <w:b/>
                <w:bCs/>
                <w:color w:val="000000"/>
              </w:rPr>
            </w:pPr>
            <w:r w:rsidRPr="004472D6">
              <w:rPr>
                <w:b/>
                <w:bCs/>
                <w:color w:val="000000"/>
              </w:rPr>
              <w:t>0,6186</w:t>
            </w:r>
          </w:p>
        </w:tc>
      </w:tr>
    </w:tbl>
    <w:p w14:paraId="2C4DB37F" w14:textId="77777777" w:rsidR="004472D6" w:rsidRPr="004472D6" w:rsidRDefault="004472D6" w:rsidP="004472D6">
      <w:pPr>
        <w:ind w:firstLine="851"/>
        <w:jc w:val="both"/>
        <w:rPr>
          <w:color w:val="000000" w:themeColor="text1"/>
          <w:sz w:val="28"/>
          <w:szCs w:val="28"/>
        </w:rPr>
      </w:pPr>
    </w:p>
    <w:p w14:paraId="3BEBDCB0"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627E25B3"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766 276 * 237,18*6мес./1000 + 743,057 * (995,00 + 605,65 + 1,214 + 2,151 + 0,352) = 2 282 594,39 (тыс.руб.)</w:t>
      </w:r>
    </w:p>
    <w:p w14:paraId="1C793519"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Средняя цена покупки</w:t>
      </w:r>
      <w:r w:rsidRPr="004472D6">
        <w:rPr>
          <w:sz w:val="28"/>
          <w:szCs w:val="28"/>
        </w:rPr>
        <w:t xml:space="preserve"> </w:t>
      </w:r>
      <w:r w:rsidRPr="004472D6">
        <w:rPr>
          <w:color w:val="000000" w:themeColor="text1"/>
          <w:sz w:val="28"/>
          <w:szCs w:val="28"/>
        </w:rPr>
        <w:t>для всех сетевых организаций на первое полугодие составит:</w:t>
      </w:r>
    </w:p>
    <w:p w14:paraId="70F6B73A" w14:textId="77777777" w:rsidR="004472D6" w:rsidRPr="004472D6" w:rsidRDefault="004472D6" w:rsidP="004472D6">
      <w:pPr>
        <w:ind w:firstLine="851"/>
        <w:jc w:val="both"/>
        <w:rPr>
          <w:color w:val="FF0000"/>
          <w:sz w:val="28"/>
          <w:szCs w:val="28"/>
        </w:rPr>
      </w:pPr>
      <w:r w:rsidRPr="004472D6">
        <w:rPr>
          <w:color w:val="000000" w:themeColor="text1"/>
          <w:sz w:val="28"/>
          <w:szCs w:val="28"/>
        </w:rPr>
        <w:t>2 282 594,39 / 743,057 = 3 071,90 (руб./МВт*ч)</w:t>
      </w:r>
    </w:p>
    <w:p w14:paraId="43E02049" w14:textId="77777777" w:rsidR="004472D6" w:rsidRPr="004472D6" w:rsidRDefault="004472D6" w:rsidP="004472D6">
      <w:pPr>
        <w:ind w:firstLine="851"/>
        <w:jc w:val="both"/>
        <w:rPr>
          <w:color w:val="000000" w:themeColor="text1"/>
          <w:sz w:val="28"/>
          <w:szCs w:val="28"/>
        </w:rPr>
      </w:pPr>
    </w:p>
    <w:p w14:paraId="08435FDF"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1BC1AF34"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805 167 * 231,03 * 6мес./1000 + 725,93 * (1022,00 + 618,57 + 1,329 + 2,151 + 0,363) = 2 309 809,22 (тыс.руб.)</w:t>
      </w:r>
    </w:p>
    <w:p w14:paraId="706B126A"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Средняя цена покупки</w:t>
      </w:r>
      <w:r w:rsidRPr="004472D6">
        <w:rPr>
          <w:sz w:val="28"/>
          <w:szCs w:val="28"/>
        </w:rPr>
        <w:t xml:space="preserve"> </w:t>
      </w:r>
      <w:r w:rsidRPr="004472D6">
        <w:rPr>
          <w:color w:val="000000" w:themeColor="text1"/>
          <w:sz w:val="28"/>
          <w:szCs w:val="28"/>
        </w:rPr>
        <w:t>для всех сетевых организаций на второе полугодие составит:</w:t>
      </w:r>
    </w:p>
    <w:p w14:paraId="56AE5302" w14:textId="77777777" w:rsidR="004472D6" w:rsidRPr="004472D6" w:rsidRDefault="004472D6" w:rsidP="004472D6">
      <w:pPr>
        <w:ind w:firstLine="851"/>
        <w:jc w:val="both"/>
        <w:rPr>
          <w:color w:val="FF0000"/>
          <w:sz w:val="28"/>
          <w:szCs w:val="28"/>
        </w:rPr>
      </w:pPr>
      <w:r w:rsidRPr="004472D6">
        <w:rPr>
          <w:color w:val="000000" w:themeColor="text1"/>
          <w:sz w:val="28"/>
          <w:szCs w:val="28"/>
        </w:rPr>
        <w:t>2 309 809,22 / 725,93 = 3 181,88 (руб./МВт*ч)</w:t>
      </w:r>
    </w:p>
    <w:p w14:paraId="78B36025" w14:textId="77777777" w:rsidR="004472D6" w:rsidRPr="004472D6" w:rsidRDefault="004472D6" w:rsidP="004472D6">
      <w:pPr>
        <w:ind w:firstLine="851"/>
        <w:jc w:val="both"/>
        <w:rPr>
          <w:color w:val="FF0000"/>
          <w:sz w:val="28"/>
          <w:szCs w:val="28"/>
        </w:rPr>
      </w:pPr>
    </w:p>
    <w:p w14:paraId="147C6547" w14:textId="71ECAD74" w:rsidR="004472D6" w:rsidRPr="004472D6" w:rsidRDefault="004472D6" w:rsidP="004472D6">
      <w:pPr>
        <w:keepNext/>
        <w:spacing w:after="200"/>
        <w:ind w:firstLine="720"/>
        <w:jc w:val="right"/>
        <w:rPr>
          <w:i/>
          <w:iCs/>
          <w:color w:val="44546A" w:themeColor="text2"/>
          <w:sz w:val="18"/>
          <w:szCs w:val="18"/>
        </w:rPr>
      </w:pPr>
      <w:r w:rsidRPr="004472D6">
        <w:rPr>
          <w:i/>
          <w:iCs/>
          <w:color w:val="44546A" w:themeColor="text2"/>
          <w:sz w:val="18"/>
          <w:szCs w:val="18"/>
        </w:rPr>
        <w:t xml:space="preserve">Таблица </w:t>
      </w:r>
      <w:r w:rsidRPr="004472D6">
        <w:rPr>
          <w:i/>
          <w:iCs/>
          <w:noProof/>
          <w:color w:val="44546A" w:themeColor="text2"/>
          <w:sz w:val="18"/>
          <w:szCs w:val="18"/>
        </w:rPr>
        <w:fldChar w:fldCharType="begin"/>
      </w:r>
      <w:r w:rsidRPr="004472D6">
        <w:rPr>
          <w:i/>
          <w:iCs/>
          <w:noProof/>
          <w:color w:val="44546A" w:themeColor="text2"/>
          <w:sz w:val="18"/>
          <w:szCs w:val="18"/>
        </w:rPr>
        <w:instrText xml:space="preserve"> SEQ Таблица \* ARABIC </w:instrText>
      </w:r>
      <w:r w:rsidRPr="004472D6">
        <w:rPr>
          <w:i/>
          <w:iCs/>
          <w:noProof/>
          <w:color w:val="44546A" w:themeColor="text2"/>
          <w:sz w:val="18"/>
          <w:szCs w:val="18"/>
        </w:rPr>
        <w:fldChar w:fldCharType="separate"/>
      </w:r>
      <w:r w:rsidR="00104A1F">
        <w:rPr>
          <w:i/>
          <w:iCs/>
          <w:noProof/>
          <w:color w:val="44546A" w:themeColor="text2"/>
          <w:sz w:val="18"/>
          <w:szCs w:val="18"/>
        </w:rPr>
        <w:t>2</w:t>
      </w:r>
      <w:r w:rsidRPr="004472D6">
        <w:rPr>
          <w:i/>
          <w:iCs/>
          <w:noProof/>
          <w:color w:val="44546A" w:themeColor="text2"/>
          <w:sz w:val="18"/>
          <w:szCs w:val="18"/>
        </w:rPr>
        <w:fldChar w:fldCharType="end"/>
      </w:r>
    </w:p>
    <w:p w14:paraId="034615C3" w14:textId="77777777" w:rsidR="004472D6" w:rsidRPr="004472D6" w:rsidRDefault="004472D6" w:rsidP="004472D6">
      <w:pPr>
        <w:ind w:firstLine="851"/>
        <w:jc w:val="center"/>
        <w:rPr>
          <w:color w:val="000000" w:themeColor="text1"/>
          <w:sz w:val="28"/>
          <w:szCs w:val="28"/>
        </w:rPr>
      </w:pPr>
      <w:r w:rsidRPr="004472D6">
        <w:rPr>
          <w:color w:val="000000" w:themeColor="text1"/>
          <w:sz w:val="28"/>
          <w:szCs w:val="28"/>
        </w:rPr>
        <w:t>Расчет стоимости покупки потерь на 2021 год</w:t>
      </w:r>
    </w:p>
    <w:tbl>
      <w:tblPr>
        <w:tblW w:w="5408" w:type="pct"/>
        <w:tblInd w:w="-431" w:type="dxa"/>
        <w:tblLayout w:type="fixed"/>
        <w:tblLook w:val="04A0" w:firstRow="1" w:lastRow="0" w:firstColumn="1" w:lastColumn="0" w:noHBand="0" w:noVBand="1"/>
      </w:tblPr>
      <w:tblGrid>
        <w:gridCol w:w="561"/>
        <w:gridCol w:w="2477"/>
        <w:gridCol w:w="1153"/>
        <w:gridCol w:w="1118"/>
        <w:gridCol w:w="1116"/>
        <w:gridCol w:w="3836"/>
      </w:tblGrid>
      <w:tr w:rsidR="004472D6" w:rsidRPr="004472D6" w14:paraId="0130D64B" w14:textId="77777777" w:rsidTr="002D6968">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D7976" w14:textId="77777777" w:rsidR="004472D6" w:rsidRPr="004472D6" w:rsidRDefault="004472D6" w:rsidP="004472D6">
            <w:pPr>
              <w:rPr>
                <w:color w:val="000000"/>
                <w:sz w:val="16"/>
                <w:szCs w:val="16"/>
              </w:rPr>
            </w:pPr>
            <w:r w:rsidRPr="004472D6">
              <w:rPr>
                <w:color w:val="000000"/>
                <w:sz w:val="16"/>
                <w:szCs w:val="16"/>
              </w:rPr>
              <w:t> № п/п</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14:paraId="29E9705F" w14:textId="77777777" w:rsidR="004472D6" w:rsidRPr="004472D6" w:rsidRDefault="004472D6" w:rsidP="004472D6">
            <w:pPr>
              <w:jc w:val="center"/>
              <w:rPr>
                <w:color w:val="000000"/>
                <w:sz w:val="16"/>
                <w:szCs w:val="16"/>
              </w:rPr>
            </w:pPr>
            <w:r w:rsidRPr="004472D6">
              <w:rPr>
                <w:color w:val="000000"/>
                <w:sz w:val="16"/>
                <w:szCs w:val="16"/>
              </w:rPr>
              <w:t>Показатели</w:t>
            </w:r>
          </w:p>
        </w:tc>
        <w:tc>
          <w:tcPr>
            <w:tcW w:w="562" w:type="pct"/>
            <w:tcBorders>
              <w:top w:val="single" w:sz="4" w:space="0" w:color="auto"/>
              <w:left w:val="nil"/>
              <w:bottom w:val="single" w:sz="4" w:space="0" w:color="auto"/>
              <w:right w:val="single" w:sz="4" w:space="0" w:color="auto"/>
            </w:tcBorders>
            <w:shd w:val="clear" w:color="auto" w:fill="auto"/>
            <w:noWrap/>
            <w:vAlign w:val="bottom"/>
            <w:hideMark/>
          </w:tcPr>
          <w:p w14:paraId="7B88C872" w14:textId="77777777" w:rsidR="004472D6" w:rsidRPr="004472D6" w:rsidRDefault="004472D6" w:rsidP="004472D6">
            <w:pPr>
              <w:rPr>
                <w:color w:val="000000"/>
                <w:sz w:val="16"/>
                <w:szCs w:val="16"/>
              </w:rPr>
            </w:pPr>
            <w:r w:rsidRPr="004472D6">
              <w:rPr>
                <w:color w:val="000000"/>
                <w:sz w:val="16"/>
                <w:szCs w:val="16"/>
              </w:rPr>
              <w:t>ед.изм.</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497EB8BF" w14:textId="77777777" w:rsidR="004472D6" w:rsidRPr="004472D6" w:rsidRDefault="004472D6" w:rsidP="004472D6">
            <w:pPr>
              <w:jc w:val="center"/>
              <w:rPr>
                <w:color w:val="000000"/>
                <w:sz w:val="16"/>
                <w:szCs w:val="16"/>
              </w:rPr>
            </w:pPr>
            <w:r w:rsidRPr="004472D6">
              <w:rPr>
                <w:color w:val="000000"/>
                <w:sz w:val="16"/>
                <w:szCs w:val="16"/>
              </w:rPr>
              <w:t>1 полугодие</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14:paraId="1D8250A1" w14:textId="77777777" w:rsidR="004472D6" w:rsidRPr="004472D6" w:rsidRDefault="004472D6" w:rsidP="004472D6">
            <w:pPr>
              <w:jc w:val="center"/>
              <w:rPr>
                <w:color w:val="000000"/>
                <w:sz w:val="16"/>
                <w:szCs w:val="16"/>
              </w:rPr>
            </w:pPr>
            <w:r w:rsidRPr="004472D6">
              <w:rPr>
                <w:color w:val="000000"/>
                <w:sz w:val="16"/>
                <w:szCs w:val="16"/>
              </w:rPr>
              <w:t>2 полугодие</w:t>
            </w:r>
          </w:p>
        </w:tc>
        <w:tc>
          <w:tcPr>
            <w:tcW w:w="1869" w:type="pct"/>
            <w:tcBorders>
              <w:top w:val="single" w:sz="4" w:space="0" w:color="auto"/>
              <w:left w:val="nil"/>
              <w:bottom w:val="single" w:sz="4" w:space="0" w:color="auto"/>
              <w:right w:val="single" w:sz="4" w:space="0" w:color="auto"/>
            </w:tcBorders>
            <w:shd w:val="clear" w:color="auto" w:fill="auto"/>
            <w:vAlign w:val="bottom"/>
            <w:hideMark/>
          </w:tcPr>
          <w:p w14:paraId="2B5BF0C7" w14:textId="77777777" w:rsidR="004472D6" w:rsidRPr="004472D6" w:rsidRDefault="004472D6" w:rsidP="004472D6">
            <w:pPr>
              <w:rPr>
                <w:color w:val="000000"/>
                <w:sz w:val="16"/>
                <w:szCs w:val="16"/>
              </w:rPr>
            </w:pPr>
            <w:r w:rsidRPr="004472D6">
              <w:rPr>
                <w:color w:val="000000"/>
                <w:sz w:val="16"/>
                <w:szCs w:val="16"/>
              </w:rPr>
              <w:t>Основание</w:t>
            </w:r>
          </w:p>
        </w:tc>
      </w:tr>
      <w:tr w:rsidR="004472D6" w:rsidRPr="004472D6" w14:paraId="213AC1A7"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4999A01C" w14:textId="77777777" w:rsidR="004472D6" w:rsidRPr="004472D6" w:rsidRDefault="004472D6" w:rsidP="004472D6">
            <w:pPr>
              <w:jc w:val="right"/>
              <w:rPr>
                <w:color w:val="000000"/>
                <w:sz w:val="16"/>
                <w:szCs w:val="16"/>
              </w:rPr>
            </w:pPr>
            <w:r w:rsidRPr="004472D6">
              <w:rPr>
                <w:color w:val="000000"/>
                <w:sz w:val="16"/>
                <w:szCs w:val="16"/>
              </w:rPr>
              <w:t>1</w:t>
            </w:r>
          </w:p>
        </w:tc>
        <w:tc>
          <w:tcPr>
            <w:tcW w:w="1207" w:type="pct"/>
            <w:tcBorders>
              <w:top w:val="nil"/>
              <w:left w:val="nil"/>
              <w:bottom w:val="single" w:sz="4" w:space="0" w:color="auto"/>
              <w:right w:val="single" w:sz="4" w:space="0" w:color="auto"/>
            </w:tcBorders>
            <w:shd w:val="clear" w:color="auto" w:fill="auto"/>
            <w:vAlign w:val="bottom"/>
            <w:hideMark/>
          </w:tcPr>
          <w:p w14:paraId="25A03A1A" w14:textId="77777777" w:rsidR="004472D6" w:rsidRPr="004472D6" w:rsidRDefault="004472D6" w:rsidP="004472D6">
            <w:pPr>
              <w:rPr>
                <w:color w:val="000000"/>
                <w:sz w:val="16"/>
                <w:szCs w:val="16"/>
              </w:rPr>
            </w:pPr>
            <w:r w:rsidRPr="004472D6">
              <w:rPr>
                <w:color w:val="000000"/>
                <w:sz w:val="16"/>
                <w:szCs w:val="16"/>
              </w:rPr>
              <w:t>тариф на услуги коммерческого оператора АО «АТС»</w:t>
            </w:r>
          </w:p>
        </w:tc>
        <w:tc>
          <w:tcPr>
            <w:tcW w:w="562" w:type="pct"/>
            <w:tcBorders>
              <w:top w:val="nil"/>
              <w:left w:val="nil"/>
              <w:bottom w:val="single" w:sz="4" w:space="0" w:color="auto"/>
              <w:right w:val="single" w:sz="4" w:space="0" w:color="auto"/>
            </w:tcBorders>
            <w:shd w:val="clear" w:color="auto" w:fill="auto"/>
            <w:noWrap/>
            <w:vAlign w:val="bottom"/>
            <w:hideMark/>
          </w:tcPr>
          <w:p w14:paraId="0EE1B3EA" w14:textId="77777777" w:rsidR="004472D6" w:rsidRPr="004472D6" w:rsidRDefault="004472D6" w:rsidP="004472D6">
            <w:pPr>
              <w:rPr>
                <w:color w:val="000000"/>
                <w:sz w:val="16"/>
                <w:szCs w:val="16"/>
              </w:rPr>
            </w:pPr>
            <w:r w:rsidRPr="004472D6">
              <w:rPr>
                <w:color w:val="000000"/>
                <w:sz w:val="16"/>
                <w:szCs w:val="16"/>
              </w:rPr>
              <w:t>руб./МВт*ч</w:t>
            </w:r>
          </w:p>
        </w:tc>
        <w:tc>
          <w:tcPr>
            <w:tcW w:w="545" w:type="pct"/>
            <w:tcBorders>
              <w:top w:val="nil"/>
              <w:left w:val="nil"/>
              <w:bottom w:val="single" w:sz="4" w:space="0" w:color="auto"/>
              <w:right w:val="single" w:sz="4" w:space="0" w:color="auto"/>
            </w:tcBorders>
            <w:shd w:val="clear" w:color="auto" w:fill="auto"/>
            <w:noWrap/>
            <w:vAlign w:val="bottom"/>
            <w:hideMark/>
          </w:tcPr>
          <w:p w14:paraId="03BFE1E4" w14:textId="77777777" w:rsidR="004472D6" w:rsidRPr="004472D6" w:rsidRDefault="004472D6" w:rsidP="004472D6">
            <w:pPr>
              <w:jc w:val="right"/>
              <w:rPr>
                <w:color w:val="000000"/>
                <w:sz w:val="16"/>
                <w:szCs w:val="16"/>
              </w:rPr>
            </w:pPr>
            <w:r w:rsidRPr="004472D6">
              <w:rPr>
                <w:color w:val="000000"/>
                <w:sz w:val="16"/>
                <w:szCs w:val="16"/>
              </w:rPr>
              <w:t>1,214</w:t>
            </w:r>
          </w:p>
        </w:tc>
        <w:tc>
          <w:tcPr>
            <w:tcW w:w="544" w:type="pct"/>
            <w:tcBorders>
              <w:top w:val="nil"/>
              <w:left w:val="nil"/>
              <w:bottom w:val="single" w:sz="4" w:space="0" w:color="auto"/>
              <w:right w:val="single" w:sz="4" w:space="0" w:color="auto"/>
            </w:tcBorders>
            <w:shd w:val="clear" w:color="auto" w:fill="auto"/>
            <w:noWrap/>
            <w:vAlign w:val="bottom"/>
            <w:hideMark/>
          </w:tcPr>
          <w:p w14:paraId="73499F0C" w14:textId="77777777" w:rsidR="004472D6" w:rsidRPr="004472D6" w:rsidRDefault="004472D6" w:rsidP="004472D6">
            <w:pPr>
              <w:jc w:val="right"/>
              <w:rPr>
                <w:color w:val="000000"/>
                <w:sz w:val="16"/>
                <w:szCs w:val="16"/>
              </w:rPr>
            </w:pPr>
            <w:r w:rsidRPr="004472D6">
              <w:rPr>
                <w:color w:val="000000"/>
                <w:sz w:val="16"/>
                <w:szCs w:val="16"/>
              </w:rPr>
              <w:t>1,329</w:t>
            </w:r>
          </w:p>
        </w:tc>
        <w:tc>
          <w:tcPr>
            <w:tcW w:w="1869" w:type="pct"/>
            <w:tcBorders>
              <w:top w:val="nil"/>
              <w:left w:val="nil"/>
              <w:bottom w:val="single" w:sz="4" w:space="0" w:color="auto"/>
              <w:right w:val="single" w:sz="4" w:space="0" w:color="auto"/>
            </w:tcBorders>
            <w:shd w:val="clear" w:color="auto" w:fill="auto"/>
            <w:vAlign w:val="bottom"/>
            <w:hideMark/>
          </w:tcPr>
          <w:p w14:paraId="6A678A8A" w14:textId="77777777" w:rsidR="004472D6" w:rsidRPr="004472D6" w:rsidRDefault="004472D6" w:rsidP="004472D6">
            <w:pPr>
              <w:rPr>
                <w:sz w:val="16"/>
                <w:szCs w:val="16"/>
              </w:rPr>
            </w:pPr>
            <w:r w:rsidRPr="004472D6">
              <w:rPr>
                <w:sz w:val="16"/>
                <w:szCs w:val="16"/>
              </w:rPr>
              <w:t>Приказ ФАС России от 16.12.2020 N 1225/20</w:t>
            </w:r>
          </w:p>
        </w:tc>
      </w:tr>
      <w:tr w:rsidR="004472D6" w:rsidRPr="004472D6" w14:paraId="330D6989"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6623DE43" w14:textId="77777777" w:rsidR="004472D6" w:rsidRPr="004472D6" w:rsidRDefault="004472D6" w:rsidP="004472D6">
            <w:pPr>
              <w:jc w:val="right"/>
              <w:rPr>
                <w:color w:val="000000"/>
                <w:sz w:val="16"/>
                <w:szCs w:val="16"/>
              </w:rPr>
            </w:pPr>
            <w:r w:rsidRPr="004472D6">
              <w:rPr>
                <w:color w:val="000000"/>
                <w:sz w:val="16"/>
                <w:szCs w:val="16"/>
              </w:rPr>
              <w:t>2</w:t>
            </w:r>
          </w:p>
        </w:tc>
        <w:tc>
          <w:tcPr>
            <w:tcW w:w="1207" w:type="pct"/>
            <w:tcBorders>
              <w:top w:val="nil"/>
              <w:left w:val="nil"/>
              <w:bottom w:val="single" w:sz="4" w:space="0" w:color="auto"/>
              <w:right w:val="single" w:sz="4" w:space="0" w:color="auto"/>
            </w:tcBorders>
            <w:shd w:val="clear" w:color="auto" w:fill="auto"/>
            <w:vAlign w:val="bottom"/>
            <w:hideMark/>
          </w:tcPr>
          <w:p w14:paraId="09128BD5" w14:textId="77777777" w:rsidR="004472D6" w:rsidRPr="004472D6" w:rsidRDefault="004472D6" w:rsidP="004472D6">
            <w:pPr>
              <w:rPr>
                <w:color w:val="000000"/>
                <w:sz w:val="16"/>
                <w:szCs w:val="16"/>
              </w:rPr>
            </w:pPr>
            <w:r w:rsidRPr="004472D6">
              <w:rPr>
                <w:color w:val="000000"/>
                <w:sz w:val="16"/>
                <w:szCs w:val="16"/>
              </w:rPr>
              <w:t>тариф на услуги СО «ЕЭС»</w:t>
            </w:r>
          </w:p>
        </w:tc>
        <w:tc>
          <w:tcPr>
            <w:tcW w:w="562" w:type="pct"/>
            <w:tcBorders>
              <w:top w:val="nil"/>
              <w:left w:val="nil"/>
              <w:bottom w:val="single" w:sz="4" w:space="0" w:color="auto"/>
              <w:right w:val="single" w:sz="4" w:space="0" w:color="auto"/>
            </w:tcBorders>
            <w:shd w:val="clear" w:color="auto" w:fill="auto"/>
            <w:noWrap/>
            <w:vAlign w:val="bottom"/>
            <w:hideMark/>
          </w:tcPr>
          <w:p w14:paraId="278B158A" w14:textId="77777777" w:rsidR="004472D6" w:rsidRPr="004472D6" w:rsidRDefault="004472D6" w:rsidP="004472D6">
            <w:pPr>
              <w:rPr>
                <w:color w:val="000000"/>
                <w:sz w:val="16"/>
                <w:szCs w:val="16"/>
              </w:rPr>
            </w:pPr>
            <w:r w:rsidRPr="004472D6">
              <w:rPr>
                <w:color w:val="000000"/>
                <w:sz w:val="16"/>
                <w:szCs w:val="16"/>
              </w:rPr>
              <w:t>руб./МВт*ч</w:t>
            </w:r>
          </w:p>
        </w:tc>
        <w:tc>
          <w:tcPr>
            <w:tcW w:w="545" w:type="pct"/>
            <w:tcBorders>
              <w:top w:val="nil"/>
              <w:left w:val="nil"/>
              <w:bottom w:val="single" w:sz="4" w:space="0" w:color="auto"/>
              <w:right w:val="single" w:sz="4" w:space="0" w:color="auto"/>
            </w:tcBorders>
            <w:shd w:val="clear" w:color="auto" w:fill="auto"/>
            <w:noWrap/>
            <w:vAlign w:val="bottom"/>
            <w:hideMark/>
          </w:tcPr>
          <w:p w14:paraId="1DC61A97" w14:textId="77777777" w:rsidR="004472D6" w:rsidRPr="004472D6" w:rsidRDefault="004472D6" w:rsidP="004472D6">
            <w:pPr>
              <w:jc w:val="right"/>
              <w:rPr>
                <w:color w:val="000000"/>
                <w:sz w:val="16"/>
                <w:szCs w:val="16"/>
              </w:rPr>
            </w:pPr>
            <w:r w:rsidRPr="004472D6">
              <w:rPr>
                <w:color w:val="000000"/>
                <w:sz w:val="16"/>
                <w:szCs w:val="16"/>
              </w:rPr>
              <w:t>2,151</w:t>
            </w:r>
          </w:p>
        </w:tc>
        <w:tc>
          <w:tcPr>
            <w:tcW w:w="544" w:type="pct"/>
            <w:tcBorders>
              <w:top w:val="nil"/>
              <w:left w:val="nil"/>
              <w:bottom w:val="single" w:sz="4" w:space="0" w:color="auto"/>
              <w:right w:val="single" w:sz="4" w:space="0" w:color="auto"/>
            </w:tcBorders>
            <w:shd w:val="clear" w:color="auto" w:fill="auto"/>
            <w:noWrap/>
            <w:vAlign w:val="bottom"/>
            <w:hideMark/>
          </w:tcPr>
          <w:p w14:paraId="53F6C2F5" w14:textId="77777777" w:rsidR="004472D6" w:rsidRPr="004472D6" w:rsidRDefault="004472D6" w:rsidP="004472D6">
            <w:pPr>
              <w:jc w:val="right"/>
              <w:rPr>
                <w:color w:val="000000"/>
                <w:sz w:val="16"/>
                <w:szCs w:val="16"/>
              </w:rPr>
            </w:pPr>
            <w:r w:rsidRPr="004472D6">
              <w:rPr>
                <w:color w:val="000000"/>
                <w:sz w:val="16"/>
                <w:szCs w:val="16"/>
              </w:rPr>
              <w:t>2,1510</w:t>
            </w:r>
          </w:p>
        </w:tc>
        <w:tc>
          <w:tcPr>
            <w:tcW w:w="1869" w:type="pct"/>
            <w:tcBorders>
              <w:top w:val="nil"/>
              <w:left w:val="nil"/>
              <w:bottom w:val="single" w:sz="4" w:space="0" w:color="auto"/>
              <w:right w:val="single" w:sz="4" w:space="0" w:color="auto"/>
            </w:tcBorders>
            <w:shd w:val="clear" w:color="auto" w:fill="auto"/>
            <w:vAlign w:val="bottom"/>
            <w:hideMark/>
          </w:tcPr>
          <w:p w14:paraId="3CA2225F" w14:textId="77777777" w:rsidR="004472D6" w:rsidRPr="004472D6" w:rsidRDefault="004472D6" w:rsidP="004472D6">
            <w:pPr>
              <w:rPr>
                <w:sz w:val="16"/>
                <w:szCs w:val="16"/>
              </w:rPr>
            </w:pPr>
            <w:r w:rsidRPr="004472D6">
              <w:rPr>
                <w:sz w:val="16"/>
                <w:szCs w:val="16"/>
              </w:rPr>
              <w:t>Приказ ФАС России от 24.12.2020 N 1263/20</w:t>
            </w:r>
          </w:p>
        </w:tc>
      </w:tr>
      <w:tr w:rsidR="004472D6" w:rsidRPr="004472D6" w14:paraId="1823B2F0" w14:textId="77777777" w:rsidTr="002D6968">
        <w:trPr>
          <w:trHeight w:val="812"/>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24966A23" w14:textId="77777777" w:rsidR="004472D6" w:rsidRPr="004472D6" w:rsidRDefault="004472D6" w:rsidP="004472D6">
            <w:pPr>
              <w:jc w:val="right"/>
              <w:rPr>
                <w:color w:val="000000"/>
                <w:sz w:val="16"/>
                <w:szCs w:val="16"/>
              </w:rPr>
            </w:pPr>
            <w:r w:rsidRPr="004472D6">
              <w:rPr>
                <w:color w:val="000000"/>
                <w:sz w:val="16"/>
                <w:szCs w:val="16"/>
              </w:rPr>
              <w:lastRenderedPageBreak/>
              <w:t>3</w:t>
            </w:r>
          </w:p>
        </w:tc>
        <w:tc>
          <w:tcPr>
            <w:tcW w:w="1207" w:type="pct"/>
            <w:tcBorders>
              <w:top w:val="nil"/>
              <w:left w:val="nil"/>
              <w:bottom w:val="single" w:sz="4" w:space="0" w:color="auto"/>
              <w:right w:val="single" w:sz="4" w:space="0" w:color="auto"/>
            </w:tcBorders>
            <w:shd w:val="clear" w:color="auto" w:fill="auto"/>
            <w:vAlign w:val="bottom"/>
            <w:hideMark/>
          </w:tcPr>
          <w:p w14:paraId="3972917D" w14:textId="77777777" w:rsidR="004472D6" w:rsidRPr="004472D6" w:rsidRDefault="004472D6" w:rsidP="004472D6">
            <w:pPr>
              <w:rPr>
                <w:color w:val="000000"/>
                <w:sz w:val="16"/>
                <w:szCs w:val="16"/>
              </w:rPr>
            </w:pPr>
            <w:r w:rsidRPr="004472D6">
              <w:rPr>
                <w:color w:val="000000"/>
                <w:sz w:val="16"/>
                <w:szCs w:val="16"/>
              </w:rPr>
              <w:t>комплексная услуга АО «ЦФР»</w:t>
            </w:r>
          </w:p>
        </w:tc>
        <w:tc>
          <w:tcPr>
            <w:tcW w:w="562" w:type="pct"/>
            <w:tcBorders>
              <w:top w:val="nil"/>
              <w:left w:val="nil"/>
              <w:bottom w:val="single" w:sz="4" w:space="0" w:color="auto"/>
              <w:right w:val="single" w:sz="4" w:space="0" w:color="auto"/>
            </w:tcBorders>
            <w:shd w:val="clear" w:color="auto" w:fill="auto"/>
            <w:noWrap/>
            <w:vAlign w:val="bottom"/>
            <w:hideMark/>
          </w:tcPr>
          <w:p w14:paraId="7B443AE7" w14:textId="77777777" w:rsidR="004472D6" w:rsidRPr="004472D6" w:rsidRDefault="004472D6" w:rsidP="004472D6">
            <w:pPr>
              <w:rPr>
                <w:color w:val="000000"/>
                <w:sz w:val="16"/>
                <w:szCs w:val="16"/>
              </w:rPr>
            </w:pPr>
            <w:r w:rsidRPr="004472D6">
              <w:rPr>
                <w:color w:val="000000"/>
                <w:sz w:val="16"/>
                <w:szCs w:val="16"/>
              </w:rPr>
              <w:t>руб./МВт*ч</w:t>
            </w:r>
          </w:p>
        </w:tc>
        <w:tc>
          <w:tcPr>
            <w:tcW w:w="545" w:type="pct"/>
            <w:tcBorders>
              <w:top w:val="nil"/>
              <w:left w:val="nil"/>
              <w:bottom w:val="single" w:sz="4" w:space="0" w:color="auto"/>
              <w:right w:val="single" w:sz="4" w:space="0" w:color="auto"/>
            </w:tcBorders>
            <w:shd w:val="clear" w:color="auto" w:fill="auto"/>
            <w:noWrap/>
            <w:vAlign w:val="bottom"/>
            <w:hideMark/>
          </w:tcPr>
          <w:p w14:paraId="0394AF9A" w14:textId="77777777" w:rsidR="004472D6" w:rsidRPr="004472D6" w:rsidRDefault="004472D6" w:rsidP="004472D6">
            <w:pPr>
              <w:jc w:val="right"/>
              <w:rPr>
                <w:color w:val="000000"/>
                <w:sz w:val="16"/>
                <w:szCs w:val="16"/>
              </w:rPr>
            </w:pPr>
            <w:r w:rsidRPr="004472D6">
              <w:rPr>
                <w:color w:val="000000"/>
                <w:sz w:val="16"/>
                <w:szCs w:val="16"/>
              </w:rPr>
              <w:t>0,352</w:t>
            </w:r>
          </w:p>
        </w:tc>
        <w:tc>
          <w:tcPr>
            <w:tcW w:w="544" w:type="pct"/>
            <w:tcBorders>
              <w:top w:val="nil"/>
              <w:left w:val="nil"/>
              <w:bottom w:val="single" w:sz="4" w:space="0" w:color="auto"/>
              <w:right w:val="single" w:sz="4" w:space="0" w:color="auto"/>
            </w:tcBorders>
            <w:shd w:val="clear" w:color="auto" w:fill="auto"/>
            <w:noWrap/>
            <w:vAlign w:val="bottom"/>
            <w:hideMark/>
          </w:tcPr>
          <w:p w14:paraId="7A2147D6" w14:textId="77777777" w:rsidR="004472D6" w:rsidRPr="004472D6" w:rsidRDefault="004472D6" w:rsidP="004472D6">
            <w:pPr>
              <w:jc w:val="right"/>
              <w:rPr>
                <w:color w:val="000000"/>
                <w:sz w:val="16"/>
                <w:szCs w:val="16"/>
              </w:rPr>
            </w:pPr>
            <w:r w:rsidRPr="004472D6">
              <w:rPr>
                <w:color w:val="000000"/>
                <w:sz w:val="16"/>
                <w:szCs w:val="16"/>
              </w:rPr>
              <w:t>0,363</w:t>
            </w:r>
          </w:p>
        </w:tc>
        <w:tc>
          <w:tcPr>
            <w:tcW w:w="1869" w:type="pct"/>
            <w:tcBorders>
              <w:top w:val="nil"/>
              <w:left w:val="nil"/>
              <w:bottom w:val="single" w:sz="4" w:space="0" w:color="auto"/>
              <w:right w:val="single" w:sz="4" w:space="0" w:color="auto"/>
            </w:tcBorders>
            <w:shd w:val="clear" w:color="auto" w:fill="auto"/>
            <w:vAlign w:val="bottom"/>
            <w:hideMark/>
          </w:tcPr>
          <w:p w14:paraId="69CDD2FA" w14:textId="77777777" w:rsidR="004472D6" w:rsidRPr="004472D6" w:rsidRDefault="004472D6" w:rsidP="004472D6">
            <w:pPr>
              <w:rPr>
                <w:color w:val="000000"/>
                <w:sz w:val="16"/>
                <w:szCs w:val="16"/>
              </w:rPr>
            </w:pPr>
            <w:r w:rsidRPr="004472D6">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4472D6" w:rsidRPr="004472D6" w14:paraId="36ECDF5B" w14:textId="77777777" w:rsidTr="002D6968">
        <w:trPr>
          <w:trHeight w:val="72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2C946D2B" w14:textId="77777777" w:rsidR="004472D6" w:rsidRPr="004472D6" w:rsidRDefault="004472D6" w:rsidP="004472D6">
            <w:pPr>
              <w:jc w:val="right"/>
              <w:rPr>
                <w:color w:val="000000"/>
                <w:sz w:val="16"/>
                <w:szCs w:val="16"/>
              </w:rPr>
            </w:pPr>
            <w:r w:rsidRPr="004472D6">
              <w:rPr>
                <w:color w:val="000000"/>
                <w:sz w:val="16"/>
                <w:szCs w:val="16"/>
              </w:rPr>
              <w:t>4</w:t>
            </w:r>
          </w:p>
        </w:tc>
        <w:tc>
          <w:tcPr>
            <w:tcW w:w="1207" w:type="pct"/>
            <w:tcBorders>
              <w:top w:val="nil"/>
              <w:left w:val="nil"/>
              <w:bottom w:val="single" w:sz="4" w:space="0" w:color="auto"/>
              <w:right w:val="single" w:sz="4" w:space="0" w:color="auto"/>
            </w:tcBorders>
            <w:shd w:val="clear" w:color="auto" w:fill="auto"/>
            <w:vAlign w:val="bottom"/>
            <w:hideMark/>
          </w:tcPr>
          <w:p w14:paraId="552CC524" w14:textId="77777777" w:rsidR="004472D6" w:rsidRPr="004472D6" w:rsidRDefault="004472D6" w:rsidP="004472D6">
            <w:pPr>
              <w:rPr>
                <w:color w:val="000000"/>
                <w:sz w:val="16"/>
                <w:szCs w:val="16"/>
              </w:rPr>
            </w:pPr>
            <w:r w:rsidRPr="004472D6">
              <w:rPr>
                <w:color w:val="000000"/>
                <w:sz w:val="16"/>
                <w:szCs w:val="16"/>
              </w:rPr>
              <w:t>цена на мощность</w:t>
            </w:r>
          </w:p>
        </w:tc>
        <w:tc>
          <w:tcPr>
            <w:tcW w:w="562" w:type="pct"/>
            <w:tcBorders>
              <w:top w:val="nil"/>
              <w:left w:val="nil"/>
              <w:bottom w:val="single" w:sz="4" w:space="0" w:color="auto"/>
              <w:right w:val="single" w:sz="4" w:space="0" w:color="auto"/>
            </w:tcBorders>
            <w:shd w:val="clear" w:color="auto" w:fill="auto"/>
            <w:noWrap/>
            <w:vAlign w:val="bottom"/>
            <w:hideMark/>
          </w:tcPr>
          <w:p w14:paraId="3193CA99" w14:textId="77777777" w:rsidR="004472D6" w:rsidRPr="004472D6" w:rsidRDefault="004472D6" w:rsidP="004472D6">
            <w:pPr>
              <w:rPr>
                <w:color w:val="000000"/>
                <w:sz w:val="16"/>
                <w:szCs w:val="16"/>
              </w:rPr>
            </w:pPr>
            <w:r w:rsidRPr="004472D6">
              <w:rPr>
                <w:color w:val="000000"/>
                <w:sz w:val="16"/>
                <w:szCs w:val="16"/>
              </w:rPr>
              <w:t>руб./МВт</w:t>
            </w:r>
          </w:p>
        </w:tc>
        <w:tc>
          <w:tcPr>
            <w:tcW w:w="545" w:type="pct"/>
            <w:tcBorders>
              <w:top w:val="nil"/>
              <w:left w:val="nil"/>
              <w:bottom w:val="single" w:sz="4" w:space="0" w:color="auto"/>
              <w:right w:val="single" w:sz="4" w:space="0" w:color="auto"/>
            </w:tcBorders>
            <w:shd w:val="clear" w:color="auto" w:fill="auto"/>
            <w:noWrap/>
            <w:vAlign w:val="bottom"/>
            <w:hideMark/>
          </w:tcPr>
          <w:p w14:paraId="0DD0253A" w14:textId="77777777" w:rsidR="004472D6" w:rsidRPr="004472D6" w:rsidRDefault="004472D6" w:rsidP="004472D6">
            <w:pPr>
              <w:jc w:val="right"/>
              <w:rPr>
                <w:sz w:val="16"/>
                <w:szCs w:val="16"/>
              </w:rPr>
            </w:pPr>
            <w:r w:rsidRPr="004472D6">
              <w:rPr>
                <w:sz w:val="16"/>
                <w:szCs w:val="16"/>
              </w:rPr>
              <w:t>766 276</w:t>
            </w:r>
          </w:p>
        </w:tc>
        <w:tc>
          <w:tcPr>
            <w:tcW w:w="544" w:type="pct"/>
            <w:tcBorders>
              <w:top w:val="nil"/>
              <w:left w:val="nil"/>
              <w:bottom w:val="single" w:sz="4" w:space="0" w:color="auto"/>
              <w:right w:val="single" w:sz="4" w:space="0" w:color="auto"/>
            </w:tcBorders>
            <w:shd w:val="clear" w:color="auto" w:fill="auto"/>
            <w:noWrap/>
            <w:vAlign w:val="bottom"/>
            <w:hideMark/>
          </w:tcPr>
          <w:p w14:paraId="0530ED27" w14:textId="77777777" w:rsidR="004472D6" w:rsidRPr="004472D6" w:rsidRDefault="004472D6" w:rsidP="004472D6">
            <w:pPr>
              <w:jc w:val="right"/>
              <w:rPr>
                <w:sz w:val="16"/>
                <w:szCs w:val="16"/>
              </w:rPr>
            </w:pPr>
            <w:r w:rsidRPr="004472D6">
              <w:rPr>
                <w:sz w:val="16"/>
                <w:szCs w:val="16"/>
              </w:rPr>
              <w:t>805 167</w:t>
            </w:r>
          </w:p>
        </w:tc>
        <w:tc>
          <w:tcPr>
            <w:tcW w:w="1869" w:type="pct"/>
            <w:vMerge w:val="restart"/>
            <w:tcBorders>
              <w:top w:val="nil"/>
              <w:left w:val="single" w:sz="4" w:space="0" w:color="auto"/>
              <w:bottom w:val="single" w:sz="4" w:space="0" w:color="auto"/>
              <w:right w:val="single" w:sz="4" w:space="0" w:color="auto"/>
            </w:tcBorders>
            <w:shd w:val="clear" w:color="auto" w:fill="auto"/>
            <w:vAlign w:val="bottom"/>
            <w:hideMark/>
          </w:tcPr>
          <w:p w14:paraId="4106A4CB" w14:textId="77777777" w:rsidR="004472D6" w:rsidRPr="004472D6" w:rsidRDefault="004472D6" w:rsidP="004472D6">
            <w:pPr>
              <w:rPr>
                <w:color w:val="000000"/>
                <w:sz w:val="16"/>
                <w:szCs w:val="16"/>
              </w:rPr>
            </w:pPr>
            <w:r w:rsidRPr="004472D6">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4472D6" w:rsidRPr="004472D6" w14:paraId="573A53CA" w14:textId="77777777" w:rsidTr="002D6968">
        <w:trPr>
          <w:trHeight w:val="738"/>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38417735" w14:textId="77777777" w:rsidR="004472D6" w:rsidRPr="004472D6" w:rsidRDefault="004472D6" w:rsidP="004472D6">
            <w:pPr>
              <w:jc w:val="right"/>
              <w:rPr>
                <w:color w:val="000000"/>
                <w:sz w:val="16"/>
                <w:szCs w:val="16"/>
              </w:rPr>
            </w:pPr>
            <w:r w:rsidRPr="004472D6">
              <w:rPr>
                <w:color w:val="000000"/>
                <w:sz w:val="16"/>
                <w:szCs w:val="16"/>
              </w:rPr>
              <w:t>5</w:t>
            </w:r>
          </w:p>
        </w:tc>
        <w:tc>
          <w:tcPr>
            <w:tcW w:w="1207" w:type="pct"/>
            <w:tcBorders>
              <w:top w:val="nil"/>
              <w:left w:val="nil"/>
              <w:bottom w:val="single" w:sz="4" w:space="0" w:color="auto"/>
              <w:right w:val="single" w:sz="4" w:space="0" w:color="auto"/>
            </w:tcBorders>
            <w:shd w:val="clear" w:color="auto" w:fill="auto"/>
            <w:vAlign w:val="bottom"/>
            <w:hideMark/>
          </w:tcPr>
          <w:p w14:paraId="4286FB3A" w14:textId="77777777" w:rsidR="004472D6" w:rsidRPr="004472D6" w:rsidRDefault="004472D6" w:rsidP="004472D6">
            <w:pPr>
              <w:rPr>
                <w:color w:val="000000"/>
                <w:sz w:val="16"/>
                <w:szCs w:val="16"/>
              </w:rPr>
            </w:pPr>
            <w:r w:rsidRPr="004472D6">
              <w:rPr>
                <w:color w:val="000000"/>
                <w:sz w:val="16"/>
                <w:szCs w:val="16"/>
              </w:rPr>
              <w:t>цена на электрическую энергию</w:t>
            </w:r>
          </w:p>
        </w:tc>
        <w:tc>
          <w:tcPr>
            <w:tcW w:w="562" w:type="pct"/>
            <w:tcBorders>
              <w:top w:val="nil"/>
              <w:left w:val="nil"/>
              <w:bottom w:val="single" w:sz="4" w:space="0" w:color="auto"/>
              <w:right w:val="single" w:sz="4" w:space="0" w:color="auto"/>
            </w:tcBorders>
            <w:shd w:val="clear" w:color="auto" w:fill="auto"/>
            <w:noWrap/>
            <w:vAlign w:val="bottom"/>
            <w:hideMark/>
          </w:tcPr>
          <w:p w14:paraId="4F60CB24" w14:textId="77777777" w:rsidR="004472D6" w:rsidRPr="004472D6" w:rsidRDefault="004472D6" w:rsidP="004472D6">
            <w:pPr>
              <w:rPr>
                <w:color w:val="000000"/>
                <w:sz w:val="16"/>
                <w:szCs w:val="16"/>
              </w:rPr>
            </w:pPr>
            <w:r w:rsidRPr="004472D6">
              <w:rPr>
                <w:color w:val="000000"/>
                <w:sz w:val="16"/>
                <w:szCs w:val="16"/>
              </w:rPr>
              <w:t>руб./МВт*ч</w:t>
            </w:r>
          </w:p>
        </w:tc>
        <w:tc>
          <w:tcPr>
            <w:tcW w:w="545" w:type="pct"/>
            <w:tcBorders>
              <w:top w:val="nil"/>
              <w:left w:val="nil"/>
              <w:bottom w:val="single" w:sz="4" w:space="0" w:color="auto"/>
              <w:right w:val="single" w:sz="4" w:space="0" w:color="auto"/>
            </w:tcBorders>
            <w:shd w:val="clear" w:color="auto" w:fill="auto"/>
            <w:noWrap/>
            <w:vAlign w:val="bottom"/>
            <w:hideMark/>
          </w:tcPr>
          <w:p w14:paraId="4F5E1392" w14:textId="77777777" w:rsidR="004472D6" w:rsidRPr="004472D6" w:rsidRDefault="004472D6" w:rsidP="004472D6">
            <w:pPr>
              <w:jc w:val="right"/>
              <w:rPr>
                <w:sz w:val="16"/>
                <w:szCs w:val="16"/>
              </w:rPr>
            </w:pPr>
            <w:r w:rsidRPr="004472D6">
              <w:rPr>
                <w:sz w:val="16"/>
                <w:szCs w:val="16"/>
              </w:rPr>
              <w:t>995,00</w:t>
            </w:r>
          </w:p>
        </w:tc>
        <w:tc>
          <w:tcPr>
            <w:tcW w:w="544" w:type="pct"/>
            <w:tcBorders>
              <w:top w:val="nil"/>
              <w:left w:val="nil"/>
              <w:bottom w:val="single" w:sz="4" w:space="0" w:color="auto"/>
              <w:right w:val="single" w:sz="4" w:space="0" w:color="auto"/>
            </w:tcBorders>
            <w:shd w:val="clear" w:color="auto" w:fill="auto"/>
            <w:noWrap/>
            <w:vAlign w:val="bottom"/>
            <w:hideMark/>
          </w:tcPr>
          <w:p w14:paraId="6721ACAA" w14:textId="77777777" w:rsidR="004472D6" w:rsidRPr="004472D6" w:rsidRDefault="004472D6" w:rsidP="004472D6">
            <w:pPr>
              <w:jc w:val="right"/>
              <w:rPr>
                <w:sz w:val="16"/>
                <w:szCs w:val="16"/>
              </w:rPr>
            </w:pPr>
            <w:r w:rsidRPr="004472D6">
              <w:rPr>
                <w:sz w:val="16"/>
                <w:szCs w:val="16"/>
              </w:rPr>
              <w:t>1022</w:t>
            </w:r>
          </w:p>
        </w:tc>
        <w:tc>
          <w:tcPr>
            <w:tcW w:w="1869" w:type="pct"/>
            <w:vMerge/>
            <w:tcBorders>
              <w:top w:val="nil"/>
              <w:left w:val="single" w:sz="4" w:space="0" w:color="auto"/>
              <w:bottom w:val="single" w:sz="4" w:space="0" w:color="auto"/>
              <w:right w:val="single" w:sz="4" w:space="0" w:color="auto"/>
            </w:tcBorders>
            <w:vAlign w:val="center"/>
            <w:hideMark/>
          </w:tcPr>
          <w:p w14:paraId="11E9F3CA" w14:textId="77777777" w:rsidR="004472D6" w:rsidRPr="004472D6" w:rsidRDefault="004472D6" w:rsidP="004472D6">
            <w:pPr>
              <w:rPr>
                <w:color w:val="000000"/>
                <w:sz w:val="16"/>
                <w:szCs w:val="16"/>
              </w:rPr>
            </w:pPr>
          </w:p>
        </w:tc>
      </w:tr>
      <w:tr w:rsidR="004472D6" w:rsidRPr="004472D6" w14:paraId="06E3A727"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73AD4A31" w14:textId="77777777" w:rsidR="004472D6" w:rsidRPr="004472D6" w:rsidRDefault="004472D6" w:rsidP="004472D6">
            <w:pPr>
              <w:jc w:val="right"/>
              <w:rPr>
                <w:color w:val="000000"/>
                <w:sz w:val="16"/>
                <w:szCs w:val="16"/>
              </w:rPr>
            </w:pPr>
            <w:r w:rsidRPr="004472D6">
              <w:rPr>
                <w:color w:val="000000"/>
                <w:sz w:val="16"/>
                <w:szCs w:val="16"/>
              </w:rPr>
              <w:t>6</w:t>
            </w:r>
          </w:p>
        </w:tc>
        <w:tc>
          <w:tcPr>
            <w:tcW w:w="1207" w:type="pct"/>
            <w:tcBorders>
              <w:top w:val="nil"/>
              <w:left w:val="nil"/>
              <w:bottom w:val="single" w:sz="4" w:space="0" w:color="auto"/>
              <w:right w:val="single" w:sz="4" w:space="0" w:color="auto"/>
            </w:tcBorders>
            <w:shd w:val="clear" w:color="auto" w:fill="auto"/>
            <w:vAlign w:val="bottom"/>
            <w:hideMark/>
          </w:tcPr>
          <w:p w14:paraId="5A042386" w14:textId="77777777" w:rsidR="004472D6" w:rsidRPr="004472D6" w:rsidRDefault="004472D6" w:rsidP="004472D6">
            <w:pPr>
              <w:rPr>
                <w:color w:val="000000"/>
                <w:sz w:val="16"/>
                <w:szCs w:val="16"/>
              </w:rPr>
            </w:pPr>
            <w:r w:rsidRPr="004472D6">
              <w:rPr>
                <w:color w:val="000000"/>
                <w:sz w:val="16"/>
                <w:szCs w:val="16"/>
              </w:rPr>
              <w:t>сбытовая надбавка</w:t>
            </w:r>
          </w:p>
        </w:tc>
        <w:tc>
          <w:tcPr>
            <w:tcW w:w="562" w:type="pct"/>
            <w:tcBorders>
              <w:top w:val="nil"/>
              <w:left w:val="nil"/>
              <w:bottom w:val="single" w:sz="4" w:space="0" w:color="auto"/>
              <w:right w:val="single" w:sz="4" w:space="0" w:color="auto"/>
            </w:tcBorders>
            <w:shd w:val="clear" w:color="auto" w:fill="auto"/>
            <w:noWrap/>
            <w:vAlign w:val="bottom"/>
            <w:hideMark/>
          </w:tcPr>
          <w:p w14:paraId="6BD3B0E8" w14:textId="77777777" w:rsidR="004472D6" w:rsidRPr="004472D6" w:rsidRDefault="004472D6" w:rsidP="004472D6">
            <w:pPr>
              <w:rPr>
                <w:color w:val="000000"/>
                <w:sz w:val="16"/>
                <w:szCs w:val="16"/>
              </w:rPr>
            </w:pPr>
            <w:r w:rsidRPr="004472D6">
              <w:rPr>
                <w:color w:val="000000"/>
                <w:sz w:val="16"/>
                <w:szCs w:val="16"/>
              </w:rPr>
              <w:t>руб./МВт*ч</w:t>
            </w:r>
          </w:p>
        </w:tc>
        <w:tc>
          <w:tcPr>
            <w:tcW w:w="545" w:type="pct"/>
            <w:tcBorders>
              <w:top w:val="nil"/>
              <w:left w:val="nil"/>
              <w:bottom w:val="single" w:sz="4" w:space="0" w:color="auto"/>
              <w:right w:val="single" w:sz="4" w:space="0" w:color="auto"/>
            </w:tcBorders>
            <w:shd w:val="clear" w:color="auto" w:fill="auto"/>
            <w:noWrap/>
            <w:vAlign w:val="bottom"/>
            <w:hideMark/>
          </w:tcPr>
          <w:p w14:paraId="33369D55" w14:textId="77777777" w:rsidR="004472D6" w:rsidRPr="004472D6" w:rsidRDefault="004472D6" w:rsidP="004472D6">
            <w:pPr>
              <w:jc w:val="right"/>
              <w:rPr>
                <w:sz w:val="16"/>
                <w:szCs w:val="16"/>
              </w:rPr>
            </w:pPr>
            <w:r w:rsidRPr="004472D6">
              <w:rPr>
                <w:sz w:val="16"/>
                <w:szCs w:val="16"/>
              </w:rPr>
              <w:t>605,65</w:t>
            </w:r>
          </w:p>
        </w:tc>
        <w:tc>
          <w:tcPr>
            <w:tcW w:w="544" w:type="pct"/>
            <w:tcBorders>
              <w:top w:val="nil"/>
              <w:left w:val="nil"/>
              <w:bottom w:val="single" w:sz="4" w:space="0" w:color="auto"/>
              <w:right w:val="single" w:sz="4" w:space="0" w:color="auto"/>
            </w:tcBorders>
            <w:shd w:val="clear" w:color="auto" w:fill="auto"/>
            <w:noWrap/>
            <w:vAlign w:val="bottom"/>
            <w:hideMark/>
          </w:tcPr>
          <w:p w14:paraId="513E92D4" w14:textId="77777777" w:rsidR="004472D6" w:rsidRPr="004472D6" w:rsidRDefault="004472D6" w:rsidP="004472D6">
            <w:pPr>
              <w:jc w:val="right"/>
              <w:rPr>
                <w:sz w:val="16"/>
                <w:szCs w:val="16"/>
              </w:rPr>
            </w:pPr>
            <w:r w:rsidRPr="004472D6">
              <w:rPr>
                <w:sz w:val="16"/>
                <w:szCs w:val="16"/>
              </w:rPr>
              <w:t>618,57</w:t>
            </w:r>
          </w:p>
        </w:tc>
        <w:tc>
          <w:tcPr>
            <w:tcW w:w="1869" w:type="pct"/>
            <w:tcBorders>
              <w:top w:val="nil"/>
              <w:left w:val="nil"/>
              <w:bottom w:val="single" w:sz="4" w:space="0" w:color="auto"/>
              <w:right w:val="single" w:sz="4" w:space="0" w:color="auto"/>
            </w:tcBorders>
            <w:shd w:val="clear" w:color="auto" w:fill="auto"/>
            <w:vAlign w:val="bottom"/>
            <w:hideMark/>
          </w:tcPr>
          <w:p w14:paraId="6893BDC2" w14:textId="77777777" w:rsidR="004472D6" w:rsidRPr="004472D6" w:rsidRDefault="004472D6" w:rsidP="004472D6">
            <w:pPr>
              <w:rPr>
                <w:color w:val="000000"/>
                <w:sz w:val="16"/>
                <w:szCs w:val="16"/>
              </w:rPr>
            </w:pPr>
            <w:r w:rsidRPr="004472D6">
              <w:rPr>
                <w:color w:val="000000"/>
                <w:sz w:val="16"/>
                <w:szCs w:val="16"/>
              </w:rPr>
              <w:t>в соответствии с проектами постановлений РЭК КО</w:t>
            </w:r>
          </w:p>
        </w:tc>
      </w:tr>
      <w:tr w:rsidR="004472D6" w:rsidRPr="004472D6" w14:paraId="0FC22FC1" w14:textId="77777777" w:rsidTr="002D6968">
        <w:trPr>
          <w:trHeight w:val="6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66903751" w14:textId="77777777" w:rsidR="004472D6" w:rsidRPr="004472D6" w:rsidRDefault="004472D6" w:rsidP="004472D6">
            <w:pPr>
              <w:jc w:val="right"/>
              <w:rPr>
                <w:color w:val="000000"/>
                <w:sz w:val="16"/>
                <w:szCs w:val="16"/>
              </w:rPr>
            </w:pPr>
            <w:r w:rsidRPr="004472D6">
              <w:rPr>
                <w:color w:val="000000"/>
                <w:sz w:val="16"/>
                <w:szCs w:val="16"/>
              </w:rPr>
              <w:t>7</w:t>
            </w:r>
          </w:p>
        </w:tc>
        <w:tc>
          <w:tcPr>
            <w:tcW w:w="1207" w:type="pct"/>
            <w:tcBorders>
              <w:top w:val="nil"/>
              <w:left w:val="nil"/>
              <w:bottom w:val="single" w:sz="4" w:space="0" w:color="auto"/>
              <w:right w:val="single" w:sz="4" w:space="0" w:color="auto"/>
            </w:tcBorders>
            <w:shd w:val="clear" w:color="auto" w:fill="auto"/>
            <w:vAlign w:val="bottom"/>
            <w:hideMark/>
          </w:tcPr>
          <w:p w14:paraId="45A70873" w14:textId="77777777" w:rsidR="004472D6" w:rsidRPr="004472D6" w:rsidRDefault="004472D6" w:rsidP="004472D6">
            <w:pPr>
              <w:rPr>
                <w:color w:val="000000"/>
                <w:sz w:val="16"/>
                <w:szCs w:val="16"/>
              </w:rPr>
            </w:pPr>
            <w:r w:rsidRPr="004472D6">
              <w:rPr>
                <w:color w:val="000000"/>
                <w:sz w:val="16"/>
                <w:szCs w:val="16"/>
              </w:rPr>
              <w:t>Объем потерь электрической мощности (сводный прогнозный баланс)</w:t>
            </w:r>
          </w:p>
        </w:tc>
        <w:tc>
          <w:tcPr>
            <w:tcW w:w="562" w:type="pct"/>
            <w:tcBorders>
              <w:top w:val="nil"/>
              <w:left w:val="nil"/>
              <w:bottom w:val="single" w:sz="4" w:space="0" w:color="auto"/>
              <w:right w:val="single" w:sz="4" w:space="0" w:color="auto"/>
            </w:tcBorders>
            <w:shd w:val="clear" w:color="auto" w:fill="auto"/>
            <w:noWrap/>
            <w:vAlign w:val="bottom"/>
            <w:hideMark/>
          </w:tcPr>
          <w:p w14:paraId="33FBFE71" w14:textId="77777777" w:rsidR="004472D6" w:rsidRPr="004472D6" w:rsidRDefault="004472D6" w:rsidP="004472D6">
            <w:pPr>
              <w:rPr>
                <w:color w:val="000000"/>
                <w:sz w:val="16"/>
                <w:szCs w:val="16"/>
              </w:rPr>
            </w:pPr>
            <w:r w:rsidRPr="004472D6">
              <w:rPr>
                <w:color w:val="000000"/>
                <w:sz w:val="16"/>
                <w:szCs w:val="16"/>
              </w:rPr>
              <w:t>МВт</w:t>
            </w:r>
          </w:p>
        </w:tc>
        <w:tc>
          <w:tcPr>
            <w:tcW w:w="545" w:type="pct"/>
            <w:tcBorders>
              <w:top w:val="nil"/>
              <w:left w:val="nil"/>
              <w:bottom w:val="single" w:sz="4" w:space="0" w:color="auto"/>
              <w:right w:val="single" w:sz="4" w:space="0" w:color="auto"/>
            </w:tcBorders>
            <w:shd w:val="clear" w:color="auto" w:fill="auto"/>
            <w:noWrap/>
            <w:vAlign w:val="bottom"/>
            <w:hideMark/>
          </w:tcPr>
          <w:p w14:paraId="655D06A5" w14:textId="77777777" w:rsidR="004472D6" w:rsidRPr="004472D6" w:rsidRDefault="004472D6" w:rsidP="004472D6">
            <w:pPr>
              <w:jc w:val="right"/>
              <w:rPr>
                <w:color w:val="000000"/>
                <w:sz w:val="16"/>
                <w:szCs w:val="16"/>
              </w:rPr>
            </w:pPr>
            <w:r w:rsidRPr="004472D6">
              <w:rPr>
                <w:color w:val="000000"/>
                <w:sz w:val="16"/>
                <w:szCs w:val="16"/>
              </w:rPr>
              <w:t>237,18</w:t>
            </w:r>
          </w:p>
        </w:tc>
        <w:tc>
          <w:tcPr>
            <w:tcW w:w="544" w:type="pct"/>
            <w:tcBorders>
              <w:top w:val="nil"/>
              <w:left w:val="nil"/>
              <w:bottom w:val="single" w:sz="4" w:space="0" w:color="auto"/>
              <w:right w:val="single" w:sz="4" w:space="0" w:color="auto"/>
            </w:tcBorders>
            <w:shd w:val="clear" w:color="auto" w:fill="auto"/>
            <w:noWrap/>
            <w:vAlign w:val="bottom"/>
            <w:hideMark/>
          </w:tcPr>
          <w:p w14:paraId="3CD4E0BA" w14:textId="77777777" w:rsidR="004472D6" w:rsidRPr="004472D6" w:rsidRDefault="004472D6" w:rsidP="004472D6">
            <w:pPr>
              <w:jc w:val="right"/>
              <w:rPr>
                <w:color w:val="000000"/>
                <w:sz w:val="16"/>
                <w:szCs w:val="16"/>
              </w:rPr>
            </w:pPr>
            <w:r w:rsidRPr="004472D6">
              <w:rPr>
                <w:color w:val="000000"/>
                <w:sz w:val="16"/>
                <w:szCs w:val="16"/>
              </w:rPr>
              <w:t>231,03</w:t>
            </w:r>
          </w:p>
        </w:tc>
        <w:tc>
          <w:tcPr>
            <w:tcW w:w="1869" w:type="pct"/>
            <w:tcBorders>
              <w:top w:val="nil"/>
              <w:left w:val="nil"/>
              <w:bottom w:val="single" w:sz="4" w:space="0" w:color="auto"/>
              <w:right w:val="single" w:sz="4" w:space="0" w:color="auto"/>
            </w:tcBorders>
            <w:shd w:val="clear" w:color="auto" w:fill="auto"/>
            <w:vAlign w:val="bottom"/>
            <w:hideMark/>
          </w:tcPr>
          <w:p w14:paraId="4DBE11EA" w14:textId="77777777" w:rsidR="004472D6" w:rsidRPr="004472D6" w:rsidRDefault="004472D6" w:rsidP="004472D6">
            <w:pPr>
              <w:rPr>
                <w:color w:val="000000"/>
                <w:sz w:val="16"/>
                <w:szCs w:val="16"/>
              </w:rPr>
            </w:pPr>
            <w:r w:rsidRPr="004472D6">
              <w:rPr>
                <w:color w:val="000000"/>
                <w:sz w:val="16"/>
                <w:szCs w:val="16"/>
              </w:rPr>
              <w:t>Сводный прогнозный баланс</w:t>
            </w:r>
          </w:p>
        </w:tc>
      </w:tr>
      <w:tr w:rsidR="004472D6" w:rsidRPr="004472D6" w14:paraId="438CE3E1" w14:textId="77777777" w:rsidTr="002D6968">
        <w:trPr>
          <w:trHeight w:val="6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27AEA840" w14:textId="77777777" w:rsidR="004472D6" w:rsidRPr="004472D6" w:rsidRDefault="004472D6" w:rsidP="004472D6">
            <w:pPr>
              <w:jc w:val="right"/>
              <w:rPr>
                <w:color w:val="000000"/>
                <w:sz w:val="16"/>
                <w:szCs w:val="16"/>
              </w:rPr>
            </w:pPr>
            <w:r w:rsidRPr="004472D6">
              <w:rPr>
                <w:color w:val="000000"/>
                <w:sz w:val="16"/>
                <w:szCs w:val="16"/>
              </w:rPr>
              <w:t>8</w:t>
            </w:r>
          </w:p>
        </w:tc>
        <w:tc>
          <w:tcPr>
            <w:tcW w:w="1207" w:type="pct"/>
            <w:tcBorders>
              <w:top w:val="nil"/>
              <w:left w:val="nil"/>
              <w:bottom w:val="single" w:sz="4" w:space="0" w:color="auto"/>
              <w:right w:val="single" w:sz="4" w:space="0" w:color="auto"/>
            </w:tcBorders>
            <w:shd w:val="clear" w:color="auto" w:fill="auto"/>
            <w:vAlign w:val="bottom"/>
            <w:hideMark/>
          </w:tcPr>
          <w:p w14:paraId="72796E5F" w14:textId="77777777" w:rsidR="004472D6" w:rsidRPr="004472D6" w:rsidRDefault="004472D6" w:rsidP="004472D6">
            <w:pPr>
              <w:rPr>
                <w:color w:val="000000"/>
                <w:sz w:val="16"/>
                <w:szCs w:val="16"/>
              </w:rPr>
            </w:pPr>
            <w:r w:rsidRPr="004472D6">
              <w:rPr>
                <w:color w:val="000000"/>
                <w:sz w:val="16"/>
                <w:szCs w:val="16"/>
              </w:rPr>
              <w:t>Объем потерь электрической энергии (сводный прогнозный баланс)</w:t>
            </w:r>
          </w:p>
        </w:tc>
        <w:tc>
          <w:tcPr>
            <w:tcW w:w="562" w:type="pct"/>
            <w:tcBorders>
              <w:top w:val="nil"/>
              <w:left w:val="nil"/>
              <w:bottom w:val="single" w:sz="4" w:space="0" w:color="auto"/>
              <w:right w:val="single" w:sz="4" w:space="0" w:color="auto"/>
            </w:tcBorders>
            <w:shd w:val="clear" w:color="auto" w:fill="auto"/>
            <w:noWrap/>
            <w:vAlign w:val="bottom"/>
            <w:hideMark/>
          </w:tcPr>
          <w:p w14:paraId="378C2B86" w14:textId="77777777" w:rsidR="004472D6" w:rsidRPr="004472D6" w:rsidRDefault="004472D6" w:rsidP="004472D6">
            <w:pPr>
              <w:rPr>
                <w:color w:val="000000"/>
                <w:sz w:val="16"/>
                <w:szCs w:val="16"/>
              </w:rPr>
            </w:pPr>
            <w:r w:rsidRPr="004472D6">
              <w:rPr>
                <w:color w:val="000000"/>
                <w:sz w:val="16"/>
                <w:szCs w:val="16"/>
              </w:rPr>
              <w:t>тыс.МВт*ч</w:t>
            </w:r>
          </w:p>
        </w:tc>
        <w:tc>
          <w:tcPr>
            <w:tcW w:w="545" w:type="pct"/>
            <w:tcBorders>
              <w:top w:val="nil"/>
              <w:left w:val="nil"/>
              <w:bottom w:val="single" w:sz="4" w:space="0" w:color="auto"/>
              <w:right w:val="single" w:sz="4" w:space="0" w:color="auto"/>
            </w:tcBorders>
            <w:shd w:val="clear" w:color="auto" w:fill="auto"/>
            <w:noWrap/>
            <w:vAlign w:val="bottom"/>
            <w:hideMark/>
          </w:tcPr>
          <w:p w14:paraId="176E74A5" w14:textId="77777777" w:rsidR="004472D6" w:rsidRPr="004472D6" w:rsidRDefault="004472D6" w:rsidP="004472D6">
            <w:pPr>
              <w:jc w:val="right"/>
              <w:rPr>
                <w:color w:val="000000"/>
                <w:sz w:val="16"/>
                <w:szCs w:val="16"/>
              </w:rPr>
            </w:pPr>
            <w:r w:rsidRPr="004472D6">
              <w:rPr>
                <w:color w:val="000000"/>
                <w:sz w:val="16"/>
                <w:szCs w:val="16"/>
              </w:rPr>
              <w:t>743,06</w:t>
            </w:r>
          </w:p>
        </w:tc>
        <w:tc>
          <w:tcPr>
            <w:tcW w:w="544" w:type="pct"/>
            <w:tcBorders>
              <w:top w:val="nil"/>
              <w:left w:val="nil"/>
              <w:bottom w:val="single" w:sz="4" w:space="0" w:color="auto"/>
              <w:right w:val="single" w:sz="4" w:space="0" w:color="auto"/>
            </w:tcBorders>
            <w:shd w:val="clear" w:color="auto" w:fill="auto"/>
            <w:noWrap/>
            <w:vAlign w:val="bottom"/>
            <w:hideMark/>
          </w:tcPr>
          <w:p w14:paraId="037DA3EE" w14:textId="77777777" w:rsidR="004472D6" w:rsidRPr="004472D6" w:rsidRDefault="004472D6" w:rsidP="004472D6">
            <w:pPr>
              <w:jc w:val="right"/>
              <w:rPr>
                <w:color w:val="000000"/>
                <w:sz w:val="16"/>
                <w:szCs w:val="16"/>
              </w:rPr>
            </w:pPr>
            <w:r w:rsidRPr="004472D6">
              <w:rPr>
                <w:color w:val="000000"/>
                <w:sz w:val="16"/>
                <w:szCs w:val="16"/>
              </w:rPr>
              <w:t>725,93</w:t>
            </w:r>
          </w:p>
        </w:tc>
        <w:tc>
          <w:tcPr>
            <w:tcW w:w="1869" w:type="pct"/>
            <w:tcBorders>
              <w:top w:val="nil"/>
              <w:left w:val="nil"/>
              <w:bottom w:val="single" w:sz="4" w:space="0" w:color="auto"/>
              <w:right w:val="single" w:sz="4" w:space="0" w:color="auto"/>
            </w:tcBorders>
            <w:shd w:val="clear" w:color="auto" w:fill="auto"/>
            <w:vAlign w:val="bottom"/>
            <w:hideMark/>
          </w:tcPr>
          <w:p w14:paraId="0606879A" w14:textId="77777777" w:rsidR="004472D6" w:rsidRPr="004472D6" w:rsidRDefault="004472D6" w:rsidP="004472D6">
            <w:pPr>
              <w:rPr>
                <w:color w:val="000000"/>
                <w:sz w:val="16"/>
                <w:szCs w:val="16"/>
              </w:rPr>
            </w:pPr>
            <w:r w:rsidRPr="004472D6">
              <w:rPr>
                <w:color w:val="000000"/>
                <w:sz w:val="16"/>
                <w:szCs w:val="16"/>
              </w:rPr>
              <w:t>Сводный прогнозный баланс</w:t>
            </w:r>
          </w:p>
        </w:tc>
      </w:tr>
      <w:tr w:rsidR="004472D6" w:rsidRPr="004472D6" w14:paraId="2CB1275A"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0F0F0CC7" w14:textId="77777777" w:rsidR="004472D6" w:rsidRPr="004472D6" w:rsidRDefault="004472D6" w:rsidP="004472D6">
            <w:pPr>
              <w:jc w:val="right"/>
              <w:rPr>
                <w:color w:val="000000"/>
                <w:sz w:val="16"/>
                <w:szCs w:val="16"/>
              </w:rPr>
            </w:pPr>
            <w:r w:rsidRPr="004472D6">
              <w:rPr>
                <w:color w:val="000000"/>
                <w:sz w:val="16"/>
                <w:szCs w:val="16"/>
              </w:rPr>
              <w:t>9</w:t>
            </w:r>
          </w:p>
        </w:tc>
        <w:tc>
          <w:tcPr>
            <w:tcW w:w="1207" w:type="pct"/>
            <w:tcBorders>
              <w:top w:val="nil"/>
              <w:left w:val="nil"/>
              <w:bottom w:val="single" w:sz="4" w:space="0" w:color="auto"/>
              <w:right w:val="single" w:sz="4" w:space="0" w:color="auto"/>
            </w:tcBorders>
            <w:shd w:val="clear" w:color="auto" w:fill="auto"/>
            <w:vAlign w:val="bottom"/>
            <w:hideMark/>
          </w:tcPr>
          <w:p w14:paraId="4F69E032" w14:textId="77777777" w:rsidR="004472D6" w:rsidRPr="004472D6" w:rsidRDefault="004472D6" w:rsidP="004472D6">
            <w:pPr>
              <w:rPr>
                <w:color w:val="000000"/>
                <w:sz w:val="16"/>
                <w:szCs w:val="16"/>
              </w:rPr>
            </w:pPr>
            <w:r w:rsidRPr="004472D6">
              <w:rPr>
                <w:color w:val="000000"/>
                <w:sz w:val="16"/>
                <w:szCs w:val="16"/>
              </w:rPr>
              <w:t>Стоимость покупки мощности</w:t>
            </w:r>
          </w:p>
        </w:tc>
        <w:tc>
          <w:tcPr>
            <w:tcW w:w="562" w:type="pct"/>
            <w:tcBorders>
              <w:top w:val="nil"/>
              <w:left w:val="nil"/>
              <w:bottom w:val="single" w:sz="4" w:space="0" w:color="auto"/>
              <w:right w:val="single" w:sz="4" w:space="0" w:color="auto"/>
            </w:tcBorders>
            <w:shd w:val="clear" w:color="auto" w:fill="auto"/>
            <w:noWrap/>
            <w:vAlign w:val="bottom"/>
            <w:hideMark/>
          </w:tcPr>
          <w:p w14:paraId="2BCAB6F5" w14:textId="77777777" w:rsidR="004472D6" w:rsidRPr="004472D6" w:rsidRDefault="004472D6" w:rsidP="004472D6">
            <w:pPr>
              <w:rPr>
                <w:color w:val="000000"/>
                <w:sz w:val="16"/>
                <w:szCs w:val="16"/>
              </w:rPr>
            </w:pPr>
            <w:r w:rsidRPr="004472D6">
              <w:rPr>
                <w:color w:val="000000"/>
                <w:sz w:val="16"/>
                <w:szCs w:val="16"/>
              </w:rPr>
              <w:t>тыс.руб.</w:t>
            </w:r>
          </w:p>
        </w:tc>
        <w:tc>
          <w:tcPr>
            <w:tcW w:w="545" w:type="pct"/>
            <w:tcBorders>
              <w:top w:val="nil"/>
              <w:left w:val="nil"/>
              <w:bottom w:val="single" w:sz="4" w:space="0" w:color="auto"/>
              <w:right w:val="single" w:sz="4" w:space="0" w:color="auto"/>
            </w:tcBorders>
            <w:shd w:val="clear" w:color="auto" w:fill="auto"/>
            <w:noWrap/>
            <w:vAlign w:val="bottom"/>
            <w:hideMark/>
          </w:tcPr>
          <w:p w14:paraId="1AD991D9" w14:textId="77777777" w:rsidR="004472D6" w:rsidRPr="004472D6" w:rsidRDefault="004472D6" w:rsidP="004472D6">
            <w:pPr>
              <w:jc w:val="right"/>
              <w:rPr>
                <w:color w:val="000000"/>
                <w:sz w:val="16"/>
                <w:szCs w:val="16"/>
              </w:rPr>
            </w:pPr>
            <w:r w:rsidRPr="004472D6">
              <w:rPr>
                <w:color w:val="000000"/>
                <w:sz w:val="16"/>
                <w:szCs w:val="16"/>
              </w:rPr>
              <w:t>1 090 458,26</w:t>
            </w:r>
          </w:p>
        </w:tc>
        <w:tc>
          <w:tcPr>
            <w:tcW w:w="544" w:type="pct"/>
            <w:tcBorders>
              <w:top w:val="nil"/>
              <w:left w:val="nil"/>
              <w:bottom w:val="single" w:sz="4" w:space="0" w:color="auto"/>
              <w:right w:val="single" w:sz="4" w:space="0" w:color="auto"/>
            </w:tcBorders>
            <w:shd w:val="clear" w:color="auto" w:fill="auto"/>
            <w:noWrap/>
            <w:vAlign w:val="bottom"/>
            <w:hideMark/>
          </w:tcPr>
          <w:p w14:paraId="27BCF831" w14:textId="77777777" w:rsidR="004472D6" w:rsidRPr="004472D6" w:rsidRDefault="004472D6" w:rsidP="004472D6">
            <w:pPr>
              <w:jc w:val="right"/>
              <w:rPr>
                <w:color w:val="000000"/>
                <w:sz w:val="16"/>
                <w:szCs w:val="16"/>
              </w:rPr>
            </w:pPr>
            <w:r w:rsidRPr="004472D6">
              <w:rPr>
                <w:color w:val="000000"/>
                <w:sz w:val="16"/>
                <w:szCs w:val="16"/>
              </w:rPr>
              <w:t>1 116 087,07</w:t>
            </w:r>
          </w:p>
        </w:tc>
        <w:tc>
          <w:tcPr>
            <w:tcW w:w="1869" w:type="pct"/>
            <w:tcBorders>
              <w:top w:val="nil"/>
              <w:left w:val="nil"/>
              <w:bottom w:val="single" w:sz="4" w:space="0" w:color="auto"/>
              <w:right w:val="single" w:sz="4" w:space="0" w:color="auto"/>
            </w:tcBorders>
            <w:shd w:val="clear" w:color="auto" w:fill="auto"/>
            <w:vAlign w:val="bottom"/>
            <w:hideMark/>
          </w:tcPr>
          <w:p w14:paraId="178A38C9" w14:textId="77777777" w:rsidR="004472D6" w:rsidRPr="004472D6" w:rsidRDefault="004472D6" w:rsidP="004472D6">
            <w:pPr>
              <w:rPr>
                <w:color w:val="000000"/>
                <w:sz w:val="16"/>
                <w:szCs w:val="16"/>
              </w:rPr>
            </w:pPr>
            <w:r w:rsidRPr="004472D6">
              <w:rPr>
                <w:color w:val="000000"/>
                <w:sz w:val="16"/>
                <w:szCs w:val="16"/>
              </w:rPr>
              <w:t> </w:t>
            </w:r>
          </w:p>
        </w:tc>
      </w:tr>
      <w:tr w:rsidR="004472D6" w:rsidRPr="004472D6" w14:paraId="76837C0D"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233F613E" w14:textId="77777777" w:rsidR="004472D6" w:rsidRPr="004472D6" w:rsidRDefault="004472D6" w:rsidP="004472D6">
            <w:pPr>
              <w:jc w:val="right"/>
              <w:rPr>
                <w:color w:val="000000"/>
                <w:sz w:val="16"/>
                <w:szCs w:val="16"/>
              </w:rPr>
            </w:pPr>
            <w:r w:rsidRPr="004472D6">
              <w:rPr>
                <w:color w:val="000000"/>
                <w:sz w:val="16"/>
                <w:szCs w:val="16"/>
              </w:rPr>
              <w:t>10</w:t>
            </w:r>
          </w:p>
        </w:tc>
        <w:tc>
          <w:tcPr>
            <w:tcW w:w="1207" w:type="pct"/>
            <w:tcBorders>
              <w:top w:val="nil"/>
              <w:left w:val="nil"/>
              <w:bottom w:val="single" w:sz="4" w:space="0" w:color="auto"/>
              <w:right w:val="single" w:sz="4" w:space="0" w:color="auto"/>
            </w:tcBorders>
            <w:shd w:val="clear" w:color="auto" w:fill="auto"/>
            <w:vAlign w:val="bottom"/>
            <w:hideMark/>
          </w:tcPr>
          <w:p w14:paraId="51824E2E" w14:textId="77777777" w:rsidR="004472D6" w:rsidRPr="004472D6" w:rsidRDefault="004472D6" w:rsidP="004472D6">
            <w:pPr>
              <w:rPr>
                <w:color w:val="000000"/>
                <w:sz w:val="16"/>
                <w:szCs w:val="16"/>
              </w:rPr>
            </w:pPr>
            <w:r w:rsidRPr="004472D6">
              <w:rPr>
                <w:color w:val="000000"/>
                <w:sz w:val="16"/>
                <w:szCs w:val="16"/>
              </w:rPr>
              <w:t>Стоимость покупки электрической энергии</w:t>
            </w:r>
          </w:p>
        </w:tc>
        <w:tc>
          <w:tcPr>
            <w:tcW w:w="562" w:type="pct"/>
            <w:tcBorders>
              <w:top w:val="nil"/>
              <w:left w:val="nil"/>
              <w:bottom w:val="single" w:sz="4" w:space="0" w:color="auto"/>
              <w:right w:val="single" w:sz="4" w:space="0" w:color="auto"/>
            </w:tcBorders>
            <w:shd w:val="clear" w:color="auto" w:fill="auto"/>
            <w:noWrap/>
            <w:vAlign w:val="bottom"/>
            <w:hideMark/>
          </w:tcPr>
          <w:p w14:paraId="0EFE1F91" w14:textId="77777777" w:rsidR="004472D6" w:rsidRPr="004472D6" w:rsidRDefault="004472D6" w:rsidP="004472D6">
            <w:pPr>
              <w:rPr>
                <w:color w:val="000000"/>
                <w:sz w:val="16"/>
                <w:szCs w:val="16"/>
              </w:rPr>
            </w:pPr>
            <w:r w:rsidRPr="004472D6">
              <w:rPr>
                <w:color w:val="000000"/>
                <w:sz w:val="16"/>
                <w:szCs w:val="16"/>
              </w:rPr>
              <w:t>тыс.руб.</w:t>
            </w:r>
          </w:p>
        </w:tc>
        <w:tc>
          <w:tcPr>
            <w:tcW w:w="545" w:type="pct"/>
            <w:tcBorders>
              <w:top w:val="nil"/>
              <w:left w:val="nil"/>
              <w:bottom w:val="single" w:sz="4" w:space="0" w:color="auto"/>
              <w:right w:val="single" w:sz="4" w:space="0" w:color="auto"/>
            </w:tcBorders>
            <w:shd w:val="clear" w:color="auto" w:fill="auto"/>
            <w:noWrap/>
            <w:vAlign w:val="bottom"/>
            <w:hideMark/>
          </w:tcPr>
          <w:p w14:paraId="460DC3E2" w14:textId="77777777" w:rsidR="004472D6" w:rsidRPr="004472D6" w:rsidRDefault="004472D6" w:rsidP="004472D6">
            <w:pPr>
              <w:jc w:val="right"/>
              <w:rPr>
                <w:color w:val="000000"/>
                <w:sz w:val="16"/>
                <w:szCs w:val="16"/>
              </w:rPr>
            </w:pPr>
            <w:r w:rsidRPr="004472D6">
              <w:rPr>
                <w:color w:val="000000"/>
                <w:sz w:val="16"/>
                <w:szCs w:val="16"/>
              </w:rPr>
              <w:t>1 192 136,13</w:t>
            </w:r>
          </w:p>
        </w:tc>
        <w:tc>
          <w:tcPr>
            <w:tcW w:w="544" w:type="pct"/>
            <w:tcBorders>
              <w:top w:val="nil"/>
              <w:left w:val="nil"/>
              <w:bottom w:val="single" w:sz="4" w:space="0" w:color="auto"/>
              <w:right w:val="single" w:sz="4" w:space="0" w:color="auto"/>
            </w:tcBorders>
            <w:shd w:val="clear" w:color="auto" w:fill="auto"/>
            <w:noWrap/>
            <w:vAlign w:val="bottom"/>
            <w:hideMark/>
          </w:tcPr>
          <w:p w14:paraId="19209683" w14:textId="77777777" w:rsidR="004472D6" w:rsidRPr="004472D6" w:rsidRDefault="004472D6" w:rsidP="004472D6">
            <w:pPr>
              <w:jc w:val="right"/>
              <w:rPr>
                <w:color w:val="000000"/>
                <w:sz w:val="16"/>
                <w:szCs w:val="16"/>
              </w:rPr>
            </w:pPr>
            <w:r w:rsidRPr="004472D6">
              <w:rPr>
                <w:color w:val="000000"/>
                <w:sz w:val="16"/>
                <w:szCs w:val="16"/>
              </w:rPr>
              <w:t>1 193 722,15</w:t>
            </w:r>
          </w:p>
        </w:tc>
        <w:tc>
          <w:tcPr>
            <w:tcW w:w="1869" w:type="pct"/>
            <w:tcBorders>
              <w:top w:val="nil"/>
              <w:left w:val="nil"/>
              <w:bottom w:val="single" w:sz="4" w:space="0" w:color="auto"/>
              <w:right w:val="single" w:sz="4" w:space="0" w:color="auto"/>
            </w:tcBorders>
            <w:shd w:val="clear" w:color="auto" w:fill="auto"/>
            <w:vAlign w:val="bottom"/>
            <w:hideMark/>
          </w:tcPr>
          <w:p w14:paraId="123AD82A" w14:textId="77777777" w:rsidR="004472D6" w:rsidRPr="004472D6" w:rsidRDefault="004472D6" w:rsidP="004472D6">
            <w:pPr>
              <w:rPr>
                <w:color w:val="000000"/>
                <w:sz w:val="16"/>
                <w:szCs w:val="16"/>
              </w:rPr>
            </w:pPr>
            <w:r w:rsidRPr="004472D6">
              <w:rPr>
                <w:color w:val="000000"/>
                <w:sz w:val="16"/>
                <w:szCs w:val="16"/>
              </w:rPr>
              <w:t> </w:t>
            </w:r>
          </w:p>
        </w:tc>
      </w:tr>
      <w:tr w:rsidR="004472D6" w:rsidRPr="004472D6" w14:paraId="2662912B"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2D3AF2CA" w14:textId="77777777" w:rsidR="004472D6" w:rsidRPr="004472D6" w:rsidRDefault="004472D6" w:rsidP="004472D6">
            <w:pPr>
              <w:jc w:val="right"/>
              <w:rPr>
                <w:color w:val="000000"/>
                <w:sz w:val="16"/>
                <w:szCs w:val="16"/>
              </w:rPr>
            </w:pPr>
            <w:r w:rsidRPr="004472D6">
              <w:rPr>
                <w:color w:val="000000"/>
                <w:sz w:val="16"/>
                <w:szCs w:val="16"/>
              </w:rPr>
              <w:t>11</w:t>
            </w:r>
          </w:p>
        </w:tc>
        <w:tc>
          <w:tcPr>
            <w:tcW w:w="1207" w:type="pct"/>
            <w:tcBorders>
              <w:top w:val="nil"/>
              <w:left w:val="nil"/>
              <w:bottom w:val="single" w:sz="4" w:space="0" w:color="auto"/>
              <w:right w:val="single" w:sz="4" w:space="0" w:color="auto"/>
            </w:tcBorders>
            <w:shd w:val="clear" w:color="auto" w:fill="auto"/>
            <w:vAlign w:val="bottom"/>
            <w:hideMark/>
          </w:tcPr>
          <w:p w14:paraId="4980F0CC" w14:textId="77777777" w:rsidR="004472D6" w:rsidRPr="004472D6" w:rsidRDefault="004472D6" w:rsidP="004472D6">
            <w:pPr>
              <w:rPr>
                <w:color w:val="000000"/>
                <w:sz w:val="16"/>
                <w:szCs w:val="16"/>
              </w:rPr>
            </w:pPr>
            <w:r w:rsidRPr="004472D6">
              <w:rPr>
                <w:color w:val="000000"/>
                <w:sz w:val="16"/>
                <w:szCs w:val="16"/>
              </w:rPr>
              <w:t>Итого стоимость покупки (стр.9+стр.10)</w:t>
            </w:r>
          </w:p>
        </w:tc>
        <w:tc>
          <w:tcPr>
            <w:tcW w:w="562" w:type="pct"/>
            <w:tcBorders>
              <w:top w:val="nil"/>
              <w:left w:val="nil"/>
              <w:bottom w:val="single" w:sz="4" w:space="0" w:color="auto"/>
              <w:right w:val="single" w:sz="4" w:space="0" w:color="auto"/>
            </w:tcBorders>
            <w:shd w:val="clear" w:color="auto" w:fill="auto"/>
            <w:noWrap/>
            <w:vAlign w:val="bottom"/>
            <w:hideMark/>
          </w:tcPr>
          <w:p w14:paraId="72A28B89" w14:textId="77777777" w:rsidR="004472D6" w:rsidRPr="004472D6" w:rsidRDefault="004472D6" w:rsidP="004472D6">
            <w:pPr>
              <w:rPr>
                <w:color w:val="000000"/>
                <w:sz w:val="16"/>
                <w:szCs w:val="16"/>
              </w:rPr>
            </w:pPr>
            <w:r w:rsidRPr="004472D6">
              <w:rPr>
                <w:color w:val="000000"/>
                <w:sz w:val="16"/>
                <w:szCs w:val="16"/>
              </w:rPr>
              <w:t>тыс.руб.</w:t>
            </w:r>
          </w:p>
        </w:tc>
        <w:tc>
          <w:tcPr>
            <w:tcW w:w="545" w:type="pct"/>
            <w:tcBorders>
              <w:top w:val="nil"/>
              <w:left w:val="nil"/>
              <w:bottom w:val="single" w:sz="4" w:space="0" w:color="auto"/>
              <w:right w:val="single" w:sz="4" w:space="0" w:color="auto"/>
            </w:tcBorders>
            <w:shd w:val="clear" w:color="auto" w:fill="auto"/>
            <w:noWrap/>
            <w:vAlign w:val="bottom"/>
            <w:hideMark/>
          </w:tcPr>
          <w:p w14:paraId="60D00745" w14:textId="77777777" w:rsidR="004472D6" w:rsidRPr="004472D6" w:rsidRDefault="004472D6" w:rsidP="004472D6">
            <w:pPr>
              <w:jc w:val="right"/>
              <w:rPr>
                <w:color w:val="000000"/>
                <w:sz w:val="16"/>
                <w:szCs w:val="16"/>
              </w:rPr>
            </w:pPr>
            <w:r w:rsidRPr="004472D6">
              <w:rPr>
                <w:color w:val="000000"/>
                <w:sz w:val="16"/>
                <w:szCs w:val="16"/>
              </w:rPr>
              <w:t>2 282 594,39</w:t>
            </w:r>
          </w:p>
        </w:tc>
        <w:tc>
          <w:tcPr>
            <w:tcW w:w="544" w:type="pct"/>
            <w:tcBorders>
              <w:top w:val="nil"/>
              <w:left w:val="nil"/>
              <w:bottom w:val="single" w:sz="4" w:space="0" w:color="auto"/>
              <w:right w:val="single" w:sz="4" w:space="0" w:color="auto"/>
            </w:tcBorders>
            <w:shd w:val="clear" w:color="auto" w:fill="auto"/>
            <w:noWrap/>
            <w:vAlign w:val="bottom"/>
            <w:hideMark/>
          </w:tcPr>
          <w:p w14:paraId="27B3CFB0" w14:textId="77777777" w:rsidR="004472D6" w:rsidRPr="004472D6" w:rsidRDefault="004472D6" w:rsidP="004472D6">
            <w:pPr>
              <w:jc w:val="right"/>
              <w:rPr>
                <w:color w:val="000000"/>
                <w:sz w:val="16"/>
                <w:szCs w:val="16"/>
              </w:rPr>
            </w:pPr>
            <w:r w:rsidRPr="004472D6">
              <w:rPr>
                <w:color w:val="000000"/>
                <w:sz w:val="16"/>
                <w:szCs w:val="16"/>
              </w:rPr>
              <w:t>2 309 809,22</w:t>
            </w:r>
          </w:p>
        </w:tc>
        <w:tc>
          <w:tcPr>
            <w:tcW w:w="1869" w:type="pct"/>
            <w:tcBorders>
              <w:top w:val="nil"/>
              <w:left w:val="nil"/>
              <w:bottom w:val="single" w:sz="4" w:space="0" w:color="auto"/>
              <w:right w:val="single" w:sz="4" w:space="0" w:color="auto"/>
            </w:tcBorders>
            <w:shd w:val="clear" w:color="auto" w:fill="auto"/>
            <w:vAlign w:val="bottom"/>
            <w:hideMark/>
          </w:tcPr>
          <w:p w14:paraId="383362D0" w14:textId="77777777" w:rsidR="004472D6" w:rsidRPr="004472D6" w:rsidRDefault="004472D6" w:rsidP="004472D6">
            <w:pPr>
              <w:rPr>
                <w:color w:val="000000"/>
                <w:sz w:val="16"/>
                <w:szCs w:val="16"/>
              </w:rPr>
            </w:pPr>
            <w:r w:rsidRPr="004472D6">
              <w:rPr>
                <w:color w:val="000000"/>
                <w:sz w:val="16"/>
                <w:szCs w:val="16"/>
              </w:rPr>
              <w:t> </w:t>
            </w:r>
          </w:p>
        </w:tc>
      </w:tr>
      <w:tr w:rsidR="004472D6" w:rsidRPr="004472D6" w14:paraId="6C15C977" w14:textId="77777777" w:rsidTr="002D6968">
        <w:trPr>
          <w:trHeight w:val="6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2E67DCAA" w14:textId="77777777" w:rsidR="004472D6" w:rsidRPr="004472D6" w:rsidRDefault="004472D6" w:rsidP="004472D6">
            <w:pPr>
              <w:rPr>
                <w:b/>
                <w:bCs/>
                <w:color w:val="000000"/>
                <w:sz w:val="16"/>
                <w:szCs w:val="16"/>
              </w:rPr>
            </w:pPr>
            <w:r w:rsidRPr="004472D6">
              <w:rPr>
                <w:b/>
                <w:bCs/>
                <w:color w:val="000000"/>
                <w:sz w:val="16"/>
                <w:szCs w:val="16"/>
              </w:rPr>
              <w:t> </w:t>
            </w:r>
          </w:p>
        </w:tc>
        <w:tc>
          <w:tcPr>
            <w:tcW w:w="1207" w:type="pct"/>
            <w:tcBorders>
              <w:top w:val="nil"/>
              <w:left w:val="nil"/>
              <w:bottom w:val="single" w:sz="4" w:space="0" w:color="auto"/>
              <w:right w:val="single" w:sz="4" w:space="0" w:color="auto"/>
            </w:tcBorders>
            <w:shd w:val="clear" w:color="auto" w:fill="auto"/>
            <w:vAlign w:val="bottom"/>
            <w:hideMark/>
          </w:tcPr>
          <w:p w14:paraId="61892884" w14:textId="77777777" w:rsidR="004472D6" w:rsidRPr="004472D6" w:rsidRDefault="004472D6" w:rsidP="004472D6">
            <w:pPr>
              <w:rPr>
                <w:b/>
                <w:bCs/>
                <w:color w:val="000000"/>
                <w:sz w:val="16"/>
                <w:szCs w:val="16"/>
              </w:rPr>
            </w:pPr>
            <w:r w:rsidRPr="004472D6">
              <w:rPr>
                <w:b/>
                <w:bCs/>
                <w:color w:val="000000"/>
                <w:sz w:val="16"/>
                <w:szCs w:val="16"/>
              </w:rPr>
              <w:t>Тариф на покупку потерь электрической энергии (расчетный) на 2021 год</w:t>
            </w:r>
          </w:p>
        </w:tc>
        <w:tc>
          <w:tcPr>
            <w:tcW w:w="562" w:type="pct"/>
            <w:tcBorders>
              <w:top w:val="nil"/>
              <w:left w:val="nil"/>
              <w:bottom w:val="single" w:sz="4" w:space="0" w:color="auto"/>
              <w:right w:val="single" w:sz="4" w:space="0" w:color="auto"/>
            </w:tcBorders>
            <w:shd w:val="clear" w:color="auto" w:fill="auto"/>
            <w:noWrap/>
            <w:vAlign w:val="bottom"/>
            <w:hideMark/>
          </w:tcPr>
          <w:p w14:paraId="65E44A16" w14:textId="77777777" w:rsidR="004472D6" w:rsidRPr="004472D6" w:rsidRDefault="004472D6" w:rsidP="004472D6">
            <w:pPr>
              <w:rPr>
                <w:b/>
                <w:bCs/>
                <w:color w:val="000000"/>
                <w:sz w:val="16"/>
                <w:szCs w:val="16"/>
              </w:rPr>
            </w:pPr>
            <w:r w:rsidRPr="004472D6">
              <w:rPr>
                <w:b/>
                <w:bCs/>
                <w:color w:val="000000"/>
                <w:sz w:val="16"/>
                <w:szCs w:val="16"/>
              </w:rPr>
              <w:t>руб./МВт*ч</w:t>
            </w:r>
          </w:p>
        </w:tc>
        <w:tc>
          <w:tcPr>
            <w:tcW w:w="545" w:type="pct"/>
            <w:tcBorders>
              <w:top w:val="nil"/>
              <w:left w:val="nil"/>
              <w:bottom w:val="single" w:sz="4" w:space="0" w:color="auto"/>
              <w:right w:val="single" w:sz="4" w:space="0" w:color="auto"/>
            </w:tcBorders>
            <w:shd w:val="clear" w:color="auto" w:fill="auto"/>
            <w:noWrap/>
            <w:vAlign w:val="bottom"/>
            <w:hideMark/>
          </w:tcPr>
          <w:p w14:paraId="01FB0AAF" w14:textId="77777777" w:rsidR="004472D6" w:rsidRPr="004472D6" w:rsidRDefault="004472D6" w:rsidP="004472D6">
            <w:pPr>
              <w:jc w:val="right"/>
              <w:rPr>
                <w:b/>
                <w:bCs/>
                <w:color w:val="000000"/>
                <w:sz w:val="16"/>
                <w:szCs w:val="16"/>
              </w:rPr>
            </w:pPr>
            <w:r w:rsidRPr="004472D6">
              <w:rPr>
                <w:b/>
                <w:bCs/>
                <w:color w:val="000000"/>
                <w:sz w:val="16"/>
                <w:szCs w:val="16"/>
              </w:rPr>
              <w:t>3 071,90</w:t>
            </w:r>
          </w:p>
        </w:tc>
        <w:tc>
          <w:tcPr>
            <w:tcW w:w="544" w:type="pct"/>
            <w:tcBorders>
              <w:top w:val="nil"/>
              <w:left w:val="nil"/>
              <w:bottom w:val="single" w:sz="4" w:space="0" w:color="auto"/>
              <w:right w:val="single" w:sz="4" w:space="0" w:color="auto"/>
            </w:tcBorders>
            <w:shd w:val="clear" w:color="auto" w:fill="auto"/>
            <w:noWrap/>
            <w:vAlign w:val="bottom"/>
            <w:hideMark/>
          </w:tcPr>
          <w:p w14:paraId="16D58324" w14:textId="77777777" w:rsidR="004472D6" w:rsidRPr="004472D6" w:rsidRDefault="004472D6" w:rsidP="004472D6">
            <w:pPr>
              <w:jc w:val="right"/>
              <w:rPr>
                <w:b/>
                <w:bCs/>
                <w:color w:val="000000"/>
                <w:sz w:val="16"/>
                <w:szCs w:val="16"/>
              </w:rPr>
            </w:pPr>
            <w:r w:rsidRPr="004472D6">
              <w:rPr>
                <w:b/>
                <w:bCs/>
                <w:color w:val="000000"/>
                <w:sz w:val="16"/>
                <w:szCs w:val="16"/>
              </w:rPr>
              <w:t>3 181,88</w:t>
            </w:r>
          </w:p>
        </w:tc>
        <w:tc>
          <w:tcPr>
            <w:tcW w:w="1869" w:type="pct"/>
            <w:tcBorders>
              <w:top w:val="nil"/>
              <w:left w:val="nil"/>
              <w:bottom w:val="single" w:sz="4" w:space="0" w:color="auto"/>
              <w:right w:val="single" w:sz="4" w:space="0" w:color="auto"/>
            </w:tcBorders>
            <w:shd w:val="clear" w:color="auto" w:fill="auto"/>
            <w:vAlign w:val="bottom"/>
            <w:hideMark/>
          </w:tcPr>
          <w:p w14:paraId="1814ABF6" w14:textId="77777777" w:rsidR="004472D6" w:rsidRPr="004472D6" w:rsidRDefault="004472D6" w:rsidP="004472D6">
            <w:pPr>
              <w:rPr>
                <w:b/>
                <w:bCs/>
                <w:color w:val="000000"/>
                <w:sz w:val="16"/>
                <w:szCs w:val="16"/>
              </w:rPr>
            </w:pPr>
            <w:r w:rsidRPr="004472D6">
              <w:rPr>
                <w:b/>
                <w:bCs/>
                <w:color w:val="000000"/>
                <w:sz w:val="16"/>
                <w:szCs w:val="16"/>
              </w:rPr>
              <w:t> </w:t>
            </w:r>
          </w:p>
        </w:tc>
      </w:tr>
    </w:tbl>
    <w:p w14:paraId="1ADED6EA" w14:textId="77777777" w:rsidR="004472D6" w:rsidRPr="004472D6" w:rsidRDefault="004472D6" w:rsidP="004472D6">
      <w:pPr>
        <w:ind w:firstLine="851"/>
        <w:jc w:val="both"/>
        <w:rPr>
          <w:color w:val="000000" w:themeColor="text1"/>
          <w:sz w:val="28"/>
          <w:szCs w:val="28"/>
        </w:rPr>
      </w:pPr>
    </w:p>
    <w:p w14:paraId="71E78C12"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5AF5902A"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 xml:space="preserve">1 полугодие: </w:t>
      </w:r>
      <w:r w:rsidRPr="004472D6">
        <w:rPr>
          <w:b/>
          <w:color w:val="000000" w:themeColor="text1"/>
          <w:sz w:val="28"/>
          <w:szCs w:val="28"/>
        </w:rPr>
        <w:t>2 394,105</w:t>
      </w:r>
      <w:r w:rsidRPr="004472D6">
        <w:rPr>
          <w:color w:val="000000" w:themeColor="text1"/>
          <w:sz w:val="28"/>
          <w:szCs w:val="28"/>
        </w:rPr>
        <w:t xml:space="preserve"> руб./МВт*ч; </w:t>
      </w:r>
    </w:p>
    <w:p w14:paraId="19A87E64"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 xml:space="preserve">2 полугодие: </w:t>
      </w:r>
      <w:r w:rsidRPr="004472D6">
        <w:rPr>
          <w:b/>
          <w:color w:val="000000" w:themeColor="text1"/>
          <w:sz w:val="28"/>
          <w:szCs w:val="28"/>
        </w:rPr>
        <w:t>2 485,634</w:t>
      </w:r>
      <w:r w:rsidRPr="004472D6">
        <w:rPr>
          <w:color w:val="000000" w:themeColor="text1"/>
          <w:sz w:val="28"/>
          <w:szCs w:val="28"/>
        </w:rPr>
        <w:t xml:space="preserve"> руб./МВт*ч.</w:t>
      </w:r>
    </w:p>
    <w:p w14:paraId="700581B7" w14:textId="77777777" w:rsidR="004472D6" w:rsidRPr="004472D6" w:rsidRDefault="004472D6" w:rsidP="004472D6">
      <w:pPr>
        <w:ind w:firstLine="851"/>
        <w:jc w:val="both"/>
        <w:rPr>
          <w:color w:val="000000" w:themeColor="text1"/>
          <w:sz w:val="28"/>
          <w:szCs w:val="28"/>
        </w:rPr>
      </w:pPr>
    </w:p>
    <w:p w14:paraId="1E4E3CF3"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Соответственно, величина расходов (НВВ) в части оплаты технологического расхода (потерь) электрической энергии ООО «КузбассЭлектро»</w:t>
      </w:r>
      <w:r w:rsidRPr="004472D6">
        <w:rPr>
          <w:i/>
          <w:color w:val="000000" w:themeColor="text1"/>
          <w:sz w:val="28"/>
          <w:szCs w:val="28"/>
          <w:u w:val="single"/>
        </w:rPr>
        <w:t>,</w:t>
      </w:r>
      <w:r w:rsidRPr="004472D6">
        <w:rPr>
          <w:color w:val="000000" w:themeColor="text1"/>
          <w:sz w:val="28"/>
          <w:szCs w:val="28"/>
        </w:rPr>
        <w:t xml:space="preserve"> рассчитанная на основании баланса на 2021 год и тарифов на покупку потерь электрической энергии составит:</w:t>
      </w:r>
    </w:p>
    <w:p w14:paraId="3A84E64F" w14:textId="77777777" w:rsidR="004472D6" w:rsidRPr="004472D6" w:rsidRDefault="004472D6" w:rsidP="004472D6">
      <w:pPr>
        <w:ind w:firstLine="851"/>
        <w:jc w:val="both"/>
        <w:rPr>
          <w:i/>
          <w:color w:val="000000" w:themeColor="text1"/>
          <w:sz w:val="28"/>
          <w:szCs w:val="28"/>
        </w:rPr>
      </w:pPr>
      <w:r w:rsidRPr="004472D6">
        <w:rPr>
          <w:i/>
          <w:color w:val="000000" w:themeColor="text1"/>
          <w:sz w:val="28"/>
          <w:szCs w:val="28"/>
        </w:rPr>
        <w:t xml:space="preserve">на 1 полугодие </w:t>
      </w:r>
    </w:p>
    <w:p w14:paraId="178428BD"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 xml:space="preserve">2 394,105 руб./МВт.ч. * 6, 953 млн. кВт*ч = 16 645,97(тыс.руб.) </w:t>
      </w:r>
    </w:p>
    <w:p w14:paraId="441B8B70"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где 6,953 млн. кВт.ч - прогнозный объём технологического расхода (потерь)электрической энергии в сетях предприятия на 1 полугодие 2021 года;</w:t>
      </w:r>
    </w:p>
    <w:p w14:paraId="6FC12B0A" w14:textId="77777777" w:rsidR="004472D6" w:rsidRPr="004472D6" w:rsidRDefault="004472D6" w:rsidP="004472D6">
      <w:pPr>
        <w:ind w:firstLine="851"/>
        <w:jc w:val="both"/>
        <w:rPr>
          <w:i/>
          <w:color w:val="000000" w:themeColor="text1"/>
          <w:sz w:val="28"/>
          <w:szCs w:val="28"/>
        </w:rPr>
      </w:pPr>
      <w:r w:rsidRPr="004472D6">
        <w:rPr>
          <w:i/>
          <w:color w:val="000000" w:themeColor="text1"/>
          <w:sz w:val="28"/>
          <w:szCs w:val="28"/>
        </w:rPr>
        <w:t xml:space="preserve">на 2 полугодие </w:t>
      </w:r>
    </w:p>
    <w:p w14:paraId="609D194A"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 xml:space="preserve">2 485,634 руб./МВт.ч. * 7,394 млн. кВт*ч = 18 379,27 (тыс.руб.) </w:t>
      </w:r>
    </w:p>
    <w:p w14:paraId="05E01310" w14:textId="77777777" w:rsidR="004472D6" w:rsidRPr="004472D6" w:rsidRDefault="004472D6" w:rsidP="004472D6">
      <w:pPr>
        <w:ind w:firstLine="851"/>
        <w:jc w:val="both"/>
        <w:rPr>
          <w:color w:val="000000" w:themeColor="text1"/>
          <w:sz w:val="28"/>
          <w:szCs w:val="28"/>
        </w:rPr>
      </w:pPr>
      <w:r w:rsidRPr="004472D6">
        <w:rPr>
          <w:color w:val="000000" w:themeColor="text1"/>
          <w:sz w:val="28"/>
          <w:szCs w:val="28"/>
        </w:rPr>
        <w:t>где 7,394 млн. кВт.ч - прогнозный объём технологического расхода (потерь)электрической энергии в сетях предприятия на 2 полугодие 2021 года;</w:t>
      </w:r>
    </w:p>
    <w:p w14:paraId="004804DD" w14:textId="77777777" w:rsidR="004472D6" w:rsidRPr="004472D6" w:rsidRDefault="004472D6" w:rsidP="004472D6">
      <w:pPr>
        <w:spacing w:line="276" w:lineRule="auto"/>
        <w:ind w:firstLine="720"/>
        <w:jc w:val="both"/>
        <w:rPr>
          <w:sz w:val="28"/>
          <w:szCs w:val="28"/>
        </w:rPr>
      </w:pPr>
    </w:p>
    <w:p w14:paraId="65EF40AA" w14:textId="77777777" w:rsidR="004472D6" w:rsidRPr="004472D6" w:rsidRDefault="004472D6" w:rsidP="004472D6">
      <w:pPr>
        <w:spacing w:line="276" w:lineRule="auto"/>
        <w:ind w:firstLine="720"/>
        <w:jc w:val="both"/>
        <w:rPr>
          <w:sz w:val="28"/>
          <w:szCs w:val="28"/>
        </w:rPr>
      </w:pPr>
      <w:r w:rsidRPr="004472D6">
        <w:rPr>
          <w:sz w:val="28"/>
          <w:szCs w:val="28"/>
        </w:rPr>
        <w:t>Общая сумма затрат по 2021 году составит: 16645,97 + 18 379,27 = 35 025,25 (тыс.руб.).</w:t>
      </w:r>
    </w:p>
    <w:p w14:paraId="2690A44F" w14:textId="77777777" w:rsidR="004472D6" w:rsidRPr="004472D6" w:rsidRDefault="004472D6" w:rsidP="004472D6">
      <w:pPr>
        <w:spacing w:line="276" w:lineRule="auto"/>
        <w:ind w:firstLine="720"/>
        <w:jc w:val="both"/>
        <w:rPr>
          <w:color w:val="000000" w:themeColor="text1"/>
          <w:sz w:val="28"/>
          <w:szCs w:val="28"/>
        </w:rPr>
      </w:pPr>
      <w:r w:rsidRPr="004472D6">
        <w:rPr>
          <w:sz w:val="28"/>
          <w:szCs w:val="28"/>
        </w:rPr>
        <w:lastRenderedPageBreak/>
        <w:t>Годовой объем</w:t>
      </w:r>
      <w:r w:rsidRPr="004472D6">
        <w:rPr>
          <w:color w:val="000000" w:themeColor="text1"/>
          <w:sz w:val="28"/>
          <w:szCs w:val="28"/>
        </w:rPr>
        <w:t xml:space="preserve"> технологического расхода (потерь) электрической энергии в сетях предприятия составит 14,35 млн.кВт*ч.</w:t>
      </w:r>
    </w:p>
    <w:p w14:paraId="15FC37CE" w14:textId="77777777" w:rsidR="004472D6" w:rsidRPr="004472D6" w:rsidRDefault="004472D6" w:rsidP="004472D6">
      <w:pPr>
        <w:spacing w:line="276" w:lineRule="auto"/>
        <w:ind w:firstLine="720"/>
        <w:jc w:val="both"/>
        <w:rPr>
          <w:sz w:val="28"/>
          <w:szCs w:val="28"/>
        </w:rPr>
      </w:pPr>
    </w:p>
    <w:p w14:paraId="4FB77CA5" w14:textId="77777777" w:rsidR="004472D6" w:rsidRPr="004472D6" w:rsidRDefault="004472D6" w:rsidP="004472D6">
      <w:pPr>
        <w:spacing w:line="360" w:lineRule="auto"/>
        <w:ind w:firstLine="720"/>
        <w:jc w:val="both"/>
        <w:rPr>
          <w:sz w:val="28"/>
          <w:szCs w:val="28"/>
        </w:rPr>
      </w:pPr>
    </w:p>
    <w:p w14:paraId="3FC787D4" w14:textId="77777777" w:rsidR="004472D6" w:rsidRDefault="004472D6" w:rsidP="004472D6">
      <w:pPr>
        <w:tabs>
          <w:tab w:val="left" w:pos="5580"/>
          <w:tab w:val="left" w:pos="9498"/>
        </w:tabs>
        <w:ind w:right="-569"/>
        <w:rPr>
          <w:color w:val="000000" w:themeColor="text1"/>
        </w:rPr>
        <w:sectPr w:rsidR="004472D6" w:rsidSect="00CA6CBE">
          <w:pgSz w:w="11906" w:h="16838"/>
          <w:pgMar w:top="851" w:right="991" w:bottom="567" w:left="1418" w:header="720" w:footer="720" w:gutter="0"/>
          <w:cols w:space="720"/>
          <w:titlePg/>
          <w:docGrid w:linePitch="381"/>
        </w:sectPr>
      </w:pPr>
    </w:p>
    <w:p w14:paraId="64B2964C" w14:textId="6E6D9B95" w:rsidR="004472D6" w:rsidRPr="00081AD4" w:rsidRDefault="004472D6" w:rsidP="004472D6">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323CC9FC" w14:textId="77777777" w:rsidR="004472D6" w:rsidRPr="00081AD4" w:rsidRDefault="004472D6" w:rsidP="004472D6">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11DA35C" w14:textId="77777777" w:rsidR="004472D6" w:rsidRPr="00081AD4" w:rsidRDefault="004472D6" w:rsidP="004472D6">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4910DFF5" w14:textId="77777777" w:rsidR="004472D6" w:rsidRDefault="004472D6" w:rsidP="004472D6">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267FE5C2" w14:textId="77777777" w:rsidR="004472D6" w:rsidRPr="004472D6" w:rsidRDefault="004472D6" w:rsidP="004472D6">
      <w:pPr>
        <w:tabs>
          <w:tab w:val="left" w:pos="5580"/>
          <w:tab w:val="left" w:pos="9498"/>
        </w:tabs>
        <w:ind w:left="-961" w:right="-569" w:firstLine="5781"/>
        <w:rPr>
          <w:color w:val="000000" w:themeColor="text1"/>
        </w:rPr>
      </w:pPr>
    </w:p>
    <w:p w14:paraId="652E21ED" w14:textId="77777777" w:rsidR="00B829FA" w:rsidRPr="00B829FA" w:rsidRDefault="00B829FA" w:rsidP="00B829FA">
      <w:pPr>
        <w:ind w:right="-1"/>
        <w:jc w:val="center"/>
        <w:rPr>
          <w:b/>
          <w:sz w:val="28"/>
          <w:szCs w:val="28"/>
          <w14:shadow w14:blurRad="50800" w14:dist="38100" w14:dir="2700000" w14:sx="100000" w14:sy="100000" w14:kx="0" w14:ky="0" w14:algn="tl">
            <w14:srgbClr w14:val="000000">
              <w14:alpha w14:val="60000"/>
            </w14:srgbClr>
          </w14:shadow>
        </w:rPr>
      </w:pPr>
      <w:r w:rsidRPr="00B829FA">
        <w:rPr>
          <w:b/>
          <w:sz w:val="28"/>
          <w:szCs w:val="28"/>
          <w14:shadow w14:blurRad="50800" w14:dist="38100" w14:dir="2700000" w14:sx="100000" w14:sy="100000" w14:kx="0" w14:ky="0" w14:algn="tl">
            <w14:srgbClr w14:val="000000">
              <w14:alpha w14:val="60000"/>
            </w14:srgbClr>
          </w14:shadow>
        </w:rPr>
        <w:t>ЭКСПЕРТНОЕ ЗАКЛЮЧЕНИЕ</w:t>
      </w:r>
    </w:p>
    <w:p w14:paraId="3C918C05" w14:textId="77777777" w:rsidR="00B829FA" w:rsidRPr="00B829FA" w:rsidRDefault="00B829FA" w:rsidP="00B829FA">
      <w:pPr>
        <w:jc w:val="center"/>
        <w:rPr>
          <w:b/>
          <w:sz w:val="28"/>
          <w:szCs w:val="28"/>
        </w:rPr>
      </w:pPr>
      <w:r w:rsidRPr="00B829FA">
        <w:rPr>
          <w:b/>
          <w:sz w:val="28"/>
          <w:szCs w:val="28"/>
        </w:rPr>
        <w:t xml:space="preserve">по исполнению приказа ФАС России от 07.09.2021 №946/21 </w:t>
      </w:r>
    </w:p>
    <w:p w14:paraId="36B57E59" w14:textId="77777777" w:rsidR="00B829FA" w:rsidRPr="00B829FA" w:rsidRDefault="00B829FA" w:rsidP="00B829FA">
      <w:pPr>
        <w:jc w:val="center"/>
        <w:rPr>
          <w:b/>
          <w:sz w:val="28"/>
          <w:szCs w:val="28"/>
        </w:rPr>
      </w:pPr>
      <w:r w:rsidRPr="00B829FA">
        <w:rPr>
          <w:b/>
          <w:sz w:val="28"/>
          <w:szCs w:val="28"/>
        </w:rPr>
        <w:t xml:space="preserve">«Об отмене постановления Региональной энергетической комиссии Кузбасса» в отношении ООО «Сибэнерготранс-42» (ИНН 4223086707) </w:t>
      </w:r>
    </w:p>
    <w:p w14:paraId="6BBCF0B3" w14:textId="77777777" w:rsidR="00B829FA" w:rsidRPr="00B829FA" w:rsidRDefault="00B829FA" w:rsidP="00B829FA">
      <w:pPr>
        <w:jc w:val="center"/>
        <w:rPr>
          <w:sz w:val="28"/>
          <w:szCs w:val="28"/>
        </w:rPr>
      </w:pPr>
      <w:r w:rsidRPr="00B829FA">
        <w:rPr>
          <w:b/>
          <w:sz w:val="28"/>
          <w:szCs w:val="28"/>
        </w:rPr>
        <w:t>на 2021 год</w:t>
      </w:r>
      <w:r w:rsidRPr="00B829FA">
        <w:rPr>
          <w:sz w:val="28"/>
          <w:szCs w:val="28"/>
        </w:rPr>
        <w:t xml:space="preserve"> </w:t>
      </w:r>
    </w:p>
    <w:p w14:paraId="4A6AF119" w14:textId="77777777" w:rsidR="00B829FA" w:rsidRPr="00B829FA" w:rsidRDefault="00B829FA" w:rsidP="00B829FA">
      <w:pPr>
        <w:jc w:val="center"/>
        <w:rPr>
          <w:b/>
          <w:bCs/>
          <w:sz w:val="28"/>
          <w:szCs w:val="28"/>
        </w:rPr>
      </w:pPr>
    </w:p>
    <w:p w14:paraId="5E6A874A" w14:textId="77777777" w:rsidR="00B829FA" w:rsidRDefault="00B829FA" w:rsidP="00B829FA">
      <w:pPr>
        <w:jc w:val="both"/>
        <w:rPr>
          <w:sz w:val="28"/>
          <w:szCs w:val="28"/>
        </w:rPr>
      </w:pPr>
      <w:r w:rsidRPr="00B829FA">
        <w:rPr>
          <w:sz w:val="28"/>
          <w:szCs w:val="28"/>
        </w:rPr>
        <w:t>Приказом ФАС России от 07.09.2021 №946/21 определено:</w:t>
      </w:r>
    </w:p>
    <w:p w14:paraId="256FA4F2" w14:textId="77777777" w:rsidR="00B829FA" w:rsidRDefault="00B829FA" w:rsidP="00B829FA">
      <w:pPr>
        <w:ind w:firstLine="567"/>
        <w:jc w:val="both"/>
        <w:rPr>
          <w:sz w:val="28"/>
          <w:szCs w:val="28"/>
        </w:rPr>
      </w:pPr>
      <w:r w:rsidRPr="00B829FA">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43017C30" w14:textId="77777777" w:rsidR="00B829FA" w:rsidRDefault="00B829FA" w:rsidP="00B829FA">
      <w:pPr>
        <w:ind w:firstLine="567"/>
        <w:jc w:val="both"/>
        <w:rPr>
          <w:sz w:val="28"/>
          <w:szCs w:val="28"/>
        </w:rPr>
      </w:pPr>
      <w:r w:rsidRPr="00B829FA">
        <w:rPr>
          <w:sz w:val="28"/>
          <w:szCs w:val="28"/>
        </w:rPr>
        <w:t>2.</w:t>
      </w:r>
      <w:r w:rsidRPr="00B829FA">
        <w:rPr>
          <w:sz w:val="28"/>
          <w:szCs w:val="28"/>
        </w:rPr>
        <w:tab/>
        <w:t>Отменить постановление Региональной энергетической комиссии Кузбасса от 01 июня 2021 года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№83 «О внесении изменений в постановления Региональной энергетической комиссии Кузбасса от 31.12.2020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32F4BC5C" w14:textId="77777777" w:rsidR="00B829FA" w:rsidRDefault="00B829FA" w:rsidP="00B829FA">
      <w:pPr>
        <w:ind w:firstLine="567"/>
        <w:jc w:val="both"/>
        <w:rPr>
          <w:sz w:val="28"/>
          <w:szCs w:val="28"/>
        </w:rPr>
      </w:pPr>
      <w:r w:rsidRPr="00B829FA">
        <w:rPr>
          <w:sz w:val="28"/>
          <w:szCs w:val="28"/>
        </w:rPr>
        <w:lastRenderedPageBreak/>
        <w:t>3.</w:t>
      </w:r>
      <w:r w:rsidRPr="00B829FA">
        <w:rPr>
          <w:sz w:val="28"/>
          <w:szCs w:val="28"/>
        </w:rPr>
        <w:tab/>
        <w:t>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государственного регулирования цен (тарифов), устранив нарушения законодательства, указанные в мотивировочной части настоящего приказа.</w:t>
      </w:r>
    </w:p>
    <w:p w14:paraId="7B15910A" w14:textId="20A9F3A5" w:rsidR="00B829FA" w:rsidRPr="00B829FA" w:rsidRDefault="00B829FA" w:rsidP="00B829FA">
      <w:pPr>
        <w:ind w:firstLine="567"/>
        <w:jc w:val="both"/>
        <w:rPr>
          <w:sz w:val="28"/>
          <w:szCs w:val="28"/>
        </w:rPr>
      </w:pPr>
      <w:r w:rsidRPr="00B829FA">
        <w:rPr>
          <w:sz w:val="28"/>
          <w:szCs w:val="28"/>
        </w:rPr>
        <w:t>4.</w:t>
      </w:r>
      <w:r w:rsidRPr="00B829FA">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056A22B9" w14:textId="77777777" w:rsidR="00B829FA" w:rsidRPr="00B829FA" w:rsidRDefault="00B829FA" w:rsidP="00B829FA">
      <w:pPr>
        <w:jc w:val="both"/>
        <w:rPr>
          <w:sz w:val="28"/>
          <w:szCs w:val="28"/>
        </w:rPr>
      </w:pPr>
      <w:r w:rsidRPr="00B829FA">
        <w:rPr>
          <w:sz w:val="28"/>
          <w:szCs w:val="28"/>
        </w:rPr>
        <w:t>-</w:t>
      </w:r>
      <w:r w:rsidRPr="00B829FA">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53C2D0DF" w14:textId="77777777" w:rsidR="00B829FA" w:rsidRPr="00B829FA" w:rsidRDefault="00B829FA" w:rsidP="00B829FA">
      <w:pPr>
        <w:jc w:val="both"/>
        <w:rPr>
          <w:sz w:val="28"/>
          <w:szCs w:val="28"/>
        </w:rPr>
      </w:pPr>
      <w:r w:rsidRPr="00B829FA">
        <w:rPr>
          <w:sz w:val="28"/>
          <w:szCs w:val="28"/>
        </w:rPr>
        <w:t>-</w:t>
      </w:r>
      <w:r w:rsidRPr="00B829FA">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73D3E7A8" w14:textId="77777777" w:rsidR="00B829FA" w:rsidRPr="00B829FA" w:rsidRDefault="00B829FA" w:rsidP="00B829FA">
      <w:pPr>
        <w:jc w:val="both"/>
        <w:rPr>
          <w:sz w:val="28"/>
          <w:szCs w:val="28"/>
        </w:rPr>
      </w:pPr>
      <w:r w:rsidRPr="00B829FA">
        <w:rPr>
          <w:sz w:val="28"/>
          <w:szCs w:val="28"/>
        </w:rPr>
        <w:t>-</w:t>
      </w:r>
      <w:r w:rsidRPr="00B829FA">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236B0069" w14:textId="77777777" w:rsidR="00B829FA" w:rsidRPr="00B829FA" w:rsidRDefault="00B829FA" w:rsidP="00B829FA">
      <w:pPr>
        <w:jc w:val="both"/>
        <w:rPr>
          <w:sz w:val="28"/>
          <w:szCs w:val="28"/>
        </w:rPr>
      </w:pPr>
      <w:r w:rsidRPr="00B829FA">
        <w:rPr>
          <w:sz w:val="28"/>
          <w:szCs w:val="28"/>
        </w:rPr>
        <w:t>-</w:t>
      </w:r>
      <w:r w:rsidRPr="00B829FA">
        <w:rPr>
          <w:sz w:val="28"/>
          <w:szCs w:val="28"/>
        </w:rPr>
        <w:tab/>
        <w:t>отчетных шаблонов по системе ФГИС ЕИАС ФАС России.</w:t>
      </w:r>
    </w:p>
    <w:p w14:paraId="51225E2F" w14:textId="77777777" w:rsidR="00B829FA" w:rsidRPr="00B829FA" w:rsidRDefault="00B829FA" w:rsidP="00B829FA">
      <w:pPr>
        <w:keepNext/>
        <w:keepLines/>
        <w:spacing w:before="240"/>
        <w:jc w:val="center"/>
        <w:outlineLvl w:val="0"/>
        <w:rPr>
          <w:b/>
          <w:bCs/>
          <w:color w:val="000000" w:themeColor="text1"/>
          <w:sz w:val="28"/>
          <w:szCs w:val="28"/>
        </w:rPr>
      </w:pPr>
      <w:r w:rsidRPr="00B829FA">
        <w:rPr>
          <w:b/>
          <w:bCs/>
          <w:color w:val="000000" w:themeColor="text1"/>
          <w:sz w:val="28"/>
          <w:szCs w:val="28"/>
        </w:rPr>
        <w:t>Перерасчет цены покупки потерь электрической энергии для сетевых организаций</w:t>
      </w:r>
    </w:p>
    <w:p w14:paraId="2E84049F" w14:textId="77777777" w:rsidR="00B829FA" w:rsidRPr="00B829FA" w:rsidRDefault="00B829FA" w:rsidP="00B829FA">
      <w:pPr>
        <w:spacing w:line="360" w:lineRule="auto"/>
        <w:jc w:val="both"/>
        <w:rPr>
          <w:sz w:val="28"/>
          <w:szCs w:val="28"/>
        </w:rPr>
      </w:pPr>
    </w:p>
    <w:p w14:paraId="3991FD32" w14:textId="77777777" w:rsidR="00B829FA" w:rsidRDefault="00B829FA" w:rsidP="00B829FA">
      <w:pPr>
        <w:autoSpaceDE w:val="0"/>
        <w:autoSpaceDN w:val="0"/>
        <w:adjustRightInd w:val="0"/>
        <w:ind w:firstLine="709"/>
        <w:jc w:val="both"/>
        <w:rPr>
          <w:color w:val="000000" w:themeColor="text1"/>
          <w:sz w:val="28"/>
          <w:szCs w:val="28"/>
        </w:rPr>
      </w:pPr>
      <w:r w:rsidRPr="00B829FA">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5F0B21C8" w14:textId="79A4926B" w:rsidR="00B829FA" w:rsidRPr="00B829FA" w:rsidRDefault="00B829FA" w:rsidP="00B829FA">
      <w:pPr>
        <w:autoSpaceDE w:val="0"/>
        <w:autoSpaceDN w:val="0"/>
        <w:adjustRightInd w:val="0"/>
        <w:ind w:firstLine="709"/>
        <w:jc w:val="both"/>
        <w:rPr>
          <w:color w:val="000000" w:themeColor="text1"/>
          <w:sz w:val="28"/>
          <w:szCs w:val="28"/>
        </w:rPr>
      </w:pPr>
      <w:r w:rsidRPr="00B829FA">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6C306AE7" w14:textId="77777777" w:rsidR="00B829FA" w:rsidRDefault="00B829FA" w:rsidP="00B829FA">
      <w:pPr>
        <w:autoSpaceDE w:val="0"/>
        <w:autoSpaceDN w:val="0"/>
        <w:adjustRightInd w:val="0"/>
        <w:jc w:val="both"/>
        <w:rPr>
          <w:color w:val="000000" w:themeColor="text1"/>
          <w:sz w:val="28"/>
          <w:szCs w:val="28"/>
        </w:rPr>
      </w:pPr>
      <w:r w:rsidRPr="00B829FA">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6768E3E5" w14:textId="77777777" w:rsidR="00B829FA" w:rsidRDefault="00B829FA" w:rsidP="00B829FA">
      <w:pPr>
        <w:autoSpaceDE w:val="0"/>
        <w:autoSpaceDN w:val="0"/>
        <w:adjustRightInd w:val="0"/>
        <w:ind w:firstLine="851"/>
        <w:jc w:val="both"/>
        <w:rPr>
          <w:color w:val="000000" w:themeColor="text1"/>
          <w:sz w:val="28"/>
          <w:szCs w:val="28"/>
        </w:rPr>
      </w:pPr>
      <w:r w:rsidRPr="00B829FA">
        <w:rPr>
          <w:color w:val="000000" w:themeColor="text1"/>
          <w:sz w:val="28"/>
          <w:szCs w:val="28"/>
        </w:rPr>
        <w:lastRenderedPageBreak/>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27737C41" w14:textId="77777777" w:rsidR="00B829FA" w:rsidRDefault="00B829FA" w:rsidP="00B829FA">
      <w:pPr>
        <w:autoSpaceDE w:val="0"/>
        <w:autoSpaceDN w:val="0"/>
        <w:adjustRightInd w:val="0"/>
        <w:ind w:firstLine="851"/>
        <w:jc w:val="both"/>
        <w:rPr>
          <w:color w:val="000000" w:themeColor="text1"/>
          <w:sz w:val="28"/>
          <w:szCs w:val="28"/>
        </w:rPr>
      </w:pPr>
      <w:r w:rsidRPr="00B829FA">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01281744" w14:textId="77777777" w:rsidR="00B829FA" w:rsidRDefault="00B829FA" w:rsidP="00B829FA">
      <w:pPr>
        <w:autoSpaceDE w:val="0"/>
        <w:autoSpaceDN w:val="0"/>
        <w:adjustRightInd w:val="0"/>
        <w:ind w:firstLine="851"/>
        <w:jc w:val="both"/>
        <w:rPr>
          <w:color w:val="000000" w:themeColor="text1"/>
          <w:sz w:val="28"/>
          <w:szCs w:val="28"/>
        </w:rPr>
      </w:pPr>
      <w:r w:rsidRPr="00B829FA">
        <w:rPr>
          <w:color w:val="000000" w:themeColor="text1"/>
          <w:sz w:val="28"/>
          <w:szCs w:val="28"/>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0A02A620" w14:textId="77777777" w:rsidR="00B829FA" w:rsidRDefault="00B829FA" w:rsidP="00B829FA">
      <w:pPr>
        <w:autoSpaceDE w:val="0"/>
        <w:autoSpaceDN w:val="0"/>
        <w:adjustRightInd w:val="0"/>
        <w:ind w:firstLine="851"/>
        <w:jc w:val="both"/>
        <w:rPr>
          <w:color w:val="000000" w:themeColor="text1"/>
          <w:sz w:val="28"/>
          <w:szCs w:val="28"/>
        </w:rPr>
      </w:pPr>
      <w:r w:rsidRPr="00B829FA">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2A73E37F" w14:textId="00DFB84C" w:rsidR="00B829FA" w:rsidRDefault="00B829FA" w:rsidP="00B829FA">
      <w:pPr>
        <w:autoSpaceDE w:val="0"/>
        <w:autoSpaceDN w:val="0"/>
        <w:adjustRightInd w:val="0"/>
        <w:ind w:firstLine="851"/>
        <w:jc w:val="both"/>
        <w:rPr>
          <w:color w:val="000000" w:themeColor="text1"/>
          <w:sz w:val="28"/>
          <w:szCs w:val="28"/>
        </w:rPr>
      </w:pPr>
      <w:r w:rsidRPr="00B829FA">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36C7EAE4" w14:textId="31C33FD0" w:rsidR="00B829FA" w:rsidRPr="00B829FA" w:rsidRDefault="00B829FA" w:rsidP="00B829FA">
      <w:pPr>
        <w:autoSpaceDE w:val="0"/>
        <w:autoSpaceDN w:val="0"/>
        <w:adjustRightInd w:val="0"/>
        <w:ind w:firstLine="851"/>
        <w:jc w:val="both"/>
        <w:rPr>
          <w:color w:val="000000" w:themeColor="text1"/>
          <w:sz w:val="28"/>
          <w:szCs w:val="28"/>
        </w:rPr>
      </w:pPr>
      <w:r w:rsidRPr="00B829FA">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0925E341" w14:textId="77777777" w:rsidR="00B829FA" w:rsidRDefault="00B829FA" w:rsidP="00B829FA">
      <w:pPr>
        <w:autoSpaceDE w:val="0"/>
        <w:autoSpaceDN w:val="0"/>
        <w:adjustRightInd w:val="0"/>
        <w:jc w:val="both"/>
        <w:rPr>
          <w:color w:val="000000" w:themeColor="text1"/>
          <w:sz w:val="28"/>
          <w:szCs w:val="28"/>
        </w:rPr>
      </w:pPr>
      <w:r w:rsidRPr="00B829FA">
        <w:rPr>
          <w:color w:val="000000" w:themeColor="text1"/>
          <w:sz w:val="28"/>
          <w:szCs w:val="28"/>
        </w:rPr>
        <w:t>Расчёт цены на покупку потерь электрической энергии произведён на основании следующих данных:</w:t>
      </w:r>
    </w:p>
    <w:p w14:paraId="25524DE4" w14:textId="63B35536" w:rsidR="00B829FA" w:rsidRPr="00B829FA" w:rsidRDefault="00B829FA" w:rsidP="00757423">
      <w:pPr>
        <w:pStyle w:val="afb"/>
        <w:numPr>
          <w:ilvl w:val="0"/>
          <w:numId w:val="8"/>
        </w:numPr>
        <w:autoSpaceDE w:val="0"/>
        <w:autoSpaceDN w:val="0"/>
        <w:adjustRightInd w:val="0"/>
        <w:ind w:left="0" w:firstLine="709"/>
        <w:jc w:val="both"/>
        <w:rPr>
          <w:color w:val="000000" w:themeColor="text1"/>
          <w:sz w:val="28"/>
          <w:szCs w:val="28"/>
        </w:rPr>
      </w:pPr>
      <w:r w:rsidRPr="00B829FA">
        <w:rPr>
          <w:color w:val="000000" w:themeColor="text1"/>
          <w:sz w:val="28"/>
          <w:szCs w:val="28"/>
        </w:rPr>
        <w:lastRenderedPageBreak/>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6182F20D" w14:textId="77777777" w:rsidR="00B829FA" w:rsidRPr="00B829FA" w:rsidRDefault="00B829FA" w:rsidP="00757423">
      <w:pPr>
        <w:numPr>
          <w:ilvl w:val="0"/>
          <w:numId w:val="8"/>
        </w:numPr>
        <w:autoSpaceDE w:val="0"/>
        <w:autoSpaceDN w:val="0"/>
        <w:adjustRightInd w:val="0"/>
        <w:spacing w:line="360" w:lineRule="auto"/>
        <w:ind w:left="0" w:firstLine="709"/>
        <w:contextualSpacing/>
        <w:jc w:val="both"/>
        <w:rPr>
          <w:color w:val="000000" w:themeColor="text1"/>
          <w:sz w:val="28"/>
          <w:szCs w:val="28"/>
        </w:rPr>
      </w:pPr>
      <w:r w:rsidRPr="00B829FA">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38D83A21" w14:textId="77777777" w:rsidR="00B829FA" w:rsidRDefault="00B829FA" w:rsidP="00757423">
      <w:pPr>
        <w:numPr>
          <w:ilvl w:val="0"/>
          <w:numId w:val="8"/>
        </w:numPr>
        <w:autoSpaceDE w:val="0"/>
        <w:autoSpaceDN w:val="0"/>
        <w:adjustRightInd w:val="0"/>
        <w:spacing w:line="360" w:lineRule="auto"/>
        <w:ind w:left="0" w:firstLine="709"/>
        <w:contextualSpacing/>
        <w:jc w:val="both"/>
        <w:rPr>
          <w:color w:val="000000" w:themeColor="text1"/>
          <w:sz w:val="28"/>
          <w:szCs w:val="28"/>
        </w:rPr>
      </w:pPr>
      <w:r w:rsidRPr="00B829FA">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086B9834" w14:textId="77777777" w:rsidR="00B829FA" w:rsidRDefault="00B829FA" w:rsidP="00757423">
      <w:pPr>
        <w:numPr>
          <w:ilvl w:val="0"/>
          <w:numId w:val="8"/>
        </w:numPr>
        <w:autoSpaceDE w:val="0"/>
        <w:autoSpaceDN w:val="0"/>
        <w:adjustRightInd w:val="0"/>
        <w:spacing w:line="360" w:lineRule="auto"/>
        <w:ind w:left="0" w:firstLine="709"/>
        <w:contextualSpacing/>
        <w:jc w:val="both"/>
        <w:rPr>
          <w:color w:val="000000" w:themeColor="text1"/>
          <w:sz w:val="28"/>
          <w:szCs w:val="28"/>
        </w:rPr>
      </w:pPr>
      <w:r w:rsidRPr="00B829FA">
        <w:rPr>
          <w:color w:val="000000" w:themeColor="text1"/>
          <w:sz w:val="28"/>
          <w:szCs w:val="28"/>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37FA4B5A" w14:textId="77777777" w:rsidR="00B829FA" w:rsidRDefault="00B829FA" w:rsidP="00B829FA">
      <w:pPr>
        <w:autoSpaceDE w:val="0"/>
        <w:autoSpaceDN w:val="0"/>
        <w:adjustRightInd w:val="0"/>
        <w:spacing w:line="360" w:lineRule="auto"/>
        <w:ind w:firstLine="709"/>
        <w:contextualSpacing/>
        <w:jc w:val="both"/>
        <w:rPr>
          <w:color w:val="000000" w:themeColor="text1"/>
          <w:sz w:val="28"/>
          <w:szCs w:val="28"/>
        </w:rPr>
      </w:pPr>
      <w:r w:rsidRPr="00B829FA">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796FFC37" w14:textId="77777777" w:rsidR="00B829FA" w:rsidRDefault="00B829FA" w:rsidP="00B829FA">
      <w:pPr>
        <w:autoSpaceDE w:val="0"/>
        <w:autoSpaceDN w:val="0"/>
        <w:adjustRightInd w:val="0"/>
        <w:spacing w:line="360" w:lineRule="auto"/>
        <w:ind w:firstLine="709"/>
        <w:contextualSpacing/>
        <w:jc w:val="both"/>
        <w:rPr>
          <w:color w:val="000000" w:themeColor="text1"/>
          <w:sz w:val="28"/>
          <w:szCs w:val="28"/>
        </w:rPr>
      </w:pPr>
      <w:r w:rsidRPr="00B829FA">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руб./МВт.ч;</w:t>
      </w:r>
    </w:p>
    <w:p w14:paraId="0F7AD25F" w14:textId="77777777" w:rsidR="00B829FA" w:rsidRDefault="00B829FA" w:rsidP="00B829FA">
      <w:pPr>
        <w:autoSpaceDE w:val="0"/>
        <w:autoSpaceDN w:val="0"/>
        <w:adjustRightInd w:val="0"/>
        <w:spacing w:line="360" w:lineRule="auto"/>
        <w:ind w:firstLine="709"/>
        <w:contextualSpacing/>
        <w:jc w:val="both"/>
        <w:rPr>
          <w:color w:val="000000" w:themeColor="text1"/>
          <w:sz w:val="28"/>
          <w:szCs w:val="28"/>
        </w:rPr>
      </w:pPr>
      <w:r w:rsidRPr="00B829FA">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5986FBCB" w14:textId="77777777" w:rsidR="00B829FA" w:rsidRDefault="00B829FA" w:rsidP="00B829FA">
      <w:pPr>
        <w:autoSpaceDE w:val="0"/>
        <w:autoSpaceDN w:val="0"/>
        <w:adjustRightInd w:val="0"/>
        <w:spacing w:line="360" w:lineRule="auto"/>
        <w:ind w:firstLine="709"/>
        <w:contextualSpacing/>
        <w:jc w:val="both"/>
        <w:rPr>
          <w:color w:val="000000" w:themeColor="text1"/>
          <w:sz w:val="28"/>
          <w:szCs w:val="28"/>
        </w:rPr>
      </w:pPr>
      <w:r w:rsidRPr="00B829FA">
        <w:rPr>
          <w:color w:val="000000" w:themeColor="text1"/>
          <w:sz w:val="28"/>
          <w:szCs w:val="28"/>
        </w:rPr>
        <w:t xml:space="preserve">В регионе действуют два гарантирующих поставщика: </w:t>
      </w:r>
      <w:r w:rsidRPr="00B829FA">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B829FA">
        <w:rPr>
          <w:sz w:val="28"/>
          <w:szCs w:val="28"/>
        </w:rPr>
        <w:t xml:space="preserve"> </w:t>
      </w:r>
      <w:r w:rsidRPr="00B829FA">
        <w:rPr>
          <w:rFonts w:eastAsiaTheme="minorHAnsi"/>
          <w:sz w:val="28"/>
          <w:szCs w:val="28"/>
          <w:lang w:eastAsia="en-US"/>
        </w:rPr>
        <w:t>в соответствии с постановлением РЭК от 31.12.2020г № 842:</w:t>
      </w:r>
    </w:p>
    <w:p w14:paraId="58D848E9" w14:textId="77777777" w:rsidR="00B829FA" w:rsidRDefault="00B829FA" w:rsidP="00B829FA">
      <w:pPr>
        <w:autoSpaceDE w:val="0"/>
        <w:autoSpaceDN w:val="0"/>
        <w:adjustRightInd w:val="0"/>
        <w:spacing w:line="360" w:lineRule="auto"/>
        <w:ind w:firstLine="709"/>
        <w:contextualSpacing/>
        <w:jc w:val="both"/>
        <w:rPr>
          <w:color w:val="000000" w:themeColor="text1"/>
          <w:sz w:val="28"/>
          <w:szCs w:val="28"/>
        </w:rPr>
      </w:pPr>
      <w:r w:rsidRPr="00B829FA">
        <w:rPr>
          <w:rFonts w:eastAsiaTheme="minorHAnsi"/>
          <w:sz w:val="28"/>
          <w:szCs w:val="28"/>
          <w:lang w:eastAsia="en-US"/>
        </w:rPr>
        <w:lastRenderedPageBreak/>
        <w:t>- по ООО «Металлэнергофинанс»</w:t>
      </w:r>
      <w:r w:rsidRPr="00B829FA">
        <w:rPr>
          <w:sz w:val="28"/>
          <w:szCs w:val="28"/>
        </w:rPr>
        <w:t xml:space="preserve"> в размере на 1 полугодие 2021 года 1 259,8 руб./МВт.ч и на 2 полугодие 1 295,3 руб./МВт.ч.</w:t>
      </w:r>
    </w:p>
    <w:p w14:paraId="60A2A344" w14:textId="21E13C70" w:rsidR="00B829FA" w:rsidRPr="00B829FA" w:rsidRDefault="00B829FA" w:rsidP="00B829FA">
      <w:pPr>
        <w:autoSpaceDE w:val="0"/>
        <w:autoSpaceDN w:val="0"/>
        <w:adjustRightInd w:val="0"/>
        <w:spacing w:line="360" w:lineRule="auto"/>
        <w:ind w:firstLine="709"/>
        <w:contextualSpacing/>
        <w:jc w:val="both"/>
        <w:rPr>
          <w:color w:val="000000" w:themeColor="text1"/>
          <w:sz w:val="28"/>
          <w:szCs w:val="28"/>
        </w:rPr>
      </w:pPr>
      <w:r w:rsidRPr="00B829FA">
        <w:rPr>
          <w:sz w:val="28"/>
          <w:szCs w:val="28"/>
        </w:rPr>
        <w:t xml:space="preserve">- по </w:t>
      </w:r>
      <w:r w:rsidRPr="00B829FA">
        <w:rPr>
          <w:rFonts w:eastAsiaTheme="minorHAnsi"/>
          <w:sz w:val="28"/>
          <w:szCs w:val="28"/>
          <w:lang w:eastAsia="en-US"/>
        </w:rPr>
        <w:t>ПАО «Кузбассэнергосбыт»</w:t>
      </w:r>
      <w:r w:rsidRPr="00B829FA">
        <w:rPr>
          <w:sz w:val="28"/>
          <w:szCs w:val="28"/>
        </w:rPr>
        <w:t xml:space="preserve"> в размере на 1 полугодие 2021 года 581,9 руб./МВт.ч и на 2 полугодие 594,2 руб./МВт.ч.</w:t>
      </w:r>
    </w:p>
    <w:p w14:paraId="5A5E4F1A" w14:textId="77777777" w:rsidR="00B829FA" w:rsidRPr="00B829FA" w:rsidRDefault="00B829FA" w:rsidP="00B829FA">
      <w:pPr>
        <w:autoSpaceDE w:val="0"/>
        <w:autoSpaceDN w:val="0"/>
        <w:adjustRightInd w:val="0"/>
        <w:jc w:val="both"/>
        <w:rPr>
          <w:color w:val="000000" w:themeColor="text1"/>
          <w:sz w:val="28"/>
          <w:szCs w:val="28"/>
        </w:rPr>
      </w:pPr>
      <w:r w:rsidRPr="00B829FA">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 (таблица 1).</w:t>
      </w:r>
    </w:p>
    <w:p w14:paraId="6F0D8BC2" w14:textId="77777777" w:rsidR="00B829FA" w:rsidRPr="00B829FA" w:rsidRDefault="00B829FA" w:rsidP="00B829FA">
      <w:pPr>
        <w:jc w:val="center"/>
        <w:rPr>
          <w:color w:val="000000" w:themeColor="text1"/>
          <w:sz w:val="28"/>
          <w:szCs w:val="28"/>
        </w:rPr>
      </w:pPr>
    </w:p>
    <w:p w14:paraId="75B78038" w14:textId="77777777" w:rsidR="00B829FA" w:rsidRPr="00B829FA" w:rsidRDefault="00B829FA" w:rsidP="00B829FA">
      <w:pPr>
        <w:keepNext/>
        <w:spacing w:after="200"/>
        <w:jc w:val="right"/>
        <w:rPr>
          <w:i/>
          <w:iCs/>
          <w:color w:val="44546A" w:themeColor="text2"/>
          <w:sz w:val="18"/>
          <w:szCs w:val="18"/>
        </w:rPr>
        <w:sectPr w:rsidR="00B829FA" w:rsidRPr="00B829FA" w:rsidSect="00D1547C">
          <w:headerReference w:type="default" r:id="rId10"/>
          <w:headerReference w:type="first" r:id="rId11"/>
          <w:pgSz w:w="12240" w:h="15840"/>
          <w:pgMar w:top="1134" w:right="850" w:bottom="1134" w:left="1701" w:header="708" w:footer="708" w:gutter="0"/>
          <w:cols w:space="708"/>
          <w:titlePg/>
          <w:docGrid w:linePitch="381"/>
        </w:sectPr>
      </w:pPr>
    </w:p>
    <w:p w14:paraId="1BBED02B" w14:textId="1A6DCB8E" w:rsidR="00B829FA" w:rsidRPr="00B829FA" w:rsidRDefault="00B829FA" w:rsidP="00B829FA">
      <w:pPr>
        <w:keepNext/>
        <w:spacing w:after="200"/>
        <w:jc w:val="right"/>
        <w:rPr>
          <w:i/>
          <w:iCs/>
          <w:color w:val="44546A" w:themeColor="text2"/>
          <w:sz w:val="18"/>
          <w:szCs w:val="18"/>
        </w:rPr>
      </w:pPr>
      <w:r w:rsidRPr="00B829FA">
        <w:rPr>
          <w:i/>
          <w:iCs/>
          <w:color w:val="44546A" w:themeColor="text2"/>
          <w:sz w:val="18"/>
          <w:szCs w:val="18"/>
        </w:rPr>
        <w:lastRenderedPageBreak/>
        <w:t xml:space="preserve">Таблица </w:t>
      </w:r>
      <w:r w:rsidRPr="00B829FA">
        <w:rPr>
          <w:i/>
          <w:iCs/>
          <w:color w:val="44546A" w:themeColor="text2"/>
          <w:sz w:val="18"/>
          <w:szCs w:val="18"/>
        </w:rPr>
        <w:fldChar w:fldCharType="begin"/>
      </w:r>
      <w:r w:rsidRPr="00B829FA">
        <w:rPr>
          <w:i/>
          <w:iCs/>
          <w:color w:val="44546A" w:themeColor="text2"/>
          <w:sz w:val="18"/>
          <w:szCs w:val="18"/>
        </w:rPr>
        <w:instrText xml:space="preserve"> SEQ Таблица \* ARABIC </w:instrText>
      </w:r>
      <w:r w:rsidRPr="00B829FA">
        <w:rPr>
          <w:i/>
          <w:iCs/>
          <w:color w:val="44546A" w:themeColor="text2"/>
          <w:sz w:val="18"/>
          <w:szCs w:val="18"/>
        </w:rPr>
        <w:fldChar w:fldCharType="separate"/>
      </w:r>
      <w:r w:rsidR="00104A1F">
        <w:rPr>
          <w:i/>
          <w:iCs/>
          <w:noProof/>
          <w:color w:val="44546A" w:themeColor="text2"/>
          <w:sz w:val="18"/>
          <w:szCs w:val="18"/>
        </w:rPr>
        <w:t>3</w:t>
      </w:r>
      <w:r w:rsidRPr="00B829FA">
        <w:rPr>
          <w:i/>
          <w:iCs/>
          <w:noProof/>
          <w:color w:val="44546A" w:themeColor="text2"/>
          <w:sz w:val="18"/>
          <w:szCs w:val="18"/>
        </w:rPr>
        <w:fldChar w:fldCharType="end"/>
      </w:r>
    </w:p>
    <w:p w14:paraId="0244C3C9" w14:textId="77777777" w:rsidR="00B829FA" w:rsidRPr="00B829FA" w:rsidRDefault="00B829FA" w:rsidP="00B829FA">
      <w:pPr>
        <w:jc w:val="center"/>
        <w:rPr>
          <w:color w:val="000000" w:themeColor="text1"/>
          <w:sz w:val="28"/>
          <w:szCs w:val="28"/>
        </w:rPr>
      </w:pPr>
      <w:r w:rsidRPr="00B829FA">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90"/>
        <w:gridCol w:w="1457"/>
        <w:gridCol w:w="2166"/>
        <w:gridCol w:w="2166"/>
      </w:tblGrid>
      <w:tr w:rsidR="00B829FA" w:rsidRPr="00B829FA" w14:paraId="08B02F40" w14:textId="77777777" w:rsidTr="002D6968">
        <w:trPr>
          <w:trHeight w:val="1125"/>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7B868" w14:textId="77777777" w:rsidR="00B829FA" w:rsidRPr="00B829FA" w:rsidRDefault="00B829FA" w:rsidP="00B829FA">
            <w:pPr>
              <w:jc w:val="center"/>
              <w:rPr>
                <w:color w:val="000000"/>
              </w:rPr>
            </w:pPr>
            <w:r w:rsidRPr="00B829FA">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600A4513" w14:textId="77777777" w:rsidR="00B829FA" w:rsidRPr="00B829FA" w:rsidRDefault="00B829FA" w:rsidP="00B829FA">
            <w:pPr>
              <w:jc w:val="center"/>
              <w:rPr>
                <w:color w:val="000000"/>
              </w:rPr>
            </w:pPr>
            <w:r w:rsidRPr="00B829FA">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0508CBD6" w14:textId="77777777" w:rsidR="00B829FA" w:rsidRPr="00B829FA" w:rsidRDefault="00B829FA" w:rsidP="00B829FA">
            <w:pPr>
              <w:jc w:val="center"/>
              <w:rPr>
                <w:color w:val="000000"/>
              </w:rPr>
            </w:pPr>
            <w:r w:rsidRPr="00B829FA">
              <w:rPr>
                <w:color w:val="000000"/>
              </w:rPr>
              <w:t xml:space="preserve">План </w:t>
            </w:r>
            <w:r w:rsidRPr="00B829FA">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3D8093BB" w14:textId="77777777" w:rsidR="00B829FA" w:rsidRPr="00B829FA" w:rsidRDefault="00B829FA" w:rsidP="00B829FA">
            <w:pPr>
              <w:jc w:val="center"/>
              <w:rPr>
                <w:color w:val="000000"/>
              </w:rPr>
            </w:pPr>
            <w:r w:rsidRPr="00B829FA">
              <w:rPr>
                <w:color w:val="000000"/>
              </w:rPr>
              <w:t xml:space="preserve">План </w:t>
            </w:r>
            <w:r w:rsidRPr="00B829FA">
              <w:rPr>
                <w:color w:val="000000"/>
              </w:rPr>
              <w:br/>
              <w:t>2 полугодие 2021 года</w:t>
            </w:r>
          </w:p>
        </w:tc>
      </w:tr>
      <w:tr w:rsidR="00B829FA" w:rsidRPr="00B829FA" w14:paraId="6FACD1AF" w14:textId="77777777" w:rsidTr="002D6968">
        <w:trPr>
          <w:trHeight w:val="1162"/>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A115435" w14:textId="77777777" w:rsidR="00B829FA" w:rsidRPr="00B829FA" w:rsidRDefault="00B829FA" w:rsidP="00B829FA">
            <w:pPr>
              <w:rPr>
                <w:color w:val="000000"/>
              </w:rPr>
            </w:pPr>
            <w:r w:rsidRPr="00B829FA">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35D86AAB" w14:textId="77777777" w:rsidR="00B829FA" w:rsidRPr="00B829FA" w:rsidRDefault="00B829FA" w:rsidP="00B829FA">
            <w:pPr>
              <w:rPr>
                <w:color w:val="000000"/>
              </w:rPr>
            </w:pPr>
            <w:r w:rsidRPr="00B829FA">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A80EDCC" w14:textId="77777777" w:rsidR="00B829FA" w:rsidRPr="00B829FA" w:rsidRDefault="00B829FA" w:rsidP="00B829FA">
            <w:pPr>
              <w:jc w:val="center"/>
              <w:rPr>
                <w:color w:val="000000"/>
              </w:rPr>
            </w:pPr>
            <w:r w:rsidRPr="00B829FA">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F2F967B" w14:textId="77777777" w:rsidR="00B829FA" w:rsidRPr="00B829FA" w:rsidRDefault="00B829FA" w:rsidP="00B829FA">
            <w:pPr>
              <w:jc w:val="center"/>
              <w:rPr>
                <w:color w:val="000000"/>
              </w:rPr>
            </w:pPr>
            <w:r w:rsidRPr="00B829FA">
              <w:rPr>
                <w:color w:val="000000"/>
              </w:rPr>
              <w:t> </w:t>
            </w:r>
          </w:p>
        </w:tc>
      </w:tr>
      <w:tr w:rsidR="00B829FA" w:rsidRPr="00B829FA" w14:paraId="3E052810"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3F52115" w14:textId="77777777" w:rsidR="00B829FA" w:rsidRPr="00B829FA" w:rsidRDefault="00B829FA" w:rsidP="00B829FA">
            <w:pPr>
              <w:rPr>
                <w:color w:val="000000"/>
              </w:rPr>
            </w:pPr>
            <w:r w:rsidRPr="00B829FA">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7E02FBDD" w14:textId="77777777" w:rsidR="00B829FA" w:rsidRPr="00B829FA" w:rsidRDefault="00B829FA" w:rsidP="00B829FA">
            <w:pPr>
              <w:rPr>
                <w:color w:val="000000"/>
              </w:rPr>
            </w:pPr>
            <w:r w:rsidRPr="00B829FA">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3855A4D" w14:textId="77777777" w:rsidR="00B829FA" w:rsidRPr="00B829FA" w:rsidRDefault="00B829FA" w:rsidP="00B829FA">
            <w:pPr>
              <w:jc w:val="right"/>
              <w:rPr>
                <w:color w:val="000000"/>
              </w:rPr>
            </w:pPr>
            <w:r w:rsidRPr="00B829FA">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3DE6101E" w14:textId="77777777" w:rsidR="00B829FA" w:rsidRPr="00B829FA" w:rsidRDefault="00B829FA" w:rsidP="00B829FA">
            <w:pPr>
              <w:jc w:val="right"/>
              <w:rPr>
                <w:color w:val="000000"/>
              </w:rPr>
            </w:pPr>
            <w:r w:rsidRPr="00B829FA">
              <w:rPr>
                <w:color w:val="000000"/>
              </w:rPr>
              <w:t>25 122 748,00</w:t>
            </w:r>
          </w:p>
        </w:tc>
      </w:tr>
      <w:tr w:rsidR="00B829FA" w:rsidRPr="00B829FA" w14:paraId="33EB1DD2"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6DECD7E" w14:textId="77777777" w:rsidR="00B829FA" w:rsidRPr="00B829FA" w:rsidRDefault="00B829FA" w:rsidP="00B829FA">
            <w:pPr>
              <w:rPr>
                <w:color w:val="000000"/>
              </w:rPr>
            </w:pPr>
            <w:r w:rsidRPr="00B829FA">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0C7E5942" w14:textId="77777777" w:rsidR="00B829FA" w:rsidRPr="00B829FA" w:rsidRDefault="00B829FA" w:rsidP="00B829FA">
            <w:pPr>
              <w:rPr>
                <w:color w:val="000000"/>
              </w:rPr>
            </w:pPr>
            <w:r w:rsidRPr="00B829FA">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6632DD77" w14:textId="77777777" w:rsidR="00B829FA" w:rsidRPr="00B829FA" w:rsidRDefault="00B829FA" w:rsidP="00B829FA">
            <w:pPr>
              <w:jc w:val="right"/>
              <w:rPr>
                <w:color w:val="000000"/>
              </w:rPr>
            </w:pPr>
            <w:r w:rsidRPr="00B829FA">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486709AD" w14:textId="77777777" w:rsidR="00B829FA" w:rsidRPr="00B829FA" w:rsidRDefault="00B829FA" w:rsidP="00B829FA">
            <w:pPr>
              <w:jc w:val="right"/>
              <w:rPr>
                <w:color w:val="000000"/>
              </w:rPr>
            </w:pPr>
            <w:r w:rsidRPr="00B829FA">
              <w:rPr>
                <w:color w:val="000000"/>
              </w:rPr>
              <w:t>697 564 300,00</w:t>
            </w:r>
          </w:p>
        </w:tc>
      </w:tr>
      <w:tr w:rsidR="00B829FA" w:rsidRPr="00B829FA" w14:paraId="1CD6466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DE3D150" w14:textId="77777777" w:rsidR="00B829FA" w:rsidRPr="00B829FA" w:rsidRDefault="00B829FA" w:rsidP="00B829FA">
            <w:pPr>
              <w:rPr>
                <w:b/>
                <w:bCs/>
                <w:color w:val="000000"/>
              </w:rPr>
            </w:pPr>
            <w:r w:rsidRPr="00B829FA">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07E1C39B" w14:textId="77777777" w:rsidR="00B829FA" w:rsidRPr="00B829FA" w:rsidRDefault="00B829FA" w:rsidP="00B829FA">
            <w:pPr>
              <w:rPr>
                <w:b/>
                <w:bCs/>
                <w:color w:val="000000"/>
              </w:rPr>
            </w:pPr>
            <w:r w:rsidRPr="00B829FA">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7B19C71B" w14:textId="77777777" w:rsidR="00B829FA" w:rsidRPr="00B829FA" w:rsidRDefault="00B829FA" w:rsidP="00B829FA">
            <w:pPr>
              <w:jc w:val="right"/>
              <w:rPr>
                <w:b/>
                <w:bCs/>
                <w:color w:val="000000"/>
              </w:rPr>
            </w:pPr>
            <w:r w:rsidRPr="00B829FA">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26F840AF" w14:textId="77777777" w:rsidR="00B829FA" w:rsidRPr="00B829FA" w:rsidRDefault="00B829FA" w:rsidP="00B829FA">
            <w:pPr>
              <w:jc w:val="right"/>
              <w:rPr>
                <w:b/>
                <w:bCs/>
                <w:color w:val="000000"/>
              </w:rPr>
            </w:pPr>
            <w:r w:rsidRPr="00B829FA">
              <w:rPr>
                <w:b/>
                <w:bCs/>
                <w:color w:val="000000"/>
              </w:rPr>
              <w:t>722 687 048,00</w:t>
            </w:r>
          </w:p>
        </w:tc>
      </w:tr>
      <w:tr w:rsidR="00B829FA" w:rsidRPr="00B829FA" w14:paraId="5B938C6A"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356B1AE" w14:textId="77777777" w:rsidR="00B829FA" w:rsidRPr="00B829FA" w:rsidRDefault="00B829FA" w:rsidP="00B829FA">
            <w:pPr>
              <w:rPr>
                <w:color w:val="000000"/>
              </w:rPr>
            </w:pPr>
            <w:r w:rsidRPr="00B829FA">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0FEB5421" w14:textId="77777777" w:rsidR="00B829FA" w:rsidRPr="00B829FA" w:rsidRDefault="00B829FA" w:rsidP="00B829FA">
            <w:pPr>
              <w:rPr>
                <w:color w:val="000000"/>
              </w:rPr>
            </w:pPr>
            <w:r w:rsidRPr="00B829FA">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52072963" w14:textId="77777777" w:rsidR="00B829FA" w:rsidRPr="00B829FA" w:rsidRDefault="00B829FA" w:rsidP="00B829FA">
            <w:pPr>
              <w:jc w:val="center"/>
              <w:rPr>
                <w:color w:val="000000"/>
              </w:rPr>
            </w:pPr>
            <w:r w:rsidRPr="00B829FA">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7CBAC07" w14:textId="77777777" w:rsidR="00B829FA" w:rsidRPr="00B829FA" w:rsidRDefault="00B829FA" w:rsidP="00B829FA">
            <w:pPr>
              <w:jc w:val="center"/>
              <w:rPr>
                <w:color w:val="000000"/>
              </w:rPr>
            </w:pPr>
            <w:r w:rsidRPr="00B829FA">
              <w:rPr>
                <w:color w:val="000000"/>
              </w:rPr>
              <w:t> </w:t>
            </w:r>
          </w:p>
        </w:tc>
      </w:tr>
      <w:tr w:rsidR="00B829FA" w:rsidRPr="00B829FA" w14:paraId="49C2A03F"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67EB2B9" w14:textId="77777777" w:rsidR="00B829FA" w:rsidRPr="00B829FA" w:rsidRDefault="00B829FA" w:rsidP="00B829FA">
            <w:pPr>
              <w:rPr>
                <w:color w:val="000000"/>
              </w:rPr>
            </w:pPr>
            <w:r w:rsidRPr="00B829FA">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59B327C" w14:textId="77777777" w:rsidR="00B829FA" w:rsidRPr="00B829FA" w:rsidRDefault="00B829FA" w:rsidP="00B829FA">
            <w:pPr>
              <w:rPr>
                <w:color w:val="000000"/>
              </w:rPr>
            </w:pPr>
            <w:r w:rsidRPr="00B829FA">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DEC7945" w14:textId="77777777" w:rsidR="00B829FA" w:rsidRPr="00B829FA" w:rsidRDefault="00B829FA" w:rsidP="00B829FA">
            <w:pPr>
              <w:jc w:val="right"/>
              <w:rPr>
                <w:color w:val="000000"/>
              </w:rPr>
            </w:pPr>
            <w:r w:rsidRPr="00B829FA">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63F504B6" w14:textId="77777777" w:rsidR="00B829FA" w:rsidRPr="00B829FA" w:rsidRDefault="00B829FA" w:rsidP="00B829FA">
            <w:pPr>
              <w:jc w:val="right"/>
              <w:rPr>
                <w:color w:val="000000"/>
              </w:rPr>
            </w:pPr>
            <w:r w:rsidRPr="00B829FA">
              <w:rPr>
                <w:color w:val="000000"/>
              </w:rPr>
              <w:t>1,2953</w:t>
            </w:r>
          </w:p>
        </w:tc>
      </w:tr>
      <w:tr w:rsidR="00B829FA" w:rsidRPr="00B829FA" w14:paraId="322FB77A"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A8A5A77" w14:textId="77777777" w:rsidR="00B829FA" w:rsidRPr="00B829FA" w:rsidRDefault="00B829FA" w:rsidP="00B829FA">
            <w:pPr>
              <w:rPr>
                <w:color w:val="000000"/>
              </w:rPr>
            </w:pPr>
            <w:r w:rsidRPr="00B829FA">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8BD6F4E" w14:textId="77777777" w:rsidR="00B829FA" w:rsidRPr="00B829FA" w:rsidRDefault="00B829FA" w:rsidP="00B829FA">
            <w:pPr>
              <w:rPr>
                <w:color w:val="000000"/>
              </w:rPr>
            </w:pPr>
            <w:r w:rsidRPr="00B829FA">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5663E8A3" w14:textId="77777777" w:rsidR="00B829FA" w:rsidRPr="00B829FA" w:rsidRDefault="00B829FA" w:rsidP="00B829FA">
            <w:pPr>
              <w:jc w:val="right"/>
              <w:rPr>
                <w:color w:val="000000"/>
              </w:rPr>
            </w:pPr>
            <w:r w:rsidRPr="00B829FA">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51E0A53B" w14:textId="77777777" w:rsidR="00B829FA" w:rsidRPr="00B829FA" w:rsidRDefault="00B829FA" w:rsidP="00B829FA">
            <w:pPr>
              <w:jc w:val="right"/>
              <w:rPr>
                <w:color w:val="000000"/>
              </w:rPr>
            </w:pPr>
            <w:r w:rsidRPr="00B829FA">
              <w:rPr>
                <w:color w:val="000000"/>
              </w:rPr>
              <w:t>0,5942</w:t>
            </w:r>
          </w:p>
        </w:tc>
      </w:tr>
      <w:tr w:rsidR="00B829FA" w:rsidRPr="00B829FA" w14:paraId="69408E54"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B9EA480" w14:textId="77777777" w:rsidR="00B829FA" w:rsidRPr="00B829FA" w:rsidRDefault="00B829FA" w:rsidP="00B829FA">
            <w:pPr>
              <w:rPr>
                <w:b/>
                <w:bCs/>
                <w:color w:val="000000"/>
              </w:rPr>
            </w:pPr>
            <w:r w:rsidRPr="00B829FA">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4019B2E5" w14:textId="77777777" w:rsidR="00B829FA" w:rsidRPr="00B829FA" w:rsidRDefault="00B829FA" w:rsidP="00B829FA">
            <w:pPr>
              <w:rPr>
                <w:b/>
                <w:bCs/>
                <w:color w:val="000000"/>
              </w:rPr>
            </w:pPr>
            <w:r w:rsidRPr="00B829FA">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34F0C05A" w14:textId="77777777" w:rsidR="00B829FA" w:rsidRPr="00B829FA" w:rsidRDefault="00B829FA" w:rsidP="00B829FA">
            <w:pPr>
              <w:jc w:val="right"/>
              <w:rPr>
                <w:b/>
                <w:bCs/>
                <w:color w:val="000000"/>
              </w:rPr>
            </w:pPr>
            <w:r w:rsidRPr="00B829FA">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13100946" w14:textId="77777777" w:rsidR="00B829FA" w:rsidRPr="00B829FA" w:rsidRDefault="00B829FA" w:rsidP="00B829FA">
            <w:pPr>
              <w:jc w:val="right"/>
              <w:rPr>
                <w:b/>
                <w:bCs/>
                <w:color w:val="000000"/>
              </w:rPr>
            </w:pPr>
            <w:r w:rsidRPr="00B829FA">
              <w:rPr>
                <w:b/>
                <w:bCs/>
                <w:color w:val="000000"/>
              </w:rPr>
              <w:t>0,6186</w:t>
            </w:r>
          </w:p>
        </w:tc>
      </w:tr>
    </w:tbl>
    <w:p w14:paraId="6CA12CCA" w14:textId="77777777" w:rsidR="00B829FA" w:rsidRPr="00B829FA" w:rsidRDefault="00B829FA" w:rsidP="00B829FA">
      <w:pPr>
        <w:jc w:val="both"/>
        <w:rPr>
          <w:color w:val="000000" w:themeColor="text1"/>
          <w:sz w:val="28"/>
          <w:szCs w:val="28"/>
        </w:rPr>
      </w:pPr>
    </w:p>
    <w:p w14:paraId="7E404062" w14:textId="77777777" w:rsidR="00B829FA" w:rsidRPr="00B829FA" w:rsidRDefault="00B829FA" w:rsidP="00B829FA">
      <w:pPr>
        <w:jc w:val="both"/>
        <w:rPr>
          <w:color w:val="000000" w:themeColor="text1"/>
          <w:sz w:val="28"/>
          <w:szCs w:val="28"/>
        </w:rPr>
      </w:pPr>
      <w:r w:rsidRPr="00B829FA">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01F2EB50" w14:textId="77777777" w:rsidR="00B829FA" w:rsidRPr="00B829FA" w:rsidRDefault="00B829FA" w:rsidP="00B829FA">
      <w:pPr>
        <w:jc w:val="both"/>
        <w:rPr>
          <w:color w:val="000000" w:themeColor="text1"/>
          <w:sz w:val="28"/>
          <w:szCs w:val="28"/>
        </w:rPr>
      </w:pPr>
      <w:r w:rsidRPr="00B829FA">
        <w:rPr>
          <w:color w:val="000000" w:themeColor="text1"/>
          <w:sz w:val="28"/>
          <w:szCs w:val="28"/>
        </w:rPr>
        <w:t>766 276 * 237,18*6мес./1000 + 743,057 * (995,00 + 605,65 + 1,214 + 2,151 + 0,352) = 2 282 594,39 (тыс.руб.)</w:t>
      </w:r>
    </w:p>
    <w:p w14:paraId="5F3A0B57" w14:textId="77777777" w:rsidR="00B829FA" w:rsidRPr="00B829FA" w:rsidRDefault="00B829FA" w:rsidP="00B829FA">
      <w:pPr>
        <w:jc w:val="both"/>
        <w:rPr>
          <w:color w:val="000000" w:themeColor="text1"/>
          <w:sz w:val="28"/>
          <w:szCs w:val="28"/>
        </w:rPr>
      </w:pPr>
      <w:r w:rsidRPr="00B829FA">
        <w:rPr>
          <w:color w:val="000000" w:themeColor="text1"/>
          <w:sz w:val="28"/>
          <w:szCs w:val="28"/>
        </w:rPr>
        <w:t>Средняя цена покупки</w:t>
      </w:r>
      <w:r w:rsidRPr="00B829FA">
        <w:rPr>
          <w:sz w:val="28"/>
          <w:szCs w:val="28"/>
        </w:rPr>
        <w:t xml:space="preserve"> </w:t>
      </w:r>
      <w:r w:rsidRPr="00B829FA">
        <w:rPr>
          <w:color w:val="000000" w:themeColor="text1"/>
          <w:sz w:val="28"/>
          <w:szCs w:val="28"/>
        </w:rPr>
        <w:t>для всех сетевых организаций на первое полугодие составит:</w:t>
      </w:r>
    </w:p>
    <w:p w14:paraId="50D1FA0C" w14:textId="77777777" w:rsidR="00B829FA" w:rsidRPr="00B829FA" w:rsidRDefault="00B829FA" w:rsidP="00B829FA">
      <w:pPr>
        <w:jc w:val="both"/>
        <w:rPr>
          <w:color w:val="FF0000"/>
          <w:sz w:val="28"/>
          <w:szCs w:val="28"/>
        </w:rPr>
      </w:pPr>
      <w:r w:rsidRPr="00B829FA">
        <w:rPr>
          <w:color w:val="000000" w:themeColor="text1"/>
          <w:sz w:val="28"/>
          <w:szCs w:val="28"/>
        </w:rPr>
        <w:t>2 282 594,39 / 743,057 = 3 071,90 (руб./МВт*ч)</w:t>
      </w:r>
    </w:p>
    <w:p w14:paraId="22728F5A" w14:textId="77777777" w:rsidR="00B829FA" w:rsidRPr="00B829FA" w:rsidRDefault="00B829FA" w:rsidP="00B829FA">
      <w:pPr>
        <w:jc w:val="both"/>
        <w:rPr>
          <w:color w:val="000000" w:themeColor="text1"/>
          <w:sz w:val="28"/>
          <w:szCs w:val="28"/>
        </w:rPr>
      </w:pPr>
    </w:p>
    <w:p w14:paraId="1FF2463D" w14:textId="77777777" w:rsidR="00B829FA" w:rsidRPr="00B829FA" w:rsidRDefault="00B829FA" w:rsidP="00B829FA">
      <w:pPr>
        <w:jc w:val="both"/>
        <w:rPr>
          <w:color w:val="000000" w:themeColor="text1"/>
          <w:sz w:val="28"/>
          <w:szCs w:val="28"/>
        </w:rPr>
      </w:pPr>
      <w:r w:rsidRPr="00B829FA">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2C7D6422" w14:textId="77777777" w:rsidR="00B829FA" w:rsidRPr="00B829FA" w:rsidRDefault="00B829FA" w:rsidP="00B829FA">
      <w:pPr>
        <w:jc w:val="both"/>
        <w:rPr>
          <w:color w:val="000000" w:themeColor="text1"/>
          <w:sz w:val="28"/>
          <w:szCs w:val="28"/>
        </w:rPr>
      </w:pPr>
      <w:r w:rsidRPr="00B829FA">
        <w:rPr>
          <w:color w:val="000000" w:themeColor="text1"/>
          <w:sz w:val="28"/>
          <w:szCs w:val="28"/>
        </w:rPr>
        <w:t>805 167 * 231,03 * 6мес./1000 + 725,93 * (1022,00 + 618,57 + 1,329 + 2,151 + 0,363) = 2 309 809,22 (тыс.руб.)</w:t>
      </w:r>
    </w:p>
    <w:p w14:paraId="61773B40" w14:textId="77777777" w:rsidR="00B829FA" w:rsidRPr="00B829FA" w:rsidRDefault="00B829FA" w:rsidP="00B829FA">
      <w:pPr>
        <w:jc w:val="both"/>
        <w:rPr>
          <w:color w:val="000000" w:themeColor="text1"/>
          <w:sz w:val="28"/>
          <w:szCs w:val="28"/>
        </w:rPr>
      </w:pPr>
      <w:r w:rsidRPr="00B829FA">
        <w:rPr>
          <w:color w:val="000000" w:themeColor="text1"/>
          <w:sz w:val="28"/>
          <w:szCs w:val="28"/>
        </w:rPr>
        <w:t>Средняя цена покупки</w:t>
      </w:r>
      <w:r w:rsidRPr="00B829FA">
        <w:rPr>
          <w:sz w:val="28"/>
          <w:szCs w:val="28"/>
        </w:rPr>
        <w:t xml:space="preserve"> </w:t>
      </w:r>
      <w:r w:rsidRPr="00B829FA">
        <w:rPr>
          <w:color w:val="000000" w:themeColor="text1"/>
          <w:sz w:val="28"/>
          <w:szCs w:val="28"/>
        </w:rPr>
        <w:t>для всех сетевых организаций на второе полугодие составит:</w:t>
      </w:r>
    </w:p>
    <w:p w14:paraId="3628EA5B" w14:textId="77777777" w:rsidR="00B829FA" w:rsidRPr="00B829FA" w:rsidRDefault="00B829FA" w:rsidP="00B829FA">
      <w:pPr>
        <w:jc w:val="both"/>
        <w:rPr>
          <w:color w:val="FF0000"/>
          <w:sz w:val="28"/>
          <w:szCs w:val="28"/>
        </w:rPr>
      </w:pPr>
      <w:r w:rsidRPr="00B829FA">
        <w:rPr>
          <w:color w:val="000000" w:themeColor="text1"/>
          <w:sz w:val="28"/>
          <w:szCs w:val="28"/>
        </w:rPr>
        <w:t>2 309 809,22 / 725,93 = 3 181,88 (руб./МВт*ч)</w:t>
      </w:r>
    </w:p>
    <w:p w14:paraId="5AB3724F" w14:textId="77777777" w:rsidR="00B829FA" w:rsidRPr="00B829FA" w:rsidRDefault="00B829FA" w:rsidP="00B829FA">
      <w:pPr>
        <w:jc w:val="both"/>
        <w:rPr>
          <w:color w:val="FF0000"/>
          <w:sz w:val="28"/>
          <w:szCs w:val="28"/>
        </w:rPr>
      </w:pPr>
    </w:p>
    <w:p w14:paraId="313524F4" w14:textId="762EB3FE" w:rsidR="00B829FA" w:rsidRPr="00B829FA" w:rsidRDefault="00B829FA" w:rsidP="00B829FA">
      <w:pPr>
        <w:keepNext/>
        <w:spacing w:after="200"/>
        <w:jc w:val="right"/>
        <w:rPr>
          <w:i/>
          <w:iCs/>
          <w:color w:val="44546A" w:themeColor="text2"/>
          <w:sz w:val="18"/>
          <w:szCs w:val="18"/>
        </w:rPr>
      </w:pPr>
      <w:r w:rsidRPr="00B829FA">
        <w:rPr>
          <w:i/>
          <w:iCs/>
          <w:color w:val="44546A" w:themeColor="text2"/>
          <w:sz w:val="18"/>
          <w:szCs w:val="18"/>
        </w:rPr>
        <w:lastRenderedPageBreak/>
        <w:t xml:space="preserve">Таблица </w:t>
      </w:r>
      <w:r w:rsidRPr="00B829FA">
        <w:rPr>
          <w:i/>
          <w:iCs/>
          <w:color w:val="44546A" w:themeColor="text2"/>
          <w:sz w:val="18"/>
          <w:szCs w:val="18"/>
        </w:rPr>
        <w:fldChar w:fldCharType="begin"/>
      </w:r>
      <w:r w:rsidRPr="00B829FA">
        <w:rPr>
          <w:i/>
          <w:iCs/>
          <w:color w:val="44546A" w:themeColor="text2"/>
          <w:sz w:val="18"/>
          <w:szCs w:val="18"/>
        </w:rPr>
        <w:instrText xml:space="preserve"> SEQ Таблица \* ARABIC </w:instrText>
      </w:r>
      <w:r w:rsidRPr="00B829FA">
        <w:rPr>
          <w:i/>
          <w:iCs/>
          <w:color w:val="44546A" w:themeColor="text2"/>
          <w:sz w:val="18"/>
          <w:szCs w:val="18"/>
        </w:rPr>
        <w:fldChar w:fldCharType="separate"/>
      </w:r>
      <w:r w:rsidR="00104A1F">
        <w:rPr>
          <w:i/>
          <w:iCs/>
          <w:noProof/>
          <w:color w:val="44546A" w:themeColor="text2"/>
          <w:sz w:val="18"/>
          <w:szCs w:val="18"/>
        </w:rPr>
        <w:t>4</w:t>
      </w:r>
      <w:r w:rsidRPr="00B829FA">
        <w:rPr>
          <w:i/>
          <w:iCs/>
          <w:noProof/>
          <w:color w:val="44546A" w:themeColor="text2"/>
          <w:sz w:val="18"/>
          <w:szCs w:val="18"/>
        </w:rPr>
        <w:fldChar w:fldCharType="end"/>
      </w:r>
    </w:p>
    <w:p w14:paraId="5ED77FD4" w14:textId="77777777" w:rsidR="00B829FA" w:rsidRPr="00B829FA" w:rsidRDefault="00B829FA" w:rsidP="00B829FA">
      <w:pPr>
        <w:jc w:val="center"/>
        <w:rPr>
          <w:color w:val="000000" w:themeColor="text1"/>
          <w:sz w:val="28"/>
          <w:szCs w:val="28"/>
        </w:rPr>
      </w:pPr>
      <w:r w:rsidRPr="00B829FA">
        <w:rPr>
          <w:color w:val="000000" w:themeColor="text1"/>
          <w:sz w:val="28"/>
          <w:szCs w:val="28"/>
        </w:rPr>
        <w:t>Расчет стоимости покупки потерь на 2021 год</w:t>
      </w:r>
    </w:p>
    <w:tbl>
      <w:tblPr>
        <w:tblW w:w="5408" w:type="pct"/>
        <w:tblInd w:w="-431" w:type="dxa"/>
        <w:tblLayout w:type="fixed"/>
        <w:tblLook w:val="04A0" w:firstRow="1" w:lastRow="0" w:firstColumn="1" w:lastColumn="0" w:noHBand="0" w:noVBand="1"/>
      </w:tblPr>
      <w:tblGrid>
        <w:gridCol w:w="569"/>
        <w:gridCol w:w="2527"/>
        <w:gridCol w:w="1158"/>
        <w:gridCol w:w="1135"/>
        <w:gridCol w:w="1135"/>
        <w:gridCol w:w="3945"/>
      </w:tblGrid>
      <w:tr w:rsidR="00B829FA" w:rsidRPr="00B829FA" w14:paraId="5FD84B84" w14:textId="77777777" w:rsidTr="002D6968">
        <w:trPr>
          <w:trHeight w:val="300"/>
          <w:tblHeader/>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FC408" w14:textId="77777777" w:rsidR="00B829FA" w:rsidRPr="00B829FA" w:rsidRDefault="00B829FA" w:rsidP="00B829FA">
            <w:pPr>
              <w:rPr>
                <w:color w:val="000000"/>
                <w:sz w:val="16"/>
                <w:szCs w:val="16"/>
              </w:rPr>
            </w:pPr>
            <w:r w:rsidRPr="00B829FA">
              <w:rPr>
                <w:color w:val="000000"/>
                <w:sz w:val="16"/>
                <w:szCs w:val="16"/>
              </w:rPr>
              <w:t> № п/п</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14:paraId="6B201C7A" w14:textId="77777777" w:rsidR="00B829FA" w:rsidRPr="00B829FA" w:rsidRDefault="00B829FA" w:rsidP="00B829FA">
            <w:pPr>
              <w:jc w:val="center"/>
              <w:rPr>
                <w:color w:val="000000"/>
                <w:sz w:val="16"/>
                <w:szCs w:val="16"/>
              </w:rPr>
            </w:pPr>
            <w:r w:rsidRPr="00B829FA">
              <w:rPr>
                <w:color w:val="000000"/>
                <w:sz w:val="16"/>
                <w:szCs w:val="16"/>
              </w:rPr>
              <w:t>Показатели</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14:paraId="49F16FA7" w14:textId="77777777" w:rsidR="00B829FA" w:rsidRPr="00B829FA" w:rsidRDefault="00B829FA" w:rsidP="00B829FA">
            <w:pPr>
              <w:rPr>
                <w:color w:val="000000"/>
                <w:sz w:val="16"/>
                <w:szCs w:val="16"/>
              </w:rPr>
            </w:pPr>
            <w:r w:rsidRPr="00B829FA">
              <w:rPr>
                <w:color w:val="000000"/>
                <w:sz w:val="16"/>
                <w:szCs w:val="16"/>
              </w:rPr>
              <w:t>ед.изм.</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4E5532E8" w14:textId="77777777" w:rsidR="00B829FA" w:rsidRPr="00B829FA" w:rsidRDefault="00B829FA" w:rsidP="00B829FA">
            <w:pPr>
              <w:jc w:val="center"/>
              <w:rPr>
                <w:color w:val="000000"/>
                <w:sz w:val="16"/>
                <w:szCs w:val="16"/>
              </w:rPr>
            </w:pPr>
            <w:r w:rsidRPr="00B829FA">
              <w:rPr>
                <w:color w:val="000000"/>
                <w:sz w:val="16"/>
                <w:szCs w:val="16"/>
              </w:rPr>
              <w:t>1 полугодие</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358ED4EF" w14:textId="77777777" w:rsidR="00B829FA" w:rsidRPr="00B829FA" w:rsidRDefault="00B829FA" w:rsidP="00B829FA">
            <w:pPr>
              <w:jc w:val="center"/>
              <w:rPr>
                <w:color w:val="000000"/>
                <w:sz w:val="16"/>
                <w:szCs w:val="16"/>
              </w:rPr>
            </w:pPr>
            <w:r w:rsidRPr="00B829FA">
              <w:rPr>
                <w:color w:val="000000"/>
                <w:sz w:val="16"/>
                <w:szCs w:val="16"/>
              </w:rPr>
              <w:t>2 полугодие</w:t>
            </w:r>
          </w:p>
        </w:tc>
        <w:tc>
          <w:tcPr>
            <w:tcW w:w="1884" w:type="pct"/>
            <w:tcBorders>
              <w:top w:val="single" w:sz="4" w:space="0" w:color="auto"/>
              <w:left w:val="nil"/>
              <w:bottom w:val="single" w:sz="4" w:space="0" w:color="auto"/>
              <w:right w:val="single" w:sz="4" w:space="0" w:color="auto"/>
            </w:tcBorders>
            <w:shd w:val="clear" w:color="auto" w:fill="auto"/>
            <w:vAlign w:val="bottom"/>
            <w:hideMark/>
          </w:tcPr>
          <w:p w14:paraId="438BA8D2" w14:textId="77777777" w:rsidR="00B829FA" w:rsidRPr="00B829FA" w:rsidRDefault="00B829FA" w:rsidP="00B829FA">
            <w:pPr>
              <w:rPr>
                <w:color w:val="000000"/>
                <w:sz w:val="16"/>
                <w:szCs w:val="16"/>
              </w:rPr>
            </w:pPr>
            <w:r w:rsidRPr="00B829FA">
              <w:rPr>
                <w:color w:val="000000"/>
                <w:sz w:val="16"/>
                <w:szCs w:val="16"/>
              </w:rPr>
              <w:t>Основание</w:t>
            </w:r>
          </w:p>
        </w:tc>
      </w:tr>
      <w:tr w:rsidR="00B829FA" w:rsidRPr="00B829FA" w14:paraId="270F0942"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7D5EEE2" w14:textId="77777777" w:rsidR="00B829FA" w:rsidRPr="00B829FA" w:rsidRDefault="00B829FA" w:rsidP="00B829FA">
            <w:pPr>
              <w:jc w:val="right"/>
              <w:rPr>
                <w:color w:val="000000"/>
                <w:sz w:val="16"/>
                <w:szCs w:val="16"/>
              </w:rPr>
            </w:pPr>
            <w:r w:rsidRPr="00B829FA">
              <w:rPr>
                <w:color w:val="000000"/>
                <w:sz w:val="16"/>
                <w:szCs w:val="16"/>
              </w:rPr>
              <w:t>1</w:t>
            </w:r>
          </w:p>
        </w:tc>
        <w:tc>
          <w:tcPr>
            <w:tcW w:w="1207" w:type="pct"/>
            <w:tcBorders>
              <w:top w:val="nil"/>
              <w:left w:val="nil"/>
              <w:bottom w:val="single" w:sz="4" w:space="0" w:color="auto"/>
              <w:right w:val="single" w:sz="4" w:space="0" w:color="auto"/>
            </w:tcBorders>
            <w:shd w:val="clear" w:color="auto" w:fill="auto"/>
            <w:vAlign w:val="bottom"/>
            <w:hideMark/>
          </w:tcPr>
          <w:p w14:paraId="353A051B" w14:textId="77777777" w:rsidR="00B829FA" w:rsidRPr="00B829FA" w:rsidRDefault="00B829FA" w:rsidP="00B829FA">
            <w:pPr>
              <w:rPr>
                <w:color w:val="000000"/>
                <w:sz w:val="16"/>
                <w:szCs w:val="16"/>
              </w:rPr>
            </w:pPr>
            <w:r w:rsidRPr="00B829FA">
              <w:rPr>
                <w:color w:val="000000"/>
                <w:sz w:val="16"/>
                <w:szCs w:val="16"/>
              </w:rPr>
              <w:t>тариф на услуги коммерческого оператора АО «АТС»</w:t>
            </w:r>
          </w:p>
        </w:tc>
        <w:tc>
          <w:tcPr>
            <w:tcW w:w="553" w:type="pct"/>
            <w:tcBorders>
              <w:top w:val="nil"/>
              <w:left w:val="nil"/>
              <w:bottom w:val="single" w:sz="4" w:space="0" w:color="auto"/>
              <w:right w:val="single" w:sz="4" w:space="0" w:color="auto"/>
            </w:tcBorders>
            <w:shd w:val="clear" w:color="auto" w:fill="auto"/>
            <w:noWrap/>
            <w:vAlign w:val="bottom"/>
            <w:hideMark/>
          </w:tcPr>
          <w:p w14:paraId="0DE2AEB5" w14:textId="77777777" w:rsidR="00B829FA" w:rsidRPr="00B829FA" w:rsidRDefault="00B829FA" w:rsidP="00B829FA">
            <w:pPr>
              <w:rPr>
                <w:color w:val="000000"/>
                <w:sz w:val="16"/>
                <w:szCs w:val="16"/>
              </w:rPr>
            </w:pPr>
            <w:r w:rsidRPr="00B829FA">
              <w:rPr>
                <w:color w:val="000000"/>
                <w:sz w:val="16"/>
                <w:szCs w:val="16"/>
              </w:rPr>
              <w:t>руб./МВт*ч</w:t>
            </w:r>
          </w:p>
        </w:tc>
        <w:tc>
          <w:tcPr>
            <w:tcW w:w="542" w:type="pct"/>
            <w:tcBorders>
              <w:top w:val="nil"/>
              <w:left w:val="nil"/>
              <w:bottom w:val="single" w:sz="4" w:space="0" w:color="auto"/>
              <w:right w:val="single" w:sz="4" w:space="0" w:color="auto"/>
            </w:tcBorders>
            <w:shd w:val="clear" w:color="auto" w:fill="auto"/>
            <w:noWrap/>
            <w:vAlign w:val="bottom"/>
            <w:hideMark/>
          </w:tcPr>
          <w:p w14:paraId="4C551DAF" w14:textId="77777777" w:rsidR="00B829FA" w:rsidRPr="00B829FA" w:rsidRDefault="00B829FA" w:rsidP="00B829FA">
            <w:pPr>
              <w:jc w:val="right"/>
              <w:rPr>
                <w:color w:val="000000"/>
                <w:sz w:val="16"/>
                <w:szCs w:val="16"/>
              </w:rPr>
            </w:pPr>
            <w:r w:rsidRPr="00B829FA">
              <w:rPr>
                <w:color w:val="000000"/>
                <w:sz w:val="16"/>
                <w:szCs w:val="16"/>
              </w:rPr>
              <w:t>1,214</w:t>
            </w:r>
          </w:p>
        </w:tc>
        <w:tc>
          <w:tcPr>
            <w:tcW w:w="542" w:type="pct"/>
            <w:tcBorders>
              <w:top w:val="nil"/>
              <w:left w:val="nil"/>
              <w:bottom w:val="single" w:sz="4" w:space="0" w:color="auto"/>
              <w:right w:val="single" w:sz="4" w:space="0" w:color="auto"/>
            </w:tcBorders>
            <w:shd w:val="clear" w:color="auto" w:fill="auto"/>
            <w:noWrap/>
            <w:vAlign w:val="bottom"/>
            <w:hideMark/>
          </w:tcPr>
          <w:p w14:paraId="7860AACC" w14:textId="77777777" w:rsidR="00B829FA" w:rsidRPr="00B829FA" w:rsidRDefault="00B829FA" w:rsidP="00B829FA">
            <w:pPr>
              <w:jc w:val="right"/>
              <w:rPr>
                <w:color w:val="000000"/>
                <w:sz w:val="16"/>
                <w:szCs w:val="16"/>
              </w:rPr>
            </w:pPr>
            <w:r w:rsidRPr="00B829FA">
              <w:rPr>
                <w:color w:val="000000"/>
                <w:sz w:val="16"/>
                <w:szCs w:val="16"/>
              </w:rPr>
              <w:t>1,329</w:t>
            </w:r>
          </w:p>
        </w:tc>
        <w:tc>
          <w:tcPr>
            <w:tcW w:w="1884" w:type="pct"/>
            <w:tcBorders>
              <w:top w:val="nil"/>
              <w:left w:val="nil"/>
              <w:bottom w:val="single" w:sz="4" w:space="0" w:color="auto"/>
              <w:right w:val="single" w:sz="4" w:space="0" w:color="auto"/>
            </w:tcBorders>
            <w:shd w:val="clear" w:color="auto" w:fill="auto"/>
            <w:vAlign w:val="bottom"/>
            <w:hideMark/>
          </w:tcPr>
          <w:p w14:paraId="2F85475A" w14:textId="77777777" w:rsidR="00B829FA" w:rsidRPr="00B829FA" w:rsidRDefault="00B829FA" w:rsidP="00B829FA">
            <w:pPr>
              <w:rPr>
                <w:sz w:val="16"/>
                <w:szCs w:val="16"/>
              </w:rPr>
            </w:pPr>
            <w:r w:rsidRPr="00B829FA">
              <w:rPr>
                <w:sz w:val="16"/>
                <w:szCs w:val="16"/>
              </w:rPr>
              <w:t>Приказ ФАС России от 16.12.2020 N 1225/20</w:t>
            </w:r>
          </w:p>
        </w:tc>
      </w:tr>
      <w:tr w:rsidR="00B829FA" w:rsidRPr="00B829FA" w14:paraId="6F30598E"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6E30059" w14:textId="77777777" w:rsidR="00B829FA" w:rsidRPr="00B829FA" w:rsidRDefault="00B829FA" w:rsidP="00B829FA">
            <w:pPr>
              <w:jc w:val="right"/>
              <w:rPr>
                <w:color w:val="000000"/>
                <w:sz w:val="16"/>
                <w:szCs w:val="16"/>
              </w:rPr>
            </w:pPr>
            <w:r w:rsidRPr="00B829FA">
              <w:rPr>
                <w:color w:val="000000"/>
                <w:sz w:val="16"/>
                <w:szCs w:val="16"/>
              </w:rPr>
              <w:t>2</w:t>
            </w:r>
          </w:p>
        </w:tc>
        <w:tc>
          <w:tcPr>
            <w:tcW w:w="1207" w:type="pct"/>
            <w:tcBorders>
              <w:top w:val="nil"/>
              <w:left w:val="nil"/>
              <w:bottom w:val="single" w:sz="4" w:space="0" w:color="auto"/>
              <w:right w:val="single" w:sz="4" w:space="0" w:color="auto"/>
            </w:tcBorders>
            <w:shd w:val="clear" w:color="auto" w:fill="auto"/>
            <w:vAlign w:val="bottom"/>
            <w:hideMark/>
          </w:tcPr>
          <w:p w14:paraId="4D9101DD" w14:textId="77777777" w:rsidR="00B829FA" w:rsidRPr="00B829FA" w:rsidRDefault="00B829FA" w:rsidP="00B829FA">
            <w:pPr>
              <w:rPr>
                <w:color w:val="000000"/>
                <w:sz w:val="16"/>
                <w:szCs w:val="16"/>
              </w:rPr>
            </w:pPr>
            <w:r w:rsidRPr="00B829FA">
              <w:rPr>
                <w:color w:val="000000"/>
                <w:sz w:val="16"/>
                <w:szCs w:val="16"/>
              </w:rPr>
              <w:t>тариф на услуги СО «ЕЭС»</w:t>
            </w:r>
          </w:p>
        </w:tc>
        <w:tc>
          <w:tcPr>
            <w:tcW w:w="553" w:type="pct"/>
            <w:tcBorders>
              <w:top w:val="nil"/>
              <w:left w:val="nil"/>
              <w:bottom w:val="single" w:sz="4" w:space="0" w:color="auto"/>
              <w:right w:val="single" w:sz="4" w:space="0" w:color="auto"/>
            </w:tcBorders>
            <w:shd w:val="clear" w:color="auto" w:fill="auto"/>
            <w:noWrap/>
            <w:vAlign w:val="bottom"/>
            <w:hideMark/>
          </w:tcPr>
          <w:p w14:paraId="4F016994" w14:textId="77777777" w:rsidR="00B829FA" w:rsidRPr="00B829FA" w:rsidRDefault="00B829FA" w:rsidP="00B829FA">
            <w:pPr>
              <w:rPr>
                <w:color w:val="000000"/>
                <w:sz w:val="16"/>
                <w:szCs w:val="16"/>
              </w:rPr>
            </w:pPr>
            <w:r w:rsidRPr="00B829FA">
              <w:rPr>
                <w:color w:val="000000"/>
                <w:sz w:val="16"/>
                <w:szCs w:val="16"/>
              </w:rPr>
              <w:t>руб./МВт*ч</w:t>
            </w:r>
          </w:p>
        </w:tc>
        <w:tc>
          <w:tcPr>
            <w:tcW w:w="542" w:type="pct"/>
            <w:tcBorders>
              <w:top w:val="nil"/>
              <w:left w:val="nil"/>
              <w:bottom w:val="single" w:sz="4" w:space="0" w:color="auto"/>
              <w:right w:val="single" w:sz="4" w:space="0" w:color="auto"/>
            </w:tcBorders>
            <w:shd w:val="clear" w:color="auto" w:fill="auto"/>
            <w:noWrap/>
            <w:vAlign w:val="bottom"/>
            <w:hideMark/>
          </w:tcPr>
          <w:p w14:paraId="043C3AFF" w14:textId="77777777" w:rsidR="00B829FA" w:rsidRPr="00B829FA" w:rsidRDefault="00B829FA" w:rsidP="00B829FA">
            <w:pPr>
              <w:jc w:val="right"/>
              <w:rPr>
                <w:color w:val="000000"/>
                <w:sz w:val="16"/>
                <w:szCs w:val="16"/>
              </w:rPr>
            </w:pPr>
            <w:r w:rsidRPr="00B829FA">
              <w:rPr>
                <w:color w:val="000000"/>
                <w:sz w:val="16"/>
                <w:szCs w:val="16"/>
              </w:rPr>
              <w:t>2,151</w:t>
            </w:r>
          </w:p>
        </w:tc>
        <w:tc>
          <w:tcPr>
            <w:tcW w:w="542" w:type="pct"/>
            <w:tcBorders>
              <w:top w:val="nil"/>
              <w:left w:val="nil"/>
              <w:bottom w:val="single" w:sz="4" w:space="0" w:color="auto"/>
              <w:right w:val="single" w:sz="4" w:space="0" w:color="auto"/>
            </w:tcBorders>
            <w:shd w:val="clear" w:color="auto" w:fill="auto"/>
            <w:noWrap/>
            <w:vAlign w:val="bottom"/>
            <w:hideMark/>
          </w:tcPr>
          <w:p w14:paraId="15AFEF27" w14:textId="77777777" w:rsidR="00B829FA" w:rsidRPr="00B829FA" w:rsidRDefault="00B829FA" w:rsidP="00B829FA">
            <w:pPr>
              <w:jc w:val="right"/>
              <w:rPr>
                <w:color w:val="000000"/>
                <w:sz w:val="16"/>
                <w:szCs w:val="16"/>
              </w:rPr>
            </w:pPr>
            <w:r w:rsidRPr="00B829FA">
              <w:rPr>
                <w:color w:val="000000"/>
                <w:sz w:val="16"/>
                <w:szCs w:val="16"/>
              </w:rPr>
              <w:t>2,1510</w:t>
            </w:r>
          </w:p>
        </w:tc>
        <w:tc>
          <w:tcPr>
            <w:tcW w:w="1884" w:type="pct"/>
            <w:tcBorders>
              <w:top w:val="nil"/>
              <w:left w:val="nil"/>
              <w:bottom w:val="single" w:sz="4" w:space="0" w:color="auto"/>
              <w:right w:val="single" w:sz="4" w:space="0" w:color="auto"/>
            </w:tcBorders>
            <w:shd w:val="clear" w:color="auto" w:fill="auto"/>
            <w:vAlign w:val="bottom"/>
            <w:hideMark/>
          </w:tcPr>
          <w:p w14:paraId="19766C95" w14:textId="77777777" w:rsidR="00B829FA" w:rsidRPr="00B829FA" w:rsidRDefault="00B829FA" w:rsidP="00B829FA">
            <w:pPr>
              <w:rPr>
                <w:sz w:val="16"/>
                <w:szCs w:val="16"/>
              </w:rPr>
            </w:pPr>
            <w:r w:rsidRPr="00B829FA">
              <w:rPr>
                <w:sz w:val="16"/>
                <w:szCs w:val="16"/>
              </w:rPr>
              <w:t>Приказ ФАС России от 24.12.2020 N 1263/20</w:t>
            </w:r>
          </w:p>
        </w:tc>
      </w:tr>
      <w:tr w:rsidR="00B829FA" w:rsidRPr="00B829FA" w14:paraId="2478C5F2" w14:textId="77777777" w:rsidTr="002D6968">
        <w:trPr>
          <w:trHeight w:val="1035"/>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CE89D17" w14:textId="77777777" w:rsidR="00B829FA" w:rsidRPr="00B829FA" w:rsidRDefault="00B829FA" w:rsidP="00B829FA">
            <w:pPr>
              <w:jc w:val="right"/>
              <w:rPr>
                <w:color w:val="000000"/>
                <w:sz w:val="16"/>
                <w:szCs w:val="16"/>
              </w:rPr>
            </w:pPr>
            <w:r w:rsidRPr="00B829FA">
              <w:rPr>
                <w:color w:val="000000"/>
                <w:sz w:val="16"/>
                <w:szCs w:val="16"/>
              </w:rPr>
              <w:t>3</w:t>
            </w:r>
          </w:p>
        </w:tc>
        <w:tc>
          <w:tcPr>
            <w:tcW w:w="1207" w:type="pct"/>
            <w:tcBorders>
              <w:top w:val="nil"/>
              <w:left w:val="nil"/>
              <w:bottom w:val="single" w:sz="4" w:space="0" w:color="auto"/>
              <w:right w:val="single" w:sz="4" w:space="0" w:color="auto"/>
            </w:tcBorders>
            <w:shd w:val="clear" w:color="auto" w:fill="auto"/>
            <w:vAlign w:val="bottom"/>
            <w:hideMark/>
          </w:tcPr>
          <w:p w14:paraId="72DF429C" w14:textId="77777777" w:rsidR="00B829FA" w:rsidRPr="00B829FA" w:rsidRDefault="00B829FA" w:rsidP="00B829FA">
            <w:pPr>
              <w:rPr>
                <w:color w:val="000000"/>
                <w:sz w:val="16"/>
                <w:szCs w:val="16"/>
              </w:rPr>
            </w:pPr>
            <w:r w:rsidRPr="00B829FA">
              <w:rPr>
                <w:color w:val="000000"/>
                <w:sz w:val="16"/>
                <w:szCs w:val="16"/>
              </w:rPr>
              <w:t>комплексная услуга АО «ЦФР»</w:t>
            </w:r>
          </w:p>
        </w:tc>
        <w:tc>
          <w:tcPr>
            <w:tcW w:w="553" w:type="pct"/>
            <w:tcBorders>
              <w:top w:val="nil"/>
              <w:left w:val="nil"/>
              <w:bottom w:val="single" w:sz="4" w:space="0" w:color="auto"/>
              <w:right w:val="single" w:sz="4" w:space="0" w:color="auto"/>
            </w:tcBorders>
            <w:shd w:val="clear" w:color="auto" w:fill="auto"/>
            <w:noWrap/>
            <w:vAlign w:val="bottom"/>
            <w:hideMark/>
          </w:tcPr>
          <w:p w14:paraId="7A0B50E8" w14:textId="77777777" w:rsidR="00B829FA" w:rsidRPr="00B829FA" w:rsidRDefault="00B829FA" w:rsidP="00B829FA">
            <w:pPr>
              <w:rPr>
                <w:color w:val="000000"/>
                <w:sz w:val="16"/>
                <w:szCs w:val="16"/>
              </w:rPr>
            </w:pPr>
            <w:r w:rsidRPr="00B829FA">
              <w:rPr>
                <w:color w:val="000000"/>
                <w:sz w:val="16"/>
                <w:szCs w:val="16"/>
              </w:rPr>
              <w:t>руб./МВт*ч</w:t>
            </w:r>
          </w:p>
        </w:tc>
        <w:tc>
          <w:tcPr>
            <w:tcW w:w="542" w:type="pct"/>
            <w:tcBorders>
              <w:top w:val="nil"/>
              <w:left w:val="nil"/>
              <w:bottom w:val="single" w:sz="4" w:space="0" w:color="auto"/>
              <w:right w:val="single" w:sz="4" w:space="0" w:color="auto"/>
            </w:tcBorders>
            <w:shd w:val="clear" w:color="auto" w:fill="auto"/>
            <w:noWrap/>
            <w:vAlign w:val="bottom"/>
            <w:hideMark/>
          </w:tcPr>
          <w:p w14:paraId="1F2BC666" w14:textId="77777777" w:rsidR="00B829FA" w:rsidRPr="00B829FA" w:rsidRDefault="00B829FA" w:rsidP="00B829FA">
            <w:pPr>
              <w:jc w:val="right"/>
              <w:rPr>
                <w:color w:val="000000"/>
                <w:sz w:val="16"/>
                <w:szCs w:val="16"/>
              </w:rPr>
            </w:pPr>
            <w:r w:rsidRPr="00B829FA">
              <w:rPr>
                <w:color w:val="000000"/>
                <w:sz w:val="16"/>
                <w:szCs w:val="16"/>
              </w:rPr>
              <w:t>0,352</w:t>
            </w:r>
          </w:p>
        </w:tc>
        <w:tc>
          <w:tcPr>
            <w:tcW w:w="542" w:type="pct"/>
            <w:tcBorders>
              <w:top w:val="nil"/>
              <w:left w:val="nil"/>
              <w:bottom w:val="single" w:sz="4" w:space="0" w:color="auto"/>
              <w:right w:val="single" w:sz="4" w:space="0" w:color="auto"/>
            </w:tcBorders>
            <w:shd w:val="clear" w:color="auto" w:fill="auto"/>
            <w:noWrap/>
            <w:vAlign w:val="bottom"/>
            <w:hideMark/>
          </w:tcPr>
          <w:p w14:paraId="6D67031B" w14:textId="77777777" w:rsidR="00B829FA" w:rsidRPr="00B829FA" w:rsidRDefault="00B829FA" w:rsidP="00B829FA">
            <w:pPr>
              <w:jc w:val="right"/>
              <w:rPr>
                <w:color w:val="000000"/>
                <w:sz w:val="16"/>
                <w:szCs w:val="16"/>
              </w:rPr>
            </w:pPr>
            <w:r w:rsidRPr="00B829FA">
              <w:rPr>
                <w:color w:val="000000"/>
                <w:sz w:val="16"/>
                <w:szCs w:val="16"/>
              </w:rPr>
              <w:t>0,363</w:t>
            </w:r>
          </w:p>
        </w:tc>
        <w:tc>
          <w:tcPr>
            <w:tcW w:w="1884" w:type="pct"/>
            <w:tcBorders>
              <w:top w:val="nil"/>
              <w:left w:val="nil"/>
              <w:bottom w:val="single" w:sz="4" w:space="0" w:color="auto"/>
              <w:right w:val="single" w:sz="4" w:space="0" w:color="auto"/>
            </w:tcBorders>
            <w:shd w:val="clear" w:color="auto" w:fill="auto"/>
            <w:vAlign w:val="bottom"/>
            <w:hideMark/>
          </w:tcPr>
          <w:p w14:paraId="23EF0AA9" w14:textId="77777777" w:rsidR="00B829FA" w:rsidRPr="00B829FA" w:rsidRDefault="00B829FA" w:rsidP="00B829FA">
            <w:pPr>
              <w:rPr>
                <w:color w:val="000000"/>
                <w:sz w:val="16"/>
                <w:szCs w:val="16"/>
              </w:rPr>
            </w:pPr>
            <w:r w:rsidRPr="00B829FA">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B829FA" w:rsidRPr="00B829FA" w14:paraId="6C7E389F" w14:textId="77777777" w:rsidTr="002D6968">
        <w:trPr>
          <w:trHeight w:val="72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84E9281" w14:textId="77777777" w:rsidR="00B829FA" w:rsidRPr="00B829FA" w:rsidRDefault="00B829FA" w:rsidP="00B829FA">
            <w:pPr>
              <w:jc w:val="right"/>
              <w:rPr>
                <w:color w:val="000000"/>
                <w:sz w:val="16"/>
                <w:szCs w:val="16"/>
              </w:rPr>
            </w:pPr>
            <w:r w:rsidRPr="00B829FA">
              <w:rPr>
                <w:color w:val="000000"/>
                <w:sz w:val="16"/>
                <w:szCs w:val="16"/>
              </w:rPr>
              <w:t>4</w:t>
            </w:r>
          </w:p>
        </w:tc>
        <w:tc>
          <w:tcPr>
            <w:tcW w:w="1207" w:type="pct"/>
            <w:tcBorders>
              <w:top w:val="nil"/>
              <w:left w:val="nil"/>
              <w:bottom w:val="single" w:sz="4" w:space="0" w:color="auto"/>
              <w:right w:val="single" w:sz="4" w:space="0" w:color="auto"/>
            </w:tcBorders>
            <w:shd w:val="clear" w:color="auto" w:fill="auto"/>
            <w:vAlign w:val="bottom"/>
            <w:hideMark/>
          </w:tcPr>
          <w:p w14:paraId="0957448B" w14:textId="77777777" w:rsidR="00B829FA" w:rsidRPr="00B829FA" w:rsidRDefault="00B829FA" w:rsidP="00B829FA">
            <w:pPr>
              <w:rPr>
                <w:color w:val="000000"/>
                <w:sz w:val="16"/>
                <w:szCs w:val="16"/>
              </w:rPr>
            </w:pPr>
            <w:r w:rsidRPr="00B829FA">
              <w:rPr>
                <w:color w:val="000000"/>
                <w:sz w:val="16"/>
                <w:szCs w:val="16"/>
              </w:rPr>
              <w:t>цена на мощность</w:t>
            </w:r>
          </w:p>
        </w:tc>
        <w:tc>
          <w:tcPr>
            <w:tcW w:w="553" w:type="pct"/>
            <w:tcBorders>
              <w:top w:val="nil"/>
              <w:left w:val="nil"/>
              <w:bottom w:val="single" w:sz="4" w:space="0" w:color="auto"/>
              <w:right w:val="single" w:sz="4" w:space="0" w:color="auto"/>
            </w:tcBorders>
            <w:shd w:val="clear" w:color="auto" w:fill="auto"/>
            <w:noWrap/>
            <w:vAlign w:val="bottom"/>
            <w:hideMark/>
          </w:tcPr>
          <w:p w14:paraId="73ED4EA0" w14:textId="77777777" w:rsidR="00B829FA" w:rsidRPr="00B829FA" w:rsidRDefault="00B829FA" w:rsidP="00B829FA">
            <w:pPr>
              <w:rPr>
                <w:color w:val="000000"/>
                <w:sz w:val="16"/>
                <w:szCs w:val="16"/>
              </w:rPr>
            </w:pPr>
            <w:r w:rsidRPr="00B829FA">
              <w:rPr>
                <w:color w:val="000000"/>
                <w:sz w:val="16"/>
                <w:szCs w:val="16"/>
              </w:rPr>
              <w:t>руб./МВт</w:t>
            </w:r>
          </w:p>
        </w:tc>
        <w:tc>
          <w:tcPr>
            <w:tcW w:w="542" w:type="pct"/>
            <w:tcBorders>
              <w:top w:val="nil"/>
              <w:left w:val="nil"/>
              <w:bottom w:val="single" w:sz="4" w:space="0" w:color="auto"/>
              <w:right w:val="single" w:sz="4" w:space="0" w:color="auto"/>
            </w:tcBorders>
            <w:shd w:val="clear" w:color="auto" w:fill="auto"/>
            <w:noWrap/>
            <w:vAlign w:val="bottom"/>
            <w:hideMark/>
          </w:tcPr>
          <w:p w14:paraId="71EE50ED" w14:textId="77777777" w:rsidR="00B829FA" w:rsidRPr="00B829FA" w:rsidRDefault="00B829FA" w:rsidP="00B829FA">
            <w:pPr>
              <w:jc w:val="right"/>
              <w:rPr>
                <w:sz w:val="16"/>
                <w:szCs w:val="16"/>
              </w:rPr>
            </w:pPr>
            <w:r w:rsidRPr="00B829FA">
              <w:rPr>
                <w:sz w:val="16"/>
                <w:szCs w:val="16"/>
              </w:rPr>
              <w:t>766 276</w:t>
            </w:r>
          </w:p>
        </w:tc>
        <w:tc>
          <w:tcPr>
            <w:tcW w:w="542" w:type="pct"/>
            <w:tcBorders>
              <w:top w:val="nil"/>
              <w:left w:val="nil"/>
              <w:bottom w:val="single" w:sz="4" w:space="0" w:color="auto"/>
              <w:right w:val="single" w:sz="4" w:space="0" w:color="auto"/>
            </w:tcBorders>
            <w:shd w:val="clear" w:color="auto" w:fill="auto"/>
            <w:noWrap/>
            <w:vAlign w:val="bottom"/>
            <w:hideMark/>
          </w:tcPr>
          <w:p w14:paraId="5EA3773A" w14:textId="77777777" w:rsidR="00B829FA" w:rsidRPr="00B829FA" w:rsidRDefault="00B829FA" w:rsidP="00B829FA">
            <w:pPr>
              <w:jc w:val="right"/>
              <w:rPr>
                <w:sz w:val="16"/>
                <w:szCs w:val="16"/>
              </w:rPr>
            </w:pPr>
            <w:r w:rsidRPr="00B829FA">
              <w:rPr>
                <w:sz w:val="16"/>
                <w:szCs w:val="16"/>
              </w:rPr>
              <w:t>805 167</w:t>
            </w:r>
          </w:p>
        </w:tc>
        <w:tc>
          <w:tcPr>
            <w:tcW w:w="1884" w:type="pct"/>
            <w:vMerge w:val="restart"/>
            <w:tcBorders>
              <w:top w:val="nil"/>
              <w:left w:val="single" w:sz="4" w:space="0" w:color="auto"/>
              <w:bottom w:val="single" w:sz="4" w:space="0" w:color="auto"/>
              <w:right w:val="single" w:sz="4" w:space="0" w:color="auto"/>
            </w:tcBorders>
            <w:shd w:val="clear" w:color="auto" w:fill="auto"/>
            <w:vAlign w:val="bottom"/>
            <w:hideMark/>
          </w:tcPr>
          <w:p w14:paraId="4021D1E6" w14:textId="77777777" w:rsidR="00B829FA" w:rsidRPr="00B829FA" w:rsidRDefault="00B829FA" w:rsidP="00B829FA">
            <w:pPr>
              <w:rPr>
                <w:color w:val="000000"/>
                <w:sz w:val="16"/>
                <w:szCs w:val="16"/>
              </w:rPr>
            </w:pPr>
            <w:r w:rsidRPr="00B829FA">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B829FA" w:rsidRPr="00B829FA" w14:paraId="49BBB685" w14:textId="77777777" w:rsidTr="002D6968">
        <w:trPr>
          <w:trHeight w:val="679"/>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14F2452" w14:textId="77777777" w:rsidR="00B829FA" w:rsidRPr="00B829FA" w:rsidRDefault="00B829FA" w:rsidP="00B829FA">
            <w:pPr>
              <w:jc w:val="right"/>
              <w:rPr>
                <w:color w:val="000000"/>
                <w:sz w:val="16"/>
                <w:szCs w:val="16"/>
              </w:rPr>
            </w:pPr>
            <w:r w:rsidRPr="00B829FA">
              <w:rPr>
                <w:color w:val="000000"/>
                <w:sz w:val="16"/>
                <w:szCs w:val="16"/>
              </w:rPr>
              <w:t>5</w:t>
            </w:r>
          </w:p>
        </w:tc>
        <w:tc>
          <w:tcPr>
            <w:tcW w:w="1207" w:type="pct"/>
            <w:tcBorders>
              <w:top w:val="nil"/>
              <w:left w:val="nil"/>
              <w:bottom w:val="single" w:sz="4" w:space="0" w:color="auto"/>
              <w:right w:val="single" w:sz="4" w:space="0" w:color="auto"/>
            </w:tcBorders>
            <w:shd w:val="clear" w:color="auto" w:fill="auto"/>
            <w:vAlign w:val="bottom"/>
            <w:hideMark/>
          </w:tcPr>
          <w:p w14:paraId="143141AC" w14:textId="77777777" w:rsidR="00B829FA" w:rsidRPr="00B829FA" w:rsidRDefault="00B829FA" w:rsidP="00B829FA">
            <w:pPr>
              <w:rPr>
                <w:color w:val="000000"/>
                <w:sz w:val="16"/>
                <w:szCs w:val="16"/>
              </w:rPr>
            </w:pPr>
            <w:r w:rsidRPr="00B829FA">
              <w:rPr>
                <w:color w:val="000000"/>
                <w:sz w:val="16"/>
                <w:szCs w:val="16"/>
              </w:rPr>
              <w:t>цена на электрическую энергию</w:t>
            </w:r>
          </w:p>
        </w:tc>
        <w:tc>
          <w:tcPr>
            <w:tcW w:w="553" w:type="pct"/>
            <w:tcBorders>
              <w:top w:val="nil"/>
              <w:left w:val="nil"/>
              <w:bottom w:val="single" w:sz="4" w:space="0" w:color="auto"/>
              <w:right w:val="single" w:sz="4" w:space="0" w:color="auto"/>
            </w:tcBorders>
            <w:shd w:val="clear" w:color="auto" w:fill="auto"/>
            <w:noWrap/>
            <w:vAlign w:val="bottom"/>
            <w:hideMark/>
          </w:tcPr>
          <w:p w14:paraId="40B11BD5" w14:textId="77777777" w:rsidR="00B829FA" w:rsidRPr="00B829FA" w:rsidRDefault="00B829FA" w:rsidP="00B829FA">
            <w:pPr>
              <w:rPr>
                <w:color w:val="000000"/>
                <w:sz w:val="16"/>
                <w:szCs w:val="16"/>
              </w:rPr>
            </w:pPr>
            <w:r w:rsidRPr="00B829FA">
              <w:rPr>
                <w:color w:val="000000"/>
                <w:sz w:val="16"/>
                <w:szCs w:val="16"/>
              </w:rPr>
              <w:t>руб./МВт*ч</w:t>
            </w:r>
          </w:p>
        </w:tc>
        <w:tc>
          <w:tcPr>
            <w:tcW w:w="542" w:type="pct"/>
            <w:tcBorders>
              <w:top w:val="nil"/>
              <w:left w:val="nil"/>
              <w:bottom w:val="single" w:sz="4" w:space="0" w:color="auto"/>
              <w:right w:val="single" w:sz="4" w:space="0" w:color="auto"/>
            </w:tcBorders>
            <w:shd w:val="clear" w:color="auto" w:fill="auto"/>
            <w:noWrap/>
            <w:vAlign w:val="bottom"/>
            <w:hideMark/>
          </w:tcPr>
          <w:p w14:paraId="658584A2" w14:textId="77777777" w:rsidR="00B829FA" w:rsidRPr="00B829FA" w:rsidRDefault="00B829FA" w:rsidP="00B829FA">
            <w:pPr>
              <w:jc w:val="right"/>
              <w:rPr>
                <w:sz w:val="16"/>
                <w:szCs w:val="16"/>
              </w:rPr>
            </w:pPr>
            <w:r w:rsidRPr="00B829FA">
              <w:rPr>
                <w:sz w:val="16"/>
                <w:szCs w:val="16"/>
              </w:rPr>
              <w:t>995,00</w:t>
            </w:r>
          </w:p>
        </w:tc>
        <w:tc>
          <w:tcPr>
            <w:tcW w:w="542" w:type="pct"/>
            <w:tcBorders>
              <w:top w:val="nil"/>
              <w:left w:val="nil"/>
              <w:bottom w:val="single" w:sz="4" w:space="0" w:color="auto"/>
              <w:right w:val="single" w:sz="4" w:space="0" w:color="auto"/>
            </w:tcBorders>
            <w:shd w:val="clear" w:color="auto" w:fill="auto"/>
            <w:noWrap/>
            <w:vAlign w:val="bottom"/>
            <w:hideMark/>
          </w:tcPr>
          <w:p w14:paraId="4E3E14EA" w14:textId="77777777" w:rsidR="00B829FA" w:rsidRPr="00B829FA" w:rsidRDefault="00B829FA" w:rsidP="00B829FA">
            <w:pPr>
              <w:jc w:val="right"/>
              <w:rPr>
                <w:sz w:val="16"/>
                <w:szCs w:val="16"/>
              </w:rPr>
            </w:pPr>
            <w:r w:rsidRPr="00B829FA">
              <w:rPr>
                <w:sz w:val="16"/>
                <w:szCs w:val="16"/>
              </w:rPr>
              <w:t>1022</w:t>
            </w:r>
          </w:p>
        </w:tc>
        <w:tc>
          <w:tcPr>
            <w:tcW w:w="1884" w:type="pct"/>
            <w:vMerge/>
            <w:tcBorders>
              <w:top w:val="nil"/>
              <w:left w:val="single" w:sz="4" w:space="0" w:color="auto"/>
              <w:bottom w:val="single" w:sz="4" w:space="0" w:color="auto"/>
              <w:right w:val="single" w:sz="4" w:space="0" w:color="auto"/>
            </w:tcBorders>
            <w:vAlign w:val="center"/>
            <w:hideMark/>
          </w:tcPr>
          <w:p w14:paraId="3EB53B96" w14:textId="77777777" w:rsidR="00B829FA" w:rsidRPr="00B829FA" w:rsidRDefault="00B829FA" w:rsidP="00B829FA">
            <w:pPr>
              <w:rPr>
                <w:color w:val="000000"/>
                <w:sz w:val="16"/>
                <w:szCs w:val="16"/>
              </w:rPr>
            </w:pPr>
          </w:p>
        </w:tc>
      </w:tr>
      <w:tr w:rsidR="00B829FA" w:rsidRPr="00B829FA" w14:paraId="7BA8CC66"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155DBAA" w14:textId="77777777" w:rsidR="00B829FA" w:rsidRPr="00B829FA" w:rsidRDefault="00B829FA" w:rsidP="00B829FA">
            <w:pPr>
              <w:jc w:val="right"/>
              <w:rPr>
                <w:color w:val="000000"/>
                <w:sz w:val="16"/>
                <w:szCs w:val="16"/>
              </w:rPr>
            </w:pPr>
            <w:r w:rsidRPr="00B829FA">
              <w:rPr>
                <w:color w:val="000000"/>
                <w:sz w:val="16"/>
                <w:szCs w:val="16"/>
              </w:rPr>
              <w:t>6</w:t>
            </w:r>
          </w:p>
        </w:tc>
        <w:tc>
          <w:tcPr>
            <w:tcW w:w="1207" w:type="pct"/>
            <w:tcBorders>
              <w:top w:val="nil"/>
              <w:left w:val="nil"/>
              <w:bottom w:val="single" w:sz="4" w:space="0" w:color="auto"/>
              <w:right w:val="single" w:sz="4" w:space="0" w:color="auto"/>
            </w:tcBorders>
            <w:shd w:val="clear" w:color="auto" w:fill="auto"/>
            <w:vAlign w:val="bottom"/>
            <w:hideMark/>
          </w:tcPr>
          <w:p w14:paraId="15D8F050" w14:textId="77777777" w:rsidR="00B829FA" w:rsidRPr="00B829FA" w:rsidRDefault="00B829FA" w:rsidP="00B829FA">
            <w:pPr>
              <w:rPr>
                <w:color w:val="000000"/>
                <w:sz w:val="16"/>
                <w:szCs w:val="16"/>
              </w:rPr>
            </w:pPr>
            <w:r w:rsidRPr="00B829FA">
              <w:rPr>
                <w:color w:val="000000"/>
                <w:sz w:val="16"/>
                <w:szCs w:val="16"/>
              </w:rPr>
              <w:t>сбытовая надбавка</w:t>
            </w:r>
          </w:p>
        </w:tc>
        <w:tc>
          <w:tcPr>
            <w:tcW w:w="553" w:type="pct"/>
            <w:tcBorders>
              <w:top w:val="nil"/>
              <w:left w:val="nil"/>
              <w:bottom w:val="single" w:sz="4" w:space="0" w:color="auto"/>
              <w:right w:val="single" w:sz="4" w:space="0" w:color="auto"/>
            </w:tcBorders>
            <w:shd w:val="clear" w:color="auto" w:fill="auto"/>
            <w:noWrap/>
            <w:vAlign w:val="bottom"/>
            <w:hideMark/>
          </w:tcPr>
          <w:p w14:paraId="3E87E196" w14:textId="77777777" w:rsidR="00B829FA" w:rsidRPr="00B829FA" w:rsidRDefault="00B829FA" w:rsidP="00B829FA">
            <w:pPr>
              <w:rPr>
                <w:color w:val="000000"/>
                <w:sz w:val="16"/>
                <w:szCs w:val="16"/>
              </w:rPr>
            </w:pPr>
            <w:r w:rsidRPr="00B829FA">
              <w:rPr>
                <w:color w:val="000000"/>
                <w:sz w:val="16"/>
                <w:szCs w:val="16"/>
              </w:rPr>
              <w:t>руб./МВт*ч</w:t>
            </w:r>
          </w:p>
        </w:tc>
        <w:tc>
          <w:tcPr>
            <w:tcW w:w="542" w:type="pct"/>
            <w:tcBorders>
              <w:top w:val="nil"/>
              <w:left w:val="nil"/>
              <w:bottom w:val="single" w:sz="4" w:space="0" w:color="auto"/>
              <w:right w:val="single" w:sz="4" w:space="0" w:color="auto"/>
            </w:tcBorders>
            <w:shd w:val="clear" w:color="auto" w:fill="auto"/>
            <w:noWrap/>
            <w:vAlign w:val="bottom"/>
            <w:hideMark/>
          </w:tcPr>
          <w:p w14:paraId="7DE61DFE" w14:textId="77777777" w:rsidR="00B829FA" w:rsidRPr="00B829FA" w:rsidRDefault="00B829FA" w:rsidP="00B829FA">
            <w:pPr>
              <w:jc w:val="right"/>
              <w:rPr>
                <w:sz w:val="16"/>
                <w:szCs w:val="16"/>
              </w:rPr>
            </w:pPr>
            <w:r w:rsidRPr="00B829FA">
              <w:rPr>
                <w:sz w:val="16"/>
                <w:szCs w:val="16"/>
              </w:rPr>
              <w:t>605,65</w:t>
            </w:r>
          </w:p>
        </w:tc>
        <w:tc>
          <w:tcPr>
            <w:tcW w:w="542" w:type="pct"/>
            <w:tcBorders>
              <w:top w:val="nil"/>
              <w:left w:val="nil"/>
              <w:bottom w:val="single" w:sz="4" w:space="0" w:color="auto"/>
              <w:right w:val="single" w:sz="4" w:space="0" w:color="auto"/>
            </w:tcBorders>
            <w:shd w:val="clear" w:color="auto" w:fill="auto"/>
            <w:noWrap/>
            <w:vAlign w:val="bottom"/>
            <w:hideMark/>
          </w:tcPr>
          <w:p w14:paraId="001985B3" w14:textId="77777777" w:rsidR="00B829FA" w:rsidRPr="00B829FA" w:rsidRDefault="00B829FA" w:rsidP="00B829FA">
            <w:pPr>
              <w:jc w:val="right"/>
              <w:rPr>
                <w:sz w:val="16"/>
                <w:szCs w:val="16"/>
              </w:rPr>
            </w:pPr>
            <w:r w:rsidRPr="00B829FA">
              <w:rPr>
                <w:sz w:val="16"/>
                <w:szCs w:val="16"/>
              </w:rPr>
              <w:t>618,57</w:t>
            </w:r>
          </w:p>
        </w:tc>
        <w:tc>
          <w:tcPr>
            <w:tcW w:w="1884" w:type="pct"/>
            <w:tcBorders>
              <w:top w:val="nil"/>
              <w:left w:val="nil"/>
              <w:bottom w:val="single" w:sz="4" w:space="0" w:color="auto"/>
              <w:right w:val="single" w:sz="4" w:space="0" w:color="auto"/>
            </w:tcBorders>
            <w:shd w:val="clear" w:color="auto" w:fill="auto"/>
            <w:vAlign w:val="bottom"/>
            <w:hideMark/>
          </w:tcPr>
          <w:p w14:paraId="6E2AD135" w14:textId="77777777" w:rsidR="00B829FA" w:rsidRPr="00B829FA" w:rsidRDefault="00B829FA" w:rsidP="00B829FA">
            <w:pPr>
              <w:rPr>
                <w:color w:val="000000"/>
                <w:sz w:val="16"/>
                <w:szCs w:val="16"/>
              </w:rPr>
            </w:pPr>
            <w:r w:rsidRPr="00B829FA">
              <w:rPr>
                <w:color w:val="000000"/>
                <w:sz w:val="16"/>
                <w:szCs w:val="16"/>
              </w:rPr>
              <w:t>в соответствии с проектами постановлений РЭК КО</w:t>
            </w:r>
          </w:p>
        </w:tc>
      </w:tr>
      <w:tr w:rsidR="00B829FA" w:rsidRPr="00B829FA" w14:paraId="287F1CDD"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15B64D22" w14:textId="77777777" w:rsidR="00B829FA" w:rsidRPr="00B829FA" w:rsidRDefault="00B829FA" w:rsidP="00B829FA">
            <w:pPr>
              <w:jc w:val="right"/>
              <w:rPr>
                <w:color w:val="000000"/>
                <w:sz w:val="16"/>
                <w:szCs w:val="16"/>
              </w:rPr>
            </w:pPr>
            <w:r w:rsidRPr="00B829FA">
              <w:rPr>
                <w:color w:val="000000"/>
                <w:sz w:val="16"/>
                <w:szCs w:val="16"/>
              </w:rPr>
              <w:t>7</w:t>
            </w:r>
          </w:p>
        </w:tc>
        <w:tc>
          <w:tcPr>
            <w:tcW w:w="1207" w:type="pct"/>
            <w:tcBorders>
              <w:top w:val="nil"/>
              <w:left w:val="nil"/>
              <w:bottom w:val="single" w:sz="4" w:space="0" w:color="auto"/>
              <w:right w:val="single" w:sz="4" w:space="0" w:color="auto"/>
            </w:tcBorders>
            <w:shd w:val="clear" w:color="auto" w:fill="auto"/>
            <w:vAlign w:val="bottom"/>
            <w:hideMark/>
          </w:tcPr>
          <w:p w14:paraId="0DB9D05F" w14:textId="77777777" w:rsidR="00B829FA" w:rsidRPr="00B829FA" w:rsidRDefault="00B829FA" w:rsidP="00B829FA">
            <w:pPr>
              <w:rPr>
                <w:color w:val="000000"/>
                <w:sz w:val="16"/>
                <w:szCs w:val="16"/>
              </w:rPr>
            </w:pPr>
            <w:r w:rsidRPr="00B829FA">
              <w:rPr>
                <w:color w:val="000000"/>
                <w:sz w:val="16"/>
                <w:szCs w:val="16"/>
              </w:rPr>
              <w:t>Объем потерь электрической мощности (сводный прогнозный баланс)</w:t>
            </w:r>
          </w:p>
        </w:tc>
        <w:tc>
          <w:tcPr>
            <w:tcW w:w="553" w:type="pct"/>
            <w:tcBorders>
              <w:top w:val="nil"/>
              <w:left w:val="nil"/>
              <w:bottom w:val="single" w:sz="4" w:space="0" w:color="auto"/>
              <w:right w:val="single" w:sz="4" w:space="0" w:color="auto"/>
            </w:tcBorders>
            <w:shd w:val="clear" w:color="auto" w:fill="auto"/>
            <w:noWrap/>
            <w:vAlign w:val="bottom"/>
            <w:hideMark/>
          </w:tcPr>
          <w:p w14:paraId="2C7B76C6" w14:textId="77777777" w:rsidR="00B829FA" w:rsidRPr="00B829FA" w:rsidRDefault="00B829FA" w:rsidP="00B829FA">
            <w:pPr>
              <w:rPr>
                <w:color w:val="000000"/>
                <w:sz w:val="16"/>
                <w:szCs w:val="16"/>
              </w:rPr>
            </w:pPr>
            <w:r w:rsidRPr="00B829FA">
              <w:rPr>
                <w:color w:val="000000"/>
                <w:sz w:val="16"/>
                <w:szCs w:val="16"/>
              </w:rPr>
              <w:t>МВт</w:t>
            </w:r>
          </w:p>
        </w:tc>
        <w:tc>
          <w:tcPr>
            <w:tcW w:w="542" w:type="pct"/>
            <w:tcBorders>
              <w:top w:val="nil"/>
              <w:left w:val="nil"/>
              <w:bottom w:val="single" w:sz="4" w:space="0" w:color="auto"/>
              <w:right w:val="single" w:sz="4" w:space="0" w:color="auto"/>
            </w:tcBorders>
            <w:shd w:val="clear" w:color="auto" w:fill="auto"/>
            <w:noWrap/>
            <w:vAlign w:val="bottom"/>
            <w:hideMark/>
          </w:tcPr>
          <w:p w14:paraId="17884E7E" w14:textId="77777777" w:rsidR="00B829FA" w:rsidRPr="00B829FA" w:rsidRDefault="00B829FA" w:rsidP="00B829FA">
            <w:pPr>
              <w:jc w:val="right"/>
              <w:rPr>
                <w:color w:val="000000"/>
                <w:sz w:val="16"/>
                <w:szCs w:val="16"/>
              </w:rPr>
            </w:pPr>
            <w:r w:rsidRPr="00B829FA">
              <w:rPr>
                <w:color w:val="000000"/>
                <w:sz w:val="16"/>
                <w:szCs w:val="16"/>
              </w:rPr>
              <w:t>237,18</w:t>
            </w:r>
          </w:p>
        </w:tc>
        <w:tc>
          <w:tcPr>
            <w:tcW w:w="542" w:type="pct"/>
            <w:tcBorders>
              <w:top w:val="nil"/>
              <w:left w:val="nil"/>
              <w:bottom w:val="single" w:sz="4" w:space="0" w:color="auto"/>
              <w:right w:val="single" w:sz="4" w:space="0" w:color="auto"/>
            </w:tcBorders>
            <w:shd w:val="clear" w:color="auto" w:fill="auto"/>
            <w:noWrap/>
            <w:vAlign w:val="bottom"/>
            <w:hideMark/>
          </w:tcPr>
          <w:p w14:paraId="6337F2F7" w14:textId="77777777" w:rsidR="00B829FA" w:rsidRPr="00B829FA" w:rsidRDefault="00B829FA" w:rsidP="00B829FA">
            <w:pPr>
              <w:jc w:val="right"/>
              <w:rPr>
                <w:color w:val="000000"/>
                <w:sz w:val="16"/>
                <w:szCs w:val="16"/>
              </w:rPr>
            </w:pPr>
            <w:r w:rsidRPr="00B829FA">
              <w:rPr>
                <w:color w:val="000000"/>
                <w:sz w:val="16"/>
                <w:szCs w:val="16"/>
              </w:rPr>
              <w:t>231,03</w:t>
            </w:r>
          </w:p>
        </w:tc>
        <w:tc>
          <w:tcPr>
            <w:tcW w:w="1884" w:type="pct"/>
            <w:tcBorders>
              <w:top w:val="nil"/>
              <w:left w:val="nil"/>
              <w:bottom w:val="single" w:sz="4" w:space="0" w:color="auto"/>
              <w:right w:val="single" w:sz="4" w:space="0" w:color="auto"/>
            </w:tcBorders>
            <w:shd w:val="clear" w:color="auto" w:fill="auto"/>
            <w:vAlign w:val="bottom"/>
            <w:hideMark/>
          </w:tcPr>
          <w:p w14:paraId="7470DA99" w14:textId="77777777" w:rsidR="00B829FA" w:rsidRPr="00B829FA" w:rsidRDefault="00B829FA" w:rsidP="00B829FA">
            <w:pPr>
              <w:rPr>
                <w:color w:val="000000"/>
                <w:sz w:val="16"/>
                <w:szCs w:val="16"/>
              </w:rPr>
            </w:pPr>
            <w:r w:rsidRPr="00B829FA">
              <w:rPr>
                <w:color w:val="000000"/>
                <w:sz w:val="16"/>
                <w:szCs w:val="16"/>
              </w:rPr>
              <w:t>Сводный прогнозный баланс</w:t>
            </w:r>
          </w:p>
        </w:tc>
      </w:tr>
      <w:tr w:rsidR="00B829FA" w:rsidRPr="00B829FA" w14:paraId="0D4977E6"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F8318BD" w14:textId="77777777" w:rsidR="00B829FA" w:rsidRPr="00B829FA" w:rsidRDefault="00B829FA" w:rsidP="00B829FA">
            <w:pPr>
              <w:jc w:val="right"/>
              <w:rPr>
                <w:color w:val="000000"/>
                <w:sz w:val="16"/>
                <w:szCs w:val="16"/>
              </w:rPr>
            </w:pPr>
            <w:r w:rsidRPr="00B829FA">
              <w:rPr>
                <w:color w:val="000000"/>
                <w:sz w:val="16"/>
                <w:szCs w:val="16"/>
              </w:rPr>
              <w:t>8</w:t>
            </w:r>
          </w:p>
        </w:tc>
        <w:tc>
          <w:tcPr>
            <w:tcW w:w="1207" w:type="pct"/>
            <w:tcBorders>
              <w:top w:val="nil"/>
              <w:left w:val="nil"/>
              <w:bottom w:val="single" w:sz="4" w:space="0" w:color="auto"/>
              <w:right w:val="single" w:sz="4" w:space="0" w:color="auto"/>
            </w:tcBorders>
            <w:shd w:val="clear" w:color="auto" w:fill="auto"/>
            <w:vAlign w:val="bottom"/>
            <w:hideMark/>
          </w:tcPr>
          <w:p w14:paraId="5358C4F4" w14:textId="77777777" w:rsidR="00B829FA" w:rsidRPr="00B829FA" w:rsidRDefault="00B829FA" w:rsidP="00B829FA">
            <w:pPr>
              <w:rPr>
                <w:color w:val="000000"/>
                <w:sz w:val="16"/>
                <w:szCs w:val="16"/>
              </w:rPr>
            </w:pPr>
            <w:r w:rsidRPr="00B829FA">
              <w:rPr>
                <w:color w:val="000000"/>
                <w:sz w:val="16"/>
                <w:szCs w:val="16"/>
              </w:rPr>
              <w:t>Объем потерь электрической энергии (сводный прогнозный баланс)</w:t>
            </w:r>
          </w:p>
        </w:tc>
        <w:tc>
          <w:tcPr>
            <w:tcW w:w="553" w:type="pct"/>
            <w:tcBorders>
              <w:top w:val="nil"/>
              <w:left w:val="nil"/>
              <w:bottom w:val="single" w:sz="4" w:space="0" w:color="auto"/>
              <w:right w:val="single" w:sz="4" w:space="0" w:color="auto"/>
            </w:tcBorders>
            <w:shd w:val="clear" w:color="auto" w:fill="auto"/>
            <w:noWrap/>
            <w:vAlign w:val="bottom"/>
            <w:hideMark/>
          </w:tcPr>
          <w:p w14:paraId="0F88AA9F" w14:textId="77777777" w:rsidR="00B829FA" w:rsidRPr="00B829FA" w:rsidRDefault="00B829FA" w:rsidP="00B829FA">
            <w:pPr>
              <w:rPr>
                <w:color w:val="000000"/>
                <w:sz w:val="16"/>
                <w:szCs w:val="16"/>
              </w:rPr>
            </w:pPr>
            <w:r w:rsidRPr="00B829FA">
              <w:rPr>
                <w:color w:val="000000"/>
                <w:sz w:val="16"/>
                <w:szCs w:val="16"/>
              </w:rPr>
              <w:t>тыс.МВт*ч</w:t>
            </w:r>
          </w:p>
        </w:tc>
        <w:tc>
          <w:tcPr>
            <w:tcW w:w="542" w:type="pct"/>
            <w:tcBorders>
              <w:top w:val="nil"/>
              <w:left w:val="nil"/>
              <w:bottom w:val="single" w:sz="4" w:space="0" w:color="auto"/>
              <w:right w:val="single" w:sz="4" w:space="0" w:color="auto"/>
            </w:tcBorders>
            <w:shd w:val="clear" w:color="auto" w:fill="auto"/>
            <w:noWrap/>
            <w:vAlign w:val="bottom"/>
            <w:hideMark/>
          </w:tcPr>
          <w:p w14:paraId="09065169" w14:textId="77777777" w:rsidR="00B829FA" w:rsidRPr="00B829FA" w:rsidRDefault="00B829FA" w:rsidP="00B829FA">
            <w:pPr>
              <w:jc w:val="right"/>
              <w:rPr>
                <w:color w:val="000000"/>
                <w:sz w:val="16"/>
                <w:szCs w:val="16"/>
              </w:rPr>
            </w:pPr>
            <w:r w:rsidRPr="00B829FA">
              <w:rPr>
                <w:color w:val="000000"/>
                <w:sz w:val="16"/>
                <w:szCs w:val="16"/>
              </w:rPr>
              <w:t>743,06</w:t>
            </w:r>
          </w:p>
        </w:tc>
        <w:tc>
          <w:tcPr>
            <w:tcW w:w="542" w:type="pct"/>
            <w:tcBorders>
              <w:top w:val="nil"/>
              <w:left w:val="nil"/>
              <w:bottom w:val="single" w:sz="4" w:space="0" w:color="auto"/>
              <w:right w:val="single" w:sz="4" w:space="0" w:color="auto"/>
            </w:tcBorders>
            <w:shd w:val="clear" w:color="auto" w:fill="auto"/>
            <w:noWrap/>
            <w:vAlign w:val="bottom"/>
            <w:hideMark/>
          </w:tcPr>
          <w:p w14:paraId="526DCCBC" w14:textId="77777777" w:rsidR="00B829FA" w:rsidRPr="00B829FA" w:rsidRDefault="00B829FA" w:rsidP="00B829FA">
            <w:pPr>
              <w:jc w:val="right"/>
              <w:rPr>
                <w:color w:val="000000"/>
                <w:sz w:val="16"/>
                <w:szCs w:val="16"/>
              </w:rPr>
            </w:pPr>
            <w:r w:rsidRPr="00B829FA">
              <w:rPr>
                <w:color w:val="000000"/>
                <w:sz w:val="16"/>
                <w:szCs w:val="16"/>
              </w:rPr>
              <w:t>725,93</w:t>
            </w:r>
          </w:p>
        </w:tc>
        <w:tc>
          <w:tcPr>
            <w:tcW w:w="1884" w:type="pct"/>
            <w:tcBorders>
              <w:top w:val="nil"/>
              <w:left w:val="nil"/>
              <w:bottom w:val="single" w:sz="4" w:space="0" w:color="auto"/>
              <w:right w:val="single" w:sz="4" w:space="0" w:color="auto"/>
            </w:tcBorders>
            <w:shd w:val="clear" w:color="auto" w:fill="auto"/>
            <w:vAlign w:val="bottom"/>
            <w:hideMark/>
          </w:tcPr>
          <w:p w14:paraId="59542CD9" w14:textId="77777777" w:rsidR="00B829FA" w:rsidRPr="00B829FA" w:rsidRDefault="00B829FA" w:rsidP="00B829FA">
            <w:pPr>
              <w:rPr>
                <w:color w:val="000000"/>
                <w:sz w:val="16"/>
                <w:szCs w:val="16"/>
              </w:rPr>
            </w:pPr>
            <w:r w:rsidRPr="00B829FA">
              <w:rPr>
                <w:color w:val="000000"/>
                <w:sz w:val="16"/>
                <w:szCs w:val="16"/>
              </w:rPr>
              <w:t>Сводный прогнозный баланс</w:t>
            </w:r>
          </w:p>
        </w:tc>
      </w:tr>
      <w:tr w:rsidR="00B829FA" w:rsidRPr="00B829FA" w14:paraId="5669C1EE"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568957B8" w14:textId="77777777" w:rsidR="00B829FA" w:rsidRPr="00B829FA" w:rsidRDefault="00B829FA" w:rsidP="00B829FA">
            <w:pPr>
              <w:jc w:val="right"/>
              <w:rPr>
                <w:color w:val="000000"/>
                <w:sz w:val="16"/>
                <w:szCs w:val="16"/>
              </w:rPr>
            </w:pPr>
            <w:r w:rsidRPr="00B829FA">
              <w:rPr>
                <w:color w:val="000000"/>
                <w:sz w:val="16"/>
                <w:szCs w:val="16"/>
              </w:rPr>
              <w:t>9</w:t>
            </w:r>
          </w:p>
        </w:tc>
        <w:tc>
          <w:tcPr>
            <w:tcW w:w="1207" w:type="pct"/>
            <w:tcBorders>
              <w:top w:val="nil"/>
              <w:left w:val="nil"/>
              <w:bottom w:val="single" w:sz="4" w:space="0" w:color="auto"/>
              <w:right w:val="single" w:sz="4" w:space="0" w:color="auto"/>
            </w:tcBorders>
            <w:shd w:val="clear" w:color="auto" w:fill="auto"/>
            <w:vAlign w:val="bottom"/>
            <w:hideMark/>
          </w:tcPr>
          <w:p w14:paraId="6DF70B47" w14:textId="77777777" w:rsidR="00B829FA" w:rsidRPr="00B829FA" w:rsidRDefault="00B829FA" w:rsidP="00B829FA">
            <w:pPr>
              <w:rPr>
                <w:color w:val="000000"/>
                <w:sz w:val="16"/>
                <w:szCs w:val="16"/>
              </w:rPr>
            </w:pPr>
            <w:r w:rsidRPr="00B829FA">
              <w:rPr>
                <w:color w:val="000000"/>
                <w:sz w:val="16"/>
                <w:szCs w:val="16"/>
              </w:rPr>
              <w:t>Стоимость покупки мощности</w:t>
            </w:r>
          </w:p>
        </w:tc>
        <w:tc>
          <w:tcPr>
            <w:tcW w:w="553" w:type="pct"/>
            <w:tcBorders>
              <w:top w:val="nil"/>
              <w:left w:val="nil"/>
              <w:bottom w:val="single" w:sz="4" w:space="0" w:color="auto"/>
              <w:right w:val="single" w:sz="4" w:space="0" w:color="auto"/>
            </w:tcBorders>
            <w:shd w:val="clear" w:color="auto" w:fill="auto"/>
            <w:noWrap/>
            <w:vAlign w:val="bottom"/>
            <w:hideMark/>
          </w:tcPr>
          <w:p w14:paraId="3978900A" w14:textId="77777777" w:rsidR="00B829FA" w:rsidRPr="00B829FA" w:rsidRDefault="00B829FA" w:rsidP="00B829FA">
            <w:pPr>
              <w:rPr>
                <w:color w:val="000000"/>
                <w:sz w:val="16"/>
                <w:szCs w:val="16"/>
              </w:rPr>
            </w:pPr>
            <w:r w:rsidRPr="00B829FA">
              <w:rPr>
                <w:color w:val="000000"/>
                <w:sz w:val="16"/>
                <w:szCs w:val="16"/>
              </w:rPr>
              <w:t>тыс.руб.</w:t>
            </w:r>
          </w:p>
        </w:tc>
        <w:tc>
          <w:tcPr>
            <w:tcW w:w="542" w:type="pct"/>
            <w:tcBorders>
              <w:top w:val="nil"/>
              <w:left w:val="nil"/>
              <w:bottom w:val="single" w:sz="4" w:space="0" w:color="auto"/>
              <w:right w:val="single" w:sz="4" w:space="0" w:color="auto"/>
            </w:tcBorders>
            <w:shd w:val="clear" w:color="auto" w:fill="auto"/>
            <w:noWrap/>
            <w:vAlign w:val="bottom"/>
            <w:hideMark/>
          </w:tcPr>
          <w:p w14:paraId="613AA32D" w14:textId="77777777" w:rsidR="00B829FA" w:rsidRPr="00B829FA" w:rsidRDefault="00B829FA" w:rsidP="00B829FA">
            <w:pPr>
              <w:jc w:val="right"/>
              <w:rPr>
                <w:color w:val="000000"/>
                <w:sz w:val="16"/>
                <w:szCs w:val="16"/>
              </w:rPr>
            </w:pPr>
            <w:r w:rsidRPr="00B829FA">
              <w:rPr>
                <w:color w:val="000000"/>
                <w:sz w:val="16"/>
                <w:szCs w:val="16"/>
              </w:rPr>
              <w:t>1 090 458,26</w:t>
            </w:r>
          </w:p>
        </w:tc>
        <w:tc>
          <w:tcPr>
            <w:tcW w:w="542" w:type="pct"/>
            <w:tcBorders>
              <w:top w:val="nil"/>
              <w:left w:val="nil"/>
              <w:bottom w:val="single" w:sz="4" w:space="0" w:color="auto"/>
              <w:right w:val="single" w:sz="4" w:space="0" w:color="auto"/>
            </w:tcBorders>
            <w:shd w:val="clear" w:color="auto" w:fill="auto"/>
            <w:noWrap/>
            <w:vAlign w:val="bottom"/>
            <w:hideMark/>
          </w:tcPr>
          <w:p w14:paraId="2192E37F" w14:textId="77777777" w:rsidR="00B829FA" w:rsidRPr="00B829FA" w:rsidRDefault="00B829FA" w:rsidP="00B829FA">
            <w:pPr>
              <w:jc w:val="right"/>
              <w:rPr>
                <w:color w:val="000000"/>
                <w:sz w:val="16"/>
                <w:szCs w:val="16"/>
              </w:rPr>
            </w:pPr>
            <w:r w:rsidRPr="00B829FA">
              <w:rPr>
                <w:color w:val="000000"/>
                <w:sz w:val="16"/>
                <w:szCs w:val="16"/>
              </w:rPr>
              <w:t>1 116 087,07</w:t>
            </w:r>
          </w:p>
        </w:tc>
        <w:tc>
          <w:tcPr>
            <w:tcW w:w="1884" w:type="pct"/>
            <w:tcBorders>
              <w:top w:val="nil"/>
              <w:left w:val="nil"/>
              <w:bottom w:val="single" w:sz="4" w:space="0" w:color="auto"/>
              <w:right w:val="single" w:sz="4" w:space="0" w:color="auto"/>
            </w:tcBorders>
            <w:shd w:val="clear" w:color="auto" w:fill="auto"/>
            <w:vAlign w:val="bottom"/>
            <w:hideMark/>
          </w:tcPr>
          <w:p w14:paraId="1B2E3311" w14:textId="77777777" w:rsidR="00B829FA" w:rsidRPr="00B829FA" w:rsidRDefault="00B829FA" w:rsidP="00B829FA">
            <w:pPr>
              <w:rPr>
                <w:color w:val="000000"/>
                <w:sz w:val="16"/>
                <w:szCs w:val="16"/>
              </w:rPr>
            </w:pPr>
            <w:r w:rsidRPr="00B829FA">
              <w:rPr>
                <w:color w:val="000000"/>
                <w:sz w:val="16"/>
                <w:szCs w:val="16"/>
              </w:rPr>
              <w:t> </w:t>
            </w:r>
          </w:p>
        </w:tc>
      </w:tr>
      <w:tr w:rsidR="00B829FA" w:rsidRPr="00B829FA" w14:paraId="2E8F73F3"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241AE7D" w14:textId="77777777" w:rsidR="00B829FA" w:rsidRPr="00B829FA" w:rsidRDefault="00B829FA" w:rsidP="00B829FA">
            <w:pPr>
              <w:jc w:val="right"/>
              <w:rPr>
                <w:color w:val="000000"/>
                <w:sz w:val="16"/>
                <w:szCs w:val="16"/>
              </w:rPr>
            </w:pPr>
            <w:r w:rsidRPr="00B829FA">
              <w:rPr>
                <w:color w:val="000000"/>
                <w:sz w:val="16"/>
                <w:szCs w:val="16"/>
              </w:rPr>
              <w:t>10</w:t>
            </w:r>
          </w:p>
        </w:tc>
        <w:tc>
          <w:tcPr>
            <w:tcW w:w="1207" w:type="pct"/>
            <w:tcBorders>
              <w:top w:val="nil"/>
              <w:left w:val="nil"/>
              <w:bottom w:val="single" w:sz="4" w:space="0" w:color="auto"/>
              <w:right w:val="single" w:sz="4" w:space="0" w:color="auto"/>
            </w:tcBorders>
            <w:shd w:val="clear" w:color="auto" w:fill="auto"/>
            <w:vAlign w:val="bottom"/>
            <w:hideMark/>
          </w:tcPr>
          <w:p w14:paraId="1CCFC1E3" w14:textId="77777777" w:rsidR="00B829FA" w:rsidRPr="00B829FA" w:rsidRDefault="00B829FA" w:rsidP="00B829FA">
            <w:pPr>
              <w:rPr>
                <w:color w:val="000000"/>
                <w:sz w:val="16"/>
                <w:szCs w:val="16"/>
              </w:rPr>
            </w:pPr>
            <w:r w:rsidRPr="00B829FA">
              <w:rPr>
                <w:color w:val="000000"/>
                <w:sz w:val="16"/>
                <w:szCs w:val="16"/>
              </w:rPr>
              <w:t>Стоимость покупки электрической энергии</w:t>
            </w:r>
          </w:p>
        </w:tc>
        <w:tc>
          <w:tcPr>
            <w:tcW w:w="553" w:type="pct"/>
            <w:tcBorders>
              <w:top w:val="nil"/>
              <w:left w:val="nil"/>
              <w:bottom w:val="single" w:sz="4" w:space="0" w:color="auto"/>
              <w:right w:val="single" w:sz="4" w:space="0" w:color="auto"/>
            </w:tcBorders>
            <w:shd w:val="clear" w:color="auto" w:fill="auto"/>
            <w:noWrap/>
            <w:vAlign w:val="bottom"/>
            <w:hideMark/>
          </w:tcPr>
          <w:p w14:paraId="694DD816" w14:textId="77777777" w:rsidR="00B829FA" w:rsidRPr="00B829FA" w:rsidRDefault="00B829FA" w:rsidP="00B829FA">
            <w:pPr>
              <w:rPr>
                <w:color w:val="000000"/>
                <w:sz w:val="16"/>
                <w:szCs w:val="16"/>
              </w:rPr>
            </w:pPr>
            <w:r w:rsidRPr="00B829FA">
              <w:rPr>
                <w:color w:val="000000"/>
                <w:sz w:val="16"/>
                <w:szCs w:val="16"/>
              </w:rPr>
              <w:t>тыс.руб.</w:t>
            </w:r>
          </w:p>
        </w:tc>
        <w:tc>
          <w:tcPr>
            <w:tcW w:w="542" w:type="pct"/>
            <w:tcBorders>
              <w:top w:val="nil"/>
              <w:left w:val="nil"/>
              <w:bottom w:val="single" w:sz="4" w:space="0" w:color="auto"/>
              <w:right w:val="single" w:sz="4" w:space="0" w:color="auto"/>
            </w:tcBorders>
            <w:shd w:val="clear" w:color="auto" w:fill="auto"/>
            <w:noWrap/>
            <w:vAlign w:val="bottom"/>
            <w:hideMark/>
          </w:tcPr>
          <w:p w14:paraId="6A67ADCA" w14:textId="77777777" w:rsidR="00B829FA" w:rsidRPr="00B829FA" w:rsidRDefault="00B829FA" w:rsidP="00B829FA">
            <w:pPr>
              <w:jc w:val="right"/>
              <w:rPr>
                <w:color w:val="000000"/>
                <w:sz w:val="16"/>
                <w:szCs w:val="16"/>
              </w:rPr>
            </w:pPr>
            <w:r w:rsidRPr="00B829FA">
              <w:rPr>
                <w:color w:val="000000"/>
                <w:sz w:val="16"/>
                <w:szCs w:val="16"/>
              </w:rPr>
              <w:t>1 192 136,13</w:t>
            </w:r>
          </w:p>
        </w:tc>
        <w:tc>
          <w:tcPr>
            <w:tcW w:w="542" w:type="pct"/>
            <w:tcBorders>
              <w:top w:val="nil"/>
              <w:left w:val="nil"/>
              <w:bottom w:val="single" w:sz="4" w:space="0" w:color="auto"/>
              <w:right w:val="single" w:sz="4" w:space="0" w:color="auto"/>
            </w:tcBorders>
            <w:shd w:val="clear" w:color="auto" w:fill="auto"/>
            <w:noWrap/>
            <w:vAlign w:val="bottom"/>
            <w:hideMark/>
          </w:tcPr>
          <w:p w14:paraId="26830A82" w14:textId="77777777" w:rsidR="00B829FA" w:rsidRPr="00B829FA" w:rsidRDefault="00B829FA" w:rsidP="00B829FA">
            <w:pPr>
              <w:jc w:val="right"/>
              <w:rPr>
                <w:color w:val="000000"/>
                <w:sz w:val="16"/>
                <w:szCs w:val="16"/>
              </w:rPr>
            </w:pPr>
            <w:r w:rsidRPr="00B829FA">
              <w:rPr>
                <w:color w:val="000000"/>
                <w:sz w:val="16"/>
                <w:szCs w:val="16"/>
              </w:rPr>
              <w:t>1 193 722,15</w:t>
            </w:r>
          </w:p>
        </w:tc>
        <w:tc>
          <w:tcPr>
            <w:tcW w:w="1884" w:type="pct"/>
            <w:tcBorders>
              <w:top w:val="nil"/>
              <w:left w:val="nil"/>
              <w:bottom w:val="single" w:sz="4" w:space="0" w:color="auto"/>
              <w:right w:val="single" w:sz="4" w:space="0" w:color="auto"/>
            </w:tcBorders>
            <w:shd w:val="clear" w:color="auto" w:fill="auto"/>
            <w:vAlign w:val="bottom"/>
            <w:hideMark/>
          </w:tcPr>
          <w:p w14:paraId="0C36D4D4" w14:textId="77777777" w:rsidR="00B829FA" w:rsidRPr="00B829FA" w:rsidRDefault="00B829FA" w:rsidP="00B829FA">
            <w:pPr>
              <w:rPr>
                <w:color w:val="000000"/>
                <w:sz w:val="16"/>
                <w:szCs w:val="16"/>
              </w:rPr>
            </w:pPr>
            <w:r w:rsidRPr="00B829FA">
              <w:rPr>
                <w:color w:val="000000"/>
                <w:sz w:val="16"/>
                <w:szCs w:val="16"/>
              </w:rPr>
              <w:t> </w:t>
            </w:r>
          </w:p>
        </w:tc>
      </w:tr>
      <w:tr w:rsidR="00B829FA" w:rsidRPr="00B829FA" w14:paraId="73254481"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50600E30" w14:textId="77777777" w:rsidR="00B829FA" w:rsidRPr="00B829FA" w:rsidRDefault="00B829FA" w:rsidP="00B829FA">
            <w:pPr>
              <w:jc w:val="right"/>
              <w:rPr>
                <w:color w:val="000000"/>
                <w:sz w:val="16"/>
                <w:szCs w:val="16"/>
              </w:rPr>
            </w:pPr>
            <w:r w:rsidRPr="00B829FA">
              <w:rPr>
                <w:color w:val="000000"/>
                <w:sz w:val="16"/>
                <w:szCs w:val="16"/>
              </w:rPr>
              <w:t>11</w:t>
            </w:r>
          </w:p>
        </w:tc>
        <w:tc>
          <w:tcPr>
            <w:tcW w:w="1207" w:type="pct"/>
            <w:tcBorders>
              <w:top w:val="nil"/>
              <w:left w:val="nil"/>
              <w:bottom w:val="single" w:sz="4" w:space="0" w:color="auto"/>
              <w:right w:val="single" w:sz="4" w:space="0" w:color="auto"/>
            </w:tcBorders>
            <w:shd w:val="clear" w:color="auto" w:fill="auto"/>
            <w:vAlign w:val="bottom"/>
            <w:hideMark/>
          </w:tcPr>
          <w:p w14:paraId="100D2A45" w14:textId="77777777" w:rsidR="00B829FA" w:rsidRPr="00B829FA" w:rsidRDefault="00B829FA" w:rsidP="00B829FA">
            <w:pPr>
              <w:rPr>
                <w:color w:val="000000"/>
                <w:sz w:val="16"/>
                <w:szCs w:val="16"/>
              </w:rPr>
            </w:pPr>
            <w:r w:rsidRPr="00B829FA">
              <w:rPr>
                <w:color w:val="000000"/>
                <w:sz w:val="16"/>
                <w:szCs w:val="16"/>
              </w:rPr>
              <w:t>Итого стоимость покупки (стр.9+стр.10)</w:t>
            </w:r>
          </w:p>
        </w:tc>
        <w:tc>
          <w:tcPr>
            <w:tcW w:w="553" w:type="pct"/>
            <w:tcBorders>
              <w:top w:val="nil"/>
              <w:left w:val="nil"/>
              <w:bottom w:val="single" w:sz="4" w:space="0" w:color="auto"/>
              <w:right w:val="single" w:sz="4" w:space="0" w:color="auto"/>
            </w:tcBorders>
            <w:shd w:val="clear" w:color="auto" w:fill="auto"/>
            <w:noWrap/>
            <w:vAlign w:val="bottom"/>
            <w:hideMark/>
          </w:tcPr>
          <w:p w14:paraId="641B62F2" w14:textId="77777777" w:rsidR="00B829FA" w:rsidRPr="00B829FA" w:rsidRDefault="00B829FA" w:rsidP="00B829FA">
            <w:pPr>
              <w:rPr>
                <w:color w:val="000000"/>
                <w:sz w:val="16"/>
                <w:szCs w:val="16"/>
              </w:rPr>
            </w:pPr>
            <w:r w:rsidRPr="00B829FA">
              <w:rPr>
                <w:color w:val="000000"/>
                <w:sz w:val="16"/>
                <w:szCs w:val="16"/>
              </w:rPr>
              <w:t>тыс.руб.</w:t>
            </w:r>
          </w:p>
        </w:tc>
        <w:tc>
          <w:tcPr>
            <w:tcW w:w="542" w:type="pct"/>
            <w:tcBorders>
              <w:top w:val="nil"/>
              <w:left w:val="nil"/>
              <w:bottom w:val="single" w:sz="4" w:space="0" w:color="auto"/>
              <w:right w:val="single" w:sz="4" w:space="0" w:color="auto"/>
            </w:tcBorders>
            <w:shd w:val="clear" w:color="auto" w:fill="auto"/>
            <w:noWrap/>
            <w:vAlign w:val="bottom"/>
            <w:hideMark/>
          </w:tcPr>
          <w:p w14:paraId="09AFBB81" w14:textId="77777777" w:rsidR="00B829FA" w:rsidRPr="00B829FA" w:rsidRDefault="00B829FA" w:rsidP="00B829FA">
            <w:pPr>
              <w:jc w:val="right"/>
              <w:rPr>
                <w:color w:val="000000"/>
                <w:sz w:val="16"/>
                <w:szCs w:val="16"/>
              </w:rPr>
            </w:pPr>
            <w:r w:rsidRPr="00B829FA">
              <w:rPr>
                <w:color w:val="000000"/>
                <w:sz w:val="16"/>
                <w:szCs w:val="16"/>
              </w:rPr>
              <w:t>2 282 594,39</w:t>
            </w:r>
          </w:p>
        </w:tc>
        <w:tc>
          <w:tcPr>
            <w:tcW w:w="542" w:type="pct"/>
            <w:tcBorders>
              <w:top w:val="nil"/>
              <w:left w:val="nil"/>
              <w:bottom w:val="single" w:sz="4" w:space="0" w:color="auto"/>
              <w:right w:val="single" w:sz="4" w:space="0" w:color="auto"/>
            </w:tcBorders>
            <w:shd w:val="clear" w:color="auto" w:fill="auto"/>
            <w:noWrap/>
            <w:vAlign w:val="bottom"/>
            <w:hideMark/>
          </w:tcPr>
          <w:p w14:paraId="35B8F252" w14:textId="77777777" w:rsidR="00B829FA" w:rsidRPr="00B829FA" w:rsidRDefault="00B829FA" w:rsidP="00B829FA">
            <w:pPr>
              <w:jc w:val="right"/>
              <w:rPr>
                <w:color w:val="000000"/>
                <w:sz w:val="16"/>
                <w:szCs w:val="16"/>
              </w:rPr>
            </w:pPr>
            <w:r w:rsidRPr="00B829FA">
              <w:rPr>
                <w:color w:val="000000"/>
                <w:sz w:val="16"/>
                <w:szCs w:val="16"/>
              </w:rPr>
              <w:t>2 309 809,22</w:t>
            </w:r>
          </w:p>
        </w:tc>
        <w:tc>
          <w:tcPr>
            <w:tcW w:w="1884" w:type="pct"/>
            <w:tcBorders>
              <w:top w:val="nil"/>
              <w:left w:val="nil"/>
              <w:bottom w:val="single" w:sz="4" w:space="0" w:color="auto"/>
              <w:right w:val="single" w:sz="4" w:space="0" w:color="auto"/>
            </w:tcBorders>
            <w:shd w:val="clear" w:color="auto" w:fill="auto"/>
            <w:vAlign w:val="bottom"/>
            <w:hideMark/>
          </w:tcPr>
          <w:p w14:paraId="1334FEF2" w14:textId="77777777" w:rsidR="00B829FA" w:rsidRPr="00B829FA" w:rsidRDefault="00B829FA" w:rsidP="00B829FA">
            <w:pPr>
              <w:rPr>
                <w:color w:val="000000"/>
                <w:sz w:val="16"/>
                <w:szCs w:val="16"/>
              </w:rPr>
            </w:pPr>
            <w:r w:rsidRPr="00B829FA">
              <w:rPr>
                <w:color w:val="000000"/>
                <w:sz w:val="16"/>
                <w:szCs w:val="16"/>
              </w:rPr>
              <w:t> </w:t>
            </w:r>
          </w:p>
        </w:tc>
      </w:tr>
      <w:tr w:rsidR="00B829FA" w:rsidRPr="00B829FA" w14:paraId="29C85895"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77C20AB6" w14:textId="77777777" w:rsidR="00B829FA" w:rsidRPr="00B829FA" w:rsidRDefault="00B829FA" w:rsidP="00B829FA">
            <w:pPr>
              <w:rPr>
                <w:b/>
                <w:bCs/>
                <w:color w:val="000000"/>
                <w:sz w:val="16"/>
                <w:szCs w:val="16"/>
              </w:rPr>
            </w:pPr>
            <w:r w:rsidRPr="00B829FA">
              <w:rPr>
                <w:b/>
                <w:bCs/>
                <w:color w:val="000000"/>
                <w:sz w:val="16"/>
                <w:szCs w:val="16"/>
              </w:rPr>
              <w:t> </w:t>
            </w:r>
          </w:p>
        </w:tc>
        <w:tc>
          <w:tcPr>
            <w:tcW w:w="1207" w:type="pct"/>
            <w:tcBorders>
              <w:top w:val="nil"/>
              <w:left w:val="nil"/>
              <w:bottom w:val="single" w:sz="4" w:space="0" w:color="auto"/>
              <w:right w:val="single" w:sz="4" w:space="0" w:color="auto"/>
            </w:tcBorders>
            <w:shd w:val="clear" w:color="auto" w:fill="auto"/>
            <w:vAlign w:val="bottom"/>
            <w:hideMark/>
          </w:tcPr>
          <w:p w14:paraId="6A21E013" w14:textId="77777777" w:rsidR="00B829FA" w:rsidRPr="00B829FA" w:rsidRDefault="00B829FA" w:rsidP="00B829FA">
            <w:pPr>
              <w:rPr>
                <w:b/>
                <w:bCs/>
                <w:color w:val="000000"/>
                <w:sz w:val="16"/>
                <w:szCs w:val="16"/>
              </w:rPr>
            </w:pPr>
            <w:r w:rsidRPr="00B829FA">
              <w:rPr>
                <w:b/>
                <w:bCs/>
                <w:color w:val="000000"/>
                <w:sz w:val="16"/>
                <w:szCs w:val="16"/>
              </w:rPr>
              <w:t>Тариф на покупку потерь электрической энергии (расчетный) на 2021 год</w:t>
            </w:r>
          </w:p>
        </w:tc>
        <w:tc>
          <w:tcPr>
            <w:tcW w:w="553" w:type="pct"/>
            <w:tcBorders>
              <w:top w:val="nil"/>
              <w:left w:val="nil"/>
              <w:bottom w:val="single" w:sz="4" w:space="0" w:color="auto"/>
              <w:right w:val="single" w:sz="4" w:space="0" w:color="auto"/>
            </w:tcBorders>
            <w:shd w:val="clear" w:color="auto" w:fill="auto"/>
            <w:noWrap/>
            <w:vAlign w:val="bottom"/>
            <w:hideMark/>
          </w:tcPr>
          <w:p w14:paraId="309E31C3" w14:textId="77777777" w:rsidR="00B829FA" w:rsidRPr="00B829FA" w:rsidRDefault="00B829FA" w:rsidP="00B829FA">
            <w:pPr>
              <w:rPr>
                <w:b/>
                <w:bCs/>
                <w:color w:val="000000"/>
                <w:sz w:val="16"/>
                <w:szCs w:val="16"/>
              </w:rPr>
            </w:pPr>
            <w:r w:rsidRPr="00B829FA">
              <w:rPr>
                <w:b/>
                <w:bCs/>
                <w:color w:val="000000"/>
                <w:sz w:val="16"/>
                <w:szCs w:val="16"/>
              </w:rPr>
              <w:t>руб./МВт*ч</w:t>
            </w:r>
          </w:p>
        </w:tc>
        <w:tc>
          <w:tcPr>
            <w:tcW w:w="542" w:type="pct"/>
            <w:tcBorders>
              <w:top w:val="nil"/>
              <w:left w:val="nil"/>
              <w:bottom w:val="single" w:sz="4" w:space="0" w:color="auto"/>
              <w:right w:val="single" w:sz="4" w:space="0" w:color="auto"/>
            </w:tcBorders>
            <w:shd w:val="clear" w:color="auto" w:fill="auto"/>
            <w:noWrap/>
            <w:vAlign w:val="bottom"/>
            <w:hideMark/>
          </w:tcPr>
          <w:p w14:paraId="3FE7DF28" w14:textId="77777777" w:rsidR="00B829FA" w:rsidRPr="00B829FA" w:rsidRDefault="00B829FA" w:rsidP="00B829FA">
            <w:pPr>
              <w:jc w:val="right"/>
              <w:rPr>
                <w:b/>
                <w:bCs/>
                <w:color w:val="000000"/>
                <w:sz w:val="16"/>
                <w:szCs w:val="16"/>
              </w:rPr>
            </w:pPr>
            <w:r w:rsidRPr="00B829FA">
              <w:rPr>
                <w:b/>
                <w:bCs/>
                <w:color w:val="000000"/>
                <w:sz w:val="16"/>
                <w:szCs w:val="16"/>
              </w:rPr>
              <w:t>3 071,90</w:t>
            </w:r>
          </w:p>
        </w:tc>
        <w:tc>
          <w:tcPr>
            <w:tcW w:w="542" w:type="pct"/>
            <w:tcBorders>
              <w:top w:val="nil"/>
              <w:left w:val="nil"/>
              <w:bottom w:val="single" w:sz="4" w:space="0" w:color="auto"/>
              <w:right w:val="single" w:sz="4" w:space="0" w:color="auto"/>
            </w:tcBorders>
            <w:shd w:val="clear" w:color="auto" w:fill="auto"/>
            <w:noWrap/>
            <w:vAlign w:val="bottom"/>
            <w:hideMark/>
          </w:tcPr>
          <w:p w14:paraId="3D68C8CA" w14:textId="77777777" w:rsidR="00B829FA" w:rsidRPr="00B829FA" w:rsidRDefault="00B829FA" w:rsidP="00B829FA">
            <w:pPr>
              <w:jc w:val="right"/>
              <w:rPr>
                <w:b/>
                <w:bCs/>
                <w:color w:val="000000"/>
                <w:sz w:val="16"/>
                <w:szCs w:val="16"/>
              </w:rPr>
            </w:pPr>
            <w:r w:rsidRPr="00B829FA">
              <w:rPr>
                <w:b/>
                <w:bCs/>
                <w:color w:val="000000"/>
                <w:sz w:val="16"/>
                <w:szCs w:val="16"/>
              </w:rPr>
              <w:t>3 181,88</w:t>
            </w:r>
          </w:p>
        </w:tc>
        <w:tc>
          <w:tcPr>
            <w:tcW w:w="1884" w:type="pct"/>
            <w:tcBorders>
              <w:top w:val="nil"/>
              <w:left w:val="nil"/>
              <w:bottom w:val="single" w:sz="4" w:space="0" w:color="auto"/>
              <w:right w:val="single" w:sz="4" w:space="0" w:color="auto"/>
            </w:tcBorders>
            <w:shd w:val="clear" w:color="auto" w:fill="auto"/>
            <w:vAlign w:val="bottom"/>
            <w:hideMark/>
          </w:tcPr>
          <w:p w14:paraId="77EBBD41" w14:textId="77777777" w:rsidR="00B829FA" w:rsidRPr="00B829FA" w:rsidRDefault="00B829FA" w:rsidP="00B829FA">
            <w:pPr>
              <w:rPr>
                <w:b/>
                <w:bCs/>
                <w:color w:val="000000"/>
                <w:sz w:val="16"/>
                <w:szCs w:val="16"/>
              </w:rPr>
            </w:pPr>
            <w:r w:rsidRPr="00B829FA">
              <w:rPr>
                <w:b/>
                <w:bCs/>
                <w:color w:val="000000"/>
                <w:sz w:val="16"/>
                <w:szCs w:val="16"/>
              </w:rPr>
              <w:t> </w:t>
            </w:r>
          </w:p>
        </w:tc>
      </w:tr>
    </w:tbl>
    <w:p w14:paraId="05FB0A40" w14:textId="77777777" w:rsidR="00B829FA" w:rsidRPr="00B829FA" w:rsidRDefault="00B829FA" w:rsidP="00B829FA">
      <w:pPr>
        <w:jc w:val="both"/>
        <w:rPr>
          <w:color w:val="000000" w:themeColor="text1"/>
          <w:sz w:val="28"/>
          <w:szCs w:val="28"/>
        </w:rPr>
      </w:pPr>
    </w:p>
    <w:p w14:paraId="0AC4DC9F" w14:textId="77777777" w:rsidR="00B829FA" w:rsidRPr="00B829FA" w:rsidRDefault="00B829FA" w:rsidP="00B829FA">
      <w:pPr>
        <w:jc w:val="both"/>
        <w:rPr>
          <w:color w:val="000000" w:themeColor="text1"/>
          <w:sz w:val="28"/>
          <w:szCs w:val="28"/>
        </w:rPr>
      </w:pPr>
      <w:r w:rsidRPr="00B829FA">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3D50690C" w14:textId="77777777" w:rsidR="00B829FA" w:rsidRPr="00B829FA" w:rsidRDefault="00B829FA" w:rsidP="00B829FA">
      <w:pPr>
        <w:jc w:val="both"/>
        <w:rPr>
          <w:color w:val="000000" w:themeColor="text1"/>
          <w:sz w:val="28"/>
          <w:szCs w:val="28"/>
        </w:rPr>
      </w:pPr>
      <w:r w:rsidRPr="00B829FA">
        <w:rPr>
          <w:color w:val="000000" w:themeColor="text1"/>
          <w:sz w:val="28"/>
          <w:szCs w:val="28"/>
        </w:rPr>
        <w:t xml:space="preserve">1 полугодие: </w:t>
      </w:r>
      <w:r w:rsidRPr="00B829FA">
        <w:rPr>
          <w:b/>
          <w:color w:val="000000" w:themeColor="text1"/>
          <w:sz w:val="28"/>
          <w:szCs w:val="28"/>
        </w:rPr>
        <w:t>2 394,105</w:t>
      </w:r>
      <w:r w:rsidRPr="00B829FA">
        <w:rPr>
          <w:color w:val="000000" w:themeColor="text1"/>
          <w:sz w:val="28"/>
          <w:szCs w:val="28"/>
        </w:rPr>
        <w:t xml:space="preserve"> руб./МВт*ч; </w:t>
      </w:r>
    </w:p>
    <w:p w14:paraId="50DACE6B" w14:textId="77777777" w:rsidR="00B829FA" w:rsidRPr="00B829FA" w:rsidRDefault="00B829FA" w:rsidP="00B829FA">
      <w:pPr>
        <w:jc w:val="both"/>
        <w:rPr>
          <w:color w:val="000000" w:themeColor="text1"/>
          <w:sz w:val="28"/>
          <w:szCs w:val="28"/>
        </w:rPr>
      </w:pPr>
      <w:r w:rsidRPr="00B829FA">
        <w:rPr>
          <w:color w:val="000000" w:themeColor="text1"/>
          <w:sz w:val="28"/>
          <w:szCs w:val="28"/>
        </w:rPr>
        <w:t xml:space="preserve">2 полугодие: </w:t>
      </w:r>
      <w:r w:rsidRPr="00B829FA">
        <w:rPr>
          <w:b/>
          <w:color w:val="000000" w:themeColor="text1"/>
          <w:sz w:val="28"/>
          <w:szCs w:val="28"/>
        </w:rPr>
        <w:t>2 485,634</w:t>
      </w:r>
      <w:r w:rsidRPr="00B829FA">
        <w:rPr>
          <w:color w:val="000000" w:themeColor="text1"/>
          <w:sz w:val="28"/>
          <w:szCs w:val="28"/>
        </w:rPr>
        <w:t xml:space="preserve"> руб./МВт*ч.</w:t>
      </w:r>
    </w:p>
    <w:p w14:paraId="752DCFA3" w14:textId="77777777" w:rsidR="00B829FA" w:rsidRPr="00B829FA" w:rsidRDefault="00B829FA" w:rsidP="00B829FA">
      <w:pPr>
        <w:jc w:val="both"/>
        <w:rPr>
          <w:color w:val="000000" w:themeColor="text1"/>
          <w:sz w:val="28"/>
          <w:szCs w:val="28"/>
        </w:rPr>
      </w:pPr>
    </w:p>
    <w:p w14:paraId="79838836" w14:textId="77777777" w:rsidR="00B829FA" w:rsidRPr="00B829FA" w:rsidRDefault="00B829FA" w:rsidP="00B829FA">
      <w:pPr>
        <w:jc w:val="both"/>
        <w:rPr>
          <w:color w:val="000000" w:themeColor="text1"/>
          <w:sz w:val="28"/>
          <w:szCs w:val="28"/>
        </w:rPr>
      </w:pPr>
      <w:r w:rsidRPr="00B829FA">
        <w:rPr>
          <w:color w:val="000000" w:themeColor="text1"/>
          <w:sz w:val="28"/>
          <w:szCs w:val="28"/>
        </w:rPr>
        <w:t>Соответственно, величина расходов (НВВ) в части оплаты технологического расхода (потерь) электрической энергии ООО «Сибэнреготранс-42»</w:t>
      </w:r>
      <w:r w:rsidRPr="00B829FA">
        <w:rPr>
          <w:i/>
          <w:color w:val="000000" w:themeColor="text1"/>
          <w:sz w:val="28"/>
          <w:szCs w:val="28"/>
          <w:u w:val="single"/>
        </w:rPr>
        <w:t>,</w:t>
      </w:r>
      <w:r w:rsidRPr="00B829FA">
        <w:rPr>
          <w:color w:val="000000" w:themeColor="text1"/>
          <w:sz w:val="28"/>
          <w:szCs w:val="28"/>
        </w:rPr>
        <w:t xml:space="preserve"> рассчитанная на основании баланса на 2021 год и тарифов на покупку потерь электрической энергии составит:</w:t>
      </w:r>
    </w:p>
    <w:p w14:paraId="460D8451" w14:textId="77777777" w:rsidR="00B829FA" w:rsidRPr="00B829FA" w:rsidRDefault="00B829FA" w:rsidP="00B829FA">
      <w:pPr>
        <w:jc w:val="both"/>
        <w:rPr>
          <w:i/>
          <w:color w:val="000000" w:themeColor="text1"/>
          <w:sz w:val="28"/>
          <w:szCs w:val="28"/>
        </w:rPr>
      </w:pPr>
      <w:r w:rsidRPr="00B829FA">
        <w:rPr>
          <w:i/>
          <w:color w:val="000000" w:themeColor="text1"/>
          <w:sz w:val="28"/>
          <w:szCs w:val="28"/>
        </w:rPr>
        <w:t xml:space="preserve">на 1 полугодие </w:t>
      </w:r>
    </w:p>
    <w:p w14:paraId="0F99E548" w14:textId="77777777" w:rsidR="00B829FA" w:rsidRPr="00B829FA" w:rsidRDefault="00B829FA" w:rsidP="00B829FA">
      <w:pPr>
        <w:jc w:val="both"/>
        <w:rPr>
          <w:color w:val="000000" w:themeColor="text1"/>
          <w:sz w:val="28"/>
          <w:szCs w:val="28"/>
        </w:rPr>
      </w:pPr>
      <w:r w:rsidRPr="00B829FA">
        <w:rPr>
          <w:color w:val="000000" w:themeColor="text1"/>
          <w:sz w:val="28"/>
          <w:szCs w:val="28"/>
        </w:rPr>
        <w:t xml:space="preserve">2 394,105 руб./МВт.ч. * 6, 776 млн. кВт*ч = 16 223,17 (тыс.руб.) </w:t>
      </w:r>
    </w:p>
    <w:p w14:paraId="1DFDA412" w14:textId="77777777" w:rsidR="00B829FA" w:rsidRPr="00B829FA" w:rsidRDefault="00B829FA" w:rsidP="00B829FA">
      <w:pPr>
        <w:jc w:val="both"/>
        <w:rPr>
          <w:color w:val="000000" w:themeColor="text1"/>
          <w:sz w:val="28"/>
          <w:szCs w:val="28"/>
        </w:rPr>
      </w:pPr>
      <w:r w:rsidRPr="00B829FA">
        <w:rPr>
          <w:color w:val="000000" w:themeColor="text1"/>
          <w:sz w:val="28"/>
          <w:szCs w:val="28"/>
        </w:rPr>
        <w:lastRenderedPageBreak/>
        <w:t>где 6,776 млн. кВт.ч - прогнозный объём технологического расхода (потерь)электрической энергии в сетях предприятия на 1 полугодие 2021 года;</w:t>
      </w:r>
    </w:p>
    <w:p w14:paraId="268C00C3" w14:textId="77777777" w:rsidR="00B829FA" w:rsidRPr="00B829FA" w:rsidRDefault="00B829FA" w:rsidP="00B829FA">
      <w:pPr>
        <w:jc w:val="both"/>
        <w:rPr>
          <w:i/>
          <w:color w:val="000000" w:themeColor="text1"/>
          <w:sz w:val="28"/>
          <w:szCs w:val="28"/>
        </w:rPr>
      </w:pPr>
      <w:r w:rsidRPr="00B829FA">
        <w:rPr>
          <w:i/>
          <w:color w:val="000000" w:themeColor="text1"/>
          <w:sz w:val="28"/>
          <w:szCs w:val="28"/>
        </w:rPr>
        <w:t xml:space="preserve">на 2 полугодие </w:t>
      </w:r>
    </w:p>
    <w:p w14:paraId="6405F17C" w14:textId="77777777" w:rsidR="00B829FA" w:rsidRPr="00B829FA" w:rsidRDefault="00B829FA" w:rsidP="00B829FA">
      <w:pPr>
        <w:jc w:val="both"/>
        <w:rPr>
          <w:color w:val="000000" w:themeColor="text1"/>
          <w:sz w:val="28"/>
          <w:szCs w:val="28"/>
        </w:rPr>
      </w:pPr>
      <w:r w:rsidRPr="00B829FA">
        <w:rPr>
          <w:color w:val="000000" w:themeColor="text1"/>
          <w:sz w:val="28"/>
          <w:szCs w:val="28"/>
        </w:rPr>
        <w:t xml:space="preserve">2 485,634 руб./МВт.ч. * 6,998 млн. кВт*ч = 17 370,11 (тыс.руб.) </w:t>
      </w:r>
    </w:p>
    <w:p w14:paraId="530E082C" w14:textId="77777777" w:rsidR="00B829FA" w:rsidRPr="00B829FA" w:rsidRDefault="00B829FA" w:rsidP="00B829FA">
      <w:pPr>
        <w:jc w:val="both"/>
        <w:rPr>
          <w:color w:val="000000" w:themeColor="text1"/>
          <w:sz w:val="28"/>
          <w:szCs w:val="28"/>
        </w:rPr>
      </w:pPr>
      <w:r w:rsidRPr="00B829FA">
        <w:rPr>
          <w:color w:val="000000" w:themeColor="text1"/>
          <w:sz w:val="28"/>
          <w:szCs w:val="28"/>
        </w:rPr>
        <w:t>где 6,998 млн. кВт.ч - прогнозный объём технологического расхода (потерь)электрической энергии в сетях предприятия на 2 полугодие 2021 года;</w:t>
      </w:r>
    </w:p>
    <w:p w14:paraId="5C5C6FED" w14:textId="77777777" w:rsidR="00B829FA" w:rsidRPr="00B829FA" w:rsidRDefault="00B829FA" w:rsidP="00B829FA">
      <w:pPr>
        <w:spacing w:line="276" w:lineRule="auto"/>
        <w:jc w:val="both"/>
        <w:rPr>
          <w:sz w:val="28"/>
          <w:szCs w:val="28"/>
        </w:rPr>
      </w:pPr>
    </w:p>
    <w:p w14:paraId="613EBF2C" w14:textId="77777777" w:rsidR="00B829FA" w:rsidRPr="00B829FA" w:rsidRDefault="00B829FA" w:rsidP="00B829FA">
      <w:pPr>
        <w:spacing w:line="276" w:lineRule="auto"/>
        <w:jc w:val="both"/>
        <w:rPr>
          <w:sz w:val="28"/>
          <w:szCs w:val="28"/>
        </w:rPr>
      </w:pPr>
      <w:r w:rsidRPr="00B829FA">
        <w:rPr>
          <w:sz w:val="28"/>
          <w:szCs w:val="28"/>
        </w:rPr>
        <w:t>Общая сумма затрат по 2021 году составит: 16 223,17 + 17 370,11 = 33 593,29 (тыс.руб.).</w:t>
      </w:r>
    </w:p>
    <w:p w14:paraId="3F38E04A" w14:textId="77777777" w:rsidR="00B829FA" w:rsidRPr="00B829FA" w:rsidRDefault="00B829FA" w:rsidP="00B829FA">
      <w:pPr>
        <w:spacing w:line="276" w:lineRule="auto"/>
        <w:jc w:val="both"/>
        <w:rPr>
          <w:color w:val="000000" w:themeColor="text1"/>
          <w:sz w:val="28"/>
          <w:szCs w:val="28"/>
        </w:rPr>
      </w:pPr>
      <w:r w:rsidRPr="00B829FA">
        <w:rPr>
          <w:sz w:val="28"/>
          <w:szCs w:val="28"/>
        </w:rPr>
        <w:t>Годовой объем</w:t>
      </w:r>
      <w:r w:rsidRPr="00B829FA">
        <w:rPr>
          <w:color w:val="000000" w:themeColor="text1"/>
          <w:sz w:val="28"/>
          <w:szCs w:val="28"/>
        </w:rPr>
        <w:t xml:space="preserve"> технологического расхода (потерь)электрической энергии в сетях предприятия составит 13,76 млн.кВт*ч.</w:t>
      </w:r>
    </w:p>
    <w:p w14:paraId="0401408B" w14:textId="77777777" w:rsidR="00B829FA" w:rsidRPr="00B829FA" w:rsidRDefault="00B829FA" w:rsidP="00B829FA">
      <w:pPr>
        <w:spacing w:line="276" w:lineRule="auto"/>
        <w:jc w:val="both"/>
        <w:rPr>
          <w:color w:val="000000" w:themeColor="text1"/>
          <w:sz w:val="28"/>
          <w:szCs w:val="28"/>
        </w:rPr>
      </w:pPr>
    </w:p>
    <w:p w14:paraId="3F15B6D0" w14:textId="77777777" w:rsidR="00B829FA" w:rsidRPr="00B829FA" w:rsidRDefault="00B829FA" w:rsidP="00B829FA">
      <w:pPr>
        <w:keepNext/>
        <w:keepLines/>
        <w:spacing w:before="240"/>
        <w:jc w:val="center"/>
        <w:outlineLvl w:val="0"/>
        <w:rPr>
          <w:rFonts w:asciiTheme="majorHAnsi" w:eastAsiaTheme="majorEastAsia" w:hAnsiTheme="majorHAnsi" w:cstheme="majorBidi"/>
          <w:b/>
          <w:bCs/>
          <w:color w:val="2F5496" w:themeColor="accent1" w:themeShade="BF"/>
          <w:sz w:val="32"/>
          <w:szCs w:val="32"/>
        </w:rPr>
      </w:pPr>
      <w:r w:rsidRPr="00B829FA">
        <w:rPr>
          <w:rFonts w:asciiTheme="majorHAnsi" w:eastAsiaTheme="majorEastAsia" w:hAnsiTheme="majorHAnsi" w:cstheme="majorBidi"/>
          <w:b/>
          <w:bCs/>
          <w:color w:val="2F5496" w:themeColor="accent1" w:themeShade="BF"/>
          <w:sz w:val="32"/>
          <w:szCs w:val="32"/>
        </w:rPr>
        <w:t xml:space="preserve"> </w:t>
      </w:r>
      <w:r w:rsidRPr="00B829FA">
        <w:rPr>
          <w:b/>
          <w:bCs/>
          <w:color w:val="000000" w:themeColor="text1"/>
          <w:sz w:val="28"/>
          <w:szCs w:val="28"/>
        </w:rPr>
        <w:t>Расходы, связанные с компенсаций незапланированных расходов или полученного избытка</w:t>
      </w:r>
      <w:r w:rsidRPr="00B829FA">
        <w:rPr>
          <w:rFonts w:asciiTheme="majorHAnsi" w:eastAsiaTheme="majorEastAsia" w:hAnsiTheme="majorHAnsi" w:cstheme="majorBidi"/>
          <w:b/>
          <w:bCs/>
          <w:color w:val="2F5496" w:themeColor="accent1" w:themeShade="BF"/>
          <w:sz w:val="32"/>
          <w:szCs w:val="32"/>
        </w:rPr>
        <w:t xml:space="preserve"> </w:t>
      </w:r>
    </w:p>
    <w:p w14:paraId="3F132ABF" w14:textId="77777777" w:rsidR="00B829FA" w:rsidRPr="00B829FA" w:rsidRDefault="00B829FA" w:rsidP="00B829FA">
      <w:pPr>
        <w:spacing w:line="360" w:lineRule="auto"/>
        <w:jc w:val="both"/>
        <w:rPr>
          <w:sz w:val="28"/>
          <w:szCs w:val="28"/>
        </w:rPr>
      </w:pPr>
    </w:p>
    <w:p w14:paraId="5D5BAB6A" w14:textId="77777777" w:rsidR="00B829FA" w:rsidRPr="00B829FA" w:rsidRDefault="00B829FA" w:rsidP="00B829FA">
      <w:pPr>
        <w:jc w:val="both"/>
        <w:rPr>
          <w:sz w:val="28"/>
          <w:szCs w:val="28"/>
        </w:rPr>
      </w:pPr>
      <w:r w:rsidRPr="00B829FA">
        <w:rPr>
          <w:sz w:val="28"/>
          <w:szCs w:val="28"/>
        </w:rPr>
        <w:t>С учетом предписания ФАС России от 07.09.2021 №946/21 регулирующему органу предписывалось провести анализ  по статье «расходы, связанные с компенсацией незапланированных расходов или полученного избытка», учтенной в НВВ ООО «Сибэнерготранс-42», исключить экономически необоснованные расходы и отразить в экспертном заключении ООО «Сибэнерготранс-42» на 2021 год подробный перечень затрат с указанием сумм по всем подстатьям.</w:t>
      </w:r>
    </w:p>
    <w:p w14:paraId="20CBED08" w14:textId="77777777" w:rsidR="00B829FA" w:rsidRPr="00B829FA" w:rsidRDefault="00B829FA" w:rsidP="00B829FA">
      <w:pPr>
        <w:jc w:val="both"/>
        <w:rPr>
          <w:sz w:val="28"/>
          <w:szCs w:val="28"/>
        </w:rPr>
      </w:pPr>
      <w:r w:rsidRPr="00B829FA">
        <w:rPr>
          <w:sz w:val="28"/>
          <w:szCs w:val="28"/>
        </w:rPr>
        <w:t>Анализ постановления РЭК Кузбасса № 162, а также экспертного заключения по ООО «Сибэнерготранс-42» показал, что РЭК Кузбасса в нарушение приказа ФАС России №394/21 учел в НВВ ООО «Сибэнерготранс-42» дополнительные расходы по статье «Расходы, связанные  с компенсацией незапланированных расходов или полученного избытка», вместо их исключения.</w:t>
      </w:r>
    </w:p>
    <w:p w14:paraId="4A51187C" w14:textId="77777777" w:rsidR="00B829FA" w:rsidRPr="00B829FA" w:rsidRDefault="00B829FA" w:rsidP="00B829FA">
      <w:pPr>
        <w:jc w:val="both"/>
        <w:rPr>
          <w:color w:val="000000" w:themeColor="text1"/>
          <w:sz w:val="28"/>
          <w:szCs w:val="28"/>
        </w:rPr>
      </w:pPr>
      <w:r w:rsidRPr="00B829FA">
        <w:rPr>
          <w:sz w:val="28"/>
          <w:szCs w:val="28"/>
        </w:rPr>
        <w:t>С учетом вышеизложенного и на основании формулы 3 Методических указаний 98-э «</w:t>
      </w:r>
      <w:r w:rsidRPr="00B829FA">
        <w:rPr>
          <w:color w:val="000000" w:themeColor="text1"/>
          <w:sz w:val="28"/>
          <w:szCs w:val="28"/>
        </w:rPr>
        <w:t>Расходы, связанные с компенсаций незапланированных расходов или полученного избытка» составят (таблица 3):</w:t>
      </w:r>
    </w:p>
    <w:p w14:paraId="242518F4" w14:textId="77777777" w:rsidR="00B829FA" w:rsidRPr="00B829FA" w:rsidRDefault="00B829FA" w:rsidP="00B829FA">
      <w:pPr>
        <w:spacing w:after="200"/>
        <w:jc w:val="right"/>
        <w:rPr>
          <w:i/>
          <w:iCs/>
          <w:color w:val="44546A" w:themeColor="text2"/>
          <w:sz w:val="18"/>
          <w:szCs w:val="18"/>
        </w:rPr>
        <w:sectPr w:rsidR="00B829FA" w:rsidRPr="00B829FA" w:rsidSect="00D1547C">
          <w:pgSz w:w="12240" w:h="15840"/>
          <w:pgMar w:top="1134" w:right="850" w:bottom="1134" w:left="1701" w:header="708" w:footer="708" w:gutter="0"/>
          <w:cols w:space="708"/>
          <w:titlePg/>
          <w:docGrid w:linePitch="381"/>
        </w:sectPr>
      </w:pPr>
    </w:p>
    <w:p w14:paraId="3E3AFC31" w14:textId="4BC745D7" w:rsidR="00B829FA" w:rsidRPr="00B829FA" w:rsidRDefault="00B829FA" w:rsidP="00B829FA">
      <w:pPr>
        <w:spacing w:after="200"/>
        <w:jc w:val="right"/>
        <w:rPr>
          <w:i/>
          <w:iCs/>
          <w:color w:val="44546A" w:themeColor="text2"/>
          <w:sz w:val="18"/>
          <w:szCs w:val="18"/>
        </w:rPr>
      </w:pPr>
      <w:r w:rsidRPr="00B829FA">
        <w:rPr>
          <w:i/>
          <w:iCs/>
          <w:color w:val="44546A" w:themeColor="text2"/>
          <w:sz w:val="18"/>
          <w:szCs w:val="18"/>
        </w:rPr>
        <w:lastRenderedPageBreak/>
        <w:t xml:space="preserve">Таблица </w:t>
      </w:r>
      <w:r w:rsidRPr="00B829FA">
        <w:rPr>
          <w:i/>
          <w:iCs/>
          <w:color w:val="44546A" w:themeColor="text2"/>
          <w:sz w:val="18"/>
          <w:szCs w:val="18"/>
        </w:rPr>
        <w:fldChar w:fldCharType="begin"/>
      </w:r>
      <w:r w:rsidRPr="00B829FA">
        <w:rPr>
          <w:i/>
          <w:iCs/>
          <w:color w:val="44546A" w:themeColor="text2"/>
          <w:sz w:val="18"/>
          <w:szCs w:val="18"/>
        </w:rPr>
        <w:instrText xml:space="preserve"> SEQ Таблица \* ARABIC </w:instrText>
      </w:r>
      <w:r w:rsidRPr="00B829FA">
        <w:rPr>
          <w:i/>
          <w:iCs/>
          <w:color w:val="44546A" w:themeColor="text2"/>
          <w:sz w:val="18"/>
          <w:szCs w:val="18"/>
        </w:rPr>
        <w:fldChar w:fldCharType="separate"/>
      </w:r>
      <w:r w:rsidR="00104A1F">
        <w:rPr>
          <w:i/>
          <w:iCs/>
          <w:noProof/>
          <w:color w:val="44546A" w:themeColor="text2"/>
          <w:sz w:val="18"/>
          <w:szCs w:val="18"/>
        </w:rPr>
        <w:t>5</w:t>
      </w:r>
      <w:r w:rsidRPr="00B829FA">
        <w:rPr>
          <w:i/>
          <w:iCs/>
          <w:noProof/>
          <w:color w:val="44546A" w:themeColor="text2"/>
          <w:sz w:val="18"/>
          <w:szCs w:val="18"/>
        </w:rPr>
        <w:fldChar w:fldCharType="end"/>
      </w:r>
    </w:p>
    <w:p w14:paraId="77E9BC70" w14:textId="77777777" w:rsidR="00B829FA" w:rsidRPr="00B829FA" w:rsidRDefault="00B829FA" w:rsidP="00B829FA">
      <w:pPr>
        <w:jc w:val="center"/>
        <w:rPr>
          <w:sz w:val="28"/>
          <w:szCs w:val="28"/>
        </w:rPr>
      </w:pPr>
      <w:r w:rsidRPr="00B829FA">
        <w:rPr>
          <w:sz w:val="28"/>
          <w:szCs w:val="28"/>
        </w:rPr>
        <w:t>«</w:t>
      </w:r>
      <w:r w:rsidRPr="00B829FA">
        <w:rPr>
          <w:color w:val="000000" w:themeColor="text1"/>
          <w:sz w:val="28"/>
          <w:szCs w:val="28"/>
        </w:rPr>
        <w:t>Расходы, связанные с компенсаций незапланированных расходов или полученного избытка»</w:t>
      </w:r>
    </w:p>
    <w:tbl>
      <w:tblPr>
        <w:tblW w:w="5000" w:type="pct"/>
        <w:jc w:val="center"/>
        <w:tblLook w:val="04A0" w:firstRow="1" w:lastRow="0" w:firstColumn="1" w:lastColumn="0" w:noHBand="0" w:noVBand="1"/>
      </w:tblPr>
      <w:tblGrid>
        <w:gridCol w:w="5461"/>
        <w:gridCol w:w="1798"/>
        <w:gridCol w:w="2410"/>
      </w:tblGrid>
      <w:tr w:rsidR="00B829FA" w:rsidRPr="00B829FA" w14:paraId="6A747B77" w14:textId="77777777" w:rsidTr="002D6968">
        <w:trPr>
          <w:trHeight w:val="549"/>
          <w:tblHeader/>
          <w:jc w:val="center"/>
        </w:trPr>
        <w:tc>
          <w:tcPr>
            <w:tcW w:w="2823" w:type="pct"/>
            <w:tcBorders>
              <w:top w:val="single" w:sz="8" w:space="0" w:color="auto"/>
              <w:left w:val="single" w:sz="8" w:space="0" w:color="auto"/>
              <w:bottom w:val="single" w:sz="8" w:space="0" w:color="auto"/>
              <w:right w:val="nil"/>
            </w:tcBorders>
            <w:shd w:val="clear" w:color="auto" w:fill="auto"/>
            <w:noWrap/>
            <w:vAlign w:val="bottom"/>
            <w:hideMark/>
          </w:tcPr>
          <w:p w14:paraId="5CEF1051" w14:textId="77777777" w:rsidR="00B829FA" w:rsidRPr="00B829FA" w:rsidRDefault="00B829FA" w:rsidP="00B829FA">
            <w:pPr>
              <w:jc w:val="center"/>
              <w:rPr>
                <w:b/>
                <w:bCs/>
                <w:color w:val="000000"/>
              </w:rPr>
            </w:pPr>
            <w:r w:rsidRPr="00B829FA">
              <w:rPr>
                <w:b/>
                <w:bCs/>
                <w:color w:val="000000"/>
              </w:rPr>
              <w:t>Показатели</w:t>
            </w:r>
          </w:p>
        </w:tc>
        <w:tc>
          <w:tcPr>
            <w:tcW w:w="93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51E88A" w14:textId="77777777" w:rsidR="00B829FA" w:rsidRPr="00B829FA" w:rsidRDefault="00B829FA" w:rsidP="00B829FA">
            <w:pPr>
              <w:rPr>
                <w:b/>
                <w:bCs/>
                <w:color w:val="000000"/>
              </w:rPr>
            </w:pPr>
            <w:r w:rsidRPr="00B829FA">
              <w:rPr>
                <w:b/>
                <w:bCs/>
                <w:color w:val="000000"/>
              </w:rPr>
              <w:t> </w:t>
            </w:r>
          </w:p>
        </w:tc>
        <w:tc>
          <w:tcPr>
            <w:tcW w:w="1246" w:type="pct"/>
            <w:tcBorders>
              <w:top w:val="single" w:sz="8" w:space="0" w:color="auto"/>
              <w:left w:val="nil"/>
              <w:bottom w:val="single" w:sz="8" w:space="0" w:color="auto"/>
              <w:right w:val="single" w:sz="8" w:space="0" w:color="auto"/>
            </w:tcBorders>
            <w:shd w:val="clear" w:color="auto" w:fill="auto"/>
            <w:noWrap/>
            <w:vAlign w:val="bottom"/>
            <w:hideMark/>
          </w:tcPr>
          <w:p w14:paraId="1352CC4E" w14:textId="77777777" w:rsidR="00B829FA" w:rsidRPr="00B829FA" w:rsidRDefault="00B829FA" w:rsidP="00B829FA">
            <w:pPr>
              <w:jc w:val="center"/>
              <w:rPr>
                <w:b/>
                <w:bCs/>
                <w:color w:val="000000"/>
              </w:rPr>
            </w:pPr>
            <w:r w:rsidRPr="00B829FA">
              <w:rPr>
                <w:b/>
                <w:bCs/>
                <w:color w:val="000000"/>
              </w:rPr>
              <w:t>тыс. руб.</w:t>
            </w:r>
          </w:p>
        </w:tc>
      </w:tr>
      <w:tr w:rsidR="00B829FA" w:rsidRPr="00B829FA" w14:paraId="4A6C8C1C" w14:textId="77777777" w:rsidTr="002D6968">
        <w:trPr>
          <w:trHeight w:val="402"/>
          <w:jc w:val="center"/>
        </w:trPr>
        <w:tc>
          <w:tcPr>
            <w:tcW w:w="2823" w:type="pct"/>
            <w:tcBorders>
              <w:top w:val="nil"/>
              <w:left w:val="single" w:sz="8" w:space="0" w:color="auto"/>
              <w:bottom w:val="single" w:sz="4" w:space="0" w:color="auto"/>
              <w:right w:val="nil"/>
            </w:tcBorders>
            <w:shd w:val="clear" w:color="auto" w:fill="auto"/>
            <w:vAlign w:val="bottom"/>
            <w:hideMark/>
          </w:tcPr>
          <w:p w14:paraId="11B167BD" w14:textId="77777777" w:rsidR="00B829FA" w:rsidRPr="00B829FA" w:rsidRDefault="00B829FA" w:rsidP="00B829FA">
            <w:pPr>
              <w:rPr>
                <w:color w:val="000000"/>
              </w:rPr>
            </w:pPr>
            <w:r w:rsidRPr="00B829FA">
              <w:rPr>
                <w:color w:val="000000"/>
              </w:rPr>
              <w:t>дельта подконтрольные расходы</w:t>
            </w:r>
          </w:p>
        </w:tc>
        <w:tc>
          <w:tcPr>
            <w:tcW w:w="930" w:type="pct"/>
            <w:tcBorders>
              <w:top w:val="nil"/>
              <w:left w:val="single" w:sz="8" w:space="0" w:color="auto"/>
              <w:bottom w:val="single" w:sz="4" w:space="0" w:color="auto"/>
              <w:right w:val="single" w:sz="8" w:space="0" w:color="auto"/>
            </w:tcBorders>
            <w:shd w:val="clear" w:color="auto" w:fill="auto"/>
            <w:noWrap/>
            <w:vAlign w:val="bottom"/>
            <w:hideMark/>
          </w:tcPr>
          <w:p w14:paraId="5DE57987" w14:textId="77777777" w:rsidR="00B829FA" w:rsidRPr="00B829FA" w:rsidRDefault="00B829FA" w:rsidP="00B829FA">
            <w:pPr>
              <w:rPr>
                <w:color w:val="000000"/>
              </w:rPr>
            </w:pPr>
            <w:r w:rsidRPr="00B829FA">
              <w:rPr>
                <w:noProof/>
                <w:color w:val="000000"/>
              </w:rPr>
              <w:drawing>
                <wp:anchor distT="0" distB="0" distL="114300" distR="114300" simplePos="0" relativeHeight="251659264" behindDoc="0" locked="0" layoutInCell="1" allowOverlap="1" wp14:anchorId="0A3F112E" wp14:editId="3082D513">
                  <wp:simplePos x="0" y="0"/>
                  <wp:positionH relativeFrom="column">
                    <wp:posOffset>114300</wp:posOffset>
                  </wp:positionH>
                  <wp:positionV relativeFrom="paragraph">
                    <wp:posOffset>9525</wp:posOffset>
                  </wp:positionV>
                  <wp:extent cx="476250" cy="190500"/>
                  <wp:effectExtent l="0" t="0" r="0" b="0"/>
                  <wp:wrapNone/>
                  <wp:docPr id="35" name="Рисунок 35" descr="base_1_287253_32775">
                    <a:extLst xmlns:a="http://schemas.openxmlformats.org/drawingml/2006/main">
                      <a:ext uri="{FF2B5EF4-FFF2-40B4-BE49-F238E27FC236}">
                        <a16:creationId xmlns:a16="http://schemas.microsoft.com/office/drawing/2014/main" id="{75981AE2-312F-4D59-A450-3182C47F726B}"/>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base_1_287253_32775">
                            <a:extLst>
                              <a:ext uri="{FF2B5EF4-FFF2-40B4-BE49-F238E27FC236}">
                                <a16:creationId xmlns:a16="http://schemas.microsoft.com/office/drawing/2014/main" id="{75981AE2-312F-4D59-A450-3182C47F726B}"/>
                              </a:ext>
                            </a:extLst>
                          </pic:cNvPr>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075" cy="193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829FA">
              <w:rPr>
                <w:noProof/>
                <w:color w:val="000000"/>
              </w:rPr>
              <w:drawing>
                <wp:anchor distT="0" distB="0" distL="114300" distR="114300" simplePos="0" relativeHeight="251663360" behindDoc="0" locked="0" layoutInCell="1" allowOverlap="1" wp14:anchorId="2634F8B2" wp14:editId="59358061">
                  <wp:simplePos x="0" y="0"/>
                  <wp:positionH relativeFrom="column">
                    <wp:posOffset>114300</wp:posOffset>
                  </wp:positionH>
                  <wp:positionV relativeFrom="paragraph">
                    <wp:posOffset>9525</wp:posOffset>
                  </wp:positionV>
                  <wp:extent cx="476250" cy="190500"/>
                  <wp:effectExtent l="0" t="0" r="0" b="0"/>
                  <wp:wrapNone/>
                  <wp:docPr id="34" name="Рисунок 34" descr="base_1_287253_32775">
                    <a:extLst xmlns:a="http://schemas.openxmlformats.org/drawingml/2006/main">
                      <a:ext uri="{FF2B5EF4-FFF2-40B4-BE49-F238E27FC236}">
                        <a16:creationId xmlns:a16="http://schemas.microsoft.com/office/drawing/2014/main" id="{BA263BFB-9623-4BB3-B940-8D001A48630E}"/>
                      </a:ext>
                    </a:extLst>
                  </wp:docPr>
                  <wp:cNvGraphicFramePr/>
                  <a:graphic xmlns:a="http://schemas.openxmlformats.org/drawingml/2006/main">
                    <a:graphicData uri="http://schemas.openxmlformats.org/drawingml/2006/picture">
                      <pic:pic xmlns:pic="http://schemas.openxmlformats.org/drawingml/2006/picture">
                        <pic:nvPicPr>
                          <pic:cNvPr id="17" name="Рисунок 16" descr="base_1_287253_32775">
                            <a:extLst>
                              <a:ext uri="{FF2B5EF4-FFF2-40B4-BE49-F238E27FC236}">
                                <a16:creationId xmlns:a16="http://schemas.microsoft.com/office/drawing/2014/main" id="{BA263BFB-9623-4BB3-B940-8D001A48630E}"/>
                              </a:ext>
                            </a:extLst>
                          </pic:cNvPr>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075" cy="193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46" w:type="pct"/>
            <w:tcBorders>
              <w:top w:val="nil"/>
              <w:left w:val="nil"/>
              <w:bottom w:val="single" w:sz="4" w:space="0" w:color="auto"/>
              <w:right w:val="single" w:sz="8" w:space="0" w:color="auto"/>
            </w:tcBorders>
            <w:shd w:val="clear" w:color="auto" w:fill="auto"/>
            <w:noWrap/>
            <w:vAlign w:val="center"/>
            <w:hideMark/>
          </w:tcPr>
          <w:p w14:paraId="47740EE7" w14:textId="77777777" w:rsidR="00B829FA" w:rsidRPr="00B829FA" w:rsidRDefault="00B829FA" w:rsidP="00B829FA">
            <w:pPr>
              <w:jc w:val="center"/>
              <w:rPr>
                <w:color w:val="000000"/>
              </w:rPr>
            </w:pPr>
            <w:r w:rsidRPr="00B829FA">
              <w:rPr>
                <w:color w:val="000000"/>
              </w:rPr>
              <w:t>-18,73</w:t>
            </w:r>
          </w:p>
        </w:tc>
      </w:tr>
      <w:tr w:rsidR="00B829FA" w:rsidRPr="00B829FA" w14:paraId="476A961D" w14:textId="77777777" w:rsidTr="002D6968">
        <w:trPr>
          <w:trHeight w:val="417"/>
          <w:jc w:val="center"/>
        </w:trPr>
        <w:tc>
          <w:tcPr>
            <w:tcW w:w="2823" w:type="pct"/>
            <w:tcBorders>
              <w:top w:val="nil"/>
              <w:left w:val="single" w:sz="8" w:space="0" w:color="auto"/>
              <w:bottom w:val="single" w:sz="4" w:space="0" w:color="auto"/>
              <w:right w:val="nil"/>
            </w:tcBorders>
            <w:shd w:val="clear" w:color="auto" w:fill="auto"/>
            <w:vAlign w:val="bottom"/>
            <w:hideMark/>
          </w:tcPr>
          <w:p w14:paraId="4147DFFE" w14:textId="77777777" w:rsidR="00B829FA" w:rsidRPr="00B829FA" w:rsidRDefault="00B829FA" w:rsidP="00B829FA">
            <w:pPr>
              <w:rPr>
                <w:color w:val="000000"/>
              </w:rPr>
            </w:pPr>
            <w:r w:rsidRPr="00B829FA">
              <w:rPr>
                <w:color w:val="000000"/>
              </w:rPr>
              <w:t>дельта неподконтрольные расходы и ТСО</w:t>
            </w:r>
          </w:p>
        </w:tc>
        <w:tc>
          <w:tcPr>
            <w:tcW w:w="930" w:type="pct"/>
            <w:tcBorders>
              <w:top w:val="nil"/>
              <w:left w:val="single" w:sz="8" w:space="0" w:color="auto"/>
              <w:bottom w:val="single" w:sz="4" w:space="0" w:color="auto"/>
              <w:right w:val="single" w:sz="8" w:space="0" w:color="auto"/>
            </w:tcBorders>
            <w:shd w:val="clear" w:color="auto" w:fill="auto"/>
            <w:noWrap/>
            <w:vAlign w:val="bottom"/>
            <w:hideMark/>
          </w:tcPr>
          <w:p w14:paraId="7D68FA99" w14:textId="77777777" w:rsidR="00B829FA" w:rsidRPr="00B829FA" w:rsidRDefault="00B829FA" w:rsidP="00B829FA">
            <w:pPr>
              <w:rPr>
                <w:color w:val="000000"/>
              </w:rPr>
            </w:pPr>
            <w:r w:rsidRPr="00B829FA">
              <w:rPr>
                <w:noProof/>
                <w:color w:val="000000"/>
              </w:rPr>
              <w:drawing>
                <wp:anchor distT="0" distB="0" distL="114300" distR="114300" simplePos="0" relativeHeight="251664384" behindDoc="0" locked="0" layoutInCell="1" allowOverlap="1" wp14:anchorId="748B0085" wp14:editId="139FF51E">
                  <wp:simplePos x="0" y="0"/>
                  <wp:positionH relativeFrom="column">
                    <wp:posOffset>192405</wp:posOffset>
                  </wp:positionH>
                  <wp:positionV relativeFrom="paragraph">
                    <wp:posOffset>-4445</wp:posOffset>
                  </wp:positionV>
                  <wp:extent cx="352425" cy="238125"/>
                  <wp:effectExtent l="0" t="0" r="9525" b="9525"/>
                  <wp:wrapNone/>
                  <wp:docPr id="32" name="Рисунок 32" descr="base_1_287253_32776">
                    <a:extLst xmlns:a="http://schemas.openxmlformats.org/drawingml/2006/main">
                      <a:ext uri="{FF2B5EF4-FFF2-40B4-BE49-F238E27FC236}">
                        <a16:creationId xmlns:a16="http://schemas.microsoft.com/office/drawing/2014/main" id="{258EBC20-7433-4A06-8041-5BB6C6E9E53A}"/>
                      </a:ext>
                    </a:extLst>
                  </wp:docPr>
                  <wp:cNvGraphicFramePr/>
                  <a:graphic xmlns:a="http://schemas.openxmlformats.org/drawingml/2006/main">
                    <a:graphicData uri="http://schemas.openxmlformats.org/drawingml/2006/picture">
                      <pic:pic xmlns:pic="http://schemas.openxmlformats.org/drawingml/2006/picture">
                        <pic:nvPicPr>
                          <pic:cNvPr id="18" name="Рисунок 17" descr="base_1_287253_32776">
                            <a:extLst>
                              <a:ext uri="{FF2B5EF4-FFF2-40B4-BE49-F238E27FC236}">
                                <a16:creationId xmlns:a16="http://schemas.microsoft.com/office/drawing/2014/main" id="{258EBC20-7433-4A06-8041-5BB6C6E9E53A}"/>
                              </a:ext>
                            </a:extLst>
                          </pic:cNvPr>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46" w:type="pct"/>
            <w:tcBorders>
              <w:top w:val="nil"/>
              <w:left w:val="nil"/>
              <w:bottom w:val="single" w:sz="4" w:space="0" w:color="auto"/>
              <w:right w:val="single" w:sz="8" w:space="0" w:color="auto"/>
            </w:tcBorders>
            <w:shd w:val="clear" w:color="auto" w:fill="auto"/>
            <w:noWrap/>
            <w:vAlign w:val="center"/>
            <w:hideMark/>
          </w:tcPr>
          <w:p w14:paraId="3F62ABEE" w14:textId="77777777" w:rsidR="00B829FA" w:rsidRPr="00B829FA" w:rsidRDefault="00B829FA" w:rsidP="00B829FA">
            <w:pPr>
              <w:jc w:val="center"/>
              <w:rPr>
                <w:color w:val="000000"/>
              </w:rPr>
            </w:pPr>
            <w:r w:rsidRPr="00B829FA">
              <w:rPr>
                <w:color w:val="000000"/>
              </w:rPr>
              <w:t>-394 901,77</w:t>
            </w:r>
          </w:p>
        </w:tc>
      </w:tr>
      <w:tr w:rsidR="00B829FA" w:rsidRPr="00B829FA" w14:paraId="0FA38A9F" w14:textId="77777777" w:rsidTr="002D6968">
        <w:trPr>
          <w:trHeight w:val="362"/>
          <w:jc w:val="center"/>
        </w:trPr>
        <w:tc>
          <w:tcPr>
            <w:tcW w:w="2823" w:type="pct"/>
            <w:tcBorders>
              <w:top w:val="nil"/>
              <w:left w:val="single" w:sz="8" w:space="0" w:color="auto"/>
              <w:bottom w:val="single" w:sz="4" w:space="0" w:color="auto"/>
              <w:right w:val="nil"/>
            </w:tcBorders>
            <w:shd w:val="clear" w:color="auto" w:fill="auto"/>
            <w:vAlign w:val="bottom"/>
            <w:hideMark/>
          </w:tcPr>
          <w:p w14:paraId="5F0DA967" w14:textId="77777777" w:rsidR="00B829FA" w:rsidRPr="00B829FA" w:rsidRDefault="00B829FA" w:rsidP="00B829FA">
            <w:pPr>
              <w:rPr>
                <w:color w:val="000000"/>
              </w:rPr>
            </w:pPr>
            <w:r w:rsidRPr="00B829FA">
              <w:rPr>
                <w:color w:val="000000"/>
              </w:rPr>
              <w:t>дельта по потерям</w:t>
            </w:r>
          </w:p>
        </w:tc>
        <w:tc>
          <w:tcPr>
            <w:tcW w:w="930" w:type="pct"/>
            <w:tcBorders>
              <w:top w:val="nil"/>
              <w:left w:val="single" w:sz="8" w:space="0" w:color="auto"/>
              <w:bottom w:val="single" w:sz="4" w:space="0" w:color="auto"/>
              <w:right w:val="single" w:sz="8" w:space="0" w:color="auto"/>
            </w:tcBorders>
            <w:shd w:val="clear" w:color="auto" w:fill="auto"/>
            <w:vAlign w:val="bottom"/>
            <w:hideMark/>
          </w:tcPr>
          <w:p w14:paraId="2A28D093" w14:textId="77777777" w:rsidR="00B829FA" w:rsidRPr="00B829FA" w:rsidRDefault="00B829FA" w:rsidP="00B829FA">
            <w:pPr>
              <w:jc w:val="center"/>
              <w:rPr>
                <w:i/>
                <w:iCs/>
                <w:color w:val="000000"/>
              </w:rPr>
            </w:pPr>
            <w:r w:rsidRPr="00B829FA">
              <w:rPr>
                <w:i/>
                <w:iCs/>
                <w:color w:val="000000"/>
              </w:rPr>
              <w:t>ПО</w:t>
            </w:r>
            <w:r w:rsidRPr="00B829FA">
              <w:rPr>
                <w:i/>
                <w:iCs/>
                <w:color w:val="000000"/>
                <w:vertAlign w:val="subscript"/>
              </w:rPr>
              <w:t xml:space="preserve"> i</w:t>
            </w:r>
          </w:p>
        </w:tc>
        <w:tc>
          <w:tcPr>
            <w:tcW w:w="1246" w:type="pct"/>
            <w:tcBorders>
              <w:top w:val="nil"/>
              <w:left w:val="nil"/>
              <w:bottom w:val="single" w:sz="4" w:space="0" w:color="auto"/>
              <w:right w:val="single" w:sz="8" w:space="0" w:color="auto"/>
            </w:tcBorders>
            <w:shd w:val="clear" w:color="auto" w:fill="auto"/>
            <w:noWrap/>
            <w:vAlign w:val="center"/>
            <w:hideMark/>
          </w:tcPr>
          <w:p w14:paraId="7AD6706A" w14:textId="77777777" w:rsidR="00B829FA" w:rsidRPr="00B829FA" w:rsidRDefault="00B829FA" w:rsidP="00B829FA">
            <w:pPr>
              <w:jc w:val="center"/>
              <w:rPr>
                <w:color w:val="000000"/>
              </w:rPr>
            </w:pPr>
            <w:r w:rsidRPr="00B829FA">
              <w:rPr>
                <w:color w:val="000000"/>
              </w:rPr>
              <w:t>-60,20</w:t>
            </w:r>
          </w:p>
        </w:tc>
      </w:tr>
      <w:tr w:rsidR="00B829FA" w:rsidRPr="00B829FA" w14:paraId="2E17C3A3" w14:textId="77777777" w:rsidTr="002D6968">
        <w:trPr>
          <w:trHeight w:val="395"/>
          <w:jc w:val="center"/>
        </w:trPr>
        <w:tc>
          <w:tcPr>
            <w:tcW w:w="2823" w:type="pct"/>
            <w:tcBorders>
              <w:top w:val="nil"/>
              <w:left w:val="single" w:sz="8" w:space="0" w:color="auto"/>
              <w:bottom w:val="single" w:sz="4" w:space="0" w:color="auto"/>
              <w:right w:val="nil"/>
            </w:tcBorders>
            <w:shd w:val="clear" w:color="auto" w:fill="auto"/>
            <w:vAlign w:val="bottom"/>
            <w:hideMark/>
          </w:tcPr>
          <w:p w14:paraId="1009AFD6" w14:textId="77777777" w:rsidR="00B829FA" w:rsidRPr="00B829FA" w:rsidRDefault="00B829FA" w:rsidP="00B829FA">
            <w:pPr>
              <w:rPr>
                <w:color w:val="000000"/>
              </w:rPr>
            </w:pPr>
            <w:r w:rsidRPr="00B829FA">
              <w:rPr>
                <w:color w:val="000000"/>
              </w:rPr>
              <w:t>дельта по выручке</w:t>
            </w:r>
          </w:p>
        </w:tc>
        <w:tc>
          <w:tcPr>
            <w:tcW w:w="930" w:type="pct"/>
            <w:tcBorders>
              <w:top w:val="nil"/>
              <w:left w:val="single" w:sz="8" w:space="0" w:color="auto"/>
              <w:bottom w:val="single" w:sz="4" w:space="0" w:color="auto"/>
              <w:right w:val="single" w:sz="8" w:space="0" w:color="auto"/>
            </w:tcBorders>
            <w:shd w:val="clear" w:color="auto" w:fill="auto"/>
            <w:noWrap/>
            <w:vAlign w:val="bottom"/>
            <w:hideMark/>
          </w:tcPr>
          <w:p w14:paraId="5EAB4F73" w14:textId="77777777" w:rsidR="00B829FA" w:rsidRPr="00B829FA" w:rsidRDefault="00B829FA" w:rsidP="00B829FA">
            <w:pPr>
              <w:rPr>
                <w:color w:val="000000"/>
              </w:rPr>
            </w:pPr>
            <w:r w:rsidRPr="00B829FA">
              <w:rPr>
                <w:noProof/>
                <w:color w:val="000000"/>
              </w:rPr>
              <w:drawing>
                <wp:anchor distT="0" distB="0" distL="114300" distR="114300" simplePos="0" relativeHeight="251660288" behindDoc="0" locked="0" layoutInCell="1" allowOverlap="1" wp14:anchorId="7A8B2AAE" wp14:editId="47F14A8C">
                  <wp:simplePos x="0" y="0"/>
                  <wp:positionH relativeFrom="column">
                    <wp:posOffset>9525</wp:posOffset>
                  </wp:positionH>
                  <wp:positionV relativeFrom="paragraph">
                    <wp:posOffset>38100</wp:posOffset>
                  </wp:positionV>
                  <wp:extent cx="638175" cy="161925"/>
                  <wp:effectExtent l="0" t="0" r="9525" b="9525"/>
                  <wp:wrapNone/>
                  <wp:docPr id="31" name="Рисунок 31" descr="base_1_287253_32777">
                    <a:extLst xmlns:a="http://schemas.openxmlformats.org/drawingml/2006/main">
                      <a:ext uri="{FF2B5EF4-FFF2-40B4-BE49-F238E27FC236}">
                        <a16:creationId xmlns:a16="http://schemas.microsoft.com/office/drawing/2014/main" id="{E3D5CEED-3461-43FE-B4E4-9ABB5A6F62D6}"/>
                      </a:ext>
                    </a:extLst>
                  </wp:docPr>
                  <wp:cNvGraphicFramePr/>
                  <a:graphic xmlns:a="http://schemas.openxmlformats.org/drawingml/2006/main">
                    <a:graphicData uri="http://schemas.openxmlformats.org/drawingml/2006/picture">
                      <pic:pic xmlns:pic="http://schemas.openxmlformats.org/drawingml/2006/picture">
                        <pic:nvPicPr>
                          <pic:cNvPr id="4" name="Рисунок 3" descr="base_1_287253_32777">
                            <a:extLst>
                              <a:ext uri="{FF2B5EF4-FFF2-40B4-BE49-F238E27FC236}">
                                <a16:creationId xmlns:a16="http://schemas.microsoft.com/office/drawing/2014/main" id="{E3D5CEED-3461-43FE-B4E4-9ABB5A6F62D6}"/>
                              </a:ext>
                            </a:extLst>
                          </pic:cNvPr>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1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829FA">
              <w:rPr>
                <w:noProof/>
                <w:color w:val="000000"/>
              </w:rPr>
              <w:drawing>
                <wp:anchor distT="0" distB="0" distL="114300" distR="114300" simplePos="0" relativeHeight="251665408" behindDoc="0" locked="0" layoutInCell="1" allowOverlap="1" wp14:anchorId="0EC5C816" wp14:editId="5499A4B2">
                  <wp:simplePos x="0" y="0"/>
                  <wp:positionH relativeFrom="column">
                    <wp:posOffset>9525</wp:posOffset>
                  </wp:positionH>
                  <wp:positionV relativeFrom="paragraph">
                    <wp:posOffset>38100</wp:posOffset>
                  </wp:positionV>
                  <wp:extent cx="638175" cy="161925"/>
                  <wp:effectExtent l="0" t="0" r="9525" b="9525"/>
                  <wp:wrapNone/>
                  <wp:docPr id="30" name="Рисунок 30" descr="base_1_287253_32777">
                    <a:extLst xmlns:a="http://schemas.openxmlformats.org/drawingml/2006/main">
                      <a:ext uri="{FF2B5EF4-FFF2-40B4-BE49-F238E27FC236}">
                        <a16:creationId xmlns:a16="http://schemas.microsoft.com/office/drawing/2014/main" id="{C6C94EA4-527C-4221-AA96-74DED5A10BEF}"/>
                      </a:ext>
                    </a:extLst>
                  </wp:docPr>
                  <wp:cNvGraphicFramePr/>
                  <a:graphic xmlns:a="http://schemas.openxmlformats.org/drawingml/2006/main">
                    <a:graphicData uri="http://schemas.openxmlformats.org/drawingml/2006/picture">
                      <pic:pic xmlns:pic="http://schemas.openxmlformats.org/drawingml/2006/picture">
                        <pic:nvPicPr>
                          <pic:cNvPr id="19" name="Рисунок 18" descr="base_1_287253_32777">
                            <a:extLst>
                              <a:ext uri="{FF2B5EF4-FFF2-40B4-BE49-F238E27FC236}">
                                <a16:creationId xmlns:a16="http://schemas.microsoft.com/office/drawing/2014/main" id="{C6C94EA4-527C-4221-AA96-74DED5A10BEF}"/>
                              </a:ext>
                            </a:extLst>
                          </pic:cNvPr>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1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46" w:type="pct"/>
            <w:tcBorders>
              <w:top w:val="nil"/>
              <w:left w:val="nil"/>
              <w:bottom w:val="single" w:sz="4" w:space="0" w:color="auto"/>
              <w:right w:val="single" w:sz="8" w:space="0" w:color="auto"/>
            </w:tcBorders>
            <w:shd w:val="clear" w:color="auto" w:fill="auto"/>
            <w:noWrap/>
            <w:vAlign w:val="center"/>
            <w:hideMark/>
          </w:tcPr>
          <w:p w14:paraId="6D13DD25" w14:textId="77777777" w:rsidR="00B829FA" w:rsidRPr="00B829FA" w:rsidRDefault="00B829FA" w:rsidP="00B829FA">
            <w:pPr>
              <w:jc w:val="center"/>
              <w:rPr>
                <w:color w:val="000000"/>
              </w:rPr>
            </w:pPr>
            <w:r w:rsidRPr="00B829FA">
              <w:rPr>
                <w:color w:val="000000"/>
              </w:rPr>
              <w:t>13 777,03</w:t>
            </w:r>
          </w:p>
        </w:tc>
      </w:tr>
      <w:tr w:rsidR="00B829FA" w:rsidRPr="00B829FA" w14:paraId="440DA9FF" w14:textId="77777777" w:rsidTr="002D6968">
        <w:trPr>
          <w:trHeight w:val="492"/>
          <w:jc w:val="center"/>
        </w:trPr>
        <w:tc>
          <w:tcPr>
            <w:tcW w:w="2823"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60B90CF8" w14:textId="77777777" w:rsidR="00B829FA" w:rsidRPr="00B829FA" w:rsidRDefault="00B829FA" w:rsidP="00B829FA">
            <w:pPr>
              <w:rPr>
                <w:b/>
                <w:bCs/>
                <w:color w:val="000000"/>
              </w:rPr>
            </w:pPr>
            <w:r w:rsidRPr="00B829FA">
              <w:rPr>
                <w:b/>
                <w:bCs/>
                <w:color w:val="000000"/>
              </w:rPr>
              <w:t>Итого выпадающие</w:t>
            </w:r>
          </w:p>
        </w:tc>
        <w:tc>
          <w:tcPr>
            <w:tcW w:w="9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36E3F" w14:textId="77777777" w:rsidR="00B829FA" w:rsidRPr="00B829FA" w:rsidRDefault="00B829FA" w:rsidP="00B829FA">
            <w:pPr>
              <w:rPr>
                <w:color w:val="000000"/>
              </w:rPr>
            </w:pPr>
            <w:r w:rsidRPr="00B829FA">
              <w:rPr>
                <w:noProof/>
                <w:color w:val="000000"/>
              </w:rPr>
              <w:drawing>
                <wp:anchor distT="0" distB="0" distL="114300" distR="114300" simplePos="0" relativeHeight="251661312" behindDoc="0" locked="0" layoutInCell="1" allowOverlap="1" wp14:anchorId="25501D0D" wp14:editId="0D775424">
                  <wp:simplePos x="0" y="0"/>
                  <wp:positionH relativeFrom="column">
                    <wp:posOffset>180975</wp:posOffset>
                  </wp:positionH>
                  <wp:positionV relativeFrom="paragraph">
                    <wp:posOffset>28575</wp:posOffset>
                  </wp:positionV>
                  <wp:extent cx="371475" cy="171450"/>
                  <wp:effectExtent l="0" t="0" r="0" b="0"/>
                  <wp:wrapNone/>
                  <wp:docPr id="29" name="Рисунок 29" descr="base_1_287253_32773">
                    <a:extLst xmlns:a="http://schemas.openxmlformats.org/drawingml/2006/main">
                      <a:ext uri="{FF2B5EF4-FFF2-40B4-BE49-F238E27FC236}">
                        <a16:creationId xmlns:a16="http://schemas.microsoft.com/office/drawing/2014/main" id="{A8BAAF1C-10DE-4676-9880-4E908799FC3F}"/>
                      </a:ext>
                    </a:extLst>
                  </wp:docPr>
                  <wp:cNvGraphicFramePr/>
                  <a:graphic xmlns:a="http://schemas.openxmlformats.org/drawingml/2006/main">
                    <a:graphicData uri="http://schemas.openxmlformats.org/drawingml/2006/picture">
                      <pic:pic xmlns:pic="http://schemas.openxmlformats.org/drawingml/2006/picture">
                        <pic:nvPicPr>
                          <pic:cNvPr id="5" name="Рисунок 4" descr="base_1_287253_32773">
                            <a:extLst>
                              <a:ext uri="{FF2B5EF4-FFF2-40B4-BE49-F238E27FC236}">
                                <a16:creationId xmlns:a16="http://schemas.microsoft.com/office/drawing/2014/main" id="{A8BAAF1C-10DE-4676-9880-4E908799FC3F}"/>
                              </a:ext>
                            </a:extLst>
                          </pic:cNvPr>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829FA">
              <w:rPr>
                <w:noProof/>
                <w:color w:val="000000"/>
              </w:rPr>
              <w:drawing>
                <wp:anchor distT="0" distB="0" distL="114300" distR="114300" simplePos="0" relativeHeight="251662336" behindDoc="0" locked="0" layoutInCell="1" allowOverlap="1" wp14:anchorId="35E3A971" wp14:editId="79E82F03">
                  <wp:simplePos x="0" y="0"/>
                  <wp:positionH relativeFrom="column">
                    <wp:posOffset>28575</wp:posOffset>
                  </wp:positionH>
                  <wp:positionV relativeFrom="paragraph">
                    <wp:posOffset>200025</wp:posOffset>
                  </wp:positionV>
                  <wp:extent cx="514350" cy="0"/>
                  <wp:effectExtent l="0" t="0" r="0" b="0"/>
                  <wp:wrapNone/>
                  <wp:docPr id="28" name="Рисунок 28" descr="base_1_287253_32794">
                    <a:extLst xmlns:a="http://schemas.openxmlformats.org/drawingml/2006/main">
                      <a:ext uri="{FF2B5EF4-FFF2-40B4-BE49-F238E27FC236}">
                        <a16:creationId xmlns:a16="http://schemas.microsoft.com/office/drawing/2014/main" id="{8D049D2A-0900-41D2-9CB3-5046873DBE4C}"/>
                      </a:ext>
                    </a:extLst>
                  </wp:docPr>
                  <wp:cNvGraphicFramePr/>
                  <a:graphic xmlns:a="http://schemas.openxmlformats.org/drawingml/2006/main">
                    <a:graphicData uri="http://schemas.openxmlformats.org/drawingml/2006/picture">
                      <pic:pic xmlns:pic="http://schemas.openxmlformats.org/drawingml/2006/picture">
                        <pic:nvPicPr>
                          <pic:cNvPr id="7" name="Рисунок 6" descr="base_1_287253_32794">
                            <a:extLst>
                              <a:ext uri="{FF2B5EF4-FFF2-40B4-BE49-F238E27FC236}">
                                <a16:creationId xmlns:a16="http://schemas.microsoft.com/office/drawing/2014/main" id="{8D049D2A-0900-41D2-9CB3-5046873DBE4C}"/>
                              </a:ext>
                            </a:extLst>
                          </pic:cNvPr>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829FA">
              <w:rPr>
                <w:noProof/>
                <w:color w:val="000000"/>
              </w:rPr>
              <w:drawing>
                <wp:anchor distT="0" distB="0" distL="114300" distR="114300" simplePos="0" relativeHeight="251666432" behindDoc="0" locked="0" layoutInCell="1" allowOverlap="1" wp14:anchorId="5B60738F" wp14:editId="1E3E1D54">
                  <wp:simplePos x="0" y="0"/>
                  <wp:positionH relativeFrom="column">
                    <wp:posOffset>180975</wp:posOffset>
                  </wp:positionH>
                  <wp:positionV relativeFrom="paragraph">
                    <wp:posOffset>28575</wp:posOffset>
                  </wp:positionV>
                  <wp:extent cx="371475" cy="171450"/>
                  <wp:effectExtent l="0" t="0" r="0" b="0"/>
                  <wp:wrapNone/>
                  <wp:docPr id="27" name="Рисунок 27" descr="base_1_287253_32773">
                    <a:extLst xmlns:a="http://schemas.openxmlformats.org/drawingml/2006/main">
                      <a:ext uri="{FF2B5EF4-FFF2-40B4-BE49-F238E27FC236}">
                        <a16:creationId xmlns:a16="http://schemas.microsoft.com/office/drawing/2014/main" id="{1F650D88-157D-483B-9793-99CEECAFBF94}"/>
                      </a:ext>
                    </a:extLst>
                  </wp:docPr>
                  <wp:cNvGraphicFramePr/>
                  <a:graphic xmlns:a="http://schemas.openxmlformats.org/drawingml/2006/main">
                    <a:graphicData uri="http://schemas.openxmlformats.org/drawingml/2006/picture">
                      <pic:pic xmlns:pic="http://schemas.openxmlformats.org/drawingml/2006/picture">
                        <pic:nvPicPr>
                          <pic:cNvPr id="20" name="Рисунок 19" descr="base_1_287253_32773">
                            <a:extLst>
                              <a:ext uri="{FF2B5EF4-FFF2-40B4-BE49-F238E27FC236}">
                                <a16:creationId xmlns:a16="http://schemas.microsoft.com/office/drawing/2014/main" id="{1F650D88-157D-483B-9793-99CEECAFBF94}"/>
                              </a:ext>
                            </a:extLst>
                          </pic:cNvPr>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829FA">
              <w:rPr>
                <w:noProof/>
                <w:color w:val="000000"/>
              </w:rPr>
              <w:drawing>
                <wp:anchor distT="0" distB="0" distL="114300" distR="114300" simplePos="0" relativeHeight="251667456" behindDoc="0" locked="0" layoutInCell="1" allowOverlap="1" wp14:anchorId="4FF7D3F7" wp14:editId="718B8A43">
                  <wp:simplePos x="0" y="0"/>
                  <wp:positionH relativeFrom="column">
                    <wp:posOffset>28575</wp:posOffset>
                  </wp:positionH>
                  <wp:positionV relativeFrom="paragraph">
                    <wp:posOffset>200025</wp:posOffset>
                  </wp:positionV>
                  <wp:extent cx="514350" cy="0"/>
                  <wp:effectExtent l="0" t="0" r="0" b="0"/>
                  <wp:wrapNone/>
                  <wp:docPr id="26" name="Рисунок 26" descr="base_1_287253_32794">
                    <a:extLst xmlns:a="http://schemas.openxmlformats.org/drawingml/2006/main">
                      <a:ext uri="{FF2B5EF4-FFF2-40B4-BE49-F238E27FC236}">
                        <a16:creationId xmlns:a16="http://schemas.microsoft.com/office/drawing/2014/main" id="{E374165F-D810-4ADF-8CF5-DA088C703162}"/>
                      </a:ext>
                    </a:extLst>
                  </wp:docPr>
                  <wp:cNvGraphicFramePr/>
                  <a:graphic xmlns:a="http://schemas.openxmlformats.org/drawingml/2006/main">
                    <a:graphicData uri="http://schemas.openxmlformats.org/drawingml/2006/picture">
                      <pic:pic xmlns:pic="http://schemas.openxmlformats.org/drawingml/2006/picture">
                        <pic:nvPicPr>
                          <pic:cNvPr id="22" name="Рисунок 21" descr="base_1_287253_32794">
                            <a:extLst>
                              <a:ext uri="{FF2B5EF4-FFF2-40B4-BE49-F238E27FC236}">
                                <a16:creationId xmlns:a16="http://schemas.microsoft.com/office/drawing/2014/main" id="{E374165F-D810-4ADF-8CF5-DA088C703162}"/>
                              </a:ext>
                            </a:extLst>
                          </pic:cNvPr>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6E192CCB" w14:textId="77777777" w:rsidR="00B829FA" w:rsidRPr="00B829FA" w:rsidRDefault="00B829FA" w:rsidP="00B829FA">
            <w:pPr>
              <w:rPr>
                <w:color w:val="000000"/>
              </w:rPr>
            </w:pPr>
          </w:p>
        </w:tc>
        <w:tc>
          <w:tcPr>
            <w:tcW w:w="1246"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6D853A4" w14:textId="77777777" w:rsidR="00B829FA" w:rsidRPr="00B829FA" w:rsidRDefault="00B829FA" w:rsidP="00B829FA">
            <w:pPr>
              <w:jc w:val="center"/>
              <w:rPr>
                <w:b/>
                <w:bCs/>
                <w:color w:val="000000"/>
              </w:rPr>
            </w:pPr>
            <w:r w:rsidRPr="00B829FA">
              <w:rPr>
                <w:b/>
                <w:bCs/>
                <w:color w:val="000000"/>
              </w:rPr>
              <w:t>-381 203,67</w:t>
            </w:r>
          </w:p>
        </w:tc>
      </w:tr>
      <w:tr w:rsidR="00B829FA" w:rsidRPr="00B829FA" w14:paraId="55B2351E" w14:textId="77777777" w:rsidTr="002D6968">
        <w:trPr>
          <w:trHeight w:val="266"/>
          <w:jc w:val="center"/>
        </w:trPr>
        <w:tc>
          <w:tcPr>
            <w:tcW w:w="2823" w:type="pct"/>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14:paraId="5B3F794C" w14:textId="77777777" w:rsidR="00B829FA" w:rsidRPr="00B829FA" w:rsidRDefault="00B829FA" w:rsidP="00B829FA">
            <w:pPr>
              <w:jc w:val="center"/>
              <w:rPr>
                <w:color w:val="000000"/>
              </w:rPr>
            </w:pPr>
            <w:r w:rsidRPr="00B829FA">
              <w:rPr>
                <w:color w:val="000000"/>
              </w:rPr>
              <w:t>14.08.2020Г №АД/69801/20</w:t>
            </w:r>
          </w:p>
        </w:tc>
        <w:tc>
          <w:tcPr>
            <w:tcW w:w="930" w:type="pct"/>
            <w:vMerge w:val="restart"/>
            <w:tcBorders>
              <w:top w:val="single" w:sz="4" w:space="0" w:color="auto"/>
              <w:left w:val="nil"/>
              <w:right w:val="single" w:sz="8" w:space="0" w:color="auto"/>
            </w:tcBorders>
            <w:shd w:val="clear" w:color="auto" w:fill="auto"/>
            <w:noWrap/>
            <w:vAlign w:val="bottom"/>
            <w:hideMark/>
          </w:tcPr>
          <w:p w14:paraId="2D1D3466" w14:textId="77777777" w:rsidR="00B829FA" w:rsidRPr="00B829FA" w:rsidRDefault="00B829FA" w:rsidP="00B829FA">
            <w:pPr>
              <w:rPr>
                <w:b/>
                <w:bCs/>
                <w:color w:val="000000"/>
              </w:rPr>
            </w:pPr>
            <w:r w:rsidRPr="00B829FA">
              <w:rPr>
                <w:noProof/>
                <w:color w:val="000000"/>
              </w:rPr>
              <w:drawing>
                <wp:anchor distT="0" distB="0" distL="114300" distR="114300" simplePos="0" relativeHeight="251668480" behindDoc="0" locked="0" layoutInCell="1" allowOverlap="1" wp14:anchorId="11441CE3" wp14:editId="7D14DD58">
                  <wp:simplePos x="0" y="0"/>
                  <wp:positionH relativeFrom="column">
                    <wp:posOffset>107950</wp:posOffset>
                  </wp:positionH>
                  <wp:positionV relativeFrom="paragraph">
                    <wp:posOffset>99060</wp:posOffset>
                  </wp:positionV>
                  <wp:extent cx="504825" cy="295275"/>
                  <wp:effectExtent l="0" t="0" r="0" b="9525"/>
                  <wp:wrapNone/>
                  <wp:docPr id="25" name="Рисунок 25" descr="base_1_287253_32801">
                    <a:extLst xmlns:a="http://schemas.openxmlformats.org/drawingml/2006/main">
                      <a:ext uri="{FF2B5EF4-FFF2-40B4-BE49-F238E27FC236}">
                        <a16:creationId xmlns:a16="http://schemas.microsoft.com/office/drawing/2014/main" id="{D422E366-36DD-4F34-9108-15DD59F25BEF}"/>
                      </a:ext>
                    </a:extLst>
                  </wp:docPr>
                  <wp:cNvGraphicFramePr/>
                  <a:graphic xmlns:a="http://schemas.openxmlformats.org/drawingml/2006/main">
                    <a:graphicData uri="http://schemas.openxmlformats.org/drawingml/2006/picture">
                      <pic:pic xmlns:pic="http://schemas.openxmlformats.org/drawingml/2006/picture">
                        <pic:nvPicPr>
                          <pic:cNvPr id="21" name="Рисунок 20" descr="base_1_287253_32801">
                            <a:extLst>
                              <a:ext uri="{FF2B5EF4-FFF2-40B4-BE49-F238E27FC236}">
                                <a16:creationId xmlns:a16="http://schemas.microsoft.com/office/drawing/2014/main" id="{D422E366-36DD-4F34-9108-15DD59F25BEF}"/>
                              </a:ext>
                            </a:extLst>
                          </pic:cNvPr>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FA">
              <w:rPr>
                <w:b/>
                <w:bCs/>
                <w:color w:val="000000"/>
              </w:rPr>
              <w:t> </w:t>
            </w:r>
          </w:p>
          <w:p w14:paraId="546FF416" w14:textId="77777777" w:rsidR="00B829FA" w:rsidRPr="00B829FA" w:rsidRDefault="00B829FA" w:rsidP="00B829FA">
            <w:pPr>
              <w:rPr>
                <w:b/>
                <w:bCs/>
                <w:color w:val="000000"/>
              </w:rPr>
            </w:pPr>
            <w:r w:rsidRPr="00B829FA">
              <w:rPr>
                <w:b/>
                <w:bCs/>
                <w:color w:val="000000"/>
              </w:rPr>
              <w:t> </w:t>
            </w:r>
          </w:p>
        </w:tc>
        <w:tc>
          <w:tcPr>
            <w:tcW w:w="1246" w:type="pct"/>
            <w:tcBorders>
              <w:top w:val="single" w:sz="4" w:space="0" w:color="auto"/>
              <w:left w:val="nil"/>
              <w:bottom w:val="single" w:sz="4" w:space="0" w:color="auto"/>
              <w:right w:val="single" w:sz="8" w:space="0" w:color="auto"/>
            </w:tcBorders>
            <w:shd w:val="clear" w:color="auto" w:fill="auto"/>
            <w:noWrap/>
            <w:vAlign w:val="center"/>
            <w:hideMark/>
          </w:tcPr>
          <w:p w14:paraId="65F3D152" w14:textId="77777777" w:rsidR="00B829FA" w:rsidRPr="00B829FA" w:rsidRDefault="00B829FA" w:rsidP="00B829FA">
            <w:pPr>
              <w:jc w:val="center"/>
              <w:rPr>
                <w:color w:val="000000"/>
              </w:rPr>
            </w:pPr>
            <w:r w:rsidRPr="00B829FA">
              <w:rPr>
                <w:color w:val="000000"/>
              </w:rPr>
              <w:t>1 795,0</w:t>
            </w:r>
          </w:p>
        </w:tc>
      </w:tr>
      <w:tr w:rsidR="00B829FA" w:rsidRPr="00B829FA" w14:paraId="53FE5DD7" w14:textId="77777777" w:rsidTr="002D6968">
        <w:trPr>
          <w:trHeight w:val="325"/>
          <w:jc w:val="center"/>
        </w:trPr>
        <w:tc>
          <w:tcPr>
            <w:tcW w:w="2823" w:type="pct"/>
            <w:vMerge/>
            <w:tcBorders>
              <w:top w:val="nil"/>
              <w:left w:val="single" w:sz="8" w:space="0" w:color="auto"/>
              <w:bottom w:val="single" w:sz="4" w:space="0" w:color="000000"/>
              <w:right w:val="single" w:sz="8" w:space="0" w:color="auto"/>
            </w:tcBorders>
            <w:vAlign w:val="center"/>
            <w:hideMark/>
          </w:tcPr>
          <w:p w14:paraId="30ACA32E" w14:textId="77777777" w:rsidR="00B829FA" w:rsidRPr="00B829FA" w:rsidRDefault="00B829FA" w:rsidP="00B829FA">
            <w:pPr>
              <w:rPr>
                <w:color w:val="000000"/>
              </w:rPr>
            </w:pPr>
          </w:p>
        </w:tc>
        <w:tc>
          <w:tcPr>
            <w:tcW w:w="930" w:type="pct"/>
            <w:vMerge/>
            <w:tcBorders>
              <w:left w:val="nil"/>
              <w:bottom w:val="single" w:sz="4" w:space="0" w:color="auto"/>
              <w:right w:val="single" w:sz="8" w:space="0" w:color="auto"/>
            </w:tcBorders>
            <w:shd w:val="clear" w:color="auto" w:fill="auto"/>
            <w:noWrap/>
            <w:vAlign w:val="bottom"/>
            <w:hideMark/>
          </w:tcPr>
          <w:p w14:paraId="69FCE909" w14:textId="77777777" w:rsidR="00B829FA" w:rsidRPr="00B829FA" w:rsidRDefault="00B829FA" w:rsidP="00B829FA">
            <w:pPr>
              <w:rPr>
                <w:b/>
                <w:bCs/>
                <w:color w:val="000000"/>
              </w:rPr>
            </w:pPr>
          </w:p>
        </w:tc>
        <w:tc>
          <w:tcPr>
            <w:tcW w:w="1246" w:type="pct"/>
            <w:tcBorders>
              <w:top w:val="nil"/>
              <w:left w:val="nil"/>
              <w:bottom w:val="single" w:sz="4" w:space="0" w:color="auto"/>
              <w:right w:val="single" w:sz="8" w:space="0" w:color="auto"/>
            </w:tcBorders>
            <w:shd w:val="clear" w:color="auto" w:fill="auto"/>
            <w:noWrap/>
            <w:vAlign w:val="center"/>
            <w:hideMark/>
          </w:tcPr>
          <w:p w14:paraId="2684E97E" w14:textId="77777777" w:rsidR="00B829FA" w:rsidRPr="00B829FA" w:rsidRDefault="00B829FA" w:rsidP="00B829FA">
            <w:pPr>
              <w:jc w:val="center"/>
              <w:rPr>
                <w:color w:val="000000"/>
              </w:rPr>
            </w:pPr>
            <w:r w:rsidRPr="00B829FA">
              <w:rPr>
                <w:color w:val="000000"/>
              </w:rPr>
              <w:t>-46 768,60</w:t>
            </w:r>
          </w:p>
        </w:tc>
      </w:tr>
      <w:tr w:rsidR="00B829FA" w:rsidRPr="00B829FA" w14:paraId="30C13939" w14:textId="77777777" w:rsidTr="002D6968">
        <w:trPr>
          <w:trHeight w:val="366"/>
          <w:jc w:val="center"/>
        </w:trPr>
        <w:tc>
          <w:tcPr>
            <w:tcW w:w="2823" w:type="pct"/>
            <w:tcBorders>
              <w:top w:val="nil"/>
              <w:left w:val="single" w:sz="8" w:space="0" w:color="auto"/>
              <w:bottom w:val="single" w:sz="4" w:space="0" w:color="auto"/>
              <w:right w:val="nil"/>
            </w:tcBorders>
            <w:shd w:val="clear" w:color="auto" w:fill="auto"/>
            <w:vAlign w:val="bottom"/>
            <w:hideMark/>
          </w:tcPr>
          <w:p w14:paraId="6062DD7E" w14:textId="77777777" w:rsidR="00B829FA" w:rsidRPr="00B829FA" w:rsidRDefault="00B829FA" w:rsidP="00B829FA">
            <w:pPr>
              <w:rPr>
                <w:color w:val="000000"/>
              </w:rPr>
            </w:pPr>
            <w:r w:rsidRPr="00B829FA">
              <w:rPr>
                <w:color w:val="000000"/>
              </w:rPr>
              <w:t>Выпадающие с ЭЗ 2020 г</w:t>
            </w:r>
          </w:p>
        </w:tc>
        <w:tc>
          <w:tcPr>
            <w:tcW w:w="930" w:type="pct"/>
            <w:tcBorders>
              <w:top w:val="nil"/>
              <w:left w:val="single" w:sz="8" w:space="0" w:color="auto"/>
              <w:bottom w:val="single" w:sz="4" w:space="0" w:color="auto"/>
              <w:right w:val="single" w:sz="8" w:space="0" w:color="auto"/>
            </w:tcBorders>
            <w:shd w:val="clear" w:color="auto" w:fill="auto"/>
            <w:noWrap/>
            <w:vAlign w:val="bottom"/>
            <w:hideMark/>
          </w:tcPr>
          <w:p w14:paraId="4BD80330" w14:textId="77777777" w:rsidR="00B829FA" w:rsidRPr="00B829FA" w:rsidRDefault="00B829FA" w:rsidP="00B829FA">
            <w:pPr>
              <w:rPr>
                <w:b/>
                <w:bCs/>
                <w:color w:val="000000"/>
              </w:rPr>
            </w:pPr>
            <w:r w:rsidRPr="00B829FA">
              <w:rPr>
                <w:b/>
                <w:bCs/>
                <w:color w:val="000000"/>
              </w:rPr>
              <w:t> </w:t>
            </w:r>
          </w:p>
        </w:tc>
        <w:tc>
          <w:tcPr>
            <w:tcW w:w="1246" w:type="pct"/>
            <w:tcBorders>
              <w:top w:val="nil"/>
              <w:left w:val="nil"/>
              <w:bottom w:val="single" w:sz="4" w:space="0" w:color="auto"/>
              <w:right w:val="single" w:sz="8" w:space="0" w:color="auto"/>
            </w:tcBorders>
            <w:shd w:val="clear" w:color="auto" w:fill="auto"/>
            <w:noWrap/>
            <w:vAlign w:val="center"/>
            <w:hideMark/>
          </w:tcPr>
          <w:p w14:paraId="38FF2F2A" w14:textId="77777777" w:rsidR="00B829FA" w:rsidRPr="00B829FA" w:rsidRDefault="00B829FA" w:rsidP="00B829FA">
            <w:pPr>
              <w:jc w:val="center"/>
              <w:rPr>
                <w:color w:val="000000"/>
              </w:rPr>
            </w:pPr>
            <w:r w:rsidRPr="00B829FA">
              <w:rPr>
                <w:color w:val="000000"/>
              </w:rPr>
              <w:t>-146 930,63</w:t>
            </w:r>
          </w:p>
        </w:tc>
      </w:tr>
      <w:tr w:rsidR="00B829FA" w:rsidRPr="00B829FA" w14:paraId="76B1C8A4" w14:textId="77777777" w:rsidTr="002D6968">
        <w:trPr>
          <w:trHeight w:val="413"/>
          <w:jc w:val="center"/>
        </w:trPr>
        <w:tc>
          <w:tcPr>
            <w:tcW w:w="2823" w:type="pct"/>
            <w:tcBorders>
              <w:top w:val="nil"/>
              <w:left w:val="single" w:sz="8" w:space="0" w:color="auto"/>
              <w:bottom w:val="single" w:sz="4" w:space="0" w:color="auto"/>
              <w:right w:val="nil"/>
            </w:tcBorders>
            <w:shd w:val="clear" w:color="auto" w:fill="auto"/>
            <w:vAlign w:val="bottom"/>
            <w:hideMark/>
          </w:tcPr>
          <w:p w14:paraId="7FBD06CF" w14:textId="77777777" w:rsidR="00B829FA" w:rsidRPr="00B829FA" w:rsidRDefault="00B829FA" w:rsidP="00B829FA">
            <w:pPr>
              <w:rPr>
                <w:color w:val="000000"/>
              </w:rPr>
            </w:pPr>
            <w:r w:rsidRPr="00B829FA">
              <w:rPr>
                <w:color w:val="000000"/>
              </w:rPr>
              <w:t>Выпадающие с ЭЗ 2019 г</w:t>
            </w:r>
          </w:p>
        </w:tc>
        <w:tc>
          <w:tcPr>
            <w:tcW w:w="930" w:type="pct"/>
            <w:tcBorders>
              <w:top w:val="nil"/>
              <w:left w:val="single" w:sz="8" w:space="0" w:color="auto"/>
              <w:bottom w:val="single" w:sz="4" w:space="0" w:color="auto"/>
              <w:right w:val="single" w:sz="8" w:space="0" w:color="auto"/>
            </w:tcBorders>
            <w:shd w:val="clear" w:color="auto" w:fill="auto"/>
            <w:noWrap/>
            <w:vAlign w:val="bottom"/>
            <w:hideMark/>
          </w:tcPr>
          <w:p w14:paraId="11BB41DE" w14:textId="77777777" w:rsidR="00B829FA" w:rsidRPr="00B829FA" w:rsidRDefault="00B829FA" w:rsidP="00B829FA">
            <w:pPr>
              <w:jc w:val="center"/>
              <w:rPr>
                <w:color w:val="000000"/>
              </w:rPr>
            </w:pPr>
            <w:r w:rsidRPr="00B829FA">
              <w:rPr>
                <w:color w:val="000000"/>
              </w:rPr>
              <w:t> </w:t>
            </w:r>
          </w:p>
        </w:tc>
        <w:tc>
          <w:tcPr>
            <w:tcW w:w="1246" w:type="pct"/>
            <w:tcBorders>
              <w:top w:val="nil"/>
              <w:left w:val="nil"/>
              <w:bottom w:val="single" w:sz="4" w:space="0" w:color="auto"/>
              <w:right w:val="single" w:sz="8" w:space="0" w:color="auto"/>
            </w:tcBorders>
            <w:shd w:val="clear" w:color="auto" w:fill="auto"/>
            <w:noWrap/>
            <w:vAlign w:val="center"/>
            <w:hideMark/>
          </w:tcPr>
          <w:p w14:paraId="57DA8F21" w14:textId="77777777" w:rsidR="00B829FA" w:rsidRPr="00B829FA" w:rsidRDefault="00B829FA" w:rsidP="00B829FA">
            <w:pPr>
              <w:jc w:val="center"/>
              <w:rPr>
                <w:color w:val="000000"/>
              </w:rPr>
            </w:pPr>
            <w:r w:rsidRPr="00B829FA">
              <w:rPr>
                <w:color w:val="000000"/>
              </w:rPr>
              <w:t>-96 163,66</w:t>
            </w:r>
          </w:p>
        </w:tc>
      </w:tr>
      <w:tr w:rsidR="00B829FA" w:rsidRPr="00B829FA" w14:paraId="024D0502" w14:textId="77777777" w:rsidTr="002D6968">
        <w:trPr>
          <w:trHeight w:val="419"/>
          <w:jc w:val="center"/>
        </w:trPr>
        <w:tc>
          <w:tcPr>
            <w:tcW w:w="2823" w:type="pct"/>
            <w:tcBorders>
              <w:top w:val="nil"/>
              <w:left w:val="single" w:sz="8" w:space="0" w:color="auto"/>
              <w:bottom w:val="single" w:sz="4" w:space="0" w:color="auto"/>
              <w:right w:val="nil"/>
            </w:tcBorders>
            <w:shd w:val="clear" w:color="auto" w:fill="auto"/>
            <w:vAlign w:val="bottom"/>
            <w:hideMark/>
          </w:tcPr>
          <w:p w14:paraId="1D6B2BC0" w14:textId="77777777" w:rsidR="00B829FA" w:rsidRPr="00B829FA" w:rsidRDefault="00B829FA" w:rsidP="00B829FA">
            <w:pPr>
              <w:rPr>
                <w:color w:val="000000"/>
              </w:rPr>
            </w:pPr>
            <w:r w:rsidRPr="00B829FA">
              <w:rPr>
                <w:color w:val="000000"/>
              </w:rPr>
              <w:t>ИПЦ 2020 г</w:t>
            </w:r>
          </w:p>
        </w:tc>
        <w:tc>
          <w:tcPr>
            <w:tcW w:w="930" w:type="pct"/>
            <w:tcBorders>
              <w:top w:val="nil"/>
              <w:left w:val="single" w:sz="8" w:space="0" w:color="auto"/>
              <w:bottom w:val="single" w:sz="4" w:space="0" w:color="auto"/>
              <w:right w:val="single" w:sz="8" w:space="0" w:color="auto"/>
            </w:tcBorders>
            <w:shd w:val="clear" w:color="auto" w:fill="auto"/>
            <w:noWrap/>
            <w:vAlign w:val="bottom"/>
            <w:hideMark/>
          </w:tcPr>
          <w:p w14:paraId="337A1514" w14:textId="77777777" w:rsidR="00B829FA" w:rsidRPr="00B829FA" w:rsidRDefault="00B829FA" w:rsidP="00B829FA">
            <w:pPr>
              <w:rPr>
                <w:color w:val="000000"/>
              </w:rPr>
            </w:pPr>
            <w:r w:rsidRPr="00B829FA">
              <w:rPr>
                <w:color w:val="000000"/>
              </w:rPr>
              <w:t> </w:t>
            </w:r>
          </w:p>
        </w:tc>
        <w:tc>
          <w:tcPr>
            <w:tcW w:w="1246" w:type="pct"/>
            <w:tcBorders>
              <w:top w:val="nil"/>
              <w:left w:val="nil"/>
              <w:bottom w:val="single" w:sz="4" w:space="0" w:color="auto"/>
              <w:right w:val="single" w:sz="8" w:space="0" w:color="auto"/>
            </w:tcBorders>
            <w:shd w:val="clear" w:color="auto" w:fill="auto"/>
            <w:noWrap/>
            <w:vAlign w:val="center"/>
            <w:hideMark/>
          </w:tcPr>
          <w:p w14:paraId="6D87802C" w14:textId="77777777" w:rsidR="00B829FA" w:rsidRPr="00B829FA" w:rsidRDefault="00B829FA" w:rsidP="00B829FA">
            <w:pPr>
              <w:jc w:val="center"/>
              <w:rPr>
                <w:color w:val="000000"/>
              </w:rPr>
            </w:pPr>
            <w:r w:rsidRPr="00B829FA">
              <w:rPr>
                <w:color w:val="000000"/>
              </w:rPr>
              <w:t>3,2%</w:t>
            </w:r>
          </w:p>
        </w:tc>
      </w:tr>
      <w:tr w:rsidR="00B829FA" w:rsidRPr="00B829FA" w14:paraId="09E7C7ED" w14:textId="77777777" w:rsidTr="002D6968">
        <w:trPr>
          <w:trHeight w:val="412"/>
          <w:jc w:val="center"/>
        </w:trPr>
        <w:tc>
          <w:tcPr>
            <w:tcW w:w="2823" w:type="pct"/>
            <w:tcBorders>
              <w:top w:val="nil"/>
              <w:left w:val="single" w:sz="8" w:space="0" w:color="auto"/>
              <w:bottom w:val="nil"/>
              <w:right w:val="nil"/>
            </w:tcBorders>
            <w:shd w:val="clear" w:color="auto" w:fill="auto"/>
            <w:vAlign w:val="bottom"/>
            <w:hideMark/>
          </w:tcPr>
          <w:p w14:paraId="5FC5DC4A" w14:textId="77777777" w:rsidR="00B829FA" w:rsidRPr="00B829FA" w:rsidRDefault="00B829FA" w:rsidP="00B829FA">
            <w:pPr>
              <w:rPr>
                <w:color w:val="000000"/>
              </w:rPr>
            </w:pPr>
            <w:r w:rsidRPr="00B829FA">
              <w:rPr>
                <w:color w:val="000000"/>
              </w:rPr>
              <w:t>ИПЦ 2021 г</w:t>
            </w:r>
          </w:p>
        </w:tc>
        <w:tc>
          <w:tcPr>
            <w:tcW w:w="930" w:type="pct"/>
            <w:tcBorders>
              <w:top w:val="nil"/>
              <w:left w:val="single" w:sz="8" w:space="0" w:color="auto"/>
              <w:bottom w:val="nil"/>
              <w:right w:val="single" w:sz="8" w:space="0" w:color="auto"/>
            </w:tcBorders>
            <w:shd w:val="clear" w:color="auto" w:fill="auto"/>
            <w:noWrap/>
            <w:vAlign w:val="bottom"/>
            <w:hideMark/>
          </w:tcPr>
          <w:p w14:paraId="44A0F66D" w14:textId="77777777" w:rsidR="00B829FA" w:rsidRPr="00B829FA" w:rsidRDefault="00B829FA" w:rsidP="00B829FA">
            <w:pPr>
              <w:rPr>
                <w:color w:val="000000"/>
              </w:rPr>
            </w:pPr>
            <w:r w:rsidRPr="00B829FA">
              <w:rPr>
                <w:color w:val="000000"/>
              </w:rPr>
              <w:t> </w:t>
            </w:r>
          </w:p>
        </w:tc>
        <w:tc>
          <w:tcPr>
            <w:tcW w:w="1246" w:type="pct"/>
            <w:tcBorders>
              <w:top w:val="nil"/>
              <w:left w:val="nil"/>
              <w:bottom w:val="nil"/>
              <w:right w:val="single" w:sz="8" w:space="0" w:color="auto"/>
            </w:tcBorders>
            <w:shd w:val="clear" w:color="auto" w:fill="auto"/>
            <w:noWrap/>
            <w:vAlign w:val="center"/>
            <w:hideMark/>
          </w:tcPr>
          <w:p w14:paraId="6E1A8185" w14:textId="77777777" w:rsidR="00B829FA" w:rsidRPr="00B829FA" w:rsidRDefault="00B829FA" w:rsidP="00B829FA">
            <w:pPr>
              <w:jc w:val="center"/>
              <w:rPr>
                <w:color w:val="000000"/>
              </w:rPr>
            </w:pPr>
            <w:r w:rsidRPr="00B829FA">
              <w:rPr>
                <w:color w:val="000000"/>
              </w:rPr>
              <w:t>3,60%</w:t>
            </w:r>
          </w:p>
        </w:tc>
      </w:tr>
      <w:tr w:rsidR="00B829FA" w:rsidRPr="00B829FA" w14:paraId="69B7E7C5" w14:textId="77777777" w:rsidTr="002D6968">
        <w:trPr>
          <w:trHeight w:val="394"/>
          <w:jc w:val="center"/>
        </w:trPr>
        <w:tc>
          <w:tcPr>
            <w:tcW w:w="2823" w:type="pct"/>
            <w:tcBorders>
              <w:top w:val="single" w:sz="8" w:space="0" w:color="auto"/>
              <w:left w:val="single" w:sz="8" w:space="0" w:color="auto"/>
              <w:bottom w:val="single" w:sz="8" w:space="0" w:color="auto"/>
              <w:right w:val="nil"/>
            </w:tcBorders>
            <w:shd w:val="clear" w:color="auto" w:fill="auto"/>
            <w:vAlign w:val="bottom"/>
            <w:hideMark/>
          </w:tcPr>
          <w:p w14:paraId="1BED8546" w14:textId="77777777" w:rsidR="00B829FA" w:rsidRPr="00B829FA" w:rsidRDefault="00B829FA" w:rsidP="00B829FA">
            <w:pPr>
              <w:rPr>
                <w:b/>
                <w:bCs/>
                <w:color w:val="000000"/>
              </w:rPr>
            </w:pPr>
            <w:r w:rsidRPr="00B829FA">
              <w:rPr>
                <w:b/>
                <w:bCs/>
                <w:color w:val="000000"/>
              </w:rPr>
              <w:t>Итого выпадающие с учетом ИПЦ</w:t>
            </w:r>
          </w:p>
        </w:tc>
        <w:tc>
          <w:tcPr>
            <w:tcW w:w="93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1E8E6C" w14:textId="77777777" w:rsidR="00B829FA" w:rsidRPr="00B829FA" w:rsidRDefault="00B829FA" w:rsidP="00B829FA">
            <w:pPr>
              <w:rPr>
                <w:b/>
                <w:bCs/>
                <w:color w:val="000000"/>
              </w:rPr>
            </w:pPr>
            <w:r w:rsidRPr="00B829FA">
              <w:rPr>
                <w:b/>
                <w:bCs/>
                <w:color w:val="000000"/>
              </w:rPr>
              <w:t> </w:t>
            </w:r>
          </w:p>
        </w:tc>
        <w:tc>
          <w:tcPr>
            <w:tcW w:w="1246" w:type="pct"/>
            <w:tcBorders>
              <w:top w:val="single" w:sz="8" w:space="0" w:color="auto"/>
              <w:left w:val="nil"/>
              <w:bottom w:val="single" w:sz="8" w:space="0" w:color="auto"/>
              <w:right w:val="single" w:sz="8" w:space="0" w:color="auto"/>
            </w:tcBorders>
            <w:shd w:val="clear" w:color="auto" w:fill="auto"/>
            <w:noWrap/>
            <w:vAlign w:val="center"/>
            <w:hideMark/>
          </w:tcPr>
          <w:p w14:paraId="694A7D5A" w14:textId="77777777" w:rsidR="00B829FA" w:rsidRPr="00B829FA" w:rsidRDefault="00B829FA" w:rsidP="00B829FA">
            <w:pPr>
              <w:jc w:val="center"/>
              <w:rPr>
                <w:b/>
                <w:bCs/>
                <w:color w:val="000000"/>
              </w:rPr>
            </w:pPr>
            <w:r w:rsidRPr="00B829FA">
              <w:rPr>
                <w:b/>
                <w:bCs/>
                <w:color w:val="000000"/>
              </w:rPr>
              <w:t>-707 862,62</w:t>
            </w:r>
          </w:p>
        </w:tc>
      </w:tr>
    </w:tbl>
    <w:p w14:paraId="4F436DFF" w14:textId="77777777" w:rsidR="00B829FA" w:rsidRPr="00B829FA" w:rsidRDefault="00B829FA" w:rsidP="00B829FA">
      <w:pPr>
        <w:jc w:val="both"/>
        <w:rPr>
          <w:color w:val="000000" w:themeColor="text1"/>
          <w:sz w:val="28"/>
          <w:szCs w:val="28"/>
        </w:rPr>
      </w:pPr>
    </w:p>
    <w:p w14:paraId="68DFAC05" w14:textId="77777777" w:rsidR="00B829FA" w:rsidRPr="00B829FA" w:rsidRDefault="00B829FA" w:rsidP="00B829FA">
      <w:pPr>
        <w:jc w:val="both"/>
        <w:rPr>
          <w:color w:val="000000" w:themeColor="text1"/>
          <w:sz w:val="28"/>
          <w:szCs w:val="28"/>
        </w:rPr>
      </w:pPr>
      <w:r w:rsidRPr="00B829FA">
        <w:rPr>
          <w:color w:val="000000" w:themeColor="text1"/>
          <w:sz w:val="28"/>
          <w:szCs w:val="28"/>
        </w:rPr>
        <w:t>Согласно методическим указаниям 98-э Расходы, связанные с компенсаций незапланированных расходов или полученного избытка рассчитаны в соответствии с таблицами 4, 5, 6, 7:</w:t>
      </w:r>
    </w:p>
    <w:p w14:paraId="67D73A98" w14:textId="77777777" w:rsidR="00B829FA" w:rsidRPr="00B829FA" w:rsidRDefault="00B829FA" w:rsidP="00B829FA">
      <w:pPr>
        <w:jc w:val="both"/>
        <w:rPr>
          <w:color w:val="000000" w:themeColor="text1"/>
          <w:sz w:val="28"/>
          <w:szCs w:val="28"/>
        </w:rPr>
      </w:pPr>
    </w:p>
    <w:p w14:paraId="46EFBFF2" w14:textId="79F2D377" w:rsidR="00B829FA" w:rsidRPr="00B829FA" w:rsidRDefault="00B829FA" w:rsidP="00B829FA">
      <w:pPr>
        <w:keepNext/>
        <w:spacing w:after="200"/>
        <w:jc w:val="right"/>
        <w:rPr>
          <w:i/>
          <w:iCs/>
          <w:color w:val="44546A" w:themeColor="text2"/>
          <w:sz w:val="18"/>
          <w:szCs w:val="18"/>
        </w:rPr>
      </w:pPr>
      <w:r w:rsidRPr="00B829FA">
        <w:rPr>
          <w:i/>
          <w:iCs/>
          <w:color w:val="44546A" w:themeColor="text2"/>
          <w:sz w:val="18"/>
          <w:szCs w:val="18"/>
        </w:rPr>
        <w:t xml:space="preserve">Таблица </w:t>
      </w:r>
      <w:r w:rsidRPr="00B829FA">
        <w:rPr>
          <w:i/>
          <w:iCs/>
          <w:color w:val="44546A" w:themeColor="text2"/>
          <w:sz w:val="18"/>
          <w:szCs w:val="18"/>
        </w:rPr>
        <w:fldChar w:fldCharType="begin"/>
      </w:r>
      <w:r w:rsidRPr="00B829FA">
        <w:rPr>
          <w:i/>
          <w:iCs/>
          <w:color w:val="44546A" w:themeColor="text2"/>
          <w:sz w:val="18"/>
          <w:szCs w:val="18"/>
        </w:rPr>
        <w:instrText xml:space="preserve"> SEQ Таблица \* ARABIC </w:instrText>
      </w:r>
      <w:r w:rsidRPr="00B829FA">
        <w:rPr>
          <w:i/>
          <w:iCs/>
          <w:color w:val="44546A" w:themeColor="text2"/>
          <w:sz w:val="18"/>
          <w:szCs w:val="18"/>
        </w:rPr>
        <w:fldChar w:fldCharType="separate"/>
      </w:r>
      <w:r w:rsidR="00104A1F">
        <w:rPr>
          <w:i/>
          <w:iCs/>
          <w:noProof/>
          <w:color w:val="44546A" w:themeColor="text2"/>
          <w:sz w:val="18"/>
          <w:szCs w:val="18"/>
        </w:rPr>
        <w:t>6</w:t>
      </w:r>
      <w:r w:rsidRPr="00B829FA">
        <w:rPr>
          <w:i/>
          <w:iCs/>
          <w:noProof/>
          <w:color w:val="44546A" w:themeColor="text2"/>
          <w:sz w:val="18"/>
          <w:szCs w:val="18"/>
        </w:rPr>
        <w:fldChar w:fldCharType="end"/>
      </w:r>
    </w:p>
    <w:p w14:paraId="76A381E0" w14:textId="77777777" w:rsidR="00B829FA" w:rsidRPr="00B829FA" w:rsidRDefault="00B829FA" w:rsidP="00B829FA">
      <w:pPr>
        <w:spacing w:line="360" w:lineRule="auto"/>
        <w:jc w:val="center"/>
        <w:rPr>
          <w:color w:val="000000" w:themeColor="text1"/>
          <w:sz w:val="28"/>
          <w:szCs w:val="28"/>
        </w:rPr>
      </w:pPr>
      <w:r w:rsidRPr="00B829FA">
        <w:rPr>
          <w:color w:val="000000" w:themeColor="text1"/>
          <w:sz w:val="28"/>
          <w:szCs w:val="28"/>
        </w:rPr>
        <w:t>Корректировка подконтрольных расходов</w:t>
      </w:r>
    </w:p>
    <w:tbl>
      <w:tblPr>
        <w:tblW w:w="9550" w:type="dxa"/>
        <w:jc w:val="center"/>
        <w:tblLook w:val="04A0" w:firstRow="1" w:lastRow="0" w:firstColumn="1" w:lastColumn="0" w:noHBand="0" w:noVBand="1"/>
      </w:tblPr>
      <w:tblGrid>
        <w:gridCol w:w="4317"/>
        <w:gridCol w:w="1354"/>
        <w:gridCol w:w="1905"/>
        <w:gridCol w:w="1974"/>
      </w:tblGrid>
      <w:tr w:rsidR="00B829FA" w:rsidRPr="00B829FA" w14:paraId="7909693D" w14:textId="77777777" w:rsidTr="002D6968">
        <w:trPr>
          <w:trHeight w:val="445"/>
          <w:tblHeader/>
          <w:jc w:val="center"/>
        </w:trPr>
        <w:tc>
          <w:tcPr>
            <w:tcW w:w="4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A5BD8" w14:textId="77777777" w:rsidR="00B829FA" w:rsidRPr="00B829FA" w:rsidRDefault="00B829FA" w:rsidP="00B829FA">
            <w:pPr>
              <w:jc w:val="center"/>
              <w:rPr>
                <w:b/>
                <w:bCs/>
                <w:color w:val="000000"/>
              </w:rPr>
            </w:pPr>
            <w:r w:rsidRPr="00B829FA">
              <w:rPr>
                <w:b/>
                <w:bCs/>
                <w:color w:val="000000"/>
              </w:rPr>
              <w:t>Показатели</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7D6255D7" w14:textId="77777777" w:rsidR="00B829FA" w:rsidRPr="00B829FA" w:rsidRDefault="00B829FA" w:rsidP="00B829FA">
            <w:pPr>
              <w:jc w:val="center"/>
              <w:rPr>
                <w:b/>
                <w:bCs/>
                <w:color w:val="000000"/>
              </w:rPr>
            </w:pPr>
            <w:r w:rsidRPr="00B829FA">
              <w:rPr>
                <w:b/>
                <w:bCs/>
                <w:color w:val="000000"/>
              </w:rPr>
              <w:t> </w:t>
            </w:r>
          </w:p>
        </w:tc>
        <w:tc>
          <w:tcPr>
            <w:tcW w:w="1905" w:type="dxa"/>
            <w:tcBorders>
              <w:top w:val="single" w:sz="4" w:space="0" w:color="auto"/>
              <w:left w:val="nil"/>
              <w:bottom w:val="single" w:sz="4" w:space="0" w:color="auto"/>
              <w:right w:val="single" w:sz="4" w:space="0" w:color="auto"/>
            </w:tcBorders>
            <w:shd w:val="clear" w:color="auto" w:fill="auto"/>
            <w:noWrap/>
            <w:vAlign w:val="bottom"/>
            <w:hideMark/>
          </w:tcPr>
          <w:p w14:paraId="40841A5B" w14:textId="77777777" w:rsidR="00B829FA" w:rsidRPr="00B829FA" w:rsidRDefault="00B829FA" w:rsidP="00B829FA">
            <w:pPr>
              <w:jc w:val="center"/>
              <w:rPr>
                <w:b/>
                <w:bCs/>
                <w:color w:val="000000"/>
              </w:rPr>
            </w:pPr>
            <w:r w:rsidRPr="00B829FA">
              <w:rPr>
                <w:b/>
                <w:bCs/>
                <w:color w:val="000000"/>
              </w:rPr>
              <w:t>ед.изм.</w:t>
            </w:r>
          </w:p>
        </w:tc>
        <w:tc>
          <w:tcPr>
            <w:tcW w:w="1974" w:type="dxa"/>
            <w:tcBorders>
              <w:top w:val="single" w:sz="4" w:space="0" w:color="auto"/>
              <w:left w:val="nil"/>
              <w:bottom w:val="single" w:sz="4" w:space="0" w:color="auto"/>
              <w:right w:val="single" w:sz="4" w:space="0" w:color="auto"/>
            </w:tcBorders>
            <w:shd w:val="clear" w:color="auto" w:fill="auto"/>
            <w:noWrap/>
            <w:vAlign w:val="bottom"/>
            <w:hideMark/>
          </w:tcPr>
          <w:p w14:paraId="26F3FBA3" w14:textId="77777777" w:rsidR="00B829FA" w:rsidRPr="00B829FA" w:rsidRDefault="00B829FA" w:rsidP="00B829FA">
            <w:pPr>
              <w:jc w:val="center"/>
              <w:rPr>
                <w:b/>
                <w:bCs/>
                <w:color w:val="000000"/>
              </w:rPr>
            </w:pPr>
            <w:r w:rsidRPr="00B829FA">
              <w:rPr>
                <w:b/>
                <w:bCs/>
                <w:color w:val="000000"/>
              </w:rPr>
              <w:t>значение</w:t>
            </w:r>
          </w:p>
        </w:tc>
      </w:tr>
      <w:tr w:rsidR="00B829FA" w:rsidRPr="00B829FA" w14:paraId="3E98910F" w14:textId="77777777" w:rsidTr="002D6968">
        <w:trPr>
          <w:trHeight w:val="677"/>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79173EDF" w14:textId="77777777" w:rsidR="00B829FA" w:rsidRPr="00B829FA" w:rsidRDefault="00B829FA" w:rsidP="00B829FA">
            <w:r w:rsidRPr="00B829FA">
              <w:t>Базовый уровень подконтрольных в 201</w:t>
            </w:r>
            <w:r w:rsidRPr="00B829FA">
              <w:rPr>
                <w:color w:val="FF0000"/>
              </w:rPr>
              <w:t>8</w:t>
            </w:r>
            <w:r w:rsidRPr="00B829FA">
              <w:t xml:space="preserve"> г</w:t>
            </w:r>
          </w:p>
        </w:tc>
        <w:tc>
          <w:tcPr>
            <w:tcW w:w="1354" w:type="dxa"/>
            <w:tcBorders>
              <w:top w:val="nil"/>
              <w:left w:val="nil"/>
              <w:bottom w:val="single" w:sz="4" w:space="0" w:color="auto"/>
              <w:right w:val="single" w:sz="4" w:space="0" w:color="auto"/>
            </w:tcBorders>
            <w:shd w:val="clear" w:color="auto" w:fill="auto"/>
            <w:vAlign w:val="center"/>
            <w:hideMark/>
          </w:tcPr>
          <w:p w14:paraId="0BD3D8A4" w14:textId="77777777" w:rsidR="00B829FA" w:rsidRPr="00B829FA" w:rsidRDefault="00B829FA" w:rsidP="00B829FA">
            <w:pPr>
              <w:jc w:val="center"/>
              <w:rPr>
                <w:color w:val="000000"/>
              </w:rPr>
            </w:pPr>
            <w:r w:rsidRPr="00B829FA">
              <w:rPr>
                <w:color w:val="000000"/>
              </w:rPr>
              <w:t>ПР</w:t>
            </w:r>
            <w:r w:rsidRPr="00B829FA">
              <w:rPr>
                <w:color w:val="000000"/>
                <w:vertAlign w:val="superscript"/>
              </w:rPr>
              <w:t>уст</w:t>
            </w:r>
            <w:r w:rsidRPr="00B829FA">
              <w:rPr>
                <w:color w:val="000000"/>
                <w:vertAlign w:val="subscript"/>
              </w:rPr>
              <w:t>(i-3)</w:t>
            </w:r>
          </w:p>
        </w:tc>
        <w:tc>
          <w:tcPr>
            <w:tcW w:w="1905" w:type="dxa"/>
            <w:tcBorders>
              <w:top w:val="nil"/>
              <w:left w:val="nil"/>
              <w:bottom w:val="single" w:sz="4" w:space="0" w:color="auto"/>
              <w:right w:val="single" w:sz="4" w:space="0" w:color="auto"/>
            </w:tcBorders>
            <w:shd w:val="clear" w:color="auto" w:fill="auto"/>
            <w:noWrap/>
            <w:vAlign w:val="center"/>
            <w:hideMark/>
          </w:tcPr>
          <w:p w14:paraId="592AC725" w14:textId="77777777" w:rsidR="00B829FA" w:rsidRPr="00B829FA" w:rsidRDefault="00B829FA" w:rsidP="00B829FA">
            <w:pPr>
              <w:jc w:val="center"/>
              <w:rPr>
                <w:color w:val="000000"/>
              </w:rPr>
            </w:pPr>
            <w:r w:rsidRPr="00B829FA">
              <w:rPr>
                <w:color w:val="000000"/>
              </w:rPr>
              <w:t>тыс.руб.</w:t>
            </w:r>
          </w:p>
        </w:tc>
        <w:tc>
          <w:tcPr>
            <w:tcW w:w="1974" w:type="dxa"/>
            <w:tcBorders>
              <w:top w:val="nil"/>
              <w:left w:val="nil"/>
              <w:bottom w:val="single" w:sz="4" w:space="0" w:color="auto"/>
              <w:right w:val="single" w:sz="4" w:space="0" w:color="auto"/>
            </w:tcBorders>
            <w:shd w:val="clear" w:color="auto" w:fill="auto"/>
            <w:noWrap/>
            <w:vAlign w:val="center"/>
            <w:hideMark/>
          </w:tcPr>
          <w:p w14:paraId="5926BFCA" w14:textId="77777777" w:rsidR="00B829FA" w:rsidRPr="00B829FA" w:rsidRDefault="00B829FA" w:rsidP="00B829FA">
            <w:pPr>
              <w:jc w:val="center"/>
              <w:rPr>
                <w:color w:val="000000"/>
              </w:rPr>
            </w:pPr>
            <w:r w:rsidRPr="00B829FA">
              <w:rPr>
                <w:color w:val="000000"/>
              </w:rPr>
              <w:t>12 885,12</w:t>
            </w:r>
          </w:p>
        </w:tc>
      </w:tr>
      <w:tr w:rsidR="00B829FA" w:rsidRPr="00B829FA" w14:paraId="394A8924" w14:textId="77777777" w:rsidTr="002D6968">
        <w:trPr>
          <w:trHeight w:val="701"/>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7E01BCC5" w14:textId="77777777" w:rsidR="00B829FA" w:rsidRPr="00B829FA" w:rsidRDefault="00B829FA" w:rsidP="00B829FA">
            <w:r w:rsidRPr="00B829FA">
              <w:t>Базовый уровень подконтрольных в 201</w:t>
            </w:r>
            <w:r w:rsidRPr="00B829FA">
              <w:rPr>
                <w:color w:val="FF0000"/>
              </w:rPr>
              <w:t xml:space="preserve">9 </w:t>
            </w:r>
            <w:r w:rsidRPr="00B829FA">
              <w:t>г</w:t>
            </w:r>
          </w:p>
        </w:tc>
        <w:tc>
          <w:tcPr>
            <w:tcW w:w="1354" w:type="dxa"/>
            <w:tcBorders>
              <w:top w:val="nil"/>
              <w:left w:val="nil"/>
              <w:bottom w:val="single" w:sz="4" w:space="0" w:color="auto"/>
              <w:right w:val="single" w:sz="4" w:space="0" w:color="auto"/>
            </w:tcBorders>
            <w:shd w:val="clear" w:color="auto" w:fill="auto"/>
            <w:vAlign w:val="center"/>
            <w:hideMark/>
          </w:tcPr>
          <w:p w14:paraId="23B3C6FB" w14:textId="77777777" w:rsidR="00B829FA" w:rsidRPr="00B829FA" w:rsidRDefault="00B829FA" w:rsidP="00B829FA">
            <w:pPr>
              <w:jc w:val="center"/>
              <w:rPr>
                <w:color w:val="000000"/>
              </w:rPr>
            </w:pPr>
            <w:r w:rsidRPr="00B829FA">
              <w:rPr>
                <w:color w:val="000000"/>
              </w:rPr>
              <w:t>ПР</w:t>
            </w:r>
            <w:r w:rsidRPr="00B829FA">
              <w:rPr>
                <w:color w:val="000000"/>
                <w:vertAlign w:val="superscript"/>
              </w:rPr>
              <w:t>уст</w:t>
            </w:r>
            <w:r w:rsidRPr="00B829FA">
              <w:rPr>
                <w:color w:val="000000"/>
                <w:vertAlign w:val="subscript"/>
              </w:rPr>
              <w:t>(i-2)</w:t>
            </w:r>
          </w:p>
        </w:tc>
        <w:tc>
          <w:tcPr>
            <w:tcW w:w="1905" w:type="dxa"/>
            <w:tcBorders>
              <w:top w:val="nil"/>
              <w:left w:val="nil"/>
              <w:bottom w:val="single" w:sz="4" w:space="0" w:color="auto"/>
              <w:right w:val="single" w:sz="4" w:space="0" w:color="auto"/>
            </w:tcBorders>
            <w:shd w:val="clear" w:color="auto" w:fill="auto"/>
            <w:noWrap/>
            <w:vAlign w:val="center"/>
            <w:hideMark/>
          </w:tcPr>
          <w:p w14:paraId="42E556F0" w14:textId="77777777" w:rsidR="00B829FA" w:rsidRPr="00B829FA" w:rsidRDefault="00B829FA" w:rsidP="00B829FA">
            <w:pPr>
              <w:jc w:val="center"/>
              <w:rPr>
                <w:color w:val="000000"/>
              </w:rPr>
            </w:pPr>
            <w:r w:rsidRPr="00B829FA">
              <w:rPr>
                <w:color w:val="000000"/>
              </w:rPr>
              <w:t>тыс.руб.</w:t>
            </w:r>
          </w:p>
        </w:tc>
        <w:tc>
          <w:tcPr>
            <w:tcW w:w="1974" w:type="dxa"/>
            <w:tcBorders>
              <w:top w:val="nil"/>
              <w:left w:val="nil"/>
              <w:bottom w:val="single" w:sz="4" w:space="0" w:color="auto"/>
              <w:right w:val="single" w:sz="4" w:space="0" w:color="auto"/>
            </w:tcBorders>
            <w:shd w:val="clear" w:color="auto" w:fill="auto"/>
            <w:noWrap/>
            <w:vAlign w:val="center"/>
            <w:hideMark/>
          </w:tcPr>
          <w:p w14:paraId="73450129" w14:textId="77777777" w:rsidR="00B829FA" w:rsidRPr="00B829FA" w:rsidRDefault="00B829FA" w:rsidP="00B829FA">
            <w:pPr>
              <w:jc w:val="center"/>
              <w:rPr>
                <w:color w:val="000000"/>
              </w:rPr>
            </w:pPr>
            <w:r w:rsidRPr="00B829FA">
              <w:rPr>
                <w:color w:val="000000"/>
              </w:rPr>
              <w:t>19 529,84</w:t>
            </w:r>
          </w:p>
        </w:tc>
      </w:tr>
      <w:tr w:rsidR="00B829FA" w:rsidRPr="00B829FA" w14:paraId="010C2ABA" w14:textId="77777777" w:rsidTr="002D6968">
        <w:trPr>
          <w:trHeight w:val="883"/>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7B7BFEAB" w14:textId="77777777" w:rsidR="00B829FA" w:rsidRPr="00B829FA" w:rsidRDefault="00B829FA" w:rsidP="00B829FA">
            <w:r w:rsidRPr="00B829FA">
              <w:t>фактическое количество условных единиц, относящихся к регулируемой организации соответственно в 201</w:t>
            </w:r>
            <w:r w:rsidRPr="00B829FA">
              <w:rPr>
                <w:color w:val="FF0000"/>
              </w:rPr>
              <w:t>9</w:t>
            </w:r>
            <w:r w:rsidRPr="00B829FA">
              <w:t xml:space="preserve"> г</w:t>
            </w:r>
          </w:p>
        </w:tc>
        <w:tc>
          <w:tcPr>
            <w:tcW w:w="1354" w:type="dxa"/>
            <w:tcBorders>
              <w:top w:val="nil"/>
              <w:left w:val="nil"/>
              <w:bottom w:val="single" w:sz="4" w:space="0" w:color="auto"/>
              <w:right w:val="single" w:sz="4" w:space="0" w:color="auto"/>
            </w:tcBorders>
            <w:shd w:val="clear" w:color="auto" w:fill="auto"/>
            <w:vAlign w:val="center"/>
            <w:hideMark/>
          </w:tcPr>
          <w:p w14:paraId="5EE5E918" w14:textId="77777777" w:rsidR="00B829FA" w:rsidRPr="00B829FA" w:rsidRDefault="00B829FA" w:rsidP="00B829FA">
            <w:pPr>
              <w:jc w:val="center"/>
              <w:rPr>
                <w:color w:val="000000"/>
              </w:rPr>
            </w:pPr>
            <w:r w:rsidRPr="00B829FA">
              <w:rPr>
                <w:color w:val="000000"/>
              </w:rPr>
              <w:t>УЕ</w:t>
            </w:r>
            <w:r w:rsidRPr="00B829FA">
              <w:rPr>
                <w:color w:val="000000"/>
                <w:vertAlign w:val="superscript"/>
              </w:rPr>
              <w:t>ф</w:t>
            </w:r>
            <w:r w:rsidRPr="00B829FA">
              <w:rPr>
                <w:color w:val="000000"/>
                <w:vertAlign w:val="subscript"/>
              </w:rPr>
              <w:t>i-2</w:t>
            </w:r>
          </w:p>
        </w:tc>
        <w:tc>
          <w:tcPr>
            <w:tcW w:w="1905" w:type="dxa"/>
            <w:tcBorders>
              <w:top w:val="nil"/>
              <w:left w:val="nil"/>
              <w:bottom w:val="single" w:sz="4" w:space="0" w:color="auto"/>
              <w:right w:val="single" w:sz="4" w:space="0" w:color="auto"/>
            </w:tcBorders>
            <w:shd w:val="clear" w:color="auto" w:fill="auto"/>
            <w:noWrap/>
            <w:vAlign w:val="center"/>
            <w:hideMark/>
          </w:tcPr>
          <w:p w14:paraId="352C2B0A" w14:textId="77777777" w:rsidR="00B829FA" w:rsidRPr="00B829FA" w:rsidRDefault="00B829FA" w:rsidP="00B829FA">
            <w:pPr>
              <w:jc w:val="center"/>
              <w:rPr>
                <w:color w:val="000000"/>
              </w:rPr>
            </w:pPr>
            <w:r w:rsidRPr="00B829FA">
              <w:rPr>
                <w:color w:val="000000"/>
              </w:rPr>
              <w:t>у.е.</w:t>
            </w:r>
          </w:p>
        </w:tc>
        <w:tc>
          <w:tcPr>
            <w:tcW w:w="1974" w:type="dxa"/>
            <w:tcBorders>
              <w:top w:val="nil"/>
              <w:left w:val="nil"/>
              <w:bottom w:val="single" w:sz="4" w:space="0" w:color="auto"/>
              <w:right w:val="single" w:sz="4" w:space="0" w:color="auto"/>
            </w:tcBorders>
            <w:shd w:val="clear" w:color="auto" w:fill="auto"/>
            <w:noWrap/>
            <w:vAlign w:val="center"/>
            <w:hideMark/>
          </w:tcPr>
          <w:p w14:paraId="7A7BF8FE" w14:textId="77777777" w:rsidR="00B829FA" w:rsidRPr="00B829FA" w:rsidRDefault="00B829FA" w:rsidP="00B829FA">
            <w:pPr>
              <w:jc w:val="center"/>
              <w:rPr>
                <w:color w:val="000000"/>
              </w:rPr>
            </w:pPr>
            <w:r w:rsidRPr="00B829FA">
              <w:rPr>
                <w:color w:val="000000"/>
              </w:rPr>
              <w:t>1 675,99</w:t>
            </w:r>
          </w:p>
        </w:tc>
      </w:tr>
      <w:tr w:rsidR="00B829FA" w:rsidRPr="00B829FA" w14:paraId="2AF4FDC9" w14:textId="77777777" w:rsidTr="002D6968">
        <w:trPr>
          <w:trHeight w:val="883"/>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4ACFDE30" w14:textId="77777777" w:rsidR="00B829FA" w:rsidRPr="00B829FA" w:rsidRDefault="00B829FA" w:rsidP="00B829FA">
            <w:r w:rsidRPr="00B829FA">
              <w:t>фактическое количество условных единиц, относящихся к регулируемой организации соответственно 201</w:t>
            </w:r>
            <w:r w:rsidRPr="00B829FA">
              <w:rPr>
                <w:color w:val="FF0000"/>
              </w:rPr>
              <w:t>8</w:t>
            </w:r>
            <w:r w:rsidRPr="00B829FA">
              <w:t xml:space="preserve"> г</w:t>
            </w:r>
          </w:p>
        </w:tc>
        <w:tc>
          <w:tcPr>
            <w:tcW w:w="1354" w:type="dxa"/>
            <w:tcBorders>
              <w:top w:val="nil"/>
              <w:left w:val="nil"/>
              <w:bottom w:val="single" w:sz="4" w:space="0" w:color="auto"/>
              <w:right w:val="single" w:sz="4" w:space="0" w:color="auto"/>
            </w:tcBorders>
            <w:shd w:val="clear" w:color="auto" w:fill="auto"/>
            <w:vAlign w:val="center"/>
            <w:hideMark/>
          </w:tcPr>
          <w:p w14:paraId="238BAF42" w14:textId="77777777" w:rsidR="00B829FA" w:rsidRPr="00B829FA" w:rsidRDefault="00B829FA" w:rsidP="00B829FA">
            <w:pPr>
              <w:jc w:val="center"/>
              <w:rPr>
                <w:color w:val="000000"/>
              </w:rPr>
            </w:pPr>
            <w:r w:rsidRPr="00B829FA">
              <w:rPr>
                <w:color w:val="000000"/>
              </w:rPr>
              <w:t>УЕ</w:t>
            </w:r>
            <w:r w:rsidRPr="00B829FA">
              <w:rPr>
                <w:color w:val="000000"/>
                <w:vertAlign w:val="superscript"/>
              </w:rPr>
              <w:t>ф</w:t>
            </w:r>
            <w:r w:rsidRPr="00B829FA">
              <w:rPr>
                <w:color w:val="000000"/>
                <w:vertAlign w:val="subscript"/>
              </w:rPr>
              <w:t>i-3</w:t>
            </w:r>
          </w:p>
        </w:tc>
        <w:tc>
          <w:tcPr>
            <w:tcW w:w="1905" w:type="dxa"/>
            <w:tcBorders>
              <w:top w:val="nil"/>
              <w:left w:val="nil"/>
              <w:bottom w:val="single" w:sz="4" w:space="0" w:color="auto"/>
              <w:right w:val="single" w:sz="4" w:space="0" w:color="auto"/>
            </w:tcBorders>
            <w:shd w:val="clear" w:color="auto" w:fill="auto"/>
            <w:noWrap/>
            <w:vAlign w:val="center"/>
            <w:hideMark/>
          </w:tcPr>
          <w:p w14:paraId="40CF316C" w14:textId="77777777" w:rsidR="00B829FA" w:rsidRPr="00B829FA" w:rsidRDefault="00B829FA" w:rsidP="00B829FA">
            <w:pPr>
              <w:jc w:val="center"/>
              <w:rPr>
                <w:color w:val="000000"/>
              </w:rPr>
            </w:pPr>
            <w:r w:rsidRPr="00B829FA">
              <w:rPr>
                <w:color w:val="000000"/>
              </w:rPr>
              <w:t>у.е.</w:t>
            </w:r>
          </w:p>
        </w:tc>
        <w:tc>
          <w:tcPr>
            <w:tcW w:w="1974" w:type="dxa"/>
            <w:tcBorders>
              <w:top w:val="nil"/>
              <w:left w:val="nil"/>
              <w:bottom w:val="single" w:sz="4" w:space="0" w:color="auto"/>
              <w:right w:val="single" w:sz="4" w:space="0" w:color="auto"/>
            </w:tcBorders>
            <w:shd w:val="clear" w:color="auto" w:fill="auto"/>
            <w:noWrap/>
            <w:vAlign w:val="center"/>
            <w:hideMark/>
          </w:tcPr>
          <w:p w14:paraId="67A7C9C8" w14:textId="77777777" w:rsidR="00B829FA" w:rsidRPr="00B829FA" w:rsidRDefault="00B829FA" w:rsidP="00B829FA">
            <w:pPr>
              <w:jc w:val="center"/>
              <w:rPr>
                <w:color w:val="000000"/>
              </w:rPr>
            </w:pPr>
            <w:r w:rsidRPr="00B829FA">
              <w:rPr>
                <w:color w:val="000000"/>
              </w:rPr>
              <w:t>1 035,70</w:t>
            </w:r>
          </w:p>
        </w:tc>
      </w:tr>
      <w:tr w:rsidR="00B829FA" w:rsidRPr="00B829FA" w14:paraId="2BBA46C6" w14:textId="77777777" w:rsidTr="002D6968">
        <w:trPr>
          <w:trHeight w:val="600"/>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13B8D2BA" w14:textId="77777777" w:rsidR="00B829FA" w:rsidRPr="00B829FA" w:rsidRDefault="00B829FA" w:rsidP="00B829FA">
            <w:r w:rsidRPr="00B829FA">
              <w:lastRenderedPageBreak/>
              <w:t>индекс эффективности подконтрольных расходов, установленный в процентах</w:t>
            </w:r>
          </w:p>
        </w:tc>
        <w:tc>
          <w:tcPr>
            <w:tcW w:w="1354" w:type="dxa"/>
            <w:tcBorders>
              <w:top w:val="nil"/>
              <w:left w:val="nil"/>
              <w:bottom w:val="single" w:sz="4" w:space="0" w:color="auto"/>
              <w:right w:val="single" w:sz="4" w:space="0" w:color="auto"/>
            </w:tcBorders>
            <w:shd w:val="clear" w:color="auto" w:fill="auto"/>
            <w:vAlign w:val="center"/>
            <w:hideMark/>
          </w:tcPr>
          <w:p w14:paraId="3478E0B8" w14:textId="77777777" w:rsidR="00B829FA" w:rsidRPr="00B829FA" w:rsidRDefault="00B829FA" w:rsidP="00B829FA">
            <w:pPr>
              <w:jc w:val="center"/>
              <w:rPr>
                <w:color w:val="000000"/>
              </w:rPr>
            </w:pPr>
            <w:r w:rsidRPr="00B829FA">
              <w:rPr>
                <w:color w:val="000000"/>
              </w:rPr>
              <w:t>Х</w:t>
            </w:r>
            <w:r w:rsidRPr="00B829FA">
              <w:rPr>
                <w:color w:val="000000"/>
                <w:vertAlign w:val="subscript"/>
              </w:rPr>
              <w:t>i</w:t>
            </w:r>
          </w:p>
        </w:tc>
        <w:tc>
          <w:tcPr>
            <w:tcW w:w="1905" w:type="dxa"/>
            <w:tcBorders>
              <w:top w:val="nil"/>
              <w:left w:val="nil"/>
              <w:bottom w:val="single" w:sz="4" w:space="0" w:color="auto"/>
              <w:right w:val="single" w:sz="4" w:space="0" w:color="auto"/>
            </w:tcBorders>
            <w:shd w:val="clear" w:color="auto" w:fill="auto"/>
            <w:noWrap/>
            <w:vAlign w:val="center"/>
            <w:hideMark/>
          </w:tcPr>
          <w:p w14:paraId="1C51C0B2" w14:textId="77777777" w:rsidR="00B829FA" w:rsidRPr="00B829FA" w:rsidRDefault="00B829FA" w:rsidP="00B829FA">
            <w:pPr>
              <w:jc w:val="center"/>
              <w:rPr>
                <w:color w:val="000000"/>
              </w:rPr>
            </w:pPr>
            <w:r w:rsidRPr="00B829FA">
              <w:rPr>
                <w:color w:val="000000"/>
              </w:rPr>
              <w:t>%</w:t>
            </w:r>
          </w:p>
        </w:tc>
        <w:tc>
          <w:tcPr>
            <w:tcW w:w="1974" w:type="dxa"/>
            <w:tcBorders>
              <w:top w:val="nil"/>
              <w:left w:val="nil"/>
              <w:bottom w:val="single" w:sz="4" w:space="0" w:color="auto"/>
              <w:right w:val="single" w:sz="4" w:space="0" w:color="auto"/>
            </w:tcBorders>
            <w:shd w:val="clear" w:color="auto" w:fill="auto"/>
            <w:noWrap/>
            <w:vAlign w:val="center"/>
            <w:hideMark/>
          </w:tcPr>
          <w:p w14:paraId="075A3BF1" w14:textId="77777777" w:rsidR="00B829FA" w:rsidRPr="00B829FA" w:rsidRDefault="00B829FA" w:rsidP="00B829FA">
            <w:pPr>
              <w:jc w:val="center"/>
              <w:rPr>
                <w:color w:val="000000"/>
              </w:rPr>
            </w:pPr>
            <w:r w:rsidRPr="00B829FA">
              <w:rPr>
                <w:color w:val="000000"/>
              </w:rPr>
              <w:t>1%</w:t>
            </w:r>
          </w:p>
        </w:tc>
      </w:tr>
      <w:tr w:rsidR="00B829FA" w:rsidRPr="00B829FA" w14:paraId="5F83E523" w14:textId="77777777" w:rsidTr="002D6968">
        <w:trPr>
          <w:trHeight w:val="600"/>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2439D294" w14:textId="77777777" w:rsidR="00B829FA" w:rsidRPr="00B829FA" w:rsidRDefault="00B829FA" w:rsidP="00B829FA">
            <w:r w:rsidRPr="00B829FA">
              <w:t>фактические значения индекса потребительских цен в году i-2</w:t>
            </w:r>
          </w:p>
        </w:tc>
        <w:tc>
          <w:tcPr>
            <w:tcW w:w="1354" w:type="dxa"/>
            <w:tcBorders>
              <w:top w:val="nil"/>
              <w:left w:val="nil"/>
              <w:bottom w:val="single" w:sz="4" w:space="0" w:color="auto"/>
              <w:right w:val="single" w:sz="4" w:space="0" w:color="auto"/>
            </w:tcBorders>
            <w:shd w:val="clear" w:color="auto" w:fill="auto"/>
            <w:vAlign w:val="center"/>
            <w:hideMark/>
          </w:tcPr>
          <w:p w14:paraId="59503787" w14:textId="77777777" w:rsidR="00B829FA" w:rsidRPr="00B829FA" w:rsidRDefault="00B829FA" w:rsidP="00B829FA">
            <w:pPr>
              <w:jc w:val="center"/>
              <w:rPr>
                <w:color w:val="000000"/>
              </w:rPr>
            </w:pPr>
            <w:r w:rsidRPr="00B829FA">
              <w:rPr>
                <w:color w:val="000000"/>
              </w:rPr>
              <w:t>ИПЦ</w:t>
            </w:r>
            <w:r w:rsidRPr="00B829FA">
              <w:rPr>
                <w:color w:val="000000"/>
                <w:vertAlign w:val="superscript"/>
              </w:rPr>
              <w:t>ф</w:t>
            </w:r>
            <w:r w:rsidRPr="00B829FA">
              <w:rPr>
                <w:color w:val="000000"/>
                <w:vertAlign w:val="subscript"/>
              </w:rPr>
              <w:t>i-2</w:t>
            </w:r>
          </w:p>
        </w:tc>
        <w:tc>
          <w:tcPr>
            <w:tcW w:w="1905" w:type="dxa"/>
            <w:tcBorders>
              <w:top w:val="nil"/>
              <w:left w:val="nil"/>
              <w:bottom w:val="single" w:sz="4" w:space="0" w:color="auto"/>
              <w:right w:val="single" w:sz="4" w:space="0" w:color="auto"/>
            </w:tcBorders>
            <w:shd w:val="clear" w:color="auto" w:fill="auto"/>
            <w:noWrap/>
            <w:vAlign w:val="center"/>
            <w:hideMark/>
          </w:tcPr>
          <w:p w14:paraId="756F25FC" w14:textId="77777777" w:rsidR="00B829FA" w:rsidRPr="00B829FA" w:rsidRDefault="00B829FA" w:rsidP="00B829FA">
            <w:pPr>
              <w:jc w:val="center"/>
              <w:rPr>
                <w:color w:val="000000"/>
              </w:rPr>
            </w:pPr>
            <w:r w:rsidRPr="00B829FA">
              <w:rPr>
                <w:color w:val="000000"/>
              </w:rPr>
              <w:t>%</w:t>
            </w:r>
          </w:p>
        </w:tc>
        <w:tc>
          <w:tcPr>
            <w:tcW w:w="1974" w:type="dxa"/>
            <w:tcBorders>
              <w:top w:val="nil"/>
              <w:left w:val="nil"/>
              <w:bottom w:val="single" w:sz="4" w:space="0" w:color="auto"/>
              <w:right w:val="single" w:sz="4" w:space="0" w:color="auto"/>
            </w:tcBorders>
            <w:shd w:val="clear" w:color="auto" w:fill="auto"/>
            <w:noWrap/>
            <w:vAlign w:val="center"/>
            <w:hideMark/>
          </w:tcPr>
          <w:p w14:paraId="44111C9F" w14:textId="77777777" w:rsidR="00B829FA" w:rsidRPr="00B829FA" w:rsidRDefault="00B829FA" w:rsidP="00B829FA">
            <w:pPr>
              <w:jc w:val="center"/>
              <w:rPr>
                <w:color w:val="000000"/>
              </w:rPr>
            </w:pPr>
            <w:r w:rsidRPr="00B829FA">
              <w:rPr>
                <w:color w:val="000000"/>
              </w:rPr>
              <w:t>4,50%</w:t>
            </w:r>
          </w:p>
        </w:tc>
      </w:tr>
      <w:tr w:rsidR="00B829FA" w:rsidRPr="00B829FA" w14:paraId="2C69C02B" w14:textId="77777777" w:rsidTr="002D6968">
        <w:trPr>
          <w:trHeight w:val="600"/>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61FA66B3" w14:textId="77777777" w:rsidR="00B829FA" w:rsidRPr="00B829FA" w:rsidRDefault="00B829FA" w:rsidP="00B829FA">
            <w:r w:rsidRPr="00B829FA">
              <w:t>Коэффициент эластичности затрат по росту активов</w:t>
            </w:r>
          </w:p>
        </w:tc>
        <w:tc>
          <w:tcPr>
            <w:tcW w:w="1354" w:type="dxa"/>
            <w:tcBorders>
              <w:top w:val="nil"/>
              <w:left w:val="nil"/>
              <w:bottom w:val="single" w:sz="4" w:space="0" w:color="auto"/>
              <w:right w:val="single" w:sz="4" w:space="0" w:color="auto"/>
            </w:tcBorders>
            <w:shd w:val="clear" w:color="auto" w:fill="auto"/>
            <w:vAlign w:val="center"/>
            <w:hideMark/>
          </w:tcPr>
          <w:p w14:paraId="5E42CBF3" w14:textId="77777777" w:rsidR="00B829FA" w:rsidRPr="00B829FA" w:rsidRDefault="00B829FA" w:rsidP="00B829FA">
            <w:pPr>
              <w:jc w:val="center"/>
              <w:rPr>
                <w:color w:val="000000"/>
              </w:rPr>
            </w:pPr>
            <w:r w:rsidRPr="00B829FA">
              <w:rPr>
                <w:color w:val="000000"/>
              </w:rPr>
              <w:t>К</w:t>
            </w:r>
            <w:r w:rsidRPr="00B829FA">
              <w:rPr>
                <w:color w:val="000000"/>
                <w:vertAlign w:val="subscript"/>
              </w:rPr>
              <w:t>эл</w:t>
            </w:r>
          </w:p>
        </w:tc>
        <w:tc>
          <w:tcPr>
            <w:tcW w:w="1905" w:type="dxa"/>
            <w:tcBorders>
              <w:top w:val="nil"/>
              <w:left w:val="nil"/>
              <w:bottom w:val="single" w:sz="4" w:space="0" w:color="auto"/>
              <w:right w:val="single" w:sz="4" w:space="0" w:color="auto"/>
            </w:tcBorders>
            <w:shd w:val="clear" w:color="auto" w:fill="auto"/>
            <w:noWrap/>
            <w:vAlign w:val="center"/>
            <w:hideMark/>
          </w:tcPr>
          <w:p w14:paraId="43970AD6" w14:textId="77777777" w:rsidR="00B829FA" w:rsidRPr="00B829FA" w:rsidRDefault="00B829FA" w:rsidP="00B829FA">
            <w:pPr>
              <w:jc w:val="center"/>
              <w:rPr>
                <w:color w:val="000000"/>
              </w:rPr>
            </w:pPr>
          </w:p>
        </w:tc>
        <w:tc>
          <w:tcPr>
            <w:tcW w:w="1974" w:type="dxa"/>
            <w:tcBorders>
              <w:top w:val="nil"/>
              <w:left w:val="nil"/>
              <w:bottom w:val="single" w:sz="4" w:space="0" w:color="auto"/>
              <w:right w:val="single" w:sz="4" w:space="0" w:color="auto"/>
            </w:tcBorders>
            <w:shd w:val="clear" w:color="auto" w:fill="auto"/>
            <w:noWrap/>
            <w:vAlign w:val="center"/>
            <w:hideMark/>
          </w:tcPr>
          <w:p w14:paraId="14877A41" w14:textId="77777777" w:rsidR="00B829FA" w:rsidRPr="00B829FA" w:rsidRDefault="00B829FA" w:rsidP="00B829FA">
            <w:pPr>
              <w:jc w:val="center"/>
              <w:rPr>
                <w:color w:val="000000"/>
              </w:rPr>
            </w:pPr>
            <w:r w:rsidRPr="00B829FA">
              <w:rPr>
                <w:color w:val="000000"/>
              </w:rPr>
              <w:t>0,75</w:t>
            </w:r>
          </w:p>
        </w:tc>
      </w:tr>
      <w:tr w:rsidR="00B829FA" w:rsidRPr="00B829FA" w14:paraId="6C27F799" w14:textId="77777777" w:rsidTr="002D6968">
        <w:trPr>
          <w:trHeight w:val="333"/>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6FFE0012" w14:textId="77777777" w:rsidR="00B829FA" w:rsidRPr="00B829FA" w:rsidRDefault="00B829FA" w:rsidP="00B829FA">
            <w:r w:rsidRPr="00B829FA">
              <w:t>Коэффициент индексации</w:t>
            </w:r>
          </w:p>
        </w:tc>
        <w:tc>
          <w:tcPr>
            <w:tcW w:w="1354" w:type="dxa"/>
            <w:tcBorders>
              <w:top w:val="nil"/>
              <w:left w:val="nil"/>
              <w:bottom w:val="single" w:sz="4" w:space="0" w:color="auto"/>
              <w:right w:val="single" w:sz="4" w:space="0" w:color="auto"/>
            </w:tcBorders>
            <w:shd w:val="clear" w:color="auto" w:fill="auto"/>
            <w:vAlign w:val="center"/>
            <w:hideMark/>
          </w:tcPr>
          <w:p w14:paraId="7E559331" w14:textId="77777777" w:rsidR="00B829FA" w:rsidRPr="00B829FA" w:rsidRDefault="00B829FA" w:rsidP="00B829FA">
            <w:pPr>
              <w:jc w:val="center"/>
              <w:rPr>
                <w:color w:val="000000"/>
              </w:rPr>
            </w:pPr>
          </w:p>
        </w:tc>
        <w:tc>
          <w:tcPr>
            <w:tcW w:w="1905" w:type="dxa"/>
            <w:tcBorders>
              <w:top w:val="nil"/>
              <w:left w:val="nil"/>
              <w:bottom w:val="single" w:sz="4" w:space="0" w:color="auto"/>
              <w:right w:val="single" w:sz="4" w:space="0" w:color="auto"/>
            </w:tcBorders>
            <w:shd w:val="clear" w:color="auto" w:fill="auto"/>
            <w:noWrap/>
            <w:vAlign w:val="center"/>
            <w:hideMark/>
          </w:tcPr>
          <w:p w14:paraId="33FCCB4B" w14:textId="77777777" w:rsidR="00B829FA" w:rsidRPr="00B829FA" w:rsidRDefault="00B829FA" w:rsidP="00B829FA">
            <w:pPr>
              <w:jc w:val="center"/>
              <w:rPr>
                <w:color w:val="000000"/>
              </w:rPr>
            </w:pPr>
          </w:p>
        </w:tc>
        <w:tc>
          <w:tcPr>
            <w:tcW w:w="1974" w:type="dxa"/>
            <w:tcBorders>
              <w:top w:val="nil"/>
              <w:left w:val="nil"/>
              <w:bottom w:val="single" w:sz="4" w:space="0" w:color="auto"/>
              <w:right w:val="single" w:sz="4" w:space="0" w:color="auto"/>
            </w:tcBorders>
            <w:shd w:val="clear" w:color="auto" w:fill="auto"/>
            <w:noWrap/>
            <w:vAlign w:val="center"/>
            <w:hideMark/>
          </w:tcPr>
          <w:p w14:paraId="040FC5E8" w14:textId="77777777" w:rsidR="00B829FA" w:rsidRPr="00B829FA" w:rsidRDefault="00B829FA" w:rsidP="00B829FA">
            <w:pPr>
              <w:jc w:val="center"/>
              <w:rPr>
                <w:color w:val="000000"/>
              </w:rPr>
            </w:pPr>
            <w:r w:rsidRPr="00B829FA">
              <w:rPr>
                <w:color w:val="000000"/>
              </w:rPr>
              <w:t>1,5142</w:t>
            </w:r>
          </w:p>
        </w:tc>
      </w:tr>
      <w:tr w:rsidR="00B829FA" w:rsidRPr="00B829FA" w14:paraId="5A88FF3C" w14:textId="77777777" w:rsidTr="002D6968">
        <w:trPr>
          <w:trHeight w:val="333"/>
          <w:jc w:val="center"/>
        </w:trPr>
        <w:tc>
          <w:tcPr>
            <w:tcW w:w="4317" w:type="dxa"/>
            <w:tcBorders>
              <w:top w:val="nil"/>
              <w:left w:val="single" w:sz="4" w:space="0" w:color="auto"/>
              <w:bottom w:val="single" w:sz="4" w:space="0" w:color="auto"/>
              <w:right w:val="single" w:sz="4" w:space="0" w:color="auto"/>
            </w:tcBorders>
            <w:shd w:val="clear" w:color="000000" w:fill="FFFFFF"/>
            <w:vAlign w:val="bottom"/>
            <w:hideMark/>
          </w:tcPr>
          <w:p w14:paraId="545289C3" w14:textId="77777777" w:rsidR="00B829FA" w:rsidRPr="00B829FA" w:rsidRDefault="00B829FA" w:rsidP="00B829FA">
            <w:r w:rsidRPr="00B829FA">
              <w:t>Корректировка подконтрольных расходов</w:t>
            </w:r>
          </w:p>
        </w:tc>
        <w:tc>
          <w:tcPr>
            <w:tcW w:w="1354" w:type="dxa"/>
            <w:tcBorders>
              <w:top w:val="nil"/>
              <w:left w:val="nil"/>
              <w:bottom w:val="single" w:sz="4" w:space="0" w:color="auto"/>
              <w:right w:val="single" w:sz="4" w:space="0" w:color="auto"/>
            </w:tcBorders>
            <w:shd w:val="clear" w:color="auto" w:fill="auto"/>
            <w:vAlign w:val="center"/>
            <w:hideMark/>
          </w:tcPr>
          <w:p w14:paraId="7D7BEE4E" w14:textId="77777777" w:rsidR="00B829FA" w:rsidRPr="00B829FA" w:rsidRDefault="00B829FA" w:rsidP="00B829FA">
            <w:pPr>
              <w:jc w:val="center"/>
              <w:rPr>
                <w:b/>
                <w:bCs/>
                <w:color w:val="000000"/>
              </w:rPr>
            </w:pPr>
            <w:r w:rsidRPr="00B829FA">
              <w:rPr>
                <w:b/>
                <w:bCs/>
                <w:color w:val="000000"/>
              </w:rPr>
              <w:t>∆ПР</w:t>
            </w:r>
          </w:p>
        </w:tc>
        <w:tc>
          <w:tcPr>
            <w:tcW w:w="1905" w:type="dxa"/>
            <w:tcBorders>
              <w:top w:val="nil"/>
              <w:left w:val="nil"/>
              <w:bottom w:val="single" w:sz="4" w:space="0" w:color="auto"/>
              <w:right w:val="single" w:sz="4" w:space="0" w:color="auto"/>
            </w:tcBorders>
            <w:shd w:val="clear" w:color="auto" w:fill="auto"/>
            <w:noWrap/>
            <w:vAlign w:val="center"/>
            <w:hideMark/>
          </w:tcPr>
          <w:p w14:paraId="167218D4" w14:textId="77777777" w:rsidR="00B829FA" w:rsidRPr="00B829FA" w:rsidRDefault="00B829FA" w:rsidP="00B829FA">
            <w:pPr>
              <w:jc w:val="center"/>
              <w:rPr>
                <w:b/>
                <w:bCs/>
                <w:color w:val="000000"/>
              </w:rPr>
            </w:pPr>
            <w:r w:rsidRPr="00B829FA">
              <w:rPr>
                <w:b/>
                <w:bCs/>
                <w:color w:val="000000"/>
              </w:rPr>
              <w:t>тыс.руб.</w:t>
            </w:r>
          </w:p>
        </w:tc>
        <w:tc>
          <w:tcPr>
            <w:tcW w:w="1974" w:type="dxa"/>
            <w:tcBorders>
              <w:top w:val="nil"/>
              <w:left w:val="nil"/>
              <w:bottom w:val="single" w:sz="4" w:space="0" w:color="auto"/>
              <w:right w:val="single" w:sz="4" w:space="0" w:color="auto"/>
            </w:tcBorders>
            <w:shd w:val="clear" w:color="auto" w:fill="auto"/>
            <w:noWrap/>
            <w:vAlign w:val="center"/>
            <w:hideMark/>
          </w:tcPr>
          <w:p w14:paraId="322F4579" w14:textId="77777777" w:rsidR="00B829FA" w:rsidRPr="00B829FA" w:rsidRDefault="00B829FA" w:rsidP="00B829FA">
            <w:pPr>
              <w:jc w:val="center"/>
              <w:rPr>
                <w:b/>
                <w:bCs/>
                <w:color w:val="000000"/>
              </w:rPr>
            </w:pPr>
            <w:r w:rsidRPr="00B829FA">
              <w:rPr>
                <w:b/>
                <w:bCs/>
                <w:color w:val="000000"/>
              </w:rPr>
              <w:t>-18,73</w:t>
            </w:r>
          </w:p>
        </w:tc>
      </w:tr>
    </w:tbl>
    <w:p w14:paraId="54B47730" w14:textId="77777777" w:rsidR="00B829FA" w:rsidRPr="00B829FA" w:rsidRDefault="00B829FA" w:rsidP="00B829FA">
      <w:pPr>
        <w:keepNext/>
        <w:spacing w:after="200"/>
        <w:jc w:val="right"/>
        <w:rPr>
          <w:i/>
          <w:iCs/>
          <w:color w:val="44546A" w:themeColor="text2"/>
          <w:sz w:val="18"/>
          <w:szCs w:val="18"/>
        </w:rPr>
      </w:pPr>
    </w:p>
    <w:p w14:paraId="2A4D56D6" w14:textId="19C2581B" w:rsidR="00B829FA" w:rsidRPr="00B829FA" w:rsidRDefault="00B829FA" w:rsidP="00B829FA">
      <w:pPr>
        <w:keepNext/>
        <w:spacing w:after="200"/>
        <w:jc w:val="right"/>
        <w:rPr>
          <w:i/>
          <w:iCs/>
          <w:color w:val="44546A" w:themeColor="text2"/>
          <w:sz w:val="18"/>
          <w:szCs w:val="18"/>
        </w:rPr>
      </w:pPr>
      <w:r w:rsidRPr="00B829FA">
        <w:rPr>
          <w:i/>
          <w:iCs/>
          <w:color w:val="44546A" w:themeColor="text2"/>
          <w:sz w:val="18"/>
          <w:szCs w:val="18"/>
        </w:rPr>
        <w:t xml:space="preserve">Таблица </w:t>
      </w:r>
      <w:r w:rsidRPr="00B829FA">
        <w:rPr>
          <w:i/>
          <w:iCs/>
          <w:color w:val="44546A" w:themeColor="text2"/>
          <w:sz w:val="18"/>
          <w:szCs w:val="18"/>
        </w:rPr>
        <w:fldChar w:fldCharType="begin"/>
      </w:r>
      <w:r w:rsidRPr="00B829FA">
        <w:rPr>
          <w:i/>
          <w:iCs/>
          <w:color w:val="44546A" w:themeColor="text2"/>
          <w:sz w:val="18"/>
          <w:szCs w:val="18"/>
        </w:rPr>
        <w:instrText xml:space="preserve"> SEQ Таблица \* ARABIC </w:instrText>
      </w:r>
      <w:r w:rsidRPr="00B829FA">
        <w:rPr>
          <w:i/>
          <w:iCs/>
          <w:color w:val="44546A" w:themeColor="text2"/>
          <w:sz w:val="18"/>
          <w:szCs w:val="18"/>
        </w:rPr>
        <w:fldChar w:fldCharType="separate"/>
      </w:r>
      <w:r w:rsidR="00104A1F">
        <w:rPr>
          <w:i/>
          <w:iCs/>
          <w:noProof/>
          <w:color w:val="44546A" w:themeColor="text2"/>
          <w:sz w:val="18"/>
          <w:szCs w:val="18"/>
        </w:rPr>
        <w:t>7</w:t>
      </w:r>
      <w:r w:rsidRPr="00B829FA">
        <w:rPr>
          <w:i/>
          <w:iCs/>
          <w:noProof/>
          <w:color w:val="44546A" w:themeColor="text2"/>
          <w:sz w:val="18"/>
          <w:szCs w:val="18"/>
        </w:rPr>
        <w:fldChar w:fldCharType="end"/>
      </w:r>
    </w:p>
    <w:p w14:paraId="740926E2" w14:textId="77777777" w:rsidR="00B829FA" w:rsidRPr="00B829FA" w:rsidRDefault="00B829FA" w:rsidP="00B829FA">
      <w:pPr>
        <w:spacing w:line="360" w:lineRule="auto"/>
        <w:jc w:val="center"/>
        <w:rPr>
          <w:color w:val="000000" w:themeColor="text1"/>
          <w:sz w:val="28"/>
          <w:szCs w:val="28"/>
        </w:rPr>
      </w:pPr>
      <w:r w:rsidRPr="00B829FA">
        <w:rPr>
          <w:color w:val="000000" w:themeColor="text1"/>
          <w:sz w:val="28"/>
          <w:szCs w:val="28"/>
        </w:rPr>
        <w:t>Корректировка неподконтрольных расходов</w:t>
      </w:r>
    </w:p>
    <w:tbl>
      <w:tblPr>
        <w:tblW w:w="9259" w:type="dxa"/>
        <w:jc w:val="center"/>
        <w:tblLook w:val="04A0" w:firstRow="1" w:lastRow="0" w:firstColumn="1" w:lastColumn="0" w:noHBand="0" w:noVBand="1"/>
      </w:tblPr>
      <w:tblGrid>
        <w:gridCol w:w="4115"/>
        <w:gridCol w:w="1447"/>
        <w:gridCol w:w="1817"/>
        <w:gridCol w:w="1902"/>
      </w:tblGrid>
      <w:tr w:rsidR="00B829FA" w:rsidRPr="00B829FA" w14:paraId="74DE17B8" w14:textId="77777777" w:rsidTr="002D6968">
        <w:trPr>
          <w:trHeight w:val="584"/>
          <w:jc w:val="center"/>
        </w:trPr>
        <w:tc>
          <w:tcPr>
            <w:tcW w:w="4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58F75" w14:textId="77777777" w:rsidR="00B829FA" w:rsidRPr="00B829FA" w:rsidRDefault="00B829FA" w:rsidP="00B829FA">
            <w:pPr>
              <w:jc w:val="center"/>
              <w:rPr>
                <w:color w:val="000000"/>
              </w:rPr>
            </w:pPr>
            <w:r w:rsidRPr="00B829FA">
              <w:rPr>
                <w:color w:val="000000"/>
              </w:rPr>
              <w:t>Статьи затрат</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21FD4FF3" w14:textId="77777777" w:rsidR="00B829FA" w:rsidRPr="00B829FA" w:rsidRDefault="00B829FA" w:rsidP="00B829FA">
            <w:pPr>
              <w:jc w:val="center"/>
              <w:rPr>
                <w:color w:val="000000"/>
              </w:rPr>
            </w:pPr>
            <w:r w:rsidRPr="00B829FA">
              <w:rPr>
                <w:color w:val="000000"/>
              </w:rPr>
              <w:t>утверждено на 201</w:t>
            </w:r>
            <w:r w:rsidRPr="00B829FA">
              <w:rPr>
                <w:color w:val="FF0000"/>
              </w:rPr>
              <w:t>9</w:t>
            </w:r>
            <w:r w:rsidRPr="00B829FA">
              <w:rPr>
                <w:color w:val="000000"/>
              </w:rPr>
              <w:t>г.</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0DF0EBF5" w14:textId="77777777" w:rsidR="00B829FA" w:rsidRPr="00B829FA" w:rsidRDefault="00B829FA" w:rsidP="00B829FA">
            <w:pPr>
              <w:jc w:val="center"/>
              <w:rPr>
                <w:color w:val="000000"/>
              </w:rPr>
            </w:pPr>
            <w:r w:rsidRPr="00B829FA">
              <w:rPr>
                <w:color w:val="000000"/>
              </w:rPr>
              <w:t>фактические расходы за 201</w:t>
            </w:r>
            <w:r w:rsidRPr="00B829FA">
              <w:rPr>
                <w:color w:val="FF0000"/>
              </w:rPr>
              <w:t>9</w:t>
            </w:r>
            <w:r w:rsidRPr="00B829FA">
              <w:rPr>
                <w:color w:val="000000"/>
              </w:rPr>
              <w:t xml:space="preserve">г. </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E98BED6" w14:textId="77777777" w:rsidR="00B829FA" w:rsidRPr="00B829FA" w:rsidRDefault="00B829FA" w:rsidP="00B829FA">
            <w:pPr>
              <w:jc w:val="center"/>
              <w:rPr>
                <w:b/>
                <w:bCs/>
                <w:color w:val="000000"/>
              </w:rPr>
            </w:pPr>
            <w:r w:rsidRPr="00B829FA">
              <w:rPr>
                <w:b/>
                <w:bCs/>
                <w:color w:val="000000"/>
              </w:rPr>
              <w:t>расчет корректировки (∆НР)</w:t>
            </w:r>
          </w:p>
        </w:tc>
      </w:tr>
      <w:tr w:rsidR="00B829FA" w:rsidRPr="00B829FA" w14:paraId="0B235F88"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0740D0FA" w14:textId="77777777" w:rsidR="00B829FA" w:rsidRPr="00B829FA" w:rsidRDefault="00B829FA" w:rsidP="00B829FA">
            <w:r w:rsidRPr="00B829FA">
              <w:t>Оплата услуг ОАО "ФСК ЕЭС"</w:t>
            </w:r>
          </w:p>
        </w:tc>
        <w:tc>
          <w:tcPr>
            <w:tcW w:w="1447" w:type="dxa"/>
            <w:tcBorders>
              <w:top w:val="nil"/>
              <w:left w:val="nil"/>
              <w:bottom w:val="single" w:sz="4" w:space="0" w:color="auto"/>
              <w:right w:val="single" w:sz="4" w:space="0" w:color="auto"/>
            </w:tcBorders>
            <w:shd w:val="clear" w:color="auto" w:fill="auto"/>
            <w:noWrap/>
            <w:vAlign w:val="center"/>
            <w:hideMark/>
          </w:tcPr>
          <w:p w14:paraId="5C9DC648" w14:textId="77777777" w:rsidR="00B829FA" w:rsidRPr="00B829FA" w:rsidRDefault="00B829FA" w:rsidP="00B829FA">
            <w:pPr>
              <w:jc w:val="right"/>
              <w:rPr>
                <w:color w:val="000000"/>
              </w:rPr>
            </w:pPr>
            <w:r w:rsidRPr="00B829FA">
              <w:rPr>
                <w:color w:val="000000"/>
              </w:rPr>
              <w:t>2 278,76</w:t>
            </w:r>
          </w:p>
        </w:tc>
        <w:tc>
          <w:tcPr>
            <w:tcW w:w="1817" w:type="dxa"/>
            <w:tcBorders>
              <w:top w:val="nil"/>
              <w:left w:val="nil"/>
              <w:bottom w:val="single" w:sz="4" w:space="0" w:color="auto"/>
              <w:right w:val="single" w:sz="4" w:space="0" w:color="auto"/>
            </w:tcBorders>
            <w:shd w:val="clear" w:color="auto" w:fill="auto"/>
            <w:noWrap/>
            <w:vAlign w:val="center"/>
            <w:hideMark/>
          </w:tcPr>
          <w:p w14:paraId="2BCCB297" w14:textId="77777777" w:rsidR="00B829FA" w:rsidRPr="00B829FA" w:rsidRDefault="00B829FA" w:rsidP="00B829FA">
            <w:pPr>
              <w:jc w:val="right"/>
              <w:rPr>
                <w:color w:val="000000"/>
              </w:rPr>
            </w:pPr>
            <w:r w:rsidRPr="00B829FA">
              <w:rPr>
                <w:color w:val="000000"/>
              </w:rPr>
              <w:t xml:space="preserve">1 873,34  </w:t>
            </w:r>
          </w:p>
        </w:tc>
        <w:tc>
          <w:tcPr>
            <w:tcW w:w="1880" w:type="dxa"/>
            <w:tcBorders>
              <w:top w:val="nil"/>
              <w:left w:val="nil"/>
              <w:bottom w:val="single" w:sz="4" w:space="0" w:color="auto"/>
              <w:right w:val="single" w:sz="4" w:space="0" w:color="auto"/>
            </w:tcBorders>
            <w:shd w:val="clear" w:color="auto" w:fill="auto"/>
            <w:noWrap/>
            <w:vAlign w:val="center"/>
            <w:hideMark/>
          </w:tcPr>
          <w:p w14:paraId="66EC1D0D" w14:textId="77777777" w:rsidR="00B829FA" w:rsidRPr="00B829FA" w:rsidRDefault="00B829FA" w:rsidP="00B829FA">
            <w:pPr>
              <w:jc w:val="right"/>
              <w:rPr>
                <w:color w:val="000000"/>
              </w:rPr>
            </w:pPr>
            <w:r w:rsidRPr="00B829FA">
              <w:rPr>
                <w:color w:val="000000"/>
              </w:rPr>
              <w:t xml:space="preserve">-405,42  </w:t>
            </w:r>
          </w:p>
        </w:tc>
      </w:tr>
      <w:tr w:rsidR="00B829FA" w:rsidRPr="00B829FA" w14:paraId="74E8ADDF"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671495C8" w14:textId="77777777" w:rsidR="00B829FA" w:rsidRPr="00B829FA" w:rsidRDefault="00B829FA" w:rsidP="00B829FA">
            <w:r w:rsidRPr="00B829FA">
              <w:t>Электроэнергия на хоз. нужды</w:t>
            </w:r>
          </w:p>
        </w:tc>
        <w:tc>
          <w:tcPr>
            <w:tcW w:w="1447" w:type="dxa"/>
            <w:tcBorders>
              <w:top w:val="nil"/>
              <w:left w:val="nil"/>
              <w:bottom w:val="single" w:sz="4" w:space="0" w:color="auto"/>
              <w:right w:val="single" w:sz="4" w:space="0" w:color="auto"/>
            </w:tcBorders>
            <w:shd w:val="clear" w:color="auto" w:fill="auto"/>
            <w:noWrap/>
            <w:vAlign w:val="center"/>
            <w:hideMark/>
          </w:tcPr>
          <w:p w14:paraId="1BC30E66" w14:textId="77777777" w:rsidR="00B829FA" w:rsidRPr="00B829FA" w:rsidRDefault="00B829FA" w:rsidP="00B829FA">
            <w:pPr>
              <w:jc w:val="right"/>
              <w:rPr>
                <w:color w:val="000000"/>
              </w:rPr>
            </w:pPr>
            <w:r w:rsidRPr="00B829FA">
              <w:rPr>
                <w:color w:val="000000"/>
              </w:rPr>
              <w:t>0,00</w:t>
            </w:r>
          </w:p>
        </w:tc>
        <w:tc>
          <w:tcPr>
            <w:tcW w:w="1817" w:type="dxa"/>
            <w:tcBorders>
              <w:top w:val="nil"/>
              <w:left w:val="nil"/>
              <w:bottom w:val="single" w:sz="4" w:space="0" w:color="auto"/>
              <w:right w:val="single" w:sz="4" w:space="0" w:color="auto"/>
            </w:tcBorders>
            <w:shd w:val="clear" w:color="auto" w:fill="auto"/>
            <w:noWrap/>
            <w:vAlign w:val="center"/>
            <w:hideMark/>
          </w:tcPr>
          <w:p w14:paraId="250C1262" w14:textId="77777777" w:rsidR="00B829FA" w:rsidRPr="00B829FA" w:rsidRDefault="00B829FA" w:rsidP="00B829FA">
            <w:pPr>
              <w:jc w:val="right"/>
              <w:rPr>
                <w:color w:val="000000"/>
              </w:rPr>
            </w:pPr>
            <w:r w:rsidRPr="00B829FA">
              <w:rPr>
                <w:color w:val="000000"/>
              </w:rPr>
              <w:t xml:space="preserve">0,00  </w:t>
            </w:r>
          </w:p>
        </w:tc>
        <w:tc>
          <w:tcPr>
            <w:tcW w:w="1880" w:type="dxa"/>
            <w:tcBorders>
              <w:top w:val="nil"/>
              <w:left w:val="nil"/>
              <w:bottom w:val="single" w:sz="4" w:space="0" w:color="auto"/>
              <w:right w:val="single" w:sz="4" w:space="0" w:color="auto"/>
            </w:tcBorders>
            <w:shd w:val="clear" w:color="auto" w:fill="auto"/>
            <w:noWrap/>
            <w:vAlign w:val="center"/>
            <w:hideMark/>
          </w:tcPr>
          <w:p w14:paraId="5B29FD56" w14:textId="77777777" w:rsidR="00B829FA" w:rsidRPr="00B829FA" w:rsidRDefault="00B829FA" w:rsidP="00B829FA">
            <w:pPr>
              <w:jc w:val="right"/>
              <w:rPr>
                <w:color w:val="000000"/>
              </w:rPr>
            </w:pPr>
            <w:r w:rsidRPr="00B829FA">
              <w:rPr>
                <w:color w:val="000000"/>
              </w:rPr>
              <w:t xml:space="preserve">0,00  </w:t>
            </w:r>
          </w:p>
        </w:tc>
      </w:tr>
      <w:tr w:rsidR="00B829FA" w:rsidRPr="00B829FA" w14:paraId="1A1F0821"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1D6337DA" w14:textId="77777777" w:rsidR="00B829FA" w:rsidRPr="00B829FA" w:rsidRDefault="00B829FA" w:rsidP="00B829FA">
            <w:r w:rsidRPr="00B829FA">
              <w:t>Теплоэнергия</w:t>
            </w:r>
          </w:p>
        </w:tc>
        <w:tc>
          <w:tcPr>
            <w:tcW w:w="1447" w:type="dxa"/>
            <w:tcBorders>
              <w:top w:val="nil"/>
              <w:left w:val="nil"/>
              <w:bottom w:val="single" w:sz="4" w:space="0" w:color="auto"/>
              <w:right w:val="single" w:sz="4" w:space="0" w:color="auto"/>
            </w:tcBorders>
            <w:shd w:val="clear" w:color="auto" w:fill="auto"/>
            <w:noWrap/>
            <w:vAlign w:val="center"/>
            <w:hideMark/>
          </w:tcPr>
          <w:p w14:paraId="02627925" w14:textId="77777777" w:rsidR="00B829FA" w:rsidRPr="00B829FA" w:rsidRDefault="00B829FA" w:rsidP="00B829FA">
            <w:pPr>
              <w:jc w:val="right"/>
              <w:rPr>
                <w:color w:val="000000"/>
              </w:rPr>
            </w:pPr>
            <w:r w:rsidRPr="00B829FA">
              <w:rPr>
                <w:color w:val="000000"/>
              </w:rPr>
              <w:t>0,00</w:t>
            </w:r>
          </w:p>
        </w:tc>
        <w:tc>
          <w:tcPr>
            <w:tcW w:w="1817" w:type="dxa"/>
            <w:tcBorders>
              <w:top w:val="nil"/>
              <w:left w:val="nil"/>
              <w:bottom w:val="single" w:sz="4" w:space="0" w:color="auto"/>
              <w:right w:val="single" w:sz="4" w:space="0" w:color="auto"/>
            </w:tcBorders>
            <w:shd w:val="clear" w:color="auto" w:fill="auto"/>
            <w:noWrap/>
            <w:vAlign w:val="center"/>
            <w:hideMark/>
          </w:tcPr>
          <w:p w14:paraId="16CE36D8" w14:textId="77777777" w:rsidR="00B829FA" w:rsidRPr="00B829FA" w:rsidRDefault="00B829FA" w:rsidP="00B829FA">
            <w:pPr>
              <w:jc w:val="right"/>
              <w:rPr>
                <w:color w:val="000000"/>
              </w:rPr>
            </w:pPr>
            <w:r w:rsidRPr="00B829FA">
              <w:rPr>
                <w:color w:val="000000"/>
              </w:rPr>
              <w:t xml:space="preserve">0,00  </w:t>
            </w:r>
          </w:p>
        </w:tc>
        <w:tc>
          <w:tcPr>
            <w:tcW w:w="1880" w:type="dxa"/>
            <w:tcBorders>
              <w:top w:val="nil"/>
              <w:left w:val="nil"/>
              <w:bottom w:val="single" w:sz="4" w:space="0" w:color="auto"/>
              <w:right w:val="single" w:sz="4" w:space="0" w:color="auto"/>
            </w:tcBorders>
            <w:shd w:val="clear" w:color="auto" w:fill="auto"/>
            <w:noWrap/>
            <w:vAlign w:val="center"/>
            <w:hideMark/>
          </w:tcPr>
          <w:p w14:paraId="001AAB01" w14:textId="77777777" w:rsidR="00B829FA" w:rsidRPr="00B829FA" w:rsidRDefault="00B829FA" w:rsidP="00B829FA">
            <w:pPr>
              <w:jc w:val="right"/>
              <w:rPr>
                <w:color w:val="000000"/>
              </w:rPr>
            </w:pPr>
            <w:r w:rsidRPr="00B829FA">
              <w:rPr>
                <w:color w:val="000000"/>
              </w:rPr>
              <w:t xml:space="preserve">0,00  </w:t>
            </w:r>
          </w:p>
        </w:tc>
      </w:tr>
      <w:tr w:rsidR="00B829FA" w:rsidRPr="00B829FA" w14:paraId="29631630"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33878766" w14:textId="77777777" w:rsidR="00B829FA" w:rsidRPr="00B829FA" w:rsidRDefault="00B829FA" w:rsidP="00B829FA">
            <w:r w:rsidRPr="00B829FA">
              <w:t>Плата за аренду имущества и лизинг</w:t>
            </w:r>
          </w:p>
        </w:tc>
        <w:tc>
          <w:tcPr>
            <w:tcW w:w="1447" w:type="dxa"/>
            <w:tcBorders>
              <w:top w:val="nil"/>
              <w:left w:val="nil"/>
              <w:bottom w:val="single" w:sz="4" w:space="0" w:color="auto"/>
              <w:right w:val="single" w:sz="4" w:space="0" w:color="auto"/>
            </w:tcBorders>
            <w:shd w:val="clear" w:color="auto" w:fill="auto"/>
            <w:noWrap/>
            <w:vAlign w:val="center"/>
            <w:hideMark/>
          </w:tcPr>
          <w:p w14:paraId="716218BE" w14:textId="77777777" w:rsidR="00B829FA" w:rsidRPr="00B829FA" w:rsidRDefault="00B829FA" w:rsidP="00B829FA">
            <w:pPr>
              <w:jc w:val="right"/>
              <w:rPr>
                <w:color w:val="000000"/>
              </w:rPr>
            </w:pPr>
            <w:r w:rsidRPr="00B829FA">
              <w:rPr>
                <w:color w:val="000000"/>
              </w:rPr>
              <w:t>21 675,04</w:t>
            </w:r>
          </w:p>
        </w:tc>
        <w:tc>
          <w:tcPr>
            <w:tcW w:w="1817" w:type="dxa"/>
            <w:tcBorders>
              <w:top w:val="nil"/>
              <w:left w:val="nil"/>
              <w:bottom w:val="single" w:sz="4" w:space="0" w:color="auto"/>
              <w:right w:val="single" w:sz="4" w:space="0" w:color="auto"/>
            </w:tcBorders>
            <w:shd w:val="clear" w:color="auto" w:fill="auto"/>
            <w:noWrap/>
            <w:vAlign w:val="center"/>
            <w:hideMark/>
          </w:tcPr>
          <w:p w14:paraId="5B5C2862" w14:textId="77777777" w:rsidR="00B829FA" w:rsidRPr="00B829FA" w:rsidRDefault="00B829FA" w:rsidP="00B829FA">
            <w:pPr>
              <w:jc w:val="right"/>
              <w:rPr>
                <w:color w:val="000000"/>
              </w:rPr>
            </w:pPr>
            <w:r w:rsidRPr="00B829FA">
              <w:rPr>
                <w:color w:val="000000"/>
              </w:rPr>
              <w:t xml:space="preserve">20 648,00  </w:t>
            </w:r>
          </w:p>
        </w:tc>
        <w:tc>
          <w:tcPr>
            <w:tcW w:w="1880" w:type="dxa"/>
            <w:tcBorders>
              <w:top w:val="nil"/>
              <w:left w:val="nil"/>
              <w:bottom w:val="single" w:sz="4" w:space="0" w:color="auto"/>
              <w:right w:val="single" w:sz="4" w:space="0" w:color="auto"/>
            </w:tcBorders>
            <w:shd w:val="clear" w:color="auto" w:fill="auto"/>
            <w:noWrap/>
            <w:vAlign w:val="center"/>
            <w:hideMark/>
          </w:tcPr>
          <w:p w14:paraId="79861F13" w14:textId="77777777" w:rsidR="00B829FA" w:rsidRPr="00B829FA" w:rsidRDefault="00B829FA" w:rsidP="00B829FA">
            <w:pPr>
              <w:jc w:val="right"/>
              <w:rPr>
                <w:color w:val="000000"/>
              </w:rPr>
            </w:pPr>
            <w:r w:rsidRPr="00B829FA">
              <w:rPr>
                <w:color w:val="000000"/>
              </w:rPr>
              <w:t xml:space="preserve">-1 027,04  </w:t>
            </w:r>
          </w:p>
        </w:tc>
      </w:tr>
      <w:tr w:rsidR="00B829FA" w:rsidRPr="00B829FA" w14:paraId="148F0857"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5956F3B2" w14:textId="77777777" w:rsidR="00B829FA" w:rsidRPr="00B829FA" w:rsidRDefault="00B829FA" w:rsidP="00B829FA">
            <w:r w:rsidRPr="00B829FA">
              <w:t>Плата за землю</w:t>
            </w:r>
          </w:p>
        </w:tc>
        <w:tc>
          <w:tcPr>
            <w:tcW w:w="1447" w:type="dxa"/>
            <w:tcBorders>
              <w:top w:val="nil"/>
              <w:left w:val="nil"/>
              <w:bottom w:val="single" w:sz="4" w:space="0" w:color="auto"/>
              <w:right w:val="single" w:sz="4" w:space="0" w:color="auto"/>
            </w:tcBorders>
            <w:shd w:val="clear" w:color="auto" w:fill="auto"/>
            <w:noWrap/>
            <w:vAlign w:val="center"/>
            <w:hideMark/>
          </w:tcPr>
          <w:p w14:paraId="77CFDFB5" w14:textId="77777777" w:rsidR="00B829FA" w:rsidRPr="00B829FA" w:rsidRDefault="00B829FA" w:rsidP="00B829FA">
            <w:pPr>
              <w:jc w:val="right"/>
              <w:rPr>
                <w:color w:val="000000"/>
              </w:rPr>
            </w:pPr>
            <w:r w:rsidRPr="00B829FA">
              <w:rPr>
                <w:color w:val="000000"/>
              </w:rPr>
              <w:t>0,03</w:t>
            </w:r>
          </w:p>
        </w:tc>
        <w:tc>
          <w:tcPr>
            <w:tcW w:w="1817" w:type="dxa"/>
            <w:tcBorders>
              <w:top w:val="nil"/>
              <w:left w:val="nil"/>
              <w:bottom w:val="single" w:sz="4" w:space="0" w:color="auto"/>
              <w:right w:val="single" w:sz="4" w:space="0" w:color="auto"/>
            </w:tcBorders>
            <w:shd w:val="clear" w:color="auto" w:fill="auto"/>
            <w:noWrap/>
            <w:vAlign w:val="center"/>
            <w:hideMark/>
          </w:tcPr>
          <w:p w14:paraId="7CC6201B" w14:textId="77777777" w:rsidR="00B829FA" w:rsidRPr="00B829FA" w:rsidRDefault="00B829FA" w:rsidP="00B829FA">
            <w:pPr>
              <w:jc w:val="right"/>
              <w:rPr>
                <w:color w:val="000000"/>
              </w:rPr>
            </w:pPr>
            <w:r w:rsidRPr="00B829FA">
              <w:rPr>
                <w:color w:val="000000"/>
              </w:rPr>
              <w:t xml:space="preserve">0,03  </w:t>
            </w:r>
          </w:p>
        </w:tc>
        <w:tc>
          <w:tcPr>
            <w:tcW w:w="1880" w:type="dxa"/>
            <w:tcBorders>
              <w:top w:val="nil"/>
              <w:left w:val="nil"/>
              <w:bottom w:val="single" w:sz="4" w:space="0" w:color="auto"/>
              <w:right w:val="single" w:sz="4" w:space="0" w:color="auto"/>
            </w:tcBorders>
            <w:shd w:val="clear" w:color="auto" w:fill="auto"/>
            <w:noWrap/>
            <w:vAlign w:val="center"/>
            <w:hideMark/>
          </w:tcPr>
          <w:p w14:paraId="57CAA7AA" w14:textId="77777777" w:rsidR="00B829FA" w:rsidRPr="00B829FA" w:rsidRDefault="00B829FA" w:rsidP="00B829FA">
            <w:pPr>
              <w:jc w:val="right"/>
              <w:rPr>
                <w:color w:val="000000"/>
              </w:rPr>
            </w:pPr>
            <w:r w:rsidRPr="00B829FA">
              <w:rPr>
                <w:color w:val="000000"/>
              </w:rPr>
              <w:t xml:space="preserve">0,00  </w:t>
            </w:r>
          </w:p>
        </w:tc>
      </w:tr>
      <w:tr w:rsidR="00B829FA" w:rsidRPr="00B829FA" w14:paraId="11A7BE3B"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4E3FB471" w14:textId="77777777" w:rsidR="00B829FA" w:rsidRPr="00B829FA" w:rsidRDefault="00B829FA" w:rsidP="00B829FA">
            <w:r w:rsidRPr="00B829FA">
              <w:t>Налог на имущество</w:t>
            </w:r>
          </w:p>
        </w:tc>
        <w:tc>
          <w:tcPr>
            <w:tcW w:w="1447" w:type="dxa"/>
            <w:tcBorders>
              <w:top w:val="nil"/>
              <w:left w:val="nil"/>
              <w:bottom w:val="single" w:sz="4" w:space="0" w:color="auto"/>
              <w:right w:val="single" w:sz="4" w:space="0" w:color="auto"/>
            </w:tcBorders>
            <w:shd w:val="clear" w:color="auto" w:fill="auto"/>
            <w:noWrap/>
            <w:vAlign w:val="center"/>
            <w:hideMark/>
          </w:tcPr>
          <w:p w14:paraId="7CFA2DC9" w14:textId="77777777" w:rsidR="00B829FA" w:rsidRPr="00B829FA" w:rsidRDefault="00B829FA" w:rsidP="00B829FA">
            <w:pPr>
              <w:jc w:val="right"/>
              <w:rPr>
                <w:color w:val="000000"/>
              </w:rPr>
            </w:pPr>
            <w:r w:rsidRPr="00B829FA">
              <w:rPr>
                <w:color w:val="000000"/>
              </w:rPr>
              <w:t>28,31</w:t>
            </w:r>
          </w:p>
        </w:tc>
        <w:tc>
          <w:tcPr>
            <w:tcW w:w="1817" w:type="dxa"/>
            <w:tcBorders>
              <w:top w:val="nil"/>
              <w:left w:val="nil"/>
              <w:bottom w:val="single" w:sz="4" w:space="0" w:color="auto"/>
              <w:right w:val="single" w:sz="4" w:space="0" w:color="auto"/>
            </w:tcBorders>
            <w:shd w:val="clear" w:color="auto" w:fill="auto"/>
            <w:noWrap/>
            <w:vAlign w:val="center"/>
            <w:hideMark/>
          </w:tcPr>
          <w:p w14:paraId="24BB76F3" w14:textId="77777777" w:rsidR="00B829FA" w:rsidRPr="00B829FA" w:rsidRDefault="00B829FA" w:rsidP="00B829FA">
            <w:pPr>
              <w:jc w:val="right"/>
              <w:rPr>
                <w:color w:val="000000"/>
              </w:rPr>
            </w:pPr>
            <w:r w:rsidRPr="00B829FA">
              <w:rPr>
                <w:color w:val="000000"/>
              </w:rPr>
              <w:t xml:space="preserve">162,73  </w:t>
            </w:r>
          </w:p>
        </w:tc>
        <w:tc>
          <w:tcPr>
            <w:tcW w:w="1880" w:type="dxa"/>
            <w:tcBorders>
              <w:top w:val="nil"/>
              <w:left w:val="nil"/>
              <w:bottom w:val="single" w:sz="4" w:space="0" w:color="auto"/>
              <w:right w:val="single" w:sz="4" w:space="0" w:color="auto"/>
            </w:tcBorders>
            <w:shd w:val="clear" w:color="auto" w:fill="auto"/>
            <w:noWrap/>
            <w:vAlign w:val="center"/>
            <w:hideMark/>
          </w:tcPr>
          <w:p w14:paraId="46CF16BA" w14:textId="77777777" w:rsidR="00B829FA" w:rsidRPr="00B829FA" w:rsidRDefault="00B829FA" w:rsidP="00B829FA">
            <w:pPr>
              <w:jc w:val="right"/>
              <w:rPr>
                <w:color w:val="000000"/>
              </w:rPr>
            </w:pPr>
            <w:r w:rsidRPr="00B829FA">
              <w:rPr>
                <w:color w:val="000000"/>
              </w:rPr>
              <w:t xml:space="preserve">134,42  </w:t>
            </w:r>
          </w:p>
        </w:tc>
      </w:tr>
      <w:tr w:rsidR="00B829FA" w:rsidRPr="00B829FA" w14:paraId="6F09A5D8"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6B399D0C" w14:textId="77777777" w:rsidR="00B829FA" w:rsidRPr="00B829FA" w:rsidRDefault="00B829FA" w:rsidP="00B829FA">
            <w:r w:rsidRPr="00B829FA">
              <w:t>Прочие налоги и сборы</w:t>
            </w:r>
          </w:p>
        </w:tc>
        <w:tc>
          <w:tcPr>
            <w:tcW w:w="1447" w:type="dxa"/>
            <w:tcBorders>
              <w:top w:val="nil"/>
              <w:left w:val="nil"/>
              <w:bottom w:val="single" w:sz="4" w:space="0" w:color="auto"/>
              <w:right w:val="single" w:sz="4" w:space="0" w:color="auto"/>
            </w:tcBorders>
            <w:shd w:val="clear" w:color="auto" w:fill="auto"/>
            <w:noWrap/>
            <w:vAlign w:val="center"/>
            <w:hideMark/>
          </w:tcPr>
          <w:p w14:paraId="1C4AB75E" w14:textId="77777777" w:rsidR="00B829FA" w:rsidRPr="00B829FA" w:rsidRDefault="00B829FA" w:rsidP="00B829FA">
            <w:pPr>
              <w:jc w:val="right"/>
              <w:rPr>
                <w:color w:val="000000"/>
              </w:rPr>
            </w:pPr>
            <w:r w:rsidRPr="00B829FA">
              <w:rPr>
                <w:color w:val="000000"/>
              </w:rPr>
              <w:t xml:space="preserve">0,00  </w:t>
            </w:r>
          </w:p>
        </w:tc>
        <w:tc>
          <w:tcPr>
            <w:tcW w:w="1817" w:type="dxa"/>
            <w:tcBorders>
              <w:top w:val="nil"/>
              <w:left w:val="nil"/>
              <w:bottom w:val="single" w:sz="4" w:space="0" w:color="auto"/>
              <w:right w:val="single" w:sz="4" w:space="0" w:color="auto"/>
            </w:tcBorders>
            <w:shd w:val="clear" w:color="auto" w:fill="auto"/>
            <w:noWrap/>
            <w:vAlign w:val="center"/>
            <w:hideMark/>
          </w:tcPr>
          <w:p w14:paraId="79695B19" w14:textId="77777777" w:rsidR="00B829FA" w:rsidRPr="00B829FA" w:rsidRDefault="00B829FA" w:rsidP="00B829FA">
            <w:pPr>
              <w:jc w:val="right"/>
              <w:rPr>
                <w:color w:val="000000"/>
              </w:rPr>
            </w:pPr>
            <w:r w:rsidRPr="00B829FA">
              <w:rPr>
                <w:color w:val="000000"/>
              </w:rPr>
              <w:t xml:space="preserve">0,00  </w:t>
            </w:r>
          </w:p>
        </w:tc>
        <w:tc>
          <w:tcPr>
            <w:tcW w:w="1880" w:type="dxa"/>
            <w:tcBorders>
              <w:top w:val="nil"/>
              <w:left w:val="nil"/>
              <w:bottom w:val="single" w:sz="4" w:space="0" w:color="auto"/>
              <w:right w:val="single" w:sz="4" w:space="0" w:color="auto"/>
            </w:tcBorders>
            <w:shd w:val="clear" w:color="auto" w:fill="auto"/>
            <w:noWrap/>
            <w:vAlign w:val="center"/>
            <w:hideMark/>
          </w:tcPr>
          <w:p w14:paraId="59D8D8FF" w14:textId="77777777" w:rsidR="00B829FA" w:rsidRPr="00B829FA" w:rsidRDefault="00B829FA" w:rsidP="00B829FA">
            <w:pPr>
              <w:jc w:val="right"/>
              <w:rPr>
                <w:color w:val="000000"/>
              </w:rPr>
            </w:pPr>
            <w:r w:rsidRPr="00B829FA">
              <w:rPr>
                <w:color w:val="000000"/>
              </w:rPr>
              <w:t xml:space="preserve">0,00  </w:t>
            </w:r>
          </w:p>
        </w:tc>
      </w:tr>
      <w:tr w:rsidR="00B829FA" w:rsidRPr="00B829FA" w14:paraId="4983F9AE"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602C4F4B" w14:textId="77777777" w:rsidR="00B829FA" w:rsidRPr="00B829FA" w:rsidRDefault="00B829FA" w:rsidP="00B829FA">
            <w:r w:rsidRPr="00B829FA">
              <w:t xml:space="preserve">Отчисления на социальные нужды </w:t>
            </w:r>
          </w:p>
        </w:tc>
        <w:tc>
          <w:tcPr>
            <w:tcW w:w="1447" w:type="dxa"/>
            <w:tcBorders>
              <w:top w:val="nil"/>
              <w:left w:val="nil"/>
              <w:bottom w:val="single" w:sz="4" w:space="0" w:color="auto"/>
              <w:right w:val="single" w:sz="4" w:space="0" w:color="auto"/>
            </w:tcBorders>
            <w:shd w:val="clear" w:color="auto" w:fill="auto"/>
            <w:noWrap/>
            <w:vAlign w:val="center"/>
            <w:hideMark/>
          </w:tcPr>
          <w:p w14:paraId="1EEAEBF4" w14:textId="77777777" w:rsidR="00B829FA" w:rsidRPr="00B829FA" w:rsidRDefault="00B829FA" w:rsidP="00B829FA">
            <w:pPr>
              <w:jc w:val="right"/>
              <w:rPr>
                <w:color w:val="000000"/>
              </w:rPr>
            </w:pPr>
            <w:r w:rsidRPr="00B829FA">
              <w:rPr>
                <w:color w:val="000000"/>
              </w:rPr>
              <w:t>2 269,27</w:t>
            </w:r>
          </w:p>
        </w:tc>
        <w:tc>
          <w:tcPr>
            <w:tcW w:w="1817" w:type="dxa"/>
            <w:tcBorders>
              <w:top w:val="nil"/>
              <w:left w:val="nil"/>
              <w:bottom w:val="single" w:sz="4" w:space="0" w:color="auto"/>
              <w:right w:val="single" w:sz="4" w:space="0" w:color="auto"/>
            </w:tcBorders>
            <w:shd w:val="clear" w:color="auto" w:fill="auto"/>
            <w:noWrap/>
            <w:vAlign w:val="center"/>
            <w:hideMark/>
          </w:tcPr>
          <w:p w14:paraId="356AC536" w14:textId="77777777" w:rsidR="00B829FA" w:rsidRPr="00B829FA" w:rsidRDefault="00B829FA" w:rsidP="00B829FA">
            <w:pPr>
              <w:jc w:val="right"/>
              <w:rPr>
                <w:color w:val="000000"/>
              </w:rPr>
            </w:pPr>
            <w:r w:rsidRPr="00B829FA">
              <w:rPr>
                <w:color w:val="000000"/>
              </w:rPr>
              <w:t xml:space="preserve">2 269,27  </w:t>
            </w:r>
          </w:p>
        </w:tc>
        <w:tc>
          <w:tcPr>
            <w:tcW w:w="1880" w:type="dxa"/>
            <w:tcBorders>
              <w:top w:val="nil"/>
              <w:left w:val="nil"/>
              <w:bottom w:val="single" w:sz="4" w:space="0" w:color="auto"/>
              <w:right w:val="single" w:sz="4" w:space="0" w:color="auto"/>
            </w:tcBorders>
            <w:shd w:val="clear" w:color="auto" w:fill="auto"/>
            <w:noWrap/>
            <w:vAlign w:val="center"/>
            <w:hideMark/>
          </w:tcPr>
          <w:p w14:paraId="5C1C6CBA" w14:textId="77777777" w:rsidR="00B829FA" w:rsidRPr="00B829FA" w:rsidRDefault="00B829FA" w:rsidP="00B829FA">
            <w:pPr>
              <w:jc w:val="right"/>
              <w:rPr>
                <w:color w:val="000000"/>
              </w:rPr>
            </w:pPr>
            <w:r w:rsidRPr="00B829FA">
              <w:rPr>
                <w:color w:val="000000"/>
              </w:rPr>
              <w:t xml:space="preserve">0,00  </w:t>
            </w:r>
          </w:p>
        </w:tc>
      </w:tr>
      <w:tr w:rsidR="00B829FA" w:rsidRPr="00B829FA" w14:paraId="69E228E0"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670E6771" w14:textId="77777777" w:rsidR="00B829FA" w:rsidRPr="00B829FA" w:rsidRDefault="00B829FA" w:rsidP="00B829FA">
            <w:r w:rsidRPr="00B829FA">
              <w:t xml:space="preserve">Прочие неподконтрольные расходы </w:t>
            </w:r>
          </w:p>
        </w:tc>
        <w:tc>
          <w:tcPr>
            <w:tcW w:w="1447" w:type="dxa"/>
            <w:tcBorders>
              <w:top w:val="nil"/>
              <w:left w:val="nil"/>
              <w:bottom w:val="single" w:sz="4" w:space="0" w:color="auto"/>
              <w:right w:val="single" w:sz="4" w:space="0" w:color="auto"/>
            </w:tcBorders>
            <w:shd w:val="clear" w:color="auto" w:fill="auto"/>
            <w:noWrap/>
            <w:vAlign w:val="center"/>
            <w:hideMark/>
          </w:tcPr>
          <w:p w14:paraId="2EA35516" w14:textId="77777777" w:rsidR="00B829FA" w:rsidRPr="00B829FA" w:rsidRDefault="00B829FA" w:rsidP="00B829FA">
            <w:pPr>
              <w:jc w:val="right"/>
              <w:rPr>
                <w:color w:val="000000"/>
              </w:rPr>
            </w:pPr>
            <w:r w:rsidRPr="00B829FA">
              <w:rPr>
                <w:color w:val="000000"/>
              </w:rPr>
              <w:t>0,00</w:t>
            </w:r>
          </w:p>
        </w:tc>
        <w:tc>
          <w:tcPr>
            <w:tcW w:w="1817" w:type="dxa"/>
            <w:tcBorders>
              <w:top w:val="nil"/>
              <w:left w:val="nil"/>
              <w:bottom w:val="single" w:sz="4" w:space="0" w:color="auto"/>
              <w:right w:val="single" w:sz="4" w:space="0" w:color="auto"/>
            </w:tcBorders>
            <w:shd w:val="clear" w:color="auto" w:fill="auto"/>
            <w:noWrap/>
            <w:vAlign w:val="center"/>
            <w:hideMark/>
          </w:tcPr>
          <w:p w14:paraId="4B03EA35" w14:textId="77777777" w:rsidR="00B829FA" w:rsidRPr="00B829FA" w:rsidRDefault="00B829FA" w:rsidP="00B829FA">
            <w:pPr>
              <w:jc w:val="right"/>
              <w:rPr>
                <w:color w:val="000000"/>
              </w:rPr>
            </w:pPr>
            <w:r w:rsidRPr="00B829FA">
              <w:rPr>
                <w:color w:val="000000"/>
              </w:rPr>
              <w:t xml:space="preserve">0,00  </w:t>
            </w:r>
          </w:p>
        </w:tc>
        <w:tc>
          <w:tcPr>
            <w:tcW w:w="1880" w:type="dxa"/>
            <w:tcBorders>
              <w:top w:val="nil"/>
              <w:left w:val="nil"/>
              <w:bottom w:val="single" w:sz="4" w:space="0" w:color="auto"/>
              <w:right w:val="single" w:sz="4" w:space="0" w:color="auto"/>
            </w:tcBorders>
            <w:shd w:val="clear" w:color="auto" w:fill="auto"/>
            <w:noWrap/>
            <w:vAlign w:val="center"/>
            <w:hideMark/>
          </w:tcPr>
          <w:p w14:paraId="703CDC73" w14:textId="77777777" w:rsidR="00B829FA" w:rsidRPr="00B829FA" w:rsidRDefault="00B829FA" w:rsidP="00B829FA">
            <w:pPr>
              <w:jc w:val="right"/>
              <w:rPr>
                <w:color w:val="000000"/>
              </w:rPr>
            </w:pPr>
            <w:r w:rsidRPr="00B829FA">
              <w:rPr>
                <w:color w:val="000000"/>
              </w:rPr>
              <w:t xml:space="preserve">0,00  </w:t>
            </w:r>
          </w:p>
        </w:tc>
      </w:tr>
      <w:tr w:rsidR="00B829FA" w:rsidRPr="00B829FA" w14:paraId="4C1D469F"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24471861" w14:textId="77777777" w:rsidR="00B829FA" w:rsidRPr="00B829FA" w:rsidRDefault="00B829FA" w:rsidP="00B829FA">
            <w:r w:rsidRPr="00B829FA">
              <w:t>Налог на прибыль</w:t>
            </w:r>
          </w:p>
        </w:tc>
        <w:tc>
          <w:tcPr>
            <w:tcW w:w="1447" w:type="dxa"/>
            <w:tcBorders>
              <w:top w:val="nil"/>
              <w:left w:val="nil"/>
              <w:bottom w:val="single" w:sz="4" w:space="0" w:color="auto"/>
              <w:right w:val="single" w:sz="4" w:space="0" w:color="auto"/>
            </w:tcBorders>
            <w:shd w:val="clear" w:color="auto" w:fill="auto"/>
            <w:noWrap/>
            <w:vAlign w:val="center"/>
            <w:hideMark/>
          </w:tcPr>
          <w:p w14:paraId="567F1681" w14:textId="77777777" w:rsidR="00B829FA" w:rsidRPr="00B829FA" w:rsidRDefault="00B829FA" w:rsidP="00B829FA">
            <w:pPr>
              <w:jc w:val="right"/>
              <w:rPr>
                <w:color w:val="000000"/>
              </w:rPr>
            </w:pPr>
            <w:r w:rsidRPr="00B829FA">
              <w:rPr>
                <w:color w:val="000000"/>
              </w:rPr>
              <w:t>2 135,80</w:t>
            </w:r>
          </w:p>
        </w:tc>
        <w:tc>
          <w:tcPr>
            <w:tcW w:w="1817" w:type="dxa"/>
            <w:tcBorders>
              <w:top w:val="nil"/>
              <w:left w:val="nil"/>
              <w:bottom w:val="single" w:sz="4" w:space="0" w:color="auto"/>
              <w:right w:val="single" w:sz="4" w:space="0" w:color="auto"/>
            </w:tcBorders>
            <w:shd w:val="clear" w:color="auto" w:fill="auto"/>
            <w:noWrap/>
            <w:vAlign w:val="center"/>
            <w:hideMark/>
          </w:tcPr>
          <w:p w14:paraId="648F47D3" w14:textId="77777777" w:rsidR="00B829FA" w:rsidRPr="00B829FA" w:rsidRDefault="00B829FA" w:rsidP="00B829FA">
            <w:pPr>
              <w:jc w:val="right"/>
              <w:rPr>
                <w:color w:val="000000"/>
              </w:rPr>
            </w:pPr>
            <w:r w:rsidRPr="00B829FA">
              <w:rPr>
                <w:color w:val="000000"/>
              </w:rPr>
              <w:t xml:space="preserve">2 255,00  </w:t>
            </w:r>
          </w:p>
        </w:tc>
        <w:tc>
          <w:tcPr>
            <w:tcW w:w="1880" w:type="dxa"/>
            <w:tcBorders>
              <w:top w:val="nil"/>
              <w:left w:val="nil"/>
              <w:bottom w:val="single" w:sz="4" w:space="0" w:color="auto"/>
              <w:right w:val="single" w:sz="4" w:space="0" w:color="auto"/>
            </w:tcBorders>
            <w:shd w:val="clear" w:color="auto" w:fill="auto"/>
            <w:noWrap/>
            <w:vAlign w:val="center"/>
            <w:hideMark/>
          </w:tcPr>
          <w:p w14:paraId="67C3583F" w14:textId="77777777" w:rsidR="00B829FA" w:rsidRPr="00B829FA" w:rsidRDefault="00B829FA" w:rsidP="00B829FA">
            <w:pPr>
              <w:jc w:val="right"/>
              <w:rPr>
                <w:color w:val="000000"/>
              </w:rPr>
            </w:pPr>
            <w:r w:rsidRPr="00B829FA">
              <w:rPr>
                <w:color w:val="000000"/>
              </w:rPr>
              <w:t xml:space="preserve">119,20  </w:t>
            </w:r>
          </w:p>
        </w:tc>
      </w:tr>
      <w:tr w:rsidR="00B829FA" w:rsidRPr="00B829FA" w14:paraId="1AA4EA56"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1A2B2485" w14:textId="77777777" w:rsidR="00B829FA" w:rsidRPr="00B829FA" w:rsidRDefault="00B829FA" w:rsidP="00B829FA">
            <w:r w:rsidRPr="00B829FA">
              <w:t>Амортизация</w:t>
            </w:r>
          </w:p>
        </w:tc>
        <w:tc>
          <w:tcPr>
            <w:tcW w:w="1447" w:type="dxa"/>
            <w:tcBorders>
              <w:top w:val="nil"/>
              <w:left w:val="nil"/>
              <w:bottom w:val="single" w:sz="4" w:space="0" w:color="auto"/>
              <w:right w:val="single" w:sz="4" w:space="0" w:color="auto"/>
            </w:tcBorders>
            <w:shd w:val="clear" w:color="auto" w:fill="auto"/>
            <w:noWrap/>
            <w:vAlign w:val="center"/>
            <w:hideMark/>
          </w:tcPr>
          <w:p w14:paraId="0424C53B" w14:textId="77777777" w:rsidR="00B829FA" w:rsidRPr="00B829FA" w:rsidRDefault="00B829FA" w:rsidP="00B829FA">
            <w:pPr>
              <w:jc w:val="right"/>
              <w:rPr>
                <w:color w:val="000000"/>
              </w:rPr>
            </w:pPr>
            <w:r w:rsidRPr="00B829FA">
              <w:rPr>
                <w:color w:val="000000"/>
              </w:rPr>
              <w:t>496,10</w:t>
            </w:r>
          </w:p>
        </w:tc>
        <w:tc>
          <w:tcPr>
            <w:tcW w:w="1817" w:type="dxa"/>
            <w:tcBorders>
              <w:top w:val="nil"/>
              <w:left w:val="nil"/>
              <w:bottom w:val="single" w:sz="4" w:space="0" w:color="auto"/>
              <w:right w:val="single" w:sz="4" w:space="0" w:color="auto"/>
            </w:tcBorders>
            <w:shd w:val="clear" w:color="auto" w:fill="auto"/>
            <w:noWrap/>
            <w:vAlign w:val="center"/>
            <w:hideMark/>
          </w:tcPr>
          <w:p w14:paraId="11AF23C8" w14:textId="77777777" w:rsidR="00B829FA" w:rsidRPr="00B829FA" w:rsidRDefault="00B829FA" w:rsidP="00B829FA">
            <w:pPr>
              <w:jc w:val="right"/>
              <w:rPr>
                <w:color w:val="000000"/>
              </w:rPr>
            </w:pPr>
            <w:r w:rsidRPr="00B829FA">
              <w:rPr>
                <w:color w:val="000000"/>
              </w:rPr>
              <w:t xml:space="preserve">691,14  </w:t>
            </w:r>
          </w:p>
        </w:tc>
        <w:tc>
          <w:tcPr>
            <w:tcW w:w="1880" w:type="dxa"/>
            <w:tcBorders>
              <w:top w:val="nil"/>
              <w:left w:val="nil"/>
              <w:bottom w:val="single" w:sz="4" w:space="0" w:color="auto"/>
              <w:right w:val="single" w:sz="4" w:space="0" w:color="auto"/>
            </w:tcBorders>
            <w:shd w:val="clear" w:color="auto" w:fill="auto"/>
            <w:noWrap/>
            <w:vAlign w:val="center"/>
            <w:hideMark/>
          </w:tcPr>
          <w:p w14:paraId="06FC5DBE" w14:textId="77777777" w:rsidR="00B829FA" w:rsidRPr="00B829FA" w:rsidRDefault="00B829FA" w:rsidP="00B829FA">
            <w:pPr>
              <w:jc w:val="right"/>
              <w:rPr>
                <w:color w:val="000000"/>
              </w:rPr>
            </w:pPr>
            <w:r w:rsidRPr="00B829FA">
              <w:rPr>
                <w:color w:val="000000"/>
              </w:rPr>
              <w:t xml:space="preserve">195,04  </w:t>
            </w:r>
          </w:p>
        </w:tc>
      </w:tr>
      <w:tr w:rsidR="00B829FA" w:rsidRPr="00B829FA" w14:paraId="65D84B71" w14:textId="77777777" w:rsidTr="002D6968">
        <w:trPr>
          <w:trHeight w:hRule="exact" w:val="397"/>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43BEB471" w14:textId="77777777" w:rsidR="00B829FA" w:rsidRPr="00B829FA" w:rsidRDefault="00B829FA" w:rsidP="00B829FA">
            <w:r w:rsidRPr="00B829FA">
              <w:t>Услуги ТСО</w:t>
            </w:r>
          </w:p>
        </w:tc>
        <w:tc>
          <w:tcPr>
            <w:tcW w:w="1447" w:type="dxa"/>
            <w:tcBorders>
              <w:top w:val="nil"/>
              <w:left w:val="nil"/>
              <w:bottom w:val="single" w:sz="4" w:space="0" w:color="auto"/>
              <w:right w:val="single" w:sz="4" w:space="0" w:color="auto"/>
            </w:tcBorders>
            <w:shd w:val="clear" w:color="auto" w:fill="auto"/>
            <w:noWrap/>
            <w:vAlign w:val="center"/>
            <w:hideMark/>
          </w:tcPr>
          <w:p w14:paraId="061D2CAB" w14:textId="77777777" w:rsidR="00B829FA" w:rsidRPr="00B829FA" w:rsidRDefault="00B829FA" w:rsidP="00B829FA">
            <w:pPr>
              <w:jc w:val="right"/>
              <w:rPr>
                <w:color w:val="000000"/>
              </w:rPr>
            </w:pPr>
            <w:r w:rsidRPr="00B829FA">
              <w:rPr>
                <w:color w:val="000000"/>
              </w:rPr>
              <w:t>398 003,77</w:t>
            </w:r>
          </w:p>
        </w:tc>
        <w:tc>
          <w:tcPr>
            <w:tcW w:w="1817" w:type="dxa"/>
            <w:tcBorders>
              <w:top w:val="nil"/>
              <w:left w:val="nil"/>
              <w:bottom w:val="single" w:sz="4" w:space="0" w:color="auto"/>
              <w:right w:val="single" w:sz="4" w:space="0" w:color="auto"/>
            </w:tcBorders>
            <w:shd w:val="clear" w:color="auto" w:fill="auto"/>
            <w:noWrap/>
            <w:vAlign w:val="center"/>
            <w:hideMark/>
          </w:tcPr>
          <w:p w14:paraId="284758E4" w14:textId="77777777" w:rsidR="00B829FA" w:rsidRPr="00B829FA" w:rsidRDefault="00B829FA" w:rsidP="00B829FA">
            <w:pPr>
              <w:jc w:val="right"/>
              <w:rPr>
                <w:color w:val="000000"/>
              </w:rPr>
            </w:pPr>
            <w:r w:rsidRPr="00B829FA">
              <w:rPr>
                <w:color w:val="000000"/>
              </w:rPr>
              <w:t xml:space="preserve">4 085,80  </w:t>
            </w:r>
          </w:p>
        </w:tc>
        <w:tc>
          <w:tcPr>
            <w:tcW w:w="1880" w:type="dxa"/>
            <w:tcBorders>
              <w:top w:val="nil"/>
              <w:left w:val="nil"/>
              <w:bottom w:val="single" w:sz="4" w:space="0" w:color="auto"/>
              <w:right w:val="single" w:sz="4" w:space="0" w:color="auto"/>
            </w:tcBorders>
            <w:shd w:val="clear" w:color="auto" w:fill="auto"/>
            <w:noWrap/>
            <w:vAlign w:val="center"/>
            <w:hideMark/>
          </w:tcPr>
          <w:p w14:paraId="5429E237" w14:textId="77777777" w:rsidR="00B829FA" w:rsidRPr="00B829FA" w:rsidRDefault="00B829FA" w:rsidP="00B829FA">
            <w:pPr>
              <w:jc w:val="right"/>
              <w:rPr>
                <w:color w:val="000000"/>
              </w:rPr>
            </w:pPr>
            <w:r w:rsidRPr="00B829FA">
              <w:rPr>
                <w:color w:val="000000"/>
              </w:rPr>
              <w:t xml:space="preserve">-393 917,97  </w:t>
            </w:r>
          </w:p>
        </w:tc>
      </w:tr>
      <w:tr w:rsidR="00B829FA" w:rsidRPr="00B829FA" w14:paraId="5271B9EC" w14:textId="77777777" w:rsidTr="002D6968">
        <w:trPr>
          <w:trHeight w:val="243"/>
          <w:jc w:val="center"/>
        </w:trPr>
        <w:tc>
          <w:tcPr>
            <w:tcW w:w="4115" w:type="dxa"/>
            <w:tcBorders>
              <w:top w:val="nil"/>
              <w:left w:val="single" w:sz="4" w:space="0" w:color="auto"/>
              <w:bottom w:val="single" w:sz="4" w:space="0" w:color="auto"/>
              <w:right w:val="single" w:sz="4" w:space="0" w:color="auto"/>
            </w:tcBorders>
            <w:shd w:val="clear" w:color="000000" w:fill="FFFFFF"/>
            <w:vAlign w:val="bottom"/>
            <w:hideMark/>
          </w:tcPr>
          <w:p w14:paraId="35D32ABB" w14:textId="77777777" w:rsidR="00B829FA" w:rsidRPr="00B829FA" w:rsidRDefault="00B829FA" w:rsidP="00B829FA">
            <w:pPr>
              <w:rPr>
                <w:b/>
                <w:bCs/>
              </w:rPr>
            </w:pPr>
            <w:r w:rsidRPr="00B829FA">
              <w:rPr>
                <w:b/>
                <w:bCs/>
              </w:rPr>
              <w:t>Итого по неподконтрольным расходам</w:t>
            </w:r>
          </w:p>
        </w:tc>
        <w:tc>
          <w:tcPr>
            <w:tcW w:w="1447" w:type="dxa"/>
            <w:tcBorders>
              <w:top w:val="nil"/>
              <w:left w:val="nil"/>
              <w:bottom w:val="single" w:sz="4" w:space="0" w:color="auto"/>
              <w:right w:val="single" w:sz="4" w:space="0" w:color="auto"/>
            </w:tcBorders>
            <w:shd w:val="clear" w:color="auto" w:fill="auto"/>
            <w:noWrap/>
            <w:vAlign w:val="center"/>
            <w:hideMark/>
          </w:tcPr>
          <w:p w14:paraId="011B2B5E" w14:textId="77777777" w:rsidR="00B829FA" w:rsidRPr="00B829FA" w:rsidRDefault="00B829FA" w:rsidP="00B829FA">
            <w:pPr>
              <w:jc w:val="right"/>
              <w:rPr>
                <w:b/>
                <w:bCs/>
                <w:color w:val="000000"/>
              </w:rPr>
            </w:pPr>
            <w:r w:rsidRPr="00B829FA">
              <w:rPr>
                <w:b/>
                <w:bCs/>
                <w:color w:val="000000"/>
              </w:rPr>
              <w:t>426 887,08</w:t>
            </w:r>
          </w:p>
        </w:tc>
        <w:tc>
          <w:tcPr>
            <w:tcW w:w="1817" w:type="dxa"/>
            <w:tcBorders>
              <w:top w:val="nil"/>
              <w:left w:val="nil"/>
              <w:bottom w:val="single" w:sz="4" w:space="0" w:color="auto"/>
              <w:right w:val="single" w:sz="4" w:space="0" w:color="auto"/>
            </w:tcBorders>
            <w:shd w:val="clear" w:color="auto" w:fill="auto"/>
            <w:noWrap/>
            <w:vAlign w:val="center"/>
            <w:hideMark/>
          </w:tcPr>
          <w:p w14:paraId="0A5B6A0D" w14:textId="77777777" w:rsidR="00B829FA" w:rsidRPr="00B829FA" w:rsidRDefault="00B829FA" w:rsidP="00B829FA">
            <w:pPr>
              <w:jc w:val="right"/>
              <w:rPr>
                <w:b/>
                <w:bCs/>
                <w:color w:val="000000"/>
              </w:rPr>
            </w:pPr>
            <w:r w:rsidRPr="00B829FA">
              <w:rPr>
                <w:b/>
                <w:bCs/>
                <w:color w:val="000000"/>
              </w:rPr>
              <w:t>31 985,31</w:t>
            </w:r>
          </w:p>
        </w:tc>
        <w:tc>
          <w:tcPr>
            <w:tcW w:w="1880" w:type="dxa"/>
            <w:tcBorders>
              <w:top w:val="nil"/>
              <w:left w:val="nil"/>
              <w:bottom w:val="single" w:sz="4" w:space="0" w:color="auto"/>
              <w:right w:val="single" w:sz="4" w:space="0" w:color="auto"/>
            </w:tcBorders>
            <w:shd w:val="clear" w:color="auto" w:fill="auto"/>
            <w:noWrap/>
            <w:vAlign w:val="center"/>
            <w:hideMark/>
          </w:tcPr>
          <w:p w14:paraId="70003157" w14:textId="77777777" w:rsidR="00B829FA" w:rsidRPr="00B829FA" w:rsidRDefault="00B829FA" w:rsidP="00B829FA">
            <w:pPr>
              <w:jc w:val="right"/>
              <w:rPr>
                <w:b/>
                <w:bCs/>
                <w:color w:val="000000"/>
              </w:rPr>
            </w:pPr>
            <w:r w:rsidRPr="00B829FA">
              <w:rPr>
                <w:b/>
                <w:bCs/>
                <w:color w:val="000000"/>
              </w:rPr>
              <w:t>-394 901,77</w:t>
            </w:r>
          </w:p>
        </w:tc>
      </w:tr>
    </w:tbl>
    <w:p w14:paraId="6FF676C3" w14:textId="77777777" w:rsidR="00B829FA" w:rsidRPr="00B829FA" w:rsidRDefault="00B829FA" w:rsidP="00B829FA">
      <w:pPr>
        <w:spacing w:line="360" w:lineRule="auto"/>
        <w:jc w:val="both"/>
        <w:rPr>
          <w:color w:val="000000" w:themeColor="text1"/>
          <w:sz w:val="28"/>
          <w:szCs w:val="28"/>
        </w:rPr>
      </w:pPr>
    </w:p>
    <w:p w14:paraId="5D37037C" w14:textId="77777777" w:rsidR="00B829FA" w:rsidRPr="00B829FA" w:rsidRDefault="00B829FA" w:rsidP="00B829FA">
      <w:pPr>
        <w:keepNext/>
        <w:spacing w:after="200"/>
        <w:jc w:val="right"/>
        <w:rPr>
          <w:i/>
          <w:iCs/>
          <w:color w:val="44546A" w:themeColor="text2"/>
          <w:sz w:val="18"/>
          <w:szCs w:val="18"/>
        </w:rPr>
        <w:sectPr w:rsidR="00B829FA" w:rsidRPr="00B829FA" w:rsidSect="00D1547C">
          <w:pgSz w:w="12240" w:h="15840"/>
          <w:pgMar w:top="1134" w:right="850" w:bottom="1134" w:left="1701" w:header="708" w:footer="708" w:gutter="0"/>
          <w:cols w:space="708"/>
          <w:titlePg/>
          <w:docGrid w:linePitch="381"/>
        </w:sectPr>
      </w:pPr>
    </w:p>
    <w:p w14:paraId="228D9493" w14:textId="789FF390" w:rsidR="00B829FA" w:rsidRPr="00B829FA" w:rsidRDefault="00B829FA" w:rsidP="00B829FA">
      <w:pPr>
        <w:keepNext/>
        <w:spacing w:after="200"/>
        <w:jc w:val="right"/>
        <w:rPr>
          <w:i/>
          <w:iCs/>
          <w:color w:val="44546A" w:themeColor="text2"/>
          <w:sz w:val="18"/>
          <w:szCs w:val="18"/>
        </w:rPr>
      </w:pPr>
      <w:r w:rsidRPr="00B829FA">
        <w:rPr>
          <w:i/>
          <w:iCs/>
          <w:color w:val="44546A" w:themeColor="text2"/>
          <w:sz w:val="18"/>
          <w:szCs w:val="18"/>
        </w:rPr>
        <w:lastRenderedPageBreak/>
        <w:t xml:space="preserve">Таблица </w:t>
      </w:r>
      <w:r w:rsidRPr="00B829FA">
        <w:rPr>
          <w:i/>
          <w:iCs/>
          <w:color w:val="44546A" w:themeColor="text2"/>
          <w:sz w:val="18"/>
          <w:szCs w:val="18"/>
        </w:rPr>
        <w:fldChar w:fldCharType="begin"/>
      </w:r>
      <w:r w:rsidRPr="00B829FA">
        <w:rPr>
          <w:i/>
          <w:iCs/>
          <w:color w:val="44546A" w:themeColor="text2"/>
          <w:sz w:val="18"/>
          <w:szCs w:val="18"/>
        </w:rPr>
        <w:instrText xml:space="preserve"> SEQ Таблица \* ARABIC </w:instrText>
      </w:r>
      <w:r w:rsidRPr="00B829FA">
        <w:rPr>
          <w:i/>
          <w:iCs/>
          <w:color w:val="44546A" w:themeColor="text2"/>
          <w:sz w:val="18"/>
          <w:szCs w:val="18"/>
        </w:rPr>
        <w:fldChar w:fldCharType="separate"/>
      </w:r>
      <w:r w:rsidR="00104A1F">
        <w:rPr>
          <w:i/>
          <w:iCs/>
          <w:noProof/>
          <w:color w:val="44546A" w:themeColor="text2"/>
          <w:sz w:val="18"/>
          <w:szCs w:val="18"/>
        </w:rPr>
        <w:t>8</w:t>
      </w:r>
      <w:r w:rsidRPr="00B829FA">
        <w:rPr>
          <w:i/>
          <w:iCs/>
          <w:noProof/>
          <w:color w:val="44546A" w:themeColor="text2"/>
          <w:sz w:val="18"/>
          <w:szCs w:val="18"/>
        </w:rPr>
        <w:fldChar w:fldCharType="end"/>
      </w:r>
    </w:p>
    <w:p w14:paraId="2C898DCA" w14:textId="77777777" w:rsidR="00B829FA" w:rsidRPr="00B829FA" w:rsidRDefault="00B829FA" w:rsidP="00B829FA">
      <w:pPr>
        <w:spacing w:line="360" w:lineRule="auto"/>
        <w:jc w:val="center"/>
        <w:rPr>
          <w:color w:val="000000" w:themeColor="text1"/>
          <w:sz w:val="28"/>
          <w:szCs w:val="28"/>
        </w:rPr>
      </w:pPr>
      <w:r w:rsidRPr="00B829FA">
        <w:rPr>
          <w:color w:val="000000" w:themeColor="text1"/>
          <w:sz w:val="28"/>
          <w:szCs w:val="28"/>
        </w:rPr>
        <w:t>Корректировка полезного отпуска</w:t>
      </w:r>
    </w:p>
    <w:tbl>
      <w:tblPr>
        <w:tblW w:w="5000" w:type="pct"/>
        <w:jc w:val="center"/>
        <w:tblLook w:val="04A0" w:firstRow="1" w:lastRow="0" w:firstColumn="1" w:lastColumn="0" w:noHBand="0" w:noVBand="1"/>
      </w:tblPr>
      <w:tblGrid>
        <w:gridCol w:w="4119"/>
        <w:gridCol w:w="1655"/>
        <w:gridCol w:w="1911"/>
        <w:gridCol w:w="1994"/>
      </w:tblGrid>
      <w:tr w:rsidR="00B829FA" w:rsidRPr="00B829FA" w14:paraId="373FA9B0" w14:textId="77777777" w:rsidTr="002D6968">
        <w:trPr>
          <w:trHeight w:val="327"/>
          <w:tblHeader/>
          <w:jc w:val="center"/>
        </w:trPr>
        <w:tc>
          <w:tcPr>
            <w:tcW w:w="21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155AD" w14:textId="77777777" w:rsidR="00B829FA" w:rsidRPr="00B829FA" w:rsidRDefault="00B829FA" w:rsidP="00B829FA">
            <w:pPr>
              <w:jc w:val="center"/>
              <w:rPr>
                <w:color w:val="000000"/>
              </w:rPr>
            </w:pPr>
            <w:r w:rsidRPr="00B829FA">
              <w:rPr>
                <w:color w:val="000000"/>
              </w:rPr>
              <w:t>Наименование, 2019 год</w:t>
            </w:r>
          </w:p>
        </w:tc>
        <w:tc>
          <w:tcPr>
            <w:tcW w:w="855" w:type="pct"/>
            <w:tcBorders>
              <w:top w:val="single" w:sz="4" w:space="0" w:color="auto"/>
              <w:left w:val="nil"/>
              <w:bottom w:val="single" w:sz="4" w:space="0" w:color="auto"/>
              <w:right w:val="single" w:sz="4" w:space="0" w:color="auto"/>
            </w:tcBorders>
            <w:shd w:val="clear" w:color="auto" w:fill="auto"/>
            <w:vAlign w:val="center"/>
            <w:hideMark/>
          </w:tcPr>
          <w:p w14:paraId="181098C7" w14:textId="77777777" w:rsidR="00B829FA" w:rsidRPr="00B829FA" w:rsidRDefault="00B829FA" w:rsidP="00B829FA">
            <w:pPr>
              <w:jc w:val="center"/>
              <w:rPr>
                <w:color w:val="000000"/>
              </w:rPr>
            </w:pPr>
            <w:r w:rsidRPr="00B829FA">
              <w:rPr>
                <w:color w:val="000000"/>
              </w:rPr>
              <w:t>Показатели</w:t>
            </w:r>
          </w:p>
        </w:tc>
        <w:tc>
          <w:tcPr>
            <w:tcW w:w="987" w:type="pct"/>
            <w:tcBorders>
              <w:top w:val="single" w:sz="4" w:space="0" w:color="auto"/>
              <w:left w:val="nil"/>
              <w:bottom w:val="single" w:sz="4" w:space="0" w:color="auto"/>
              <w:right w:val="single" w:sz="4" w:space="0" w:color="auto"/>
            </w:tcBorders>
            <w:shd w:val="clear" w:color="auto" w:fill="auto"/>
            <w:vAlign w:val="center"/>
            <w:hideMark/>
          </w:tcPr>
          <w:p w14:paraId="4FC1D658" w14:textId="77777777" w:rsidR="00B829FA" w:rsidRPr="00B829FA" w:rsidRDefault="00B829FA" w:rsidP="00B829FA">
            <w:pPr>
              <w:jc w:val="center"/>
              <w:rPr>
                <w:color w:val="000000"/>
              </w:rPr>
            </w:pPr>
            <w:r w:rsidRPr="00B829FA">
              <w:rPr>
                <w:color w:val="000000"/>
              </w:rPr>
              <w:t>Ед. изм</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5A48D5D1" w14:textId="77777777" w:rsidR="00B829FA" w:rsidRPr="00B829FA" w:rsidRDefault="00B829FA" w:rsidP="00B829FA">
            <w:pPr>
              <w:jc w:val="center"/>
              <w:rPr>
                <w:color w:val="000000"/>
              </w:rPr>
            </w:pPr>
            <w:r w:rsidRPr="00B829FA">
              <w:rPr>
                <w:color w:val="000000"/>
              </w:rPr>
              <w:t>Сумма</w:t>
            </w:r>
          </w:p>
        </w:tc>
      </w:tr>
      <w:tr w:rsidR="00B829FA" w:rsidRPr="00B829FA" w14:paraId="49FA1858" w14:textId="77777777" w:rsidTr="002D6968">
        <w:trPr>
          <w:trHeight w:val="606"/>
          <w:jc w:val="center"/>
        </w:trPr>
        <w:tc>
          <w:tcPr>
            <w:tcW w:w="2128" w:type="pct"/>
            <w:tcBorders>
              <w:top w:val="nil"/>
              <w:left w:val="single" w:sz="4" w:space="0" w:color="auto"/>
              <w:bottom w:val="single" w:sz="4" w:space="0" w:color="auto"/>
              <w:right w:val="single" w:sz="4" w:space="0" w:color="auto"/>
            </w:tcBorders>
            <w:shd w:val="clear" w:color="auto" w:fill="auto"/>
            <w:vAlign w:val="bottom"/>
            <w:hideMark/>
          </w:tcPr>
          <w:p w14:paraId="205D9AF5" w14:textId="77777777" w:rsidR="00B829FA" w:rsidRPr="00B829FA" w:rsidRDefault="00B829FA" w:rsidP="00B829FA">
            <w:pPr>
              <w:rPr>
                <w:color w:val="000000"/>
              </w:rPr>
            </w:pPr>
            <w:r w:rsidRPr="00B829FA">
              <w:rPr>
                <w:color w:val="000000"/>
              </w:rPr>
              <w:t>величина</w:t>
            </w:r>
            <w:r w:rsidRPr="00B829FA">
              <w:rPr>
                <w:b/>
                <w:bCs/>
                <w:color w:val="000000"/>
              </w:rPr>
              <w:t xml:space="preserve"> фактических потерь электрической энергии</w:t>
            </w:r>
            <w:r w:rsidRPr="00B829FA">
              <w:rPr>
                <w:color w:val="000000"/>
              </w:rPr>
              <w:t xml:space="preserve"> в сетях в году i-2.</w:t>
            </w:r>
            <w:r w:rsidRPr="00B829FA">
              <w:rPr>
                <w:color w:val="000000"/>
              </w:rPr>
              <w:br/>
              <w:t>Указанные расходы определяются в том числе с учетом проведения соответствующих контрольных мероприятий</w:t>
            </w:r>
          </w:p>
        </w:tc>
        <w:tc>
          <w:tcPr>
            <w:tcW w:w="855" w:type="pct"/>
            <w:tcBorders>
              <w:top w:val="nil"/>
              <w:left w:val="nil"/>
              <w:bottom w:val="single" w:sz="4" w:space="0" w:color="auto"/>
              <w:right w:val="single" w:sz="4" w:space="0" w:color="auto"/>
            </w:tcBorders>
            <w:shd w:val="clear" w:color="auto" w:fill="auto"/>
            <w:noWrap/>
            <w:vAlign w:val="bottom"/>
            <w:hideMark/>
          </w:tcPr>
          <w:p w14:paraId="420E7090" w14:textId="77777777" w:rsidR="00B829FA" w:rsidRPr="00B829FA" w:rsidRDefault="00B829FA" w:rsidP="00B829FA">
            <w:pPr>
              <w:rPr>
                <w:rFonts w:ascii="Calibri" w:hAnsi="Calibri" w:cs="Calibri"/>
                <w:color w:val="000000"/>
              </w:rPr>
            </w:pPr>
            <w:r w:rsidRPr="00B829FA">
              <w:rPr>
                <w:rFonts w:ascii="Calibri" w:hAnsi="Calibri" w:cs="Calibri"/>
                <w:noProof/>
                <w:color w:val="000000"/>
              </w:rPr>
              <w:drawing>
                <wp:anchor distT="0" distB="0" distL="114300" distR="114300" simplePos="0" relativeHeight="251669504" behindDoc="0" locked="0" layoutInCell="1" allowOverlap="1" wp14:anchorId="247C719B" wp14:editId="551F0BDE">
                  <wp:simplePos x="0" y="0"/>
                  <wp:positionH relativeFrom="column">
                    <wp:posOffset>248285</wp:posOffset>
                  </wp:positionH>
                  <wp:positionV relativeFrom="paragraph">
                    <wp:posOffset>-661670</wp:posOffset>
                  </wp:positionV>
                  <wp:extent cx="330835" cy="200025"/>
                  <wp:effectExtent l="0" t="0" r="0" b="9525"/>
                  <wp:wrapNone/>
                  <wp:docPr id="54" name="Рисунок 54">
                    <a:extLst xmlns:a="http://schemas.openxmlformats.org/drawingml/2006/main">
                      <a:ext uri="{FF2B5EF4-FFF2-40B4-BE49-F238E27FC236}">
                        <a16:creationId xmlns:a16="http://schemas.microsoft.com/office/drawing/2014/main" id="{7C5ECF1F-E948-4A15-996D-B3B58CEDD120}"/>
                      </a:ext>
                    </a:extLst>
                  </wp:docPr>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7C5ECF1F-E948-4A15-996D-B3B58CEDD120}"/>
                              </a:ext>
                            </a:extLst>
                          </pic:cNvPr>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835" cy="200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7" w:type="pct"/>
            <w:tcBorders>
              <w:top w:val="nil"/>
              <w:left w:val="nil"/>
              <w:bottom w:val="single" w:sz="4" w:space="0" w:color="auto"/>
              <w:right w:val="single" w:sz="4" w:space="0" w:color="auto"/>
            </w:tcBorders>
            <w:shd w:val="clear" w:color="auto" w:fill="auto"/>
            <w:vAlign w:val="center"/>
            <w:hideMark/>
          </w:tcPr>
          <w:p w14:paraId="3F0109B2" w14:textId="77777777" w:rsidR="00B829FA" w:rsidRPr="00B829FA" w:rsidRDefault="00B829FA" w:rsidP="00B829FA">
            <w:pPr>
              <w:jc w:val="center"/>
              <w:rPr>
                <w:color w:val="000000"/>
              </w:rPr>
            </w:pPr>
            <w:r w:rsidRPr="00B829FA">
              <w:rPr>
                <w:color w:val="000000"/>
              </w:rPr>
              <w:t>тыс. кВт.ч</w:t>
            </w:r>
          </w:p>
        </w:tc>
        <w:tc>
          <w:tcPr>
            <w:tcW w:w="1030" w:type="pct"/>
            <w:tcBorders>
              <w:top w:val="nil"/>
              <w:left w:val="nil"/>
              <w:bottom w:val="single" w:sz="4" w:space="0" w:color="auto"/>
              <w:right w:val="single" w:sz="4" w:space="0" w:color="auto"/>
            </w:tcBorders>
            <w:shd w:val="clear" w:color="auto" w:fill="auto"/>
            <w:noWrap/>
            <w:vAlign w:val="center"/>
            <w:hideMark/>
          </w:tcPr>
          <w:p w14:paraId="25DDD326" w14:textId="77777777" w:rsidR="00B829FA" w:rsidRPr="00B829FA" w:rsidRDefault="00B829FA" w:rsidP="00B829FA">
            <w:pPr>
              <w:jc w:val="center"/>
              <w:rPr>
                <w:color w:val="000000"/>
              </w:rPr>
            </w:pPr>
            <w:r w:rsidRPr="00B829FA">
              <w:rPr>
                <w:color w:val="000000"/>
              </w:rPr>
              <w:t xml:space="preserve">6 214,84  </w:t>
            </w:r>
          </w:p>
        </w:tc>
      </w:tr>
      <w:tr w:rsidR="00B829FA" w:rsidRPr="00B829FA" w14:paraId="24212778" w14:textId="77777777" w:rsidTr="002D6968">
        <w:trPr>
          <w:trHeight w:val="754"/>
          <w:jc w:val="center"/>
        </w:trPr>
        <w:tc>
          <w:tcPr>
            <w:tcW w:w="2128" w:type="pct"/>
            <w:tcBorders>
              <w:top w:val="nil"/>
              <w:left w:val="single" w:sz="4" w:space="0" w:color="auto"/>
              <w:bottom w:val="single" w:sz="4" w:space="0" w:color="auto"/>
              <w:right w:val="single" w:sz="4" w:space="0" w:color="auto"/>
            </w:tcBorders>
            <w:shd w:val="clear" w:color="auto" w:fill="auto"/>
            <w:vAlign w:val="bottom"/>
            <w:hideMark/>
          </w:tcPr>
          <w:p w14:paraId="1A84C302" w14:textId="77777777" w:rsidR="00B829FA" w:rsidRPr="00B829FA" w:rsidRDefault="00B829FA" w:rsidP="00B829FA">
            <w:pPr>
              <w:rPr>
                <w:color w:val="000000"/>
              </w:rPr>
            </w:pPr>
            <w:r w:rsidRPr="00B829FA">
              <w:rPr>
                <w:color w:val="000000"/>
              </w:rPr>
              <w:t xml:space="preserve">уровень потерь электрической энергии при ее передаче по электрическим сетям, </w:t>
            </w:r>
            <w:r w:rsidRPr="00B829FA">
              <w:rPr>
                <w:b/>
                <w:bCs/>
                <w:color w:val="000000"/>
              </w:rPr>
              <w:t>установленный регулирующим органом</w:t>
            </w:r>
            <w:r w:rsidRPr="00B829FA">
              <w:rPr>
                <w:color w:val="000000"/>
              </w:rPr>
              <w:t xml:space="preserve"> на долгосрочный период регулирования, к которому относится год (i-2), в соответствии с пунктом 40(1) Основ ценообразования;</w:t>
            </w:r>
          </w:p>
        </w:tc>
        <w:tc>
          <w:tcPr>
            <w:tcW w:w="855" w:type="pct"/>
            <w:tcBorders>
              <w:top w:val="nil"/>
              <w:left w:val="nil"/>
              <w:bottom w:val="single" w:sz="4" w:space="0" w:color="auto"/>
              <w:right w:val="single" w:sz="4" w:space="0" w:color="auto"/>
            </w:tcBorders>
            <w:shd w:val="clear" w:color="auto" w:fill="auto"/>
            <w:noWrap/>
            <w:vAlign w:val="bottom"/>
            <w:hideMark/>
          </w:tcPr>
          <w:p w14:paraId="7239F1CD" w14:textId="77777777" w:rsidR="00B829FA" w:rsidRPr="00B829FA" w:rsidRDefault="00B829FA" w:rsidP="00B829FA">
            <w:pPr>
              <w:rPr>
                <w:rFonts w:ascii="Calibri" w:hAnsi="Calibri" w:cs="Calibri"/>
                <w:color w:val="000000"/>
              </w:rPr>
            </w:pPr>
            <w:r w:rsidRPr="00B829FA">
              <w:rPr>
                <w:rFonts w:ascii="Calibri" w:hAnsi="Calibri" w:cs="Calibri"/>
                <w:noProof/>
                <w:color w:val="000000"/>
              </w:rPr>
              <w:drawing>
                <wp:anchor distT="0" distB="0" distL="114300" distR="114300" simplePos="0" relativeHeight="251672576" behindDoc="0" locked="0" layoutInCell="1" allowOverlap="1" wp14:anchorId="23172535" wp14:editId="49FB28C3">
                  <wp:simplePos x="0" y="0"/>
                  <wp:positionH relativeFrom="column">
                    <wp:posOffset>363220</wp:posOffset>
                  </wp:positionH>
                  <wp:positionV relativeFrom="paragraph">
                    <wp:posOffset>-784225</wp:posOffset>
                  </wp:positionV>
                  <wp:extent cx="219075" cy="180975"/>
                  <wp:effectExtent l="0" t="0" r="0" b="9525"/>
                  <wp:wrapNone/>
                  <wp:docPr id="52" name="Рисунок 52">
                    <a:extLst xmlns:a="http://schemas.openxmlformats.org/drawingml/2006/main">
                      <a:ext uri="{FF2B5EF4-FFF2-40B4-BE49-F238E27FC236}">
                        <a16:creationId xmlns:a16="http://schemas.microsoft.com/office/drawing/2014/main" id="{FAE9CE14-9C08-4CB3-9FB9-E1EF2DA1283B}"/>
                      </a:ext>
                    </a:extLst>
                  </wp:docPr>
                  <wp:cNvGraphicFramePr/>
                  <a:graphic xmlns:a="http://schemas.openxmlformats.org/drawingml/2006/main">
                    <a:graphicData uri="http://schemas.openxmlformats.org/drawingml/2006/picture">
                      <pic:pic xmlns:pic="http://schemas.openxmlformats.org/drawingml/2006/picture">
                        <pic:nvPicPr>
                          <pic:cNvPr id="25" name="Рисунок 24">
                            <a:extLst>
                              <a:ext uri="{FF2B5EF4-FFF2-40B4-BE49-F238E27FC236}">
                                <a16:creationId xmlns:a16="http://schemas.microsoft.com/office/drawing/2014/main" id="{FAE9CE14-9C08-4CB3-9FB9-E1EF2DA1283B}"/>
                              </a:ext>
                            </a:extLst>
                          </pic:cNvPr>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7" w:type="pct"/>
            <w:tcBorders>
              <w:top w:val="nil"/>
              <w:left w:val="nil"/>
              <w:bottom w:val="single" w:sz="4" w:space="0" w:color="auto"/>
              <w:right w:val="single" w:sz="4" w:space="0" w:color="auto"/>
            </w:tcBorders>
            <w:shd w:val="clear" w:color="auto" w:fill="auto"/>
            <w:vAlign w:val="center"/>
            <w:hideMark/>
          </w:tcPr>
          <w:p w14:paraId="33FE29A7" w14:textId="77777777" w:rsidR="00B829FA" w:rsidRPr="00B829FA" w:rsidRDefault="00B829FA" w:rsidP="00B829FA">
            <w:pPr>
              <w:jc w:val="center"/>
              <w:rPr>
                <w:color w:val="000000"/>
              </w:rPr>
            </w:pPr>
            <w:r w:rsidRPr="00B829FA">
              <w:rPr>
                <w:color w:val="000000"/>
              </w:rPr>
              <w:t>тыс. кВт.ч</w:t>
            </w:r>
          </w:p>
        </w:tc>
        <w:tc>
          <w:tcPr>
            <w:tcW w:w="1030" w:type="pct"/>
            <w:tcBorders>
              <w:top w:val="nil"/>
              <w:left w:val="nil"/>
              <w:bottom w:val="single" w:sz="4" w:space="0" w:color="auto"/>
              <w:right w:val="single" w:sz="4" w:space="0" w:color="auto"/>
            </w:tcBorders>
            <w:shd w:val="clear" w:color="auto" w:fill="auto"/>
            <w:noWrap/>
            <w:vAlign w:val="center"/>
            <w:hideMark/>
          </w:tcPr>
          <w:p w14:paraId="3890BFF7" w14:textId="77777777" w:rsidR="00B829FA" w:rsidRPr="00B829FA" w:rsidRDefault="00B829FA" w:rsidP="00B829FA">
            <w:pPr>
              <w:jc w:val="center"/>
            </w:pPr>
            <w:r w:rsidRPr="00B829FA">
              <w:t>1,35969%</w:t>
            </w:r>
          </w:p>
        </w:tc>
      </w:tr>
      <w:tr w:rsidR="00B829FA" w:rsidRPr="00B829FA" w14:paraId="72FD4661" w14:textId="77777777" w:rsidTr="002D6968">
        <w:trPr>
          <w:trHeight w:val="737"/>
          <w:jc w:val="center"/>
        </w:trPr>
        <w:tc>
          <w:tcPr>
            <w:tcW w:w="2128" w:type="pct"/>
            <w:tcBorders>
              <w:top w:val="nil"/>
              <w:left w:val="single" w:sz="4" w:space="0" w:color="auto"/>
              <w:bottom w:val="single" w:sz="4" w:space="0" w:color="auto"/>
              <w:right w:val="single" w:sz="4" w:space="0" w:color="auto"/>
            </w:tcBorders>
            <w:shd w:val="clear" w:color="auto" w:fill="auto"/>
            <w:vAlign w:val="bottom"/>
            <w:hideMark/>
          </w:tcPr>
          <w:p w14:paraId="26F3FE09" w14:textId="77777777" w:rsidR="00B829FA" w:rsidRPr="00B829FA" w:rsidRDefault="00B829FA" w:rsidP="00B829FA">
            <w:pPr>
              <w:rPr>
                <w:color w:val="000000"/>
              </w:rPr>
            </w:pPr>
            <w:r w:rsidRPr="00B829FA">
              <w:rPr>
                <w:b/>
                <w:bCs/>
                <w:color w:val="000000"/>
              </w:rPr>
              <w:t>фактический объем отпуска электрической энергии в сет</w:t>
            </w:r>
            <w:r w:rsidRPr="00B829FA">
              <w:rPr>
                <w:color w:val="000000"/>
              </w:rPr>
              <w:t>ь территориальной сетевой организации, определяемый регулирующими органами в (i-2)-том году долгосрочного периода регулирования;</w:t>
            </w:r>
          </w:p>
        </w:tc>
        <w:tc>
          <w:tcPr>
            <w:tcW w:w="855" w:type="pct"/>
            <w:tcBorders>
              <w:top w:val="nil"/>
              <w:left w:val="nil"/>
              <w:bottom w:val="single" w:sz="4" w:space="0" w:color="auto"/>
              <w:right w:val="single" w:sz="4" w:space="0" w:color="auto"/>
            </w:tcBorders>
            <w:shd w:val="clear" w:color="auto" w:fill="auto"/>
            <w:noWrap/>
            <w:vAlign w:val="bottom"/>
            <w:hideMark/>
          </w:tcPr>
          <w:p w14:paraId="79657822" w14:textId="77777777" w:rsidR="00B829FA" w:rsidRPr="00B829FA" w:rsidRDefault="00B829FA" w:rsidP="00B829FA">
            <w:pPr>
              <w:rPr>
                <w:rFonts w:ascii="Calibri" w:hAnsi="Calibri" w:cs="Calibri"/>
                <w:color w:val="000000"/>
              </w:rPr>
            </w:pPr>
            <w:r w:rsidRPr="00B829FA">
              <w:rPr>
                <w:rFonts w:ascii="Calibri" w:hAnsi="Calibri" w:cs="Calibri"/>
                <w:noProof/>
                <w:color w:val="000000"/>
              </w:rPr>
              <w:drawing>
                <wp:anchor distT="0" distB="0" distL="114300" distR="114300" simplePos="0" relativeHeight="251673600" behindDoc="0" locked="0" layoutInCell="1" allowOverlap="1" wp14:anchorId="435797C2" wp14:editId="1265BBEE">
                  <wp:simplePos x="0" y="0"/>
                  <wp:positionH relativeFrom="column">
                    <wp:posOffset>259080</wp:posOffset>
                  </wp:positionH>
                  <wp:positionV relativeFrom="paragraph">
                    <wp:posOffset>-687070</wp:posOffset>
                  </wp:positionV>
                  <wp:extent cx="361950" cy="257175"/>
                  <wp:effectExtent l="0" t="0" r="0" b="9525"/>
                  <wp:wrapNone/>
                  <wp:docPr id="50" name="Рисунок 50">
                    <a:extLst xmlns:a="http://schemas.openxmlformats.org/drawingml/2006/main">
                      <a:ext uri="{FF2B5EF4-FFF2-40B4-BE49-F238E27FC236}">
                        <a16:creationId xmlns:a16="http://schemas.microsoft.com/office/drawing/2014/main" id="{B9C717AF-A7F6-4885-8A37-AEF4F7250F3E}"/>
                      </a:ext>
                    </a:extLst>
                  </wp:docPr>
                  <wp:cNvGraphicFramePr/>
                  <a:graphic xmlns:a="http://schemas.openxmlformats.org/drawingml/2006/main">
                    <a:graphicData uri="http://schemas.openxmlformats.org/drawingml/2006/picture">
                      <pic:pic xmlns:pic="http://schemas.openxmlformats.org/drawingml/2006/picture">
                        <pic:nvPicPr>
                          <pic:cNvPr id="26" name="Рисунок 25">
                            <a:extLst>
                              <a:ext uri="{FF2B5EF4-FFF2-40B4-BE49-F238E27FC236}">
                                <a16:creationId xmlns:a16="http://schemas.microsoft.com/office/drawing/2014/main" id="{B9C717AF-A7F6-4885-8A37-AEF4F7250F3E}"/>
                              </a:ext>
                            </a:extLst>
                          </pic:cNvP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7" w:type="pct"/>
            <w:tcBorders>
              <w:top w:val="nil"/>
              <w:left w:val="nil"/>
              <w:bottom w:val="single" w:sz="4" w:space="0" w:color="auto"/>
              <w:right w:val="single" w:sz="4" w:space="0" w:color="auto"/>
            </w:tcBorders>
            <w:shd w:val="clear" w:color="auto" w:fill="auto"/>
            <w:vAlign w:val="center"/>
            <w:hideMark/>
          </w:tcPr>
          <w:p w14:paraId="44BE9A86" w14:textId="77777777" w:rsidR="00B829FA" w:rsidRPr="00B829FA" w:rsidRDefault="00B829FA" w:rsidP="00B829FA">
            <w:pPr>
              <w:jc w:val="center"/>
              <w:rPr>
                <w:color w:val="000000"/>
              </w:rPr>
            </w:pPr>
            <w:r w:rsidRPr="00B829FA">
              <w:rPr>
                <w:color w:val="000000"/>
              </w:rPr>
              <w:t>тыс.кВт.ч</w:t>
            </w:r>
          </w:p>
        </w:tc>
        <w:tc>
          <w:tcPr>
            <w:tcW w:w="1030" w:type="pct"/>
            <w:tcBorders>
              <w:top w:val="nil"/>
              <w:left w:val="nil"/>
              <w:bottom w:val="single" w:sz="4" w:space="0" w:color="auto"/>
              <w:right w:val="single" w:sz="4" w:space="0" w:color="auto"/>
            </w:tcBorders>
            <w:shd w:val="clear" w:color="auto" w:fill="auto"/>
            <w:noWrap/>
            <w:vAlign w:val="center"/>
            <w:hideMark/>
          </w:tcPr>
          <w:p w14:paraId="5F3AEF5A" w14:textId="77777777" w:rsidR="00B829FA" w:rsidRPr="00B829FA" w:rsidRDefault="00B829FA" w:rsidP="00B829FA">
            <w:pPr>
              <w:jc w:val="center"/>
              <w:rPr>
                <w:color w:val="000000"/>
              </w:rPr>
            </w:pPr>
            <w:r w:rsidRPr="00B829FA">
              <w:rPr>
                <w:color w:val="000000"/>
              </w:rPr>
              <w:t xml:space="preserve">6 214,84  </w:t>
            </w:r>
          </w:p>
        </w:tc>
      </w:tr>
      <w:tr w:rsidR="00B829FA" w:rsidRPr="00B829FA" w14:paraId="4FB7B74A" w14:textId="77777777" w:rsidTr="002D6968">
        <w:trPr>
          <w:trHeight w:val="655"/>
          <w:jc w:val="center"/>
        </w:trPr>
        <w:tc>
          <w:tcPr>
            <w:tcW w:w="2128" w:type="pct"/>
            <w:tcBorders>
              <w:top w:val="nil"/>
              <w:left w:val="single" w:sz="4" w:space="0" w:color="auto"/>
              <w:bottom w:val="single" w:sz="4" w:space="0" w:color="auto"/>
              <w:right w:val="single" w:sz="4" w:space="0" w:color="auto"/>
            </w:tcBorders>
            <w:shd w:val="clear" w:color="auto" w:fill="auto"/>
            <w:vAlign w:val="bottom"/>
            <w:hideMark/>
          </w:tcPr>
          <w:p w14:paraId="7981ECA6" w14:textId="77777777" w:rsidR="00B829FA" w:rsidRPr="00B829FA" w:rsidRDefault="00B829FA" w:rsidP="00B829FA">
            <w:pPr>
              <w:rPr>
                <w:color w:val="000000"/>
              </w:rPr>
            </w:pPr>
            <w:r w:rsidRPr="00B829FA">
              <w:rPr>
                <w:color w:val="000000"/>
              </w:rPr>
              <w:t>средневзвешенная фактическая цена покупки потерь электрической энергии в сетях (с учетом мощности) в году i-2;</w:t>
            </w:r>
          </w:p>
        </w:tc>
        <w:tc>
          <w:tcPr>
            <w:tcW w:w="855" w:type="pct"/>
            <w:tcBorders>
              <w:top w:val="nil"/>
              <w:left w:val="nil"/>
              <w:bottom w:val="nil"/>
              <w:right w:val="nil"/>
            </w:tcBorders>
            <w:shd w:val="clear" w:color="auto" w:fill="auto"/>
            <w:noWrap/>
            <w:vAlign w:val="bottom"/>
            <w:hideMark/>
          </w:tcPr>
          <w:p w14:paraId="08608E6D" w14:textId="77777777" w:rsidR="00B829FA" w:rsidRPr="00B829FA" w:rsidRDefault="00B829FA" w:rsidP="00B829FA">
            <w:pPr>
              <w:rPr>
                <w:rFonts w:ascii="Calibri" w:hAnsi="Calibri" w:cs="Calibri"/>
                <w:color w:val="000000"/>
              </w:rPr>
            </w:pPr>
            <w:r w:rsidRPr="00B829FA">
              <w:rPr>
                <w:rFonts w:ascii="Calibri" w:hAnsi="Calibri" w:cs="Calibri"/>
                <w:noProof/>
                <w:color w:val="000000"/>
              </w:rPr>
              <w:drawing>
                <wp:anchor distT="0" distB="0" distL="114300" distR="114300" simplePos="0" relativeHeight="251674624" behindDoc="0" locked="0" layoutInCell="1" allowOverlap="1" wp14:anchorId="63E753C1" wp14:editId="3C84F917">
                  <wp:simplePos x="0" y="0"/>
                  <wp:positionH relativeFrom="column">
                    <wp:posOffset>135890</wp:posOffset>
                  </wp:positionH>
                  <wp:positionV relativeFrom="paragraph">
                    <wp:posOffset>40640</wp:posOffset>
                  </wp:positionV>
                  <wp:extent cx="523875" cy="333375"/>
                  <wp:effectExtent l="0" t="0" r="9525" b="0"/>
                  <wp:wrapNone/>
                  <wp:docPr id="47" name="Рисунок 47">
                    <a:extLst xmlns:a="http://schemas.openxmlformats.org/drawingml/2006/main">
                      <a:ext uri="{FF2B5EF4-FFF2-40B4-BE49-F238E27FC236}">
                        <a16:creationId xmlns:a16="http://schemas.microsoft.com/office/drawing/2014/main" id="{0504C714-B7EC-45C8-8C3A-A71790BBE9AD}"/>
                      </a:ext>
                    </a:extLst>
                  </wp:docPr>
                  <wp:cNvGraphicFramePr/>
                  <a:graphic xmlns:a="http://schemas.openxmlformats.org/drawingml/2006/main">
                    <a:graphicData uri="http://schemas.openxmlformats.org/drawingml/2006/picture">
                      <pic:pic xmlns:pic="http://schemas.openxmlformats.org/drawingml/2006/picture">
                        <pic:nvPicPr>
                          <pic:cNvPr id="27" name="Рисунок 26">
                            <a:extLst>
                              <a:ext uri="{FF2B5EF4-FFF2-40B4-BE49-F238E27FC236}">
                                <a16:creationId xmlns:a16="http://schemas.microsoft.com/office/drawing/2014/main" id="{0504C714-B7EC-45C8-8C3A-A71790BBE9AD}"/>
                              </a:ext>
                            </a:extLst>
                          </pic:cNvPr>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FA">
              <w:rPr>
                <w:rFonts w:ascii="Calibri" w:hAnsi="Calibri" w:cs="Calibri"/>
                <w:noProof/>
                <w:color w:val="000000"/>
              </w:rPr>
              <w:drawing>
                <wp:anchor distT="0" distB="0" distL="114300" distR="114300" simplePos="0" relativeHeight="251670528" behindDoc="0" locked="0" layoutInCell="1" allowOverlap="1" wp14:anchorId="5454C95C" wp14:editId="53BDBEBD">
                  <wp:simplePos x="0" y="0"/>
                  <wp:positionH relativeFrom="column">
                    <wp:posOffset>142875</wp:posOffset>
                  </wp:positionH>
                  <wp:positionV relativeFrom="paragraph">
                    <wp:posOffset>47625</wp:posOffset>
                  </wp:positionV>
                  <wp:extent cx="523875" cy="333375"/>
                  <wp:effectExtent l="0" t="0" r="0" b="0"/>
                  <wp:wrapNone/>
                  <wp:docPr id="49" name="Рисунок 49">
                    <a:extLst xmlns:a="http://schemas.openxmlformats.org/drawingml/2006/main">
                      <a:ext uri="{FF2B5EF4-FFF2-40B4-BE49-F238E27FC236}">
                        <a16:creationId xmlns:a16="http://schemas.microsoft.com/office/drawing/2014/main" id="{C44B7F46-FA90-44BD-B55C-63030B515D9E}"/>
                      </a:ext>
                    </a:extLst>
                  </wp:docPr>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C44B7F46-FA90-44BD-B55C-63030B515D9E}"/>
                              </a:ext>
                            </a:extLst>
                          </pic:cNvPr>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601"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829FA">
              <w:rPr>
                <w:rFonts w:ascii="Calibri" w:hAnsi="Calibri" w:cs="Calibri"/>
                <w:noProof/>
                <w:color w:val="000000"/>
              </w:rPr>
              <w:drawing>
                <wp:anchor distT="0" distB="0" distL="114300" distR="114300" simplePos="0" relativeHeight="251671552" behindDoc="0" locked="0" layoutInCell="1" allowOverlap="1" wp14:anchorId="314B3D37" wp14:editId="2E7837AE">
                  <wp:simplePos x="0" y="0"/>
                  <wp:positionH relativeFrom="column">
                    <wp:posOffset>219075</wp:posOffset>
                  </wp:positionH>
                  <wp:positionV relativeFrom="paragraph">
                    <wp:posOffset>381000</wp:posOffset>
                  </wp:positionV>
                  <wp:extent cx="428625" cy="9525"/>
                  <wp:effectExtent l="0" t="0" r="0" b="0"/>
                  <wp:wrapNone/>
                  <wp:docPr id="48" name="Рисунок 48">
                    <a:extLst xmlns:a="http://schemas.openxmlformats.org/drawingml/2006/main">
                      <a:ext uri="{FF2B5EF4-FFF2-40B4-BE49-F238E27FC236}">
                        <a16:creationId xmlns:a16="http://schemas.microsoft.com/office/drawing/2014/main" id="{34DA1C48-5A38-42F8-B887-65184FA280CA}"/>
                      </a:ext>
                    </a:extLst>
                  </wp:docPr>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34DA1C48-5A38-42F8-B887-65184FA280CA}"/>
                              </a:ext>
                            </a:extLst>
                          </pic:cNvP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4962"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B829FA">
              <w:rPr>
                <w:rFonts w:ascii="Calibri" w:hAnsi="Calibri" w:cs="Calibri"/>
                <w:noProof/>
                <w:color w:val="000000"/>
              </w:rPr>
              <w:drawing>
                <wp:anchor distT="0" distB="0" distL="114300" distR="114300" simplePos="0" relativeHeight="251675648" behindDoc="0" locked="0" layoutInCell="1" allowOverlap="1" wp14:anchorId="54FCD9BD" wp14:editId="033A051A">
                  <wp:simplePos x="0" y="0"/>
                  <wp:positionH relativeFrom="column">
                    <wp:posOffset>219075</wp:posOffset>
                  </wp:positionH>
                  <wp:positionV relativeFrom="paragraph">
                    <wp:posOffset>381000</wp:posOffset>
                  </wp:positionV>
                  <wp:extent cx="428625" cy="9525"/>
                  <wp:effectExtent l="0" t="0" r="0" b="0"/>
                  <wp:wrapNone/>
                  <wp:docPr id="46" name="Рисунок 46">
                    <a:extLst xmlns:a="http://schemas.openxmlformats.org/drawingml/2006/main">
                      <a:ext uri="{FF2B5EF4-FFF2-40B4-BE49-F238E27FC236}">
                        <a16:creationId xmlns:a16="http://schemas.microsoft.com/office/drawing/2014/main" id="{13623BAA-406D-4BD5-A2CD-92AB6C4A1097}"/>
                      </a:ext>
                    </a:extLst>
                  </wp:docPr>
                  <wp:cNvGraphicFramePr/>
                  <a:graphic xmlns:a="http://schemas.openxmlformats.org/drawingml/2006/main">
                    <a:graphicData uri="http://schemas.openxmlformats.org/drawingml/2006/picture">
                      <pic:pic xmlns:pic="http://schemas.openxmlformats.org/drawingml/2006/picture">
                        <pic:nvPicPr>
                          <pic:cNvPr id="28" name="Рисунок 27">
                            <a:extLst>
                              <a:ext uri="{FF2B5EF4-FFF2-40B4-BE49-F238E27FC236}">
                                <a16:creationId xmlns:a16="http://schemas.microsoft.com/office/drawing/2014/main" id="{13623BAA-406D-4BD5-A2CD-92AB6C4A1097}"/>
                              </a:ext>
                            </a:extLst>
                          </pic:cNvP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4962"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1179" w:type="dxa"/>
              <w:tblCellSpacing w:w="0" w:type="dxa"/>
              <w:tblCellMar>
                <w:left w:w="0" w:type="dxa"/>
                <w:right w:w="0" w:type="dxa"/>
              </w:tblCellMar>
              <w:tblLook w:val="04A0" w:firstRow="1" w:lastRow="0" w:firstColumn="1" w:lastColumn="0" w:noHBand="0" w:noVBand="1"/>
            </w:tblPr>
            <w:tblGrid>
              <w:gridCol w:w="1189"/>
            </w:tblGrid>
            <w:tr w:rsidR="00B829FA" w:rsidRPr="00B829FA" w14:paraId="10868560" w14:textId="77777777" w:rsidTr="002D6968">
              <w:trPr>
                <w:trHeight w:val="655"/>
                <w:tblCellSpacing w:w="0" w:type="dxa"/>
              </w:trPr>
              <w:tc>
                <w:tcPr>
                  <w:tcW w:w="1179" w:type="dxa"/>
                  <w:tcBorders>
                    <w:top w:val="nil"/>
                    <w:left w:val="nil"/>
                    <w:bottom w:val="single" w:sz="4" w:space="0" w:color="auto"/>
                    <w:right w:val="single" w:sz="4" w:space="0" w:color="auto"/>
                  </w:tcBorders>
                  <w:shd w:val="clear" w:color="auto" w:fill="auto"/>
                  <w:noWrap/>
                  <w:vAlign w:val="bottom"/>
                  <w:hideMark/>
                </w:tcPr>
                <w:p w14:paraId="7B449149" w14:textId="77777777" w:rsidR="00B829FA" w:rsidRPr="00B829FA" w:rsidRDefault="00B829FA" w:rsidP="00B829FA">
                  <w:pPr>
                    <w:rPr>
                      <w:rFonts w:ascii="Calibri" w:hAnsi="Calibri" w:cs="Calibri"/>
                      <w:color w:val="000000"/>
                    </w:rPr>
                  </w:pPr>
                  <w:r w:rsidRPr="00B829FA">
                    <w:rPr>
                      <w:rFonts w:ascii="Calibri" w:hAnsi="Calibri" w:cs="Calibri"/>
                      <w:color w:val="000000"/>
                    </w:rPr>
                    <w:t xml:space="preserve"> </w:t>
                  </w:r>
                </w:p>
              </w:tc>
            </w:tr>
          </w:tbl>
          <w:p w14:paraId="13B75E10" w14:textId="77777777" w:rsidR="00B829FA" w:rsidRPr="00B829FA" w:rsidRDefault="00B829FA" w:rsidP="00B829FA">
            <w:pPr>
              <w:rPr>
                <w:rFonts w:ascii="Calibri" w:hAnsi="Calibri" w:cs="Calibri"/>
                <w:color w:val="000000"/>
              </w:rPr>
            </w:pPr>
          </w:p>
        </w:tc>
        <w:tc>
          <w:tcPr>
            <w:tcW w:w="987" w:type="pct"/>
            <w:tcBorders>
              <w:top w:val="nil"/>
              <w:left w:val="nil"/>
              <w:bottom w:val="single" w:sz="4" w:space="0" w:color="auto"/>
              <w:right w:val="single" w:sz="4" w:space="0" w:color="auto"/>
            </w:tcBorders>
            <w:shd w:val="clear" w:color="auto" w:fill="auto"/>
            <w:vAlign w:val="center"/>
            <w:hideMark/>
          </w:tcPr>
          <w:p w14:paraId="7CA04966" w14:textId="77777777" w:rsidR="00B829FA" w:rsidRPr="00B829FA" w:rsidRDefault="00B829FA" w:rsidP="00B829FA">
            <w:pPr>
              <w:jc w:val="center"/>
              <w:rPr>
                <w:color w:val="000000"/>
              </w:rPr>
            </w:pPr>
            <w:r w:rsidRPr="00B829FA">
              <w:rPr>
                <w:color w:val="000000"/>
              </w:rPr>
              <w:t>руб./тыс.кВт.ч.</w:t>
            </w:r>
          </w:p>
        </w:tc>
        <w:tc>
          <w:tcPr>
            <w:tcW w:w="1030" w:type="pct"/>
            <w:tcBorders>
              <w:top w:val="nil"/>
              <w:left w:val="nil"/>
              <w:bottom w:val="single" w:sz="4" w:space="0" w:color="auto"/>
              <w:right w:val="single" w:sz="4" w:space="0" w:color="auto"/>
            </w:tcBorders>
            <w:shd w:val="clear" w:color="auto" w:fill="auto"/>
            <w:noWrap/>
            <w:vAlign w:val="center"/>
            <w:hideMark/>
          </w:tcPr>
          <w:p w14:paraId="2C2CDA19" w14:textId="77777777" w:rsidR="00B829FA" w:rsidRPr="00B829FA" w:rsidRDefault="00B829FA" w:rsidP="00B829FA">
            <w:pPr>
              <w:jc w:val="center"/>
              <w:rPr>
                <w:color w:val="000000"/>
              </w:rPr>
            </w:pPr>
            <w:r w:rsidRPr="00B829FA">
              <w:rPr>
                <w:color w:val="000000"/>
              </w:rPr>
              <w:t xml:space="preserve">1 333,48  </w:t>
            </w:r>
          </w:p>
        </w:tc>
      </w:tr>
      <w:tr w:rsidR="00B829FA" w:rsidRPr="00B829FA" w14:paraId="6347A813" w14:textId="77777777" w:rsidTr="002D6968">
        <w:trPr>
          <w:trHeight w:val="983"/>
          <w:jc w:val="center"/>
        </w:trPr>
        <w:tc>
          <w:tcPr>
            <w:tcW w:w="2128" w:type="pct"/>
            <w:tcBorders>
              <w:top w:val="nil"/>
              <w:left w:val="single" w:sz="4" w:space="0" w:color="auto"/>
              <w:bottom w:val="single" w:sz="4" w:space="0" w:color="auto"/>
              <w:right w:val="single" w:sz="4" w:space="0" w:color="auto"/>
            </w:tcBorders>
            <w:shd w:val="clear" w:color="auto" w:fill="auto"/>
            <w:vAlign w:val="bottom"/>
            <w:hideMark/>
          </w:tcPr>
          <w:p w14:paraId="55FF734A" w14:textId="77777777" w:rsidR="00B829FA" w:rsidRPr="00B829FA" w:rsidRDefault="00B829FA" w:rsidP="00B829FA">
            <w:pPr>
              <w:rPr>
                <w:color w:val="000000"/>
              </w:rPr>
            </w:pPr>
            <w:r w:rsidRPr="00B829FA">
              <w:rPr>
                <w:color w:val="000000"/>
              </w:rPr>
              <w:t>прогнозная цена покупки потерь электрической энергии в сетях (с учетом мощности) в году i-2, учтенная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tc>
        <w:tc>
          <w:tcPr>
            <w:tcW w:w="855" w:type="pct"/>
            <w:tcBorders>
              <w:top w:val="nil"/>
              <w:left w:val="nil"/>
              <w:bottom w:val="single" w:sz="4" w:space="0" w:color="auto"/>
              <w:right w:val="single" w:sz="4" w:space="0" w:color="auto"/>
            </w:tcBorders>
            <w:shd w:val="clear" w:color="auto" w:fill="auto"/>
            <w:noWrap/>
            <w:vAlign w:val="center"/>
            <w:hideMark/>
          </w:tcPr>
          <w:p w14:paraId="43F6BCD1" w14:textId="77777777" w:rsidR="00B829FA" w:rsidRPr="00B829FA" w:rsidRDefault="00B829FA" w:rsidP="00B829FA">
            <w:pPr>
              <w:jc w:val="center"/>
              <w:rPr>
                <w:rFonts w:ascii="Calibri" w:hAnsi="Calibri" w:cs="Calibri"/>
                <w:color w:val="000000"/>
              </w:rPr>
            </w:pPr>
            <w:r w:rsidRPr="00B829FA">
              <w:rPr>
                <w:rFonts w:ascii="Calibri" w:hAnsi="Calibri" w:cs="Calibri"/>
                <w:color w:val="000000"/>
              </w:rPr>
              <w:t>ЦП</w:t>
            </w:r>
            <w:r w:rsidRPr="00B829FA">
              <w:rPr>
                <w:rFonts w:ascii="Calibri" w:hAnsi="Calibri" w:cs="Calibri"/>
                <w:color w:val="000000"/>
                <w:vertAlign w:val="subscript"/>
              </w:rPr>
              <w:t>i-2</w:t>
            </w:r>
            <w:r w:rsidRPr="00B829FA">
              <w:rPr>
                <w:rFonts w:ascii="Calibri" w:hAnsi="Calibri" w:cs="Calibri"/>
                <w:color w:val="000000"/>
              </w:rPr>
              <w:t xml:space="preserve"> </w:t>
            </w:r>
          </w:p>
        </w:tc>
        <w:tc>
          <w:tcPr>
            <w:tcW w:w="987" w:type="pct"/>
            <w:tcBorders>
              <w:top w:val="nil"/>
              <w:left w:val="nil"/>
              <w:bottom w:val="single" w:sz="4" w:space="0" w:color="auto"/>
              <w:right w:val="single" w:sz="4" w:space="0" w:color="auto"/>
            </w:tcBorders>
            <w:shd w:val="clear" w:color="auto" w:fill="auto"/>
            <w:vAlign w:val="center"/>
            <w:hideMark/>
          </w:tcPr>
          <w:p w14:paraId="6BB67D15" w14:textId="77777777" w:rsidR="00B829FA" w:rsidRPr="00B829FA" w:rsidRDefault="00B829FA" w:rsidP="00B829FA">
            <w:pPr>
              <w:jc w:val="center"/>
              <w:rPr>
                <w:color w:val="000000"/>
              </w:rPr>
            </w:pPr>
            <w:r w:rsidRPr="00B829FA">
              <w:rPr>
                <w:color w:val="000000"/>
              </w:rPr>
              <w:t>руб./тыс.кВт.ч.</w:t>
            </w:r>
          </w:p>
        </w:tc>
        <w:tc>
          <w:tcPr>
            <w:tcW w:w="1030" w:type="pct"/>
            <w:tcBorders>
              <w:top w:val="nil"/>
              <w:left w:val="nil"/>
              <w:bottom w:val="single" w:sz="4" w:space="0" w:color="auto"/>
              <w:right w:val="single" w:sz="4" w:space="0" w:color="auto"/>
            </w:tcBorders>
            <w:shd w:val="clear" w:color="auto" w:fill="auto"/>
            <w:noWrap/>
            <w:vAlign w:val="center"/>
            <w:hideMark/>
          </w:tcPr>
          <w:p w14:paraId="52E982B1" w14:textId="77777777" w:rsidR="00B829FA" w:rsidRPr="00B829FA" w:rsidRDefault="00B829FA" w:rsidP="00B829FA">
            <w:pPr>
              <w:jc w:val="center"/>
              <w:rPr>
                <w:color w:val="000000"/>
              </w:rPr>
            </w:pPr>
            <w:r w:rsidRPr="00B829FA">
              <w:rPr>
                <w:color w:val="000000"/>
              </w:rPr>
              <w:t xml:space="preserve">2 045,91  </w:t>
            </w:r>
          </w:p>
        </w:tc>
      </w:tr>
      <w:tr w:rsidR="00B829FA" w:rsidRPr="00B829FA" w14:paraId="5EA274AC" w14:textId="77777777" w:rsidTr="002D6968">
        <w:trPr>
          <w:trHeight w:val="536"/>
          <w:jc w:val="center"/>
        </w:trPr>
        <w:tc>
          <w:tcPr>
            <w:tcW w:w="2128" w:type="pct"/>
            <w:tcBorders>
              <w:top w:val="nil"/>
              <w:left w:val="single" w:sz="4" w:space="0" w:color="auto"/>
              <w:bottom w:val="single" w:sz="4" w:space="0" w:color="auto"/>
              <w:right w:val="single" w:sz="4" w:space="0" w:color="auto"/>
            </w:tcBorders>
            <w:shd w:val="clear" w:color="auto" w:fill="auto"/>
            <w:vAlign w:val="bottom"/>
            <w:hideMark/>
          </w:tcPr>
          <w:p w14:paraId="4F07D0B2" w14:textId="77777777" w:rsidR="00B829FA" w:rsidRPr="00B829FA" w:rsidRDefault="00B829FA" w:rsidP="00B829FA">
            <w:pPr>
              <w:rPr>
                <w:b/>
                <w:bCs/>
                <w:color w:val="000000"/>
              </w:rPr>
            </w:pPr>
            <w:r w:rsidRPr="00B829FA">
              <w:rPr>
                <w:b/>
                <w:bCs/>
                <w:color w:val="000000"/>
              </w:rPr>
              <w:t>Корректировка по потерям</w:t>
            </w:r>
          </w:p>
        </w:tc>
        <w:tc>
          <w:tcPr>
            <w:tcW w:w="855" w:type="pct"/>
            <w:tcBorders>
              <w:top w:val="nil"/>
              <w:left w:val="nil"/>
              <w:bottom w:val="single" w:sz="4" w:space="0" w:color="auto"/>
              <w:right w:val="single" w:sz="4" w:space="0" w:color="auto"/>
            </w:tcBorders>
            <w:shd w:val="clear" w:color="auto" w:fill="auto"/>
            <w:noWrap/>
            <w:vAlign w:val="center"/>
            <w:hideMark/>
          </w:tcPr>
          <w:p w14:paraId="79DE16CD" w14:textId="77777777" w:rsidR="00B829FA" w:rsidRPr="00B829FA" w:rsidRDefault="00B829FA" w:rsidP="00B829FA">
            <w:pPr>
              <w:jc w:val="center"/>
              <w:rPr>
                <w:rFonts w:ascii="Calibri" w:hAnsi="Calibri" w:cs="Calibri"/>
                <w:b/>
                <w:bCs/>
                <w:color w:val="000000"/>
              </w:rPr>
            </w:pPr>
            <w:r w:rsidRPr="00B829FA">
              <w:rPr>
                <w:rFonts w:ascii="Calibri" w:hAnsi="Calibri" w:cs="Calibri"/>
                <w:b/>
                <w:bCs/>
                <w:color w:val="000000"/>
              </w:rPr>
              <w:t> </w:t>
            </w:r>
          </w:p>
        </w:tc>
        <w:tc>
          <w:tcPr>
            <w:tcW w:w="987" w:type="pct"/>
            <w:tcBorders>
              <w:top w:val="nil"/>
              <w:left w:val="nil"/>
              <w:bottom w:val="single" w:sz="4" w:space="0" w:color="auto"/>
              <w:right w:val="single" w:sz="4" w:space="0" w:color="auto"/>
            </w:tcBorders>
            <w:shd w:val="clear" w:color="auto" w:fill="auto"/>
            <w:vAlign w:val="center"/>
            <w:hideMark/>
          </w:tcPr>
          <w:p w14:paraId="581DA404" w14:textId="77777777" w:rsidR="00B829FA" w:rsidRPr="00B829FA" w:rsidRDefault="00B829FA" w:rsidP="00B829FA">
            <w:pPr>
              <w:jc w:val="center"/>
              <w:rPr>
                <w:color w:val="000000"/>
              </w:rPr>
            </w:pPr>
            <w:r w:rsidRPr="00B829FA">
              <w:rPr>
                <w:color w:val="000000"/>
              </w:rPr>
              <w:t>тыс.руб.</w:t>
            </w:r>
          </w:p>
        </w:tc>
        <w:tc>
          <w:tcPr>
            <w:tcW w:w="1030" w:type="pct"/>
            <w:tcBorders>
              <w:top w:val="nil"/>
              <w:left w:val="nil"/>
              <w:bottom w:val="single" w:sz="4" w:space="0" w:color="auto"/>
              <w:right w:val="single" w:sz="4" w:space="0" w:color="auto"/>
            </w:tcBorders>
            <w:shd w:val="clear" w:color="auto" w:fill="auto"/>
            <w:noWrap/>
            <w:vAlign w:val="center"/>
            <w:hideMark/>
          </w:tcPr>
          <w:p w14:paraId="042A1CE0" w14:textId="77777777" w:rsidR="00B829FA" w:rsidRPr="00B829FA" w:rsidRDefault="00B829FA" w:rsidP="00B829FA">
            <w:pPr>
              <w:jc w:val="center"/>
              <w:rPr>
                <w:b/>
                <w:bCs/>
                <w:color w:val="000000"/>
              </w:rPr>
            </w:pPr>
            <w:r w:rsidRPr="00B829FA">
              <w:rPr>
                <w:b/>
                <w:bCs/>
                <w:color w:val="000000"/>
              </w:rPr>
              <w:t xml:space="preserve">-60,20  </w:t>
            </w:r>
          </w:p>
        </w:tc>
      </w:tr>
    </w:tbl>
    <w:p w14:paraId="1962C646" w14:textId="77777777" w:rsidR="00B829FA" w:rsidRPr="00B829FA" w:rsidRDefault="00B829FA" w:rsidP="00B829FA">
      <w:pPr>
        <w:keepNext/>
        <w:spacing w:after="200"/>
        <w:jc w:val="both"/>
        <w:rPr>
          <w:i/>
          <w:iCs/>
          <w:color w:val="44546A" w:themeColor="text2"/>
          <w:sz w:val="18"/>
          <w:szCs w:val="18"/>
        </w:rPr>
      </w:pPr>
    </w:p>
    <w:p w14:paraId="7D5D3275" w14:textId="77777777" w:rsidR="00B829FA" w:rsidRPr="00B829FA" w:rsidRDefault="00B829FA" w:rsidP="00B829FA">
      <w:pPr>
        <w:keepNext/>
        <w:spacing w:after="200"/>
        <w:jc w:val="right"/>
        <w:rPr>
          <w:i/>
          <w:iCs/>
          <w:color w:val="44546A" w:themeColor="text2"/>
          <w:sz w:val="18"/>
          <w:szCs w:val="18"/>
        </w:rPr>
        <w:sectPr w:rsidR="00B829FA" w:rsidRPr="00B829FA" w:rsidSect="00D1547C">
          <w:pgSz w:w="12240" w:h="15840"/>
          <w:pgMar w:top="1134" w:right="850" w:bottom="1134" w:left="1701" w:header="708" w:footer="708" w:gutter="0"/>
          <w:cols w:space="708"/>
          <w:titlePg/>
          <w:docGrid w:linePitch="381"/>
        </w:sectPr>
      </w:pPr>
    </w:p>
    <w:p w14:paraId="7B65BA32" w14:textId="59D6EB61" w:rsidR="00B829FA" w:rsidRPr="00B829FA" w:rsidRDefault="00B829FA" w:rsidP="00B829FA">
      <w:pPr>
        <w:keepNext/>
        <w:spacing w:after="200"/>
        <w:jc w:val="right"/>
        <w:rPr>
          <w:i/>
          <w:iCs/>
          <w:color w:val="44546A" w:themeColor="text2"/>
          <w:sz w:val="18"/>
          <w:szCs w:val="18"/>
        </w:rPr>
      </w:pPr>
      <w:r w:rsidRPr="00B829FA">
        <w:rPr>
          <w:i/>
          <w:iCs/>
          <w:color w:val="44546A" w:themeColor="text2"/>
          <w:sz w:val="18"/>
          <w:szCs w:val="18"/>
        </w:rPr>
        <w:lastRenderedPageBreak/>
        <w:t xml:space="preserve">Таблица </w:t>
      </w:r>
      <w:r w:rsidRPr="00B829FA">
        <w:rPr>
          <w:i/>
          <w:iCs/>
          <w:color w:val="44546A" w:themeColor="text2"/>
          <w:sz w:val="18"/>
          <w:szCs w:val="18"/>
        </w:rPr>
        <w:fldChar w:fldCharType="begin"/>
      </w:r>
      <w:r w:rsidRPr="00B829FA">
        <w:rPr>
          <w:i/>
          <w:iCs/>
          <w:color w:val="44546A" w:themeColor="text2"/>
          <w:sz w:val="18"/>
          <w:szCs w:val="18"/>
        </w:rPr>
        <w:instrText xml:space="preserve"> SEQ Таблица \* ARABIC </w:instrText>
      </w:r>
      <w:r w:rsidRPr="00B829FA">
        <w:rPr>
          <w:i/>
          <w:iCs/>
          <w:color w:val="44546A" w:themeColor="text2"/>
          <w:sz w:val="18"/>
          <w:szCs w:val="18"/>
        </w:rPr>
        <w:fldChar w:fldCharType="separate"/>
      </w:r>
      <w:r w:rsidR="00104A1F">
        <w:rPr>
          <w:i/>
          <w:iCs/>
          <w:noProof/>
          <w:color w:val="44546A" w:themeColor="text2"/>
          <w:sz w:val="18"/>
          <w:szCs w:val="18"/>
        </w:rPr>
        <w:t>9</w:t>
      </w:r>
      <w:r w:rsidRPr="00B829FA">
        <w:rPr>
          <w:i/>
          <w:iCs/>
          <w:noProof/>
          <w:color w:val="44546A" w:themeColor="text2"/>
          <w:sz w:val="18"/>
          <w:szCs w:val="18"/>
        </w:rPr>
        <w:fldChar w:fldCharType="end"/>
      </w:r>
    </w:p>
    <w:p w14:paraId="08A50E92" w14:textId="77777777" w:rsidR="00B829FA" w:rsidRPr="00B829FA" w:rsidRDefault="00B829FA" w:rsidP="00B829FA">
      <w:pPr>
        <w:spacing w:line="360" w:lineRule="auto"/>
        <w:jc w:val="center"/>
        <w:rPr>
          <w:color w:val="000000" w:themeColor="text1"/>
          <w:sz w:val="28"/>
          <w:szCs w:val="28"/>
        </w:rPr>
      </w:pPr>
      <w:r w:rsidRPr="00B829FA">
        <w:rPr>
          <w:color w:val="000000" w:themeColor="text1"/>
          <w:sz w:val="28"/>
          <w:szCs w:val="28"/>
        </w:rPr>
        <w:t>Корректировка по выручке</w:t>
      </w:r>
    </w:p>
    <w:tbl>
      <w:tblPr>
        <w:tblW w:w="5000" w:type="pct"/>
        <w:jc w:val="center"/>
        <w:tblLook w:val="04A0" w:firstRow="1" w:lastRow="0" w:firstColumn="1" w:lastColumn="0" w:noHBand="0" w:noVBand="1"/>
      </w:tblPr>
      <w:tblGrid>
        <w:gridCol w:w="5515"/>
        <w:gridCol w:w="1731"/>
        <w:gridCol w:w="2433"/>
      </w:tblGrid>
      <w:tr w:rsidR="00B829FA" w:rsidRPr="00B829FA" w14:paraId="07A49CCA" w14:textId="77777777" w:rsidTr="002D6968">
        <w:trPr>
          <w:trHeight w:val="869"/>
          <w:jc w:val="center"/>
        </w:trPr>
        <w:tc>
          <w:tcPr>
            <w:tcW w:w="28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CBB00" w14:textId="77777777" w:rsidR="00B829FA" w:rsidRPr="00B829FA" w:rsidRDefault="00B829FA" w:rsidP="00B829FA">
            <w:r w:rsidRPr="00B829FA">
              <w:t>необходимая валовая выручка в части содержания электрических сетей, установленная на год i-2;</w:t>
            </w:r>
          </w:p>
        </w:tc>
        <w:tc>
          <w:tcPr>
            <w:tcW w:w="894" w:type="pct"/>
            <w:tcBorders>
              <w:top w:val="single" w:sz="4" w:space="0" w:color="auto"/>
              <w:left w:val="nil"/>
              <w:bottom w:val="single" w:sz="4" w:space="0" w:color="auto"/>
              <w:right w:val="single" w:sz="4" w:space="0" w:color="auto"/>
            </w:tcBorders>
            <w:shd w:val="clear" w:color="auto" w:fill="auto"/>
            <w:noWrap/>
            <w:vAlign w:val="center"/>
            <w:hideMark/>
          </w:tcPr>
          <w:p w14:paraId="320EBF2D" w14:textId="77777777" w:rsidR="00B829FA" w:rsidRPr="00B829FA" w:rsidRDefault="00B829FA" w:rsidP="00B829FA">
            <w:pPr>
              <w:jc w:val="center"/>
              <w:rPr>
                <w:color w:val="000000"/>
              </w:rPr>
            </w:pPr>
            <w:r w:rsidRPr="00B829FA">
              <w:rPr>
                <w:color w:val="000000"/>
              </w:rPr>
              <w:t>тыс.руб.</w:t>
            </w:r>
          </w:p>
        </w:tc>
        <w:tc>
          <w:tcPr>
            <w:tcW w:w="1257" w:type="pct"/>
            <w:tcBorders>
              <w:top w:val="single" w:sz="4" w:space="0" w:color="auto"/>
              <w:left w:val="nil"/>
              <w:bottom w:val="single" w:sz="4" w:space="0" w:color="auto"/>
              <w:right w:val="single" w:sz="4" w:space="0" w:color="auto"/>
            </w:tcBorders>
            <w:shd w:val="clear" w:color="auto" w:fill="auto"/>
            <w:noWrap/>
            <w:vAlign w:val="center"/>
            <w:hideMark/>
          </w:tcPr>
          <w:p w14:paraId="7AC8E275" w14:textId="77777777" w:rsidR="00B829FA" w:rsidRPr="00B829FA" w:rsidRDefault="00B829FA" w:rsidP="00B829FA">
            <w:pPr>
              <w:jc w:val="center"/>
              <w:rPr>
                <w:color w:val="000000"/>
              </w:rPr>
            </w:pPr>
            <w:r w:rsidRPr="00B829FA">
              <w:rPr>
                <w:color w:val="000000"/>
              </w:rPr>
              <w:t>435 734,17</w:t>
            </w:r>
          </w:p>
        </w:tc>
      </w:tr>
      <w:tr w:rsidR="00B829FA" w:rsidRPr="00B829FA" w14:paraId="38B18151" w14:textId="77777777" w:rsidTr="002D6968">
        <w:trPr>
          <w:trHeight w:val="711"/>
          <w:jc w:val="center"/>
        </w:trPr>
        <w:tc>
          <w:tcPr>
            <w:tcW w:w="2849" w:type="pct"/>
            <w:tcBorders>
              <w:top w:val="nil"/>
              <w:left w:val="single" w:sz="4" w:space="0" w:color="auto"/>
              <w:bottom w:val="single" w:sz="4" w:space="0" w:color="auto"/>
              <w:right w:val="single" w:sz="4" w:space="0" w:color="auto"/>
            </w:tcBorders>
            <w:shd w:val="clear" w:color="000000" w:fill="FFFFFF"/>
            <w:vAlign w:val="center"/>
            <w:hideMark/>
          </w:tcPr>
          <w:p w14:paraId="511FB5A4" w14:textId="77777777" w:rsidR="00B829FA" w:rsidRPr="00B829FA" w:rsidRDefault="00B829FA" w:rsidP="00B829FA">
            <w:r w:rsidRPr="00B829FA">
              <w:t>фактический объем выручки за услуги по передаче электрической энергии за год i-2</w:t>
            </w:r>
          </w:p>
        </w:tc>
        <w:tc>
          <w:tcPr>
            <w:tcW w:w="894" w:type="pct"/>
            <w:tcBorders>
              <w:top w:val="nil"/>
              <w:left w:val="nil"/>
              <w:bottom w:val="single" w:sz="4" w:space="0" w:color="auto"/>
              <w:right w:val="single" w:sz="4" w:space="0" w:color="auto"/>
            </w:tcBorders>
            <w:shd w:val="clear" w:color="auto" w:fill="auto"/>
            <w:noWrap/>
            <w:vAlign w:val="center"/>
            <w:hideMark/>
          </w:tcPr>
          <w:p w14:paraId="488840A0" w14:textId="77777777" w:rsidR="00B829FA" w:rsidRPr="00B829FA" w:rsidRDefault="00B829FA" w:rsidP="00B829FA">
            <w:pPr>
              <w:jc w:val="center"/>
              <w:rPr>
                <w:color w:val="000000"/>
              </w:rPr>
            </w:pPr>
            <w:r w:rsidRPr="00B829FA">
              <w:rPr>
                <w:color w:val="000000"/>
              </w:rPr>
              <w:t>тыс.руб.</w:t>
            </w:r>
          </w:p>
        </w:tc>
        <w:tc>
          <w:tcPr>
            <w:tcW w:w="1257" w:type="pct"/>
            <w:tcBorders>
              <w:top w:val="nil"/>
              <w:left w:val="nil"/>
              <w:bottom w:val="single" w:sz="4" w:space="0" w:color="auto"/>
              <w:right w:val="single" w:sz="4" w:space="0" w:color="auto"/>
            </w:tcBorders>
            <w:shd w:val="clear" w:color="auto" w:fill="auto"/>
            <w:noWrap/>
            <w:vAlign w:val="center"/>
            <w:hideMark/>
          </w:tcPr>
          <w:p w14:paraId="2E24111E" w14:textId="77777777" w:rsidR="00B829FA" w:rsidRPr="00B829FA" w:rsidRDefault="00B829FA" w:rsidP="00B829FA">
            <w:pPr>
              <w:jc w:val="center"/>
              <w:rPr>
                <w:color w:val="000000"/>
              </w:rPr>
            </w:pPr>
            <w:r w:rsidRPr="00B829FA">
              <w:rPr>
                <w:color w:val="000000"/>
              </w:rPr>
              <w:t>421 957,14</w:t>
            </w:r>
          </w:p>
        </w:tc>
      </w:tr>
      <w:tr w:rsidR="00B829FA" w:rsidRPr="00B829FA" w14:paraId="1D1FE64E" w14:textId="77777777" w:rsidTr="002D6968">
        <w:trPr>
          <w:trHeight w:val="1057"/>
          <w:jc w:val="center"/>
        </w:trPr>
        <w:tc>
          <w:tcPr>
            <w:tcW w:w="2849" w:type="pct"/>
            <w:tcBorders>
              <w:top w:val="nil"/>
              <w:left w:val="single" w:sz="4" w:space="0" w:color="auto"/>
              <w:bottom w:val="single" w:sz="4" w:space="0" w:color="auto"/>
              <w:right w:val="single" w:sz="4" w:space="0" w:color="auto"/>
            </w:tcBorders>
            <w:shd w:val="clear" w:color="000000" w:fill="FFFFFF"/>
            <w:vAlign w:val="center"/>
            <w:hideMark/>
          </w:tcPr>
          <w:p w14:paraId="0CBADCF7" w14:textId="77777777" w:rsidR="00B829FA" w:rsidRPr="00B829FA" w:rsidRDefault="00B829FA" w:rsidP="00B829FA">
            <w:r w:rsidRPr="00B829FA">
              <w:t>корректировка необходимой валовой выручки по доходам от осуществления регулируемой деятельности</w:t>
            </w:r>
          </w:p>
        </w:tc>
        <w:tc>
          <w:tcPr>
            <w:tcW w:w="894" w:type="pct"/>
            <w:tcBorders>
              <w:top w:val="nil"/>
              <w:left w:val="nil"/>
              <w:bottom w:val="single" w:sz="4" w:space="0" w:color="auto"/>
              <w:right w:val="single" w:sz="4" w:space="0" w:color="auto"/>
            </w:tcBorders>
            <w:shd w:val="clear" w:color="auto" w:fill="auto"/>
            <w:noWrap/>
            <w:vAlign w:val="center"/>
            <w:hideMark/>
          </w:tcPr>
          <w:p w14:paraId="77BBAFB7" w14:textId="77777777" w:rsidR="00B829FA" w:rsidRPr="00B829FA" w:rsidRDefault="00B829FA" w:rsidP="00B829FA">
            <w:pPr>
              <w:jc w:val="center"/>
              <w:rPr>
                <w:color w:val="000000"/>
              </w:rPr>
            </w:pPr>
            <w:r w:rsidRPr="00B829FA">
              <w:rPr>
                <w:color w:val="000000"/>
              </w:rPr>
              <w:t>тыс.руб.</w:t>
            </w:r>
          </w:p>
        </w:tc>
        <w:tc>
          <w:tcPr>
            <w:tcW w:w="1257" w:type="pct"/>
            <w:tcBorders>
              <w:top w:val="nil"/>
              <w:left w:val="nil"/>
              <w:bottom w:val="single" w:sz="4" w:space="0" w:color="auto"/>
              <w:right w:val="single" w:sz="4" w:space="0" w:color="auto"/>
            </w:tcBorders>
            <w:shd w:val="clear" w:color="auto" w:fill="auto"/>
            <w:noWrap/>
            <w:vAlign w:val="center"/>
            <w:hideMark/>
          </w:tcPr>
          <w:p w14:paraId="76510453" w14:textId="77777777" w:rsidR="00B829FA" w:rsidRPr="00B829FA" w:rsidRDefault="00B829FA" w:rsidP="00B829FA">
            <w:pPr>
              <w:jc w:val="center"/>
              <w:rPr>
                <w:color w:val="000000"/>
              </w:rPr>
            </w:pPr>
            <w:r w:rsidRPr="00B829FA">
              <w:rPr>
                <w:color w:val="000000"/>
              </w:rPr>
              <w:t>13 777,03</w:t>
            </w:r>
          </w:p>
        </w:tc>
      </w:tr>
    </w:tbl>
    <w:p w14:paraId="6BD30571" w14:textId="77777777" w:rsidR="00B829FA" w:rsidRPr="00B829FA" w:rsidRDefault="00B829FA" w:rsidP="00B829FA">
      <w:pPr>
        <w:spacing w:line="360" w:lineRule="auto"/>
        <w:jc w:val="both"/>
        <w:rPr>
          <w:color w:val="000000" w:themeColor="text1"/>
          <w:sz w:val="28"/>
          <w:szCs w:val="28"/>
        </w:rPr>
      </w:pPr>
    </w:p>
    <w:p w14:paraId="1984A85B" w14:textId="77777777" w:rsidR="00B829FA" w:rsidRPr="00B829FA" w:rsidRDefault="00B829FA" w:rsidP="00B829FA">
      <w:pPr>
        <w:jc w:val="both"/>
        <w:rPr>
          <w:sz w:val="28"/>
          <w:szCs w:val="28"/>
        </w:rPr>
      </w:pPr>
      <w:r w:rsidRPr="00B829FA">
        <w:rPr>
          <w:sz w:val="28"/>
          <w:szCs w:val="28"/>
        </w:rPr>
        <w:t>С учетом проведенного анализа по статье расходы на услуги ТСО и предоставленной ООО «СЭТ-42» первичной документации, подписанных актов выполненных работ по факту 2019 года учтена регулирующим органом сумма              4 085,50 тыс. руб. ООО «СЭТ-42» произвел расчет с предприятиями                               ООО «ОЭСК», ОАО «РЖД» (западно-Сибирская дирекция по энергообеспечению СП Трансэнерго -филиал ОАО «РЖД»), ООО «ХК «СДС – Энерго», но не произвел взаиморасчеты с филиалом ОАО «МРСК Сибири» - «Кузбассэнерго РЭС», так как в материалах дела отсутствует первичная документация (счет-фактуры, акты выполненных работ) о взаиморасчетах.</w:t>
      </w:r>
    </w:p>
    <w:p w14:paraId="113B588B" w14:textId="77777777" w:rsidR="00B829FA" w:rsidRPr="00B829FA" w:rsidRDefault="00B829FA" w:rsidP="00B829FA">
      <w:pPr>
        <w:jc w:val="both"/>
        <w:rPr>
          <w:sz w:val="28"/>
          <w:szCs w:val="28"/>
        </w:rPr>
      </w:pPr>
      <w:r w:rsidRPr="00B829FA">
        <w:rPr>
          <w:sz w:val="28"/>
          <w:szCs w:val="28"/>
        </w:rPr>
        <w:t>Также ежегодно ООО «СЭТ-42» оспаривает тарифы (цены) индивидуальные тарифы с межсетевыми организациями, а именно расходы на услуги ТСО. Поэтому изначально тарифы на 2019 год установлены Постановлением РЭК Кемеровской области от 31.12.2018 № 783 и пересмотрены на основании апелляционного определения Верховного суда РФ от 06.02.2020 № 81-АПА19-28 постановлением РЭК Кузбасса от 02.06.2020 № 81. Объемные показатели утверждены в сводном прогнозном баланс приказом ФАС от 16.11.2018 №1570/18-ДСП. Динамика изменения плановых расходов на услуги ТСО в соответствии с последними утвержденными тарифами представлена в таблице 8:</w:t>
      </w:r>
    </w:p>
    <w:p w14:paraId="2CC089CA" w14:textId="77777777" w:rsidR="00B829FA" w:rsidRPr="00B829FA" w:rsidRDefault="00B829FA" w:rsidP="00B829FA">
      <w:pPr>
        <w:keepNext/>
        <w:spacing w:after="200"/>
        <w:jc w:val="right"/>
        <w:rPr>
          <w:i/>
          <w:iCs/>
          <w:color w:val="44546A" w:themeColor="text2"/>
          <w:sz w:val="18"/>
          <w:szCs w:val="18"/>
        </w:rPr>
        <w:sectPr w:rsidR="00B829FA" w:rsidRPr="00B829FA" w:rsidSect="00D1547C">
          <w:pgSz w:w="12240" w:h="15840"/>
          <w:pgMar w:top="1134" w:right="850" w:bottom="1134" w:left="1701" w:header="708" w:footer="708" w:gutter="0"/>
          <w:cols w:space="708"/>
          <w:titlePg/>
          <w:docGrid w:linePitch="381"/>
        </w:sectPr>
      </w:pPr>
    </w:p>
    <w:p w14:paraId="7172D42F" w14:textId="5288C8EC" w:rsidR="00B829FA" w:rsidRPr="00B829FA" w:rsidRDefault="00B829FA" w:rsidP="00B829FA">
      <w:pPr>
        <w:keepNext/>
        <w:spacing w:after="200"/>
        <w:jc w:val="right"/>
        <w:rPr>
          <w:i/>
          <w:iCs/>
          <w:color w:val="44546A" w:themeColor="text2"/>
          <w:sz w:val="18"/>
          <w:szCs w:val="18"/>
        </w:rPr>
      </w:pPr>
      <w:r w:rsidRPr="00B829FA">
        <w:rPr>
          <w:i/>
          <w:iCs/>
          <w:color w:val="44546A" w:themeColor="text2"/>
          <w:sz w:val="18"/>
          <w:szCs w:val="18"/>
        </w:rPr>
        <w:lastRenderedPageBreak/>
        <w:t xml:space="preserve">Таблица </w:t>
      </w:r>
      <w:r w:rsidRPr="00B829FA">
        <w:rPr>
          <w:i/>
          <w:iCs/>
          <w:noProof/>
          <w:color w:val="44546A" w:themeColor="text2"/>
          <w:sz w:val="18"/>
          <w:szCs w:val="18"/>
        </w:rPr>
        <w:fldChar w:fldCharType="begin"/>
      </w:r>
      <w:r w:rsidRPr="00B829FA">
        <w:rPr>
          <w:i/>
          <w:iCs/>
          <w:noProof/>
          <w:color w:val="44546A" w:themeColor="text2"/>
          <w:sz w:val="18"/>
          <w:szCs w:val="18"/>
        </w:rPr>
        <w:instrText xml:space="preserve"> SEQ Таблица \* ARABIC </w:instrText>
      </w:r>
      <w:r w:rsidRPr="00B829FA">
        <w:rPr>
          <w:i/>
          <w:iCs/>
          <w:noProof/>
          <w:color w:val="44546A" w:themeColor="text2"/>
          <w:sz w:val="18"/>
          <w:szCs w:val="18"/>
        </w:rPr>
        <w:fldChar w:fldCharType="separate"/>
      </w:r>
      <w:r w:rsidR="00104A1F">
        <w:rPr>
          <w:i/>
          <w:iCs/>
          <w:noProof/>
          <w:color w:val="44546A" w:themeColor="text2"/>
          <w:sz w:val="18"/>
          <w:szCs w:val="18"/>
        </w:rPr>
        <w:t>10</w:t>
      </w:r>
      <w:r w:rsidRPr="00B829FA">
        <w:rPr>
          <w:i/>
          <w:iCs/>
          <w:noProof/>
          <w:color w:val="44546A" w:themeColor="text2"/>
          <w:sz w:val="18"/>
          <w:szCs w:val="18"/>
        </w:rPr>
        <w:fldChar w:fldCharType="end"/>
      </w:r>
    </w:p>
    <w:p w14:paraId="5D430C0E" w14:textId="77777777" w:rsidR="00B829FA" w:rsidRPr="00B829FA" w:rsidRDefault="00B829FA" w:rsidP="00B829FA">
      <w:pPr>
        <w:jc w:val="center"/>
        <w:rPr>
          <w:b/>
          <w:bCs/>
          <w:sz w:val="28"/>
          <w:szCs w:val="28"/>
        </w:rPr>
      </w:pPr>
      <w:r w:rsidRPr="00B829FA">
        <w:rPr>
          <w:b/>
          <w:bCs/>
          <w:sz w:val="28"/>
          <w:szCs w:val="28"/>
        </w:rPr>
        <w:t>Динамика изменения плановых расходов на услуги ТСО в соответствии с последними утвержденными тарифами</w:t>
      </w:r>
    </w:p>
    <w:p w14:paraId="70324E06" w14:textId="77777777" w:rsidR="00B829FA" w:rsidRPr="00B829FA" w:rsidRDefault="00B829FA" w:rsidP="00B829FA">
      <w:pPr>
        <w:jc w:val="center"/>
        <w:rPr>
          <w:b/>
          <w:bCs/>
          <w:sz w:val="28"/>
          <w:szCs w:val="28"/>
        </w:rPr>
      </w:pPr>
    </w:p>
    <w:tbl>
      <w:tblPr>
        <w:tblW w:w="4934" w:type="pct"/>
        <w:tblLook w:val="04A0" w:firstRow="1" w:lastRow="0" w:firstColumn="1" w:lastColumn="0" w:noHBand="0" w:noVBand="1"/>
      </w:tblPr>
      <w:tblGrid>
        <w:gridCol w:w="1629"/>
        <w:gridCol w:w="1412"/>
        <w:gridCol w:w="1414"/>
        <w:gridCol w:w="1130"/>
        <w:gridCol w:w="1412"/>
        <w:gridCol w:w="1414"/>
        <w:gridCol w:w="1130"/>
      </w:tblGrid>
      <w:tr w:rsidR="00B829FA" w:rsidRPr="00B829FA" w14:paraId="104AD48B" w14:textId="77777777" w:rsidTr="002D6968">
        <w:trPr>
          <w:trHeight w:val="1109"/>
          <w:tblHeader/>
        </w:trPr>
        <w:tc>
          <w:tcPr>
            <w:tcW w:w="854"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4E82D52" w14:textId="77777777" w:rsidR="00B829FA" w:rsidRPr="00B829FA" w:rsidRDefault="00B829FA" w:rsidP="00B829FA">
            <w:pPr>
              <w:jc w:val="center"/>
              <w:rPr>
                <w:b/>
                <w:bCs/>
                <w:color w:val="000000"/>
                <w:sz w:val="20"/>
                <w:szCs w:val="20"/>
              </w:rPr>
            </w:pPr>
            <w:r w:rsidRPr="00B829FA">
              <w:rPr>
                <w:b/>
                <w:bCs/>
                <w:color w:val="000000"/>
                <w:sz w:val="20"/>
                <w:szCs w:val="20"/>
              </w:rPr>
              <w:t>Показатель</w:t>
            </w:r>
          </w:p>
        </w:tc>
        <w:tc>
          <w:tcPr>
            <w:tcW w:w="2073" w:type="pct"/>
            <w:gridSpan w:val="3"/>
            <w:tcBorders>
              <w:top w:val="single" w:sz="8" w:space="0" w:color="auto"/>
              <w:left w:val="nil"/>
              <w:bottom w:val="single" w:sz="4" w:space="0" w:color="auto"/>
              <w:right w:val="single" w:sz="8" w:space="0" w:color="000000"/>
            </w:tcBorders>
            <w:shd w:val="clear" w:color="auto" w:fill="auto"/>
            <w:vAlign w:val="bottom"/>
            <w:hideMark/>
          </w:tcPr>
          <w:p w14:paraId="6A1F876A" w14:textId="77777777" w:rsidR="00B829FA" w:rsidRPr="00B829FA" w:rsidRDefault="00B829FA" w:rsidP="00B829FA">
            <w:pPr>
              <w:jc w:val="center"/>
              <w:rPr>
                <w:b/>
                <w:bCs/>
                <w:color w:val="000000"/>
                <w:sz w:val="20"/>
                <w:szCs w:val="20"/>
              </w:rPr>
            </w:pPr>
            <w:r w:rsidRPr="00B829FA">
              <w:rPr>
                <w:b/>
                <w:bCs/>
                <w:color w:val="000000"/>
                <w:sz w:val="20"/>
                <w:szCs w:val="20"/>
              </w:rPr>
              <w:t xml:space="preserve">Постановлением РЭК Кемеровской области от 31.12.2018 N 783 </w:t>
            </w:r>
          </w:p>
        </w:tc>
        <w:tc>
          <w:tcPr>
            <w:tcW w:w="2073" w:type="pct"/>
            <w:gridSpan w:val="3"/>
            <w:tcBorders>
              <w:top w:val="single" w:sz="8" w:space="0" w:color="auto"/>
              <w:left w:val="nil"/>
              <w:bottom w:val="single" w:sz="4" w:space="0" w:color="auto"/>
              <w:right w:val="single" w:sz="8" w:space="0" w:color="000000"/>
            </w:tcBorders>
            <w:shd w:val="clear" w:color="auto" w:fill="auto"/>
            <w:vAlign w:val="bottom"/>
            <w:hideMark/>
          </w:tcPr>
          <w:p w14:paraId="569AEB89" w14:textId="77777777" w:rsidR="00B829FA" w:rsidRPr="00B829FA" w:rsidRDefault="00B829FA" w:rsidP="00B829FA">
            <w:pPr>
              <w:jc w:val="center"/>
              <w:rPr>
                <w:b/>
                <w:bCs/>
                <w:color w:val="000000"/>
                <w:sz w:val="20"/>
                <w:szCs w:val="20"/>
              </w:rPr>
            </w:pPr>
            <w:r w:rsidRPr="00B829FA">
              <w:rPr>
                <w:b/>
                <w:bCs/>
                <w:color w:val="000000"/>
                <w:sz w:val="20"/>
                <w:szCs w:val="20"/>
              </w:rPr>
              <w:t>Постановление РЭК Кузбасса от 02.06.2020 N 81</w:t>
            </w:r>
          </w:p>
        </w:tc>
      </w:tr>
      <w:tr w:rsidR="00B829FA" w:rsidRPr="00B829FA" w14:paraId="443A4091" w14:textId="77777777" w:rsidTr="002D6968">
        <w:trPr>
          <w:trHeight w:val="443"/>
          <w:tblHeader/>
        </w:trPr>
        <w:tc>
          <w:tcPr>
            <w:tcW w:w="854" w:type="pct"/>
            <w:vMerge/>
            <w:tcBorders>
              <w:top w:val="single" w:sz="8" w:space="0" w:color="auto"/>
              <w:left w:val="single" w:sz="8" w:space="0" w:color="auto"/>
              <w:bottom w:val="single" w:sz="8" w:space="0" w:color="000000"/>
              <w:right w:val="single" w:sz="4" w:space="0" w:color="auto"/>
            </w:tcBorders>
            <w:vAlign w:val="center"/>
            <w:hideMark/>
          </w:tcPr>
          <w:p w14:paraId="21C88FF2" w14:textId="77777777" w:rsidR="00B829FA" w:rsidRPr="00B829FA" w:rsidRDefault="00B829FA" w:rsidP="00B829FA">
            <w:pPr>
              <w:rPr>
                <w:b/>
                <w:bCs/>
                <w:color w:val="000000"/>
                <w:sz w:val="20"/>
                <w:szCs w:val="20"/>
              </w:rPr>
            </w:pPr>
          </w:p>
        </w:tc>
        <w:tc>
          <w:tcPr>
            <w:tcW w:w="148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646FA47" w14:textId="77777777" w:rsidR="00B829FA" w:rsidRPr="00B829FA" w:rsidRDefault="00B829FA" w:rsidP="00B829FA">
            <w:pPr>
              <w:jc w:val="center"/>
              <w:rPr>
                <w:b/>
                <w:bCs/>
                <w:color w:val="000000"/>
                <w:sz w:val="20"/>
                <w:szCs w:val="20"/>
              </w:rPr>
            </w:pPr>
            <w:r w:rsidRPr="00B829FA">
              <w:rPr>
                <w:b/>
                <w:bCs/>
                <w:color w:val="000000"/>
                <w:sz w:val="20"/>
                <w:szCs w:val="20"/>
              </w:rPr>
              <w:t>План 2019 г</w:t>
            </w:r>
          </w:p>
        </w:tc>
        <w:tc>
          <w:tcPr>
            <w:tcW w:w="5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0BFC3496" w14:textId="77777777" w:rsidR="00B829FA" w:rsidRPr="00B829FA" w:rsidRDefault="00B829FA" w:rsidP="00B829FA">
            <w:pPr>
              <w:jc w:val="center"/>
              <w:rPr>
                <w:b/>
                <w:bCs/>
                <w:color w:val="000000"/>
                <w:sz w:val="20"/>
                <w:szCs w:val="20"/>
              </w:rPr>
            </w:pPr>
            <w:r w:rsidRPr="00B829FA">
              <w:rPr>
                <w:b/>
                <w:bCs/>
                <w:color w:val="000000"/>
                <w:sz w:val="20"/>
                <w:szCs w:val="20"/>
              </w:rPr>
              <w:t>Итого</w:t>
            </w:r>
          </w:p>
        </w:tc>
        <w:tc>
          <w:tcPr>
            <w:tcW w:w="148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7A1A35" w14:textId="77777777" w:rsidR="00B829FA" w:rsidRPr="00B829FA" w:rsidRDefault="00B829FA" w:rsidP="00B829FA">
            <w:pPr>
              <w:jc w:val="center"/>
              <w:rPr>
                <w:b/>
                <w:bCs/>
                <w:color w:val="000000"/>
                <w:sz w:val="20"/>
                <w:szCs w:val="20"/>
              </w:rPr>
            </w:pPr>
            <w:r w:rsidRPr="00B829FA">
              <w:rPr>
                <w:b/>
                <w:bCs/>
                <w:color w:val="000000"/>
                <w:sz w:val="20"/>
                <w:szCs w:val="20"/>
              </w:rPr>
              <w:t>План 2019 г</w:t>
            </w:r>
          </w:p>
        </w:tc>
        <w:tc>
          <w:tcPr>
            <w:tcW w:w="592"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184C5A8B" w14:textId="77777777" w:rsidR="00B829FA" w:rsidRPr="00B829FA" w:rsidRDefault="00B829FA" w:rsidP="00B829FA">
            <w:pPr>
              <w:jc w:val="center"/>
              <w:rPr>
                <w:b/>
                <w:bCs/>
                <w:color w:val="000000"/>
                <w:sz w:val="20"/>
                <w:szCs w:val="20"/>
              </w:rPr>
            </w:pPr>
            <w:r w:rsidRPr="00B829FA">
              <w:rPr>
                <w:b/>
                <w:bCs/>
                <w:color w:val="000000"/>
                <w:sz w:val="20"/>
                <w:szCs w:val="20"/>
              </w:rPr>
              <w:t>Итого</w:t>
            </w:r>
          </w:p>
        </w:tc>
      </w:tr>
      <w:tr w:rsidR="00B829FA" w:rsidRPr="00B829FA" w14:paraId="2613503C" w14:textId="77777777" w:rsidTr="002D6968">
        <w:trPr>
          <w:trHeight w:val="466"/>
          <w:tblHeader/>
        </w:trPr>
        <w:tc>
          <w:tcPr>
            <w:tcW w:w="854" w:type="pct"/>
            <w:vMerge/>
            <w:tcBorders>
              <w:top w:val="single" w:sz="8" w:space="0" w:color="auto"/>
              <w:left w:val="single" w:sz="8" w:space="0" w:color="auto"/>
              <w:bottom w:val="single" w:sz="8" w:space="0" w:color="000000"/>
              <w:right w:val="single" w:sz="4" w:space="0" w:color="auto"/>
            </w:tcBorders>
            <w:vAlign w:val="center"/>
            <w:hideMark/>
          </w:tcPr>
          <w:p w14:paraId="09CBCBC0" w14:textId="77777777" w:rsidR="00B829FA" w:rsidRPr="00B829FA" w:rsidRDefault="00B829FA" w:rsidP="00B829FA">
            <w:pPr>
              <w:rPr>
                <w:b/>
                <w:bCs/>
                <w:color w:val="000000"/>
                <w:sz w:val="20"/>
                <w:szCs w:val="20"/>
              </w:rPr>
            </w:pPr>
          </w:p>
        </w:tc>
        <w:tc>
          <w:tcPr>
            <w:tcW w:w="740" w:type="pct"/>
            <w:tcBorders>
              <w:top w:val="nil"/>
              <w:left w:val="nil"/>
              <w:bottom w:val="single" w:sz="8" w:space="0" w:color="auto"/>
              <w:right w:val="single" w:sz="4" w:space="0" w:color="auto"/>
            </w:tcBorders>
            <w:shd w:val="clear" w:color="auto" w:fill="auto"/>
            <w:noWrap/>
            <w:vAlign w:val="center"/>
            <w:hideMark/>
          </w:tcPr>
          <w:p w14:paraId="6A544CC1" w14:textId="77777777" w:rsidR="00B829FA" w:rsidRPr="00B829FA" w:rsidRDefault="00B829FA" w:rsidP="00B829FA">
            <w:pPr>
              <w:jc w:val="center"/>
              <w:rPr>
                <w:b/>
                <w:bCs/>
                <w:color w:val="000000"/>
                <w:sz w:val="20"/>
                <w:szCs w:val="20"/>
              </w:rPr>
            </w:pPr>
            <w:r w:rsidRPr="00B829FA">
              <w:rPr>
                <w:b/>
                <w:bCs/>
                <w:color w:val="000000"/>
                <w:sz w:val="20"/>
                <w:szCs w:val="20"/>
              </w:rPr>
              <w:t>1 полугодие</w:t>
            </w:r>
          </w:p>
        </w:tc>
        <w:tc>
          <w:tcPr>
            <w:tcW w:w="741" w:type="pct"/>
            <w:tcBorders>
              <w:top w:val="nil"/>
              <w:left w:val="nil"/>
              <w:bottom w:val="single" w:sz="8" w:space="0" w:color="auto"/>
              <w:right w:val="single" w:sz="4" w:space="0" w:color="auto"/>
            </w:tcBorders>
            <w:shd w:val="clear" w:color="auto" w:fill="auto"/>
            <w:noWrap/>
            <w:vAlign w:val="center"/>
            <w:hideMark/>
          </w:tcPr>
          <w:p w14:paraId="3F11774F" w14:textId="77777777" w:rsidR="00B829FA" w:rsidRPr="00B829FA" w:rsidRDefault="00B829FA" w:rsidP="00B829FA">
            <w:pPr>
              <w:jc w:val="center"/>
              <w:rPr>
                <w:b/>
                <w:bCs/>
                <w:color w:val="000000"/>
                <w:sz w:val="20"/>
                <w:szCs w:val="20"/>
              </w:rPr>
            </w:pPr>
            <w:r w:rsidRPr="00B829FA">
              <w:rPr>
                <w:b/>
                <w:bCs/>
                <w:color w:val="000000"/>
                <w:sz w:val="20"/>
                <w:szCs w:val="20"/>
              </w:rPr>
              <w:t>2 полугодие</w:t>
            </w:r>
          </w:p>
        </w:tc>
        <w:tc>
          <w:tcPr>
            <w:tcW w:w="592" w:type="pct"/>
            <w:vMerge/>
            <w:tcBorders>
              <w:top w:val="nil"/>
              <w:left w:val="single" w:sz="4" w:space="0" w:color="auto"/>
              <w:bottom w:val="single" w:sz="8" w:space="0" w:color="000000"/>
              <w:right w:val="single" w:sz="8" w:space="0" w:color="auto"/>
            </w:tcBorders>
            <w:vAlign w:val="center"/>
            <w:hideMark/>
          </w:tcPr>
          <w:p w14:paraId="1C1ADA75" w14:textId="77777777" w:rsidR="00B829FA" w:rsidRPr="00B829FA" w:rsidRDefault="00B829FA" w:rsidP="00B829FA">
            <w:pPr>
              <w:rPr>
                <w:b/>
                <w:bCs/>
                <w:color w:val="000000"/>
                <w:sz w:val="20"/>
                <w:szCs w:val="20"/>
              </w:rPr>
            </w:pPr>
          </w:p>
        </w:tc>
        <w:tc>
          <w:tcPr>
            <w:tcW w:w="740" w:type="pct"/>
            <w:tcBorders>
              <w:top w:val="nil"/>
              <w:left w:val="nil"/>
              <w:bottom w:val="single" w:sz="8" w:space="0" w:color="auto"/>
              <w:right w:val="single" w:sz="4" w:space="0" w:color="auto"/>
            </w:tcBorders>
            <w:shd w:val="clear" w:color="auto" w:fill="auto"/>
            <w:noWrap/>
            <w:vAlign w:val="center"/>
            <w:hideMark/>
          </w:tcPr>
          <w:p w14:paraId="4D3B7C4A" w14:textId="77777777" w:rsidR="00B829FA" w:rsidRPr="00B829FA" w:rsidRDefault="00B829FA" w:rsidP="00B829FA">
            <w:pPr>
              <w:jc w:val="center"/>
              <w:rPr>
                <w:b/>
                <w:bCs/>
                <w:color w:val="000000"/>
                <w:sz w:val="20"/>
                <w:szCs w:val="20"/>
              </w:rPr>
            </w:pPr>
            <w:r w:rsidRPr="00B829FA">
              <w:rPr>
                <w:b/>
                <w:bCs/>
                <w:color w:val="000000"/>
                <w:sz w:val="20"/>
                <w:szCs w:val="20"/>
              </w:rPr>
              <w:t>1 полугодие</w:t>
            </w:r>
          </w:p>
        </w:tc>
        <w:tc>
          <w:tcPr>
            <w:tcW w:w="741" w:type="pct"/>
            <w:tcBorders>
              <w:top w:val="nil"/>
              <w:left w:val="nil"/>
              <w:bottom w:val="single" w:sz="8" w:space="0" w:color="auto"/>
              <w:right w:val="single" w:sz="4" w:space="0" w:color="auto"/>
            </w:tcBorders>
            <w:shd w:val="clear" w:color="auto" w:fill="auto"/>
            <w:noWrap/>
            <w:vAlign w:val="center"/>
            <w:hideMark/>
          </w:tcPr>
          <w:p w14:paraId="7E1C0F27" w14:textId="77777777" w:rsidR="00B829FA" w:rsidRPr="00B829FA" w:rsidRDefault="00B829FA" w:rsidP="00B829FA">
            <w:pPr>
              <w:jc w:val="center"/>
              <w:rPr>
                <w:b/>
                <w:bCs/>
                <w:color w:val="000000"/>
                <w:sz w:val="20"/>
                <w:szCs w:val="20"/>
              </w:rPr>
            </w:pPr>
            <w:r w:rsidRPr="00B829FA">
              <w:rPr>
                <w:b/>
                <w:bCs/>
                <w:color w:val="000000"/>
                <w:sz w:val="20"/>
                <w:szCs w:val="20"/>
              </w:rPr>
              <w:t>2 полугодие</w:t>
            </w:r>
          </w:p>
        </w:tc>
        <w:tc>
          <w:tcPr>
            <w:tcW w:w="592" w:type="pct"/>
            <w:vMerge/>
            <w:tcBorders>
              <w:top w:val="nil"/>
              <w:left w:val="single" w:sz="4" w:space="0" w:color="auto"/>
              <w:bottom w:val="single" w:sz="8" w:space="0" w:color="000000"/>
              <w:right w:val="single" w:sz="8" w:space="0" w:color="auto"/>
            </w:tcBorders>
            <w:vAlign w:val="center"/>
            <w:hideMark/>
          </w:tcPr>
          <w:p w14:paraId="157E3711" w14:textId="77777777" w:rsidR="00B829FA" w:rsidRPr="00B829FA" w:rsidRDefault="00B829FA" w:rsidP="00B829FA">
            <w:pPr>
              <w:rPr>
                <w:b/>
                <w:bCs/>
                <w:color w:val="000000"/>
                <w:sz w:val="20"/>
                <w:szCs w:val="20"/>
              </w:rPr>
            </w:pPr>
          </w:p>
        </w:tc>
      </w:tr>
      <w:tr w:rsidR="00B829FA" w:rsidRPr="00B829FA" w14:paraId="020B0583" w14:textId="77777777" w:rsidTr="002D6968">
        <w:trPr>
          <w:trHeight w:val="549"/>
        </w:trPr>
        <w:tc>
          <w:tcPr>
            <w:tcW w:w="5000" w:type="pct"/>
            <w:gridSpan w:val="7"/>
            <w:tcBorders>
              <w:top w:val="nil"/>
              <w:left w:val="single" w:sz="8" w:space="0" w:color="auto"/>
              <w:bottom w:val="single" w:sz="4" w:space="0" w:color="auto"/>
              <w:right w:val="single" w:sz="8" w:space="0" w:color="000000"/>
            </w:tcBorders>
            <w:shd w:val="clear" w:color="auto" w:fill="auto"/>
            <w:vAlign w:val="bottom"/>
            <w:hideMark/>
          </w:tcPr>
          <w:p w14:paraId="4DF9C518" w14:textId="77777777" w:rsidR="00B829FA" w:rsidRPr="00B829FA" w:rsidRDefault="00B829FA" w:rsidP="00B829FA">
            <w:pPr>
              <w:jc w:val="center"/>
              <w:rPr>
                <w:b/>
                <w:bCs/>
                <w:color w:val="000000"/>
                <w:sz w:val="20"/>
                <w:szCs w:val="20"/>
              </w:rPr>
            </w:pPr>
            <w:r w:rsidRPr="00B829FA">
              <w:rPr>
                <w:b/>
                <w:bCs/>
                <w:color w:val="000000"/>
                <w:sz w:val="20"/>
                <w:szCs w:val="20"/>
              </w:rPr>
              <w:t>«МРСК Сибири» ПАО (филиал ПАО «Межрегиональная распределительная сетевая компания Сибири» - «Кузбассэнерго – региональные электрические сети») (ИНН 2460069527)</w:t>
            </w:r>
          </w:p>
        </w:tc>
      </w:tr>
      <w:tr w:rsidR="00B829FA" w:rsidRPr="00B829FA" w14:paraId="5BC13C61" w14:textId="77777777" w:rsidTr="002D6968">
        <w:trPr>
          <w:trHeight w:val="443"/>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7BDF1341" w14:textId="77777777" w:rsidR="00B829FA" w:rsidRPr="00B829FA" w:rsidRDefault="00B829FA" w:rsidP="00B829FA">
            <w:pPr>
              <w:rPr>
                <w:color w:val="000000"/>
                <w:sz w:val="20"/>
                <w:szCs w:val="20"/>
              </w:rPr>
            </w:pPr>
            <w:r w:rsidRPr="00B829FA">
              <w:rPr>
                <w:color w:val="000000"/>
                <w:sz w:val="20"/>
                <w:szCs w:val="20"/>
              </w:rPr>
              <w:t>Объем,тыс.кВтч</w:t>
            </w:r>
          </w:p>
        </w:tc>
        <w:tc>
          <w:tcPr>
            <w:tcW w:w="740" w:type="pct"/>
            <w:tcBorders>
              <w:top w:val="nil"/>
              <w:left w:val="nil"/>
              <w:bottom w:val="single" w:sz="4" w:space="0" w:color="auto"/>
              <w:right w:val="single" w:sz="4" w:space="0" w:color="auto"/>
            </w:tcBorders>
            <w:shd w:val="clear" w:color="auto" w:fill="auto"/>
            <w:noWrap/>
            <w:vAlign w:val="center"/>
            <w:hideMark/>
          </w:tcPr>
          <w:p w14:paraId="37F2AC50" w14:textId="77777777" w:rsidR="00B829FA" w:rsidRPr="00B829FA" w:rsidRDefault="00B829FA" w:rsidP="00B829FA">
            <w:pPr>
              <w:jc w:val="center"/>
              <w:rPr>
                <w:color w:val="000000"/>
                <w:sz w:val="20"/>
                <w:szCs w:val="20"/>
              </w:rPr>
            </w:pPr>
            <w:r w:rsidRPr="00B829FA">
              <w:rPr>
                <w:color w:val="000000"/>
                <w:sz w:val="20"/>
                <w:szCs w:val="20"/>
              </w:rPr>
              <w:t xml:space="preserve">138 690,50  </w:t>
            </w:r>
          </w:p>
        </w:tc>
        <w:tc>
          <w:tcPr>
            <w:tcW w:w="741" w:type="pct"/>
            <w:tcBorders>
              <w:top w:val="nil"/>
              <w:left w:val="nil"/>
              <w:bottom w:val="single" w:sz="4" w:space="0" w:color="auto"/>
              <w:right w:val="single" w:sz="4" w:space="0" w:color="auto"/>
            </w:tcBorders>
            <w:shd w:val="clear" w:color="auto" w:fill="auto"/>
            <w:noWrap/>
            <w:vAlign w:val="center"/>
            <w:hideMark/>
          </w:tcPr>
          <w:p w14:paraId="73C941AA" w14:textId="77777777" w:rsidR="00B829FA" w:rsidRPr="00B829FA" w:rsidRDefault="00B829FA" w:rsidP="00B829FA">
            <w:pPr>
              <w:jc w:val="center"/>
              <w:rPr>
                <w:color w:val="000000"/>
                <w:sz w:val="20"/>
                <w:szCs w:val="20"/>
              </w:rPr>
            </w:pPr>
            <w:r w:rsidRPr="00B829FA">
              <w:rPr>
                <w:color w:val="000000"/>
                <w:sz w:val="20"/>
                <w:szCs w:val="20"/>
              </w:rPr>
              <w:t xml:space="preserve">143 696,20  </w:t>
            </w:r>
          </w:p>
        </w:tc>
        <w:tc>
          <w:tcPr>
            <w:tcW w:w="592" w:type="pct"/>
            <w:tcBorders>
              <w:top w:val="nil"/>
              <w:left w:val="nil"/>
              <w:bottom w:val="single" w:sz="4" w:space="0" w:color="auto"/>
              <w:right w:val="single" w:sz="8" w:space="0" w:color="auto"/>
            </w:tcBorders>
            <w:shd w:val="clear" w:color="auto" w:fill="auto"/>
            <w:noWrap/>
            <w:vAlign w:val="bottom"/>
            <w:hideMark/>
          </w:tcPr>
          <w:p w14:paraId="0AE91757"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2B310C65" w14:textId="77777777" w:rsidR="00B829FA" w:rsidRPr="00B829FA" w:rsidRDefault="00B829FA" w:rsidP="00B829FA">
            <w:pPr>
              <w:jc w:val="center"/>
              <w:rPr>
                <w:color w:val="000000"/>
                <w:sz w:val="20"/>
                <w:szCs w:val="20"/>
              </w:rPr>
            </w:pPr>
            <w:r w:rsidRPr="00B829FA">
              <w:rPr>
                <w:color w:val="000000"/>
                <w:sz w:val="20"/>
                <w:szCs w:val="20"/>
              </w:rPr>
              <w:t xml:space="preserve">138 690,50  </w:t>
            </w:r>
          </w:p>
        </w:tc>
        <w:tc>
          <w:tcPr>
            <w:tcW w:w="741" w:type="pct"/>
            <w:tcBorders>
              <w:top w:val="nil"/>
              <w:left w:val="nil"/>
              <w:bottom w:val="single" w:sz="4" w:space="0" w:color="auto"/>
              <w:right w:val="single" w:sz="4" w:space="0" w:color="auto"/>
            </w:tcBorders>
            <w:shd w:val="clear" w:color="auto" w:fill="auto"/>
            <w:noWrap/>
            <w:vAlign w:val="center"/>
            <w:hideMark/>
          </w:tcPr>
          <w:p w14:paraId="13B5437B" w14:textId="77777777" w:rsidR="00B829FA" w:rsidRPr="00B829FA" w:rsidRDefault="00B829FA" w:rsidP="00B829FA">
            <w:pPr>
              <w:jc w:val="center"/>
              <w:rPr>
                <w:color w:val="000000"/>
                <w:sz w:val="20"/>
                <w:szCs w:val="20"/>
              </w:rPr>
            </w:pPr>
            <w:r w:rsidRPr="00B829FA">
              <w:rPr>
                <w:color w:val="000000"/>
                <w:sz w:val="20"/>
                <w:szCs w:val="20"/>
              </w:rPr>
              <w:t xml:space="preserve">143 696,20  </w:t>
            </w:r>
          </w:p>
        </w:tc>
        <w:tc>
          <w:tcPr>
            <w:tcW w:w="592" w:type="pct"/>
            <w:tcBorders>
              <w:top w:val="nil"/>
              <w:left w:val="nil"/>
              <w:bottom w:val="single" w:sz="4" w:space="0" w:color="auto"/>
              <w:right w:val="single" w:sz="8" w:space="0" w:color="auto"/>
            </w:tcBorders>
            <w:shd w:val="clear" w:color="auto" w:fill="auto"/>
            <w:noWrap/>
            <w:vAlign w:val="bottom"/>
            <w:hideMark/>
          </w:tcPr>
          <w:p w14:paraId="2BEA6F6C"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5D11D742" w14:textId="77777777" w:rsidTr="002D6968">
        <w:trPr>
          <w:trHeight w:val="443"/>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1F362D48" w14:textId="77777777" w:rsidR="00B829FA" w:rsidRPr="00B829FA" w:rsidRDefault="00B829FA" w:rsidP="00B829FA">
            <w:pPr>
              <w:rPr>
                <w:color w:val="000000"/>
                <w:sz w:val="20"/>
                <w:szCs w:val="20"/>
              </w:rPr>
            </w:pPr>
            <w:r w:rsidRPr="00B829FA">
              <w:rPr>
                <w:color w:val="000000"/>
                <w:sz w:val="20"/>
                <w:szCs w:val="20"/>
              </w:rPr>
              <w:t>тариф</w:t>
            </w:r>
          </w:p>
        </w:tc>
        <w:tc>
          <w:tcPr>
            <w:tcW w:w="740" w:type="pct"/>
            <w:tcBorders>
              <w:top w:val="nil"/>
              <w:left w:val="nil"/>
              <w:bottom w:val="single" w:sz="4" w:space="0" w:color="auto"/>
              <w:right w:val="single" w:sz="4" w:space="0" w:color="auto"/>
            </w:tcBorders>
            <w:shd w:val="clear" w:color="auto" w:fill="auto"/>
            <w:noWrap/>
            <w:vAlign w:val="center"/>
            <w:hideMark/>
          </w:tcPr>
          <w:p w14:paraId="7C73E70A" w14:textId="77777777" w:rsidR="00B829FA" w:rsidRPr="00B829FA" w:rsidRDefault="00B829FA" w:rsidP="00B829FA">
            <w:pPr>
              <w:jc w:val="center"/>
              <w:rPr>
                <w:color w:val="000000"/>
                <w:sz w:val="20"/>
                <w:szCs w:val="20"/>
              </w:rPr>
            </w:pPr>
            <w:r w:rsidRPr="00B829FA">
              <w:rPr>
                <w:color w:val="000000"/>
                <w:sz w:val="20"/>
                <w:szCs w:val="20"/>
              </w:rPr>
              <w:t xml:space="preserve">1,3104  </w:t>
            </w:r>
          </w:p>
        </w:tc>
        <w:tc>
          <w:tcPr>
            <w:tcW w:w="741" w:type="pct"/>
            <w:tcBorders>
              <w:top w:val="nil"/>
              <w:left w:val="nil"/>
              <w:bottom w:val="single" w:sz="4" w:space="0" w:color="auto"/>
              <w:right w:val="single" w:sz="4" w:space="0" w:color="auto"/>
            </w:tcBorders>
            <w:shd w:val="clear" w:color="auto" w:fill="auto"/>
            <w:noWrap/>
            <w:vAlign w:val="center"/>
            <w:hideMark/>
          </w:tcPr>
          <w:p w14:paraId="05735A34" w14:textId="77777777" w:rsidR="00B829FA" w:rsidRPr="00B829FA" w:rsidRDefault="00B829FA" w:rsidP="00B829FA">
            <w:pPr>
              <w:jc w:val="center"/>
              <w:rPr>
                <w:color w:val="000000"/>
                <w:sz w:val="20"/>
                <w:szCs w:val="20"/>
              </w:rPr>
            </w:pPr>
            <w:r w:rsidRPr="00B829FA">
              <w:rPr>
                <w:color w:val="000000"/>
                <w:sz w:val="20"/>
                <w:szCs w:val="20"/>
              </w:rPr>
              <w:t xml:space="preserve">1,5177  </w:t>
            </w:r>
          </w:p>
        </w:tc>
        <w:tc>
          <w:tcPr>
            <w:tcW w:w="592" w:type="pct"/>
            <w:tcBorders>
              <w:top w:val="nil"/>
              <w:left w:val="nil"/>
              <w:bottom w:val="single" w:sz="4" w:space="0" w:color="auto"/>
              <w:right w:val="single" w:sz="8" w:space="0" w:color="auto"/>
            </w:tcBorders>
            <w:shd w:val="clear" w:color="auto" w:fill="auto"/>
            <w:noWrap/>
            <w:vAlign w:val="bottom"/>
            <w:hideMark/>
          </w:tcPr>
          <w:p w14:paraId="35584233"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15F0790B" w14:textId="77777777" w:rsidR="00B829FA" w:rsidRPr="00B829FA" w:rsidRDefault="00B829FA" w:rsidP="00B829FA">
            <w:pPr>
              <w:jc w:val="center"/>
              <w:rPr>
                <w:color w:val="000000"/>
                <w:sz w:val="20"/>
                <w:szCs w:val="20"/>
              </w:rPr>
            </w:pPr>
            <w:r w:rsidRPr="00B829FA">
              <w:rPr>
                <w:color w:val="000000"/>
                <w:sz w:val="20"/>
                <w:szCs w:val="20"/>
              </w:rPr>
              <w:t xml:space="preserve">1,3104  </w:t>
            </w:r>
          </w:p>
        </w:tc>
        <w:tc>
          <w:tcPr>
            <w:tcW w:w="741" w:type="pct"/>
            <w:tcBorders>
              <w:top w:val="nil"/>
              <w:left w:val="nil"/>
              <w:bottom w:val="single" w:sz="4" w:space="0" w:color="auto"/>
              <w:right w:val="single" w:sz="4" w:space="0" w:color="auto"/>
            </w:tcBorders>
            <w:shd w:val="clear" w:color="auto" w:fill="auto"/>
            <w:noWrap/>
            <w:vAlign w:val="center"/>
            <w:hideMark/>
          </w:tcPr>
          <w:p w14:paraId="45605EA8" w14:textId="77777777" w:rsidR="00B829FA" w:rsidRPr="00B829FA" w:rsidRDefault="00B829FA" w:rsidP="00B829FA">
            <w:pPr>
              <w:jc w:val="center"/>
              <w:rPr>
                <w:color w:val="000000"/>
                <w:sz w:val="20"/>
                <w:szCs w:val="20"/>
              </w:rPr>
            </w:pPr>
            <w:r w:rsidRPr="00B829FA">
              <w:rPr>
                <w:color w:val="000000"/>
                <w:sz w:val="20"/>
                <w:szCs w:val="20"/>
              </w:rPr>
              <w:t xml:space="preserve">1,4836  </w:t>
            </w:r>
          </w:p>
        </w:tc>
        <w:tc>
          <w:tcPr>
            <w:tcW w:w="592" w:type="pct"/>
            <w:tcBorders>
              <w:top w:val="nil"/>
              <w:left w:val="nil"/>
              <w:bottom w:val="single" w:sz="4" w:space="0" w:color="auto"/>
              <w:right w:val="single" w:sz="8" w:space="0" w:color="auto"/>
            </w:tcBorders>
            <w:shd w:val="clear" w:color="auto" w:fill="auto"/>
            <w:noWrap/>
            <w:vAlign w:val="bottom"/>
            <w:hideMark/>
          </w:tcPr>
          <w:p w14:paraId="1D1C2DB2"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76596DBB" w14:textId="77777777" w:rsidTr="002D6968">
        <w:trPr>
          <w:trHeight w:val="443"/>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107BF7C4" w14:textId="77777777" w:rsidR="00B829FA" w:rsidRPr="00B829FA" w:rsidRDefault="00B829FA" w:rsidP="00B829FA">
            <w:pPr>
              <w:rPr>
                <w:color w:val="000000"/>
                <w:sz w:val="20"/>
                <w:szCs w:val="20"/>
              </w:rPr>
            </w:pPr>
            <w:r w:rsidRPr="00B829FA">
              <w:rPr>
                <w:color w:val="000000"/>
                <w:sz w:val="20"/>
                <w:szCs w:val="20"/>
              </w:rPr>
              <w:t>итого тыс. руб.</w:t>
            </w:r>
          </w:p>
        </w:tc>
        <w:tc>
          <w:tcPr>
            <w:tcW w:w="740" w:type="pct"/>
            <w:tcBorders>
              <w:top w:val="nil"/>
              <w:left w:val="nil"/>
              <w:bottom w:val="single" w:sz="4" w:space="0" w:color="auto"/>
              <w:right w:val="single" w:sz="4" w:space="0" w:color="auto"/>
            </w:tcBorders>
            <w:shd w:val="clear" w:color="auto" w:fill="auto"/>
            <w:noWrap/>
            <w:vAlign w:val="center"/>
            <w:hideMark/>
          </w:tcPr>
          <w:p w14:paraId="7EDCC62F" w14:textId="77777777" w:rsidR="00B829FA" w:rsidRPr="00B829FA" w:rsidRDefault="00B829FA" w:rsidP="00B829FA">
            <w:pPr>
              <w:jc w:val="center"/>
              <w:rPr>
                <w:color w:val="000000"/>
                <w:sz w:val="20"/>
                <w:szCs w:val="20"/>
              </w:rPr>
            </w:pPr>
            <w:r w:rsidRPr="00B829FA">
              <w:rPr>
                <w:color w:val="000000"/>
                <w:sz w:val="20"/>
                <w:szCs w:val="20"/>
              </w:rPr>
              <w:t xml:space="preserve">181 739,60  </w:t>
            </w:r>
          </w:p>
        </w:tc>
        <w:tc>
          <w:tcPr>
            <w:tcW w:w="741" w:type="pct"/>
            <w:tcBorders>
              <w:top w:val="nil"/>
              <w:left w:val="nil"/>
              <w:bottom w:val="single" w:sz="4" w:space="0" w:color="auto"/>
              <w:right w:val="single" w:sz="4" w:space="0" w:color="auto"/>
            </w:tcBorders>
            <w:shd w:val="clear" w:color="auto" w:fill="auto"/>
            <w:noWrap/>
            <w:vAlign w:val="center"/>
            <w:hideMark/>
          </w:tcPr>
          <w:p w14:paraId="76ABEAD0" w14:textId="77777777" w:rsidR="00B829FA" w:rsidRPr="00B829FA" w:rsidRDefault="00B829FA" w:rsidP="00B829FA">
            <w:pPr>
              <w:jc w:val="center"/>
              <w:rPr>
                <w:color w:val="000000"/>
                <w:sz w:val="20"/>
                <w:szCs w:val="20"/>
              </w:rPr>
            </w:pPr>
            <w:r w:rsidRPr="00B829FA">
              <w:rPr>
                <w:color w:val="000000"/>
                <w:sz w:val="20"/>
                <w:szCs w:val="20"/>
              </w:rPr>
              <w:t xml:space="preserve">218 083,60  </w:t>
            </w:r>
          </w:p>
        </w:tc>
        <w:tc>
          <w:tcPr>
            <w:tcW w:w="592" w:type="pct"/>
            <w:tcBorders>
              <w:top w:val="nil"/>
              <w:left w:val="nil"/>
              <w:bottom w:val="single" w:sz="4" w:space="0" w:color="auto"/>
              <w:right w:val="single" w:sz="8" w:space="0" w:color="auto"/>
            </w:tcBorders>
            <w:shd w:val="clear" w:color="auto" w:fill="auto"/>
            <w:noWrap/>
            <w:vAlign w:val="center"/>
            <w:hideMark/>
          </w:tcPr>
          <w:p w14:paraId="3C5C2393" w14:textId="77777777" w:rsidR="00B829FA" w:rsidRPr="00B829FA" w:rsidRDefault="00B829FA" w:rsidP="00B829FA">
            <w:pPr>
              <w:jc w:val="center"/>
              <w:rPr>
                <w:color w:val="000000"/>
                <w:sz w:val="20"/>
                <w:szCs w:val="20"/>
              </w:rPr>
            </w:pPr>
            <w:r w:rsidRPr="00B829FA">
              <w:rPr>
                <w:color w:val="000000"/>
                <w:sz w:val="20"/>
                <w:szCs w:val="20"/>
              </w:rPr>
              <w:t xml:space="preserve">399 823,21  </w:t>
            </w:r>
          </w:p>
        </w:tc>
        <w:tc>
          <w:tcPr>
            <w:tcW w:w="740" w:type="pct"/>
            <w:tcBorders>
              <w:top w:val="nil"/>
              <w:left w:val="nil"/>
              <w:bottom w:val="single" w:sz="4" w:space="0" w:color="auto"/>
              <w:right w:val="single" w:sz="4" w:space="0" w:color="auto"/>
            </w:tcBorders>
            <w:shd w:val="clear" w:color="auto" w:fill="auto"/>
            <w:noWrap/>
            <w:vAlign w:val="center"/>
            <w:hideMark/>
          </w:tcPr>
          <w:p w14:paraId="35CD9B8A" w14:textId="77777777" w:rsidR="00B829FA" w:rsidRPr="00B829FA" w:rsidRDefault="00B829FA" w:rsidP="00B829FA">
            <w:pPr>
              <w:jc w:val="center"/>
              <w:rPr>
                <w:color w:val="000000"/>
                <w:sz w:val="20"/>
                <w:szCs w:val="20"/>
              </w:rPr>
            </w:pPr>
            <w:r w:rsidRPr="00B829FA">
              <w:rPr>
                <w:color w:val="000000"/>
                <w:sz w:val="20"/>
                <w:szCs w:val="20"/>
              </w:rPr>
              <w:t xml:space="preserve">181 739,60  </w:t>
            </w:r>
          </w:p>
        </w:tc>
        <w:tc>
          <w:tcPr>
            <w:tcW w:w="741" w:type="pct"/>
            <w:tcBorders>
              <w:top w:val="nil"/>
              <w:left w:val="nil"/>
              <w:bottom w:val="single" w:sz="4" w:space="0" w:color="auto"/>
              <w:right w:val="single" w:sz="4" w:space="0" w:color="auto"/>
            </w:tcBorders>
            <w:shd w:val="clear" w:color="auto" w:fill="auto"/>
            <w:noWrap/>
            <w:vAlign w:val="center"/>
            <w:hideMark/>
          </w:tcPr>
          <w:p w14:paraId="2BD4CE82" w14:textId="77777777" w:rsidR="00B829FA" w:rsidRPr="00B829FA" w:rsidRDefault="00B829FA" w:rsidP="00B829FA">
            <w:pPr>
              <w:jc w:val="center"/>
              <w:rPr>
                <w:color w:val="000000"/>
                <w:sz w:val="20"/>
                <w:szCs w:val="20"/>
              </w:rPr>
            </w:pPr>
            <w:r w:rsidRPr="00B829FA">
              <w:rPr>
                <w:color w:val="000000"/>
                <w:sz w:val="20"/>
                <w:szCs w:val="20"/>
              </w:rPr>
              <w:t xml:space="preserve">213 184,95  </w:t>
            </w:r>
          </w:p>
        </w:tc>
        <w:tc>
          <w:tcPr>
            <w:tcW w:w="592" w:type="pct"/>
            <w:tcBorders>
              <w:top w:val="nil"/>
              <w:left w:val="nil"/>
              <w:bottom w:val="single" w:sz="4" w:space="0" w:color="auto"/>
              <w:right w:val="single" w:sz="8" w:space="0" w:color="auto"/>
            </w:tcBorders>
            <w:shd w:val="clear" w:color="auto" w:fill="auto"/>
            <w:noWrap/>
            <w:vAlign w:val="center"/>
            <w:hideMark/>
          </w:tcPr>
          <w:p w14:paraId="1E030EBF" w14:textId="77777777" w:rsidR="00B829FA" w:rsidRPr="00B829FA" w:rsidRDefault="00B829FA" w:rsidP="00B829FA">
            <w:pPr>
              <w:jc w:val="center"/>
              <w:rPr>
                <w:color w:val="000000"/>
                <w:sz w:val="20"/>
                <w:szCs w:val="20"/>
              </w:rPr>
            </w:pPr>
            <w:r w:rsidRPr="00B829FA">
              <w:rPr>
                <w:color w:val="000000"/>
                <w:sz w:val="20"/>
                <w:szCs w:val="20"/>
              </w:rPr>
              <w:t xml:space="preserve">394 924,56  </w:t>
            </w:r>
          </w:p>
        </w:tc>
      </w:tr>
      <w:tr w:rsidR="00B829FA" w:rsidRPr="00B829FA" w14:paraId="5236EE5C" w14:textId="77777777" w:rsidTr="002D6968">
        <w:trPr>
          <w:trHeight w:val="333"/>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FD38F8D" w14:textId="77777777" w:rsidR="00B829FA" w:rsidRPr="00B829FA" w:rsidRDefault="00B829FA" w:rsidP="00B829FA">
            <w:pPr>
              <w:jc w:val="center"/>
              <w:rPr>
                <w:b/>
                <w:bCs/>
                <w:color w:val="000000"/>
                <w:sz w:val="20"/>
                <w:szCs w:val="20"/>
              </w:rPr>
            </w:pPr>
            <w:r w:rsidRPr="00B829FA">
              <w:rPr>
                <w:b/>
                <w:bCs/>
                <w:color w:val="000000"/>
                <w:sz w:val="20"/>
                <w:szCs w:val="20"/>
              </w:rPr>
              <w:t>«ОЭСК» ООО  (ИНН 4223052779) </w:t>
            </w:r>
          </w:p>
        </w:tc>
      </w:tr>
      <w:tr w:rsidR="00B829FA" w:rsidRPr="00B829FA" w14:paraId="107793AE" w14:textId="77777777" w:rsidTr="002D6968">
        <w:trPr>
          <w:trHeight w:val="443"/>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20632CF8" w14:textId="77777777" w:rsidR="00B829FA" w:rsidRPr="00B829FA" w:rsidRDefault="00B829FA" w:rsidP="00B829FA">
            <w:pPr>
              <w:rPr>
                <w:color w:val="000000"/>
                <w:sz w:val="20"/>
                <w:szCs w:val="20"/>
              </w:rPr>
            </w:pPr>
            <w:r w:rsidRPr="00B829FA">
              <w:rPr>
                <w:color w:val="000000"/>
                <w:sz w:val="20"/>
                <w:szCs w:val="20"/>
              </w:rPr>
              <w:t>Объем,тыс.кВтч</w:t>
            </w:r>
          </w:p>
        </w:tc>
        <w:tc>
          <w:tcPr>
            <w:tcW w:w="740" w:type="pct"/>
            <w:tcBorders>
              <w:top w:val="nil"/>
              <w:left w:val="nil"/>
              <w:bottom w:val="single" w:sz="4" w:space="0" w:color="auto"/>
              <w:right w:val="single" w:sz="4" w:space="0" w:color="auto"/>
            </w:tcBorders>
            <w:shd w:val="clear" w:color="auto" w:fill="auto"/>
            <w:noWrap/>
            <w:vAlign w:val="center"/>
            <w:hideMark/>
          </w:tcPr>
          <w:p w14:paraId="17C0EF00" w14:textId="77777777" w:rsidR="00B829FA" w:rsidRPr="00B829FA" w:rsidRDefault="00B829FA" w:rsidP="00B829FA">
            <w:pPr>
              <w:jc w:val="center"/>
              <w:rPr>
                <w:color w:val="000000"/>
                <w:sz w:val="20"/>
                <w:szCs w:val="20"/>
              </w:rPr>
            </w:pPr>
            <w:r w:rsidRPr="00B829FA">
              <w:rPr>
                <w:color w:val="000000"/>
                <w:sz w:val="20"/>
                <w:szCs w:val="20"/>
              </w:rPr>
              <w:t xml:space="preserve">237,27  </w:t>
            </w:r>
          </w:p>
        </w:tc>
        <w:tc>
          <w:tcPr>
            <w:tcW w:w="741" w:type="pct"/>
            <w:tcBorders>
              <w:top w:val="nil"/>
              <w:left w:val="nil"/>
              <w:bottom w:val="single" w:sz="4" w:space="0" w:color="auto"/>
              <w:right w:val="single" w:sz="4" w:space="0" w:color="auto"/>
            </w:tcBorders>
            <w:shd w:val="clear" w:color="auto" w:fill="auto"/>
            <w:noWrap/>
            <w:vAlign w:val="center"/>
            <w:hideMark/>
          </w:tcPr>
          <w:p w14:paraId="5F9DA2B9" w14:textId="77777777" w:rsidR="00B829FA" w:rsidRPr="00B829FA" w:rsidRDefault="00B829FA" w:rsidP="00B829FA">
            <w:pPr>
              <w:jc w:val="center"/>
              <w:rPr>
                <w:color w:val="000000"/>
                <w:sz w:val="20"/>
                <w:szCs w:val="20"/>
              </w:rPr>
            </w:pPr>
            <w:r w:rsidRPr="00B829FA">
              <w:rPr>
                <w:color w:val="000000"/>
                <w:sz w:val="20"/>
                <w:szCs w:val="20"/>
              </w:rPr>
              <w:t xml:space="preserve">277,95  </w:t>
            </w:r>
          </w:p>
        </w:tc>
        <w:tc>
          <w:tcPr>
            <w:tcW w:w="592" w:type="pct"/>
            <w:tcBorders>
              <w:top w:val="nil"/>
              <w:left w:val="nil"/>
              <w:bottom w:val="single" w:sz="4" w:space="0" w:color="auto"/>
              <w:right w:val="single" w:sz="8" w:space="0" w:color="auto"/>
            </w:tcBorders>
            <w:shd w:val="clear" w:color="auto" w:fill="auto"/>
            <w:noWrap/>
            <w:vAlign w:val="bottom"/>
            <w:hideMark/>
          </w:tcPr>
          <w:p w14:paraId="3D78773D"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51832571" w14:textId="77777777" w:rsidR="00B829FA" w:rsidRPr="00B829FA" w:rsidRDefault="00B829FA" w:rsidP="00B829FA">
            <w:pPr>
              <w:jc w:val="center"/>
              <w:rPr>
                <w:color w:val="000000"/>
                <w:sz w:val="20"/>
                <w:szCs w:val="20"/>
              </w:rPr>
            </w:pPr>
            <w:r w:rsidRPr="00B829FA">
              <w:rPr>
                <w:color w:val="000000"/>
                <w:sz w:val="20"/>
                <w:szCs w:val="20"/>
              </w:rPr>
              <w:t xml:space="preserve">237,27  </w:t>
            </w:r>
          </w:p>
        </w:tc>
        <w:tc>
          <w:tcPr>
            <w:tcW w:w="741" w:type="pct"/>
            <w:tcBorders>
              <w:top w:val="nil"/>
              <w:left w:val="nil"/>
              <w:bottom w:val="single" w:sz="4" w:space="0" w:color="auto"/>
              <w:right w:val="single" w:sz="4" w:space="0" w:color="auto"/>
            </w:tcBorders>
            <w:shd w:val="clear" w:color="auto" w:fill="auto"/>
            <w:noWrap/>
            <w:vAlign w:val="center"/>
            <w:hideMark/>
          </w:tcPr>
          <w:p w14:paraId="2F40486D" w14:textId="77777777" w:rsidR="00B829FA" w:rsidRPr="00B829FA" w:rsidRDefault="00B829FA" w:rsidP="00B829FA">
            <w:pPr>
              <w:jc w:val="center"/>
              <w:rPr>
                <w:color w:val="000000"/>
                <w:sz w:val="20"/>
                <w:szCs w:val="20"/>
              </w:rPr>
            </w:pPr>
            <w:r w:rsidRPr="00B829FA">
              <w:rPr>
                <w:color w:val="000000"/>
                <w:sz w:val="20"/>
                <w:szCs w:val="20"/>
              </w:rPr>
              <w:t xml:space="preserve">277,95  </w:t>
            </w:r>
          </w:p>
        </w:tc>
        <w:tc>
          <w:tcPr>
            <w:tcW w:w="592" w:type="pct"/>
            <w:tcBorders>
              <w:top w:val="nil"/>
              <w:left w:val="nil"/>
              <w:bottom w:val="single" w:sz="4" w:space="0" w:color="auto"/>
              <w:right w:val="single" w:sz="8" w:space="0" w:color="auto"/>
            </w:tcBorders>
            <w:shd w:val="clear" w:color="auto" w:fill="auto"/>
            <w:noWrap/>
            <w:vAlign w:val="bottom"/>
            <w:hideMark/>
          </w:tcPr>
          <w:p w14:paraId="50275869"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46EFB4C2" w14:textId="77777777" w:rsidTr="002D6968">
        <w:trPr>
          <w:trHeight w:val="85"/>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56694464" w14:textId="77777777" w:rsidR="00B829FA" w:rsidRPr="00B829FA" w:rsidRDefault="00B829FA" w:rsidP="00B829FA">
            <w:pPr>
              <w:rPr>
                <w:color w:val="000000"/>
                <w:sz w:val="20"/>
                <w:szCs w:val="20"/>
              </w:rPr>
            </w:pPr>
            <w:r w:rsidRPr="00B829FA">
              <w:rPr>
                <w:color w:val="000000"/>
                <w:sz w:val="20"/>
                <w:szCs w:val="20"/>
              </w:rPr>
              <w:t>тариф</w:t>
            </w:r>
          </w:p>
        </w:tc>
        <w:tc>
          <w:tcPr>
            <w:tcW w:w="740" w:type="pct"/>
            <w:tcBorders>
              <w:top w:val="nil"/>
              <w:left w:val="nil"/>
              <w:bottom w:val="single" w:sz="4" w:space="0" w:color="auto"/>
              <w:right w:val="single" w:sz="4" w:space="0" w:color="auto"/>
            </w:tcBorders>
            <w:shd w:val="clear" w:color="auto" w:fill="auto"/>
            <w:noWrap/>
            <w:vAlign w:val="center"/>
            <w:hideMark/>
          </w:tcPr>
          <w:p w14:paraId="1F71836D" w14:textId="77777777" w:rsidR="00B829FA" w:rsidRPr="00B829FA" w:rsidRDefault="00B829FA" w:rsidP="00B829FA">
            <w:pPr>
              <w:jc w:val="center"/>
              <w:rPr>
                <w:color w:val="000000"/>
                <w:sz w:val="20"/>
                <w:szCs w:val="20"/>
              </w:rPr>
            </w:pPr>
            <w:r w:rsidRPr="00B829FA">
              <w:rPr>
                <w:color w:val="000000"/>
                <w:sz w:val="20"/>
                <w:szCs w:val="20"/>
              </w:rPr>
              <w:t xml:space="preserve">1,31  </w:t>
            </w:r>
          </w:p>
        </w:tc>
        <w:tc>
          <w:tcPr>
            <w:tcW w:w="741" w:type="pct"/>
            <w:tcBorders>
              <w:top w:val="nil"/>
              <w:left w:val="nil"/>
              <w:bottom w:val="single" w:sz="4" w:space="0" w:color="auto"/>
              <w:right w:val="single" w:sz="4" w:space="0" w:color="auto"/>
            </w:tcBorders>
            <w:shd w:val="clear" w:color="auto" w:fill="auto"/>
            <w:noWrap/>
            <w:vAlign w:val="center"/>
            <w:hideMark/>
          </w:tcPr>
          <w:p w14:paraId="60CBB0EE" w14:textId="77777777" w:rsidR="00B829FA" w:rsidRPr="00B829FA" w:rsidRDefault="00B829FA" w:rsidP="00B829FA">
            <w:pPr>
              <w:jc w:val="center"/>
              <w:rPr>
                <w:color w:val="000000"/>
                <w:sz w:val="20"/>
                <w:szCs w:val="20"/>
              </w:rPr>
            </w:pPr>
            <w:r w:rsidRPr="00B829FA">
              <w:rPr>
                <w:color w:val="000000"/>
                <w:sz w:val="20"/>
                <w:szCs w:val="20"/>
              </w:rPr>
              <w:t xml:space="preserve">1,52  </w:t>
            </w:r>
          </w:p>
        </w:tc>
        <w:tc>
          <w:tcPr>
            <w:tcW w:w="592" w:type="pct"/>
            <w:tcBorders>
              <w:top w:val="nil"/>
              <w:left w:val="nil"/>
              <w:bottom w:val="single" w:sz="4" w:space="0" w:color="auto"/>
              <w:right w:val="single" w:sz="8" w:space="0" w:color="auto"/>
            </w:tcBorders>
            <w:shd w:val="clear" w:color="auto" w:fill="auto"/>
            <w:noWrap/>
            <w:vAlign w:val="bottom"/>
            <w:hideMark/>
          </w:tcPr>
          <w:p w14:paraId="014F8D7B"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63F35430" w14:textId="77777777" w:rsidR="00B829FA" w:rsidRPr="00B829FA" w:rsidRDefault="00B829FA" w:rsidP="00B829FA">
            <w:pPr>
              <w:jc w:val="center"/>
              <w:rPr>
                <w:color w:val="000000"/>
                <w:sz w:val="20"/>
                <w:szCs w:val="20"/>
              </w:rPr>
            </w:pPr>
            <w:r w:rsidRPr="00B829FA">
              <w:rPr>
                <w:color w:val="000000"/>
                <w:sz w:val="20"/>
                <w:szCs w:val="20"/>
              </w:rPr>
              <w:t xml:space="preserve">1,31  </w:t>
            </w:r>
          </w:p>
        </w:tc>
        <w:tc>
          <w:tcPr>
            <w:tcW w:w="741" w:type="pct"/>
            <w:tcBorders>
              <w:top w:val="nil"/>
              <w:left w:val="nil"/>
              <w:bottom w:val="single" w:sz="4" w:space="0" w:color="auto"/>
              <w:right w:val="single" w:sz="4" w:space="0" w:color="auto"/>
            </w:tcBorders>
            <w:shd w:val="clear" w:color="auto" w:fill="auto"/>
            <w:noWrap/>
            <w:vAlign w:val="center"/>
            <w:hideMark/>
          </w:tcPr>
          <w:p w14:paraId="08F1B199" w14:textId="77777777" w:rsidR="00B829FA" w:rsidRPr="00B829FA" w:rsidRDefault="00B829FA" w:rsidP="00B829FA">
            <w:pPr>
              <w:jc w:val="center"/>
              <w:rPr>
                <w:color w:val="000000"/>
                <w:sz w:val="20"/>
                <w:szCs w:val="20"/>
              </w:rPr>
            </w:pPr>
            <w:r w:rsidRPr="00B829FA">
              <w:rPr>
                <w:color w:val="000000"/>
                <w:sz w:val="20"/>
                <w:szCs w:val="20"/>
              </w:rPr>
              <w:t xml:space="preserve">1,52  </w:t>
            </w:r>
          </w:p>
        </w:tc>
        <w:tc>
          <w:tcPr>
            <w:tcW w:w="592" w:type="pct"/>
            <w:tcBorders>
              <w:top w:val="nil"/>
              <w:left w:val="nil"/>
              <w:bottom w:val="single" w:sz="4" w:space="0" w:color="auto"/>
              <w:right w:val="single" w:sz="8" w:space="0" w:color="auto"/>
            </w:tcBorders>
            <w:shd w:val="clear" w:color="auto" w:fill="auto"/>
            <w:noWrap/>
            <w:vAlign w:val="bottom"/>
            <w:hideMark/>
          </w:tcPr>
          <w:p w14:paraId="3B36F8B3"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4D7F0BBA" w14:textId="77777777" w:rsidTr="002D6968">
        <w:trPr>
          <w:trHeight w:val="194"/>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74F6461F" w14:textId="77777777" w:rsidR="00B829FA" w:rsidRPr="00B829FA" w:rsidRDefault="00B829FA" w:rsidP="00B829FA">
            <w:pPr>
              <w:rPr>
                <w:color w:val="000000"/>
                <w:sz w:val="20"/>
                <w:szCs w:val="20"/>
              </w:rPr>
            </w:pPr>
            <w:r w:rsidRPr="00B829FA">
              <w:rPr>
                <w:color w:val="000000"/>
                <w:sz w:val="20"/>
                <w:szCs w:val="20"/>
              </w:rPr>
              <w:t>итого тыс. руб.</w:t>
            </w:r>
          </w:p>
        </w:tc>
        <w:tc>
          <w:tcPr>
            <w:tcW w:w="740" w:type="pct"/>
            <w:tcBorders>
              <w:top w:val="nil"/>
              <w:left w:val="nil"/>
              <w:bottom w:val="single" w:sz="4" w:space="0" w:color="auto"/>
              <w:right w:val="single" w:sz="4" w:space="0" w:color="auto"/>
            </w:tcBorders>
            <w:shd w:val="clear" w:color="auto" w:fill="auto"/>
            <w:noWrap/>
            <w:vAlign w:val="center"/>
            <w:hideMark/>
          </w:tcPr>
          <w:p w14:paraId="26ED16B0" w14:textId="77777777" w:rsidR="00B829FA" w:rsidRPr="00B829FA" w:rsidRDefault="00B829FA" w:rsidP="00B829FA">
            <w:pPr>
              <w:jc w:val="center"/>
              <w:rPr>
                <w:color w:val="000000"/>
                <w:sz w:val="20"/>
                <w:szCs w:val="20"/>
              </w:rPr>
            </w:pPr>
            <w:r w:rsidRPr="00B829FA">
              <w:rPr>
                <w:color w:val="000000"/>
                <w:sz w:val="20"/>
                <w:szCs w:val="20"/>
              </w:rPr>
              <w:t xml:space="preserve">310,92  </w:t>
            </w:r>
          </w:p>
        </w:tc>
        <w:tc>
          <w:tcPr>
            <w:tcW w:w="741" w:type="pct"/>
            <w:tcBorders>
              <w:top w:val="nil"/>
              <w:left w:val="nil"/>
              <w:bottom w:val="single" w:sz="4" w:space="0" w:color="auto"/>
              <w:right w:val="single" w:sz="4" w:space="0" w:color="auto"/>
            </w:tcBorders>
            <w:shd w:val="clear" w:color="auto" w:fill="auto"/>
            <w:noWrap/>
            <w:vAlign w:val="center"/>
            <w:hideMark/>
          </w:tcPr>
          <w:p w14:paraId="708C287D" w14:textId="77777777" w:rsidR="00B829FA" w:rsidRPr="00B829FA" w:rsidRDefault="00B829FA" w:rsidP="00B829FA">
            <w:pPr>
              <w:jc w:val="center"/>
              <w:rPr>
                <w:color w:val="000000"/>
                <w:sz w:val="20"/>
                <w:szCs w:val="20"/>
              </w:rPr>
            </w:pPr>
            <w:r w:rsidRPr="00B829FA">
              <w:rPr>
                <w:color w:val="000000"/>
                <w:sz w:val="20"/>
                <w:szCs w:val="20"/>
              </w:rPr>
              <w:t xml:space="preserve">421,84  </w:t>
            </w:r>
          </w:p>
        </w:tc>
        <w:tc>
          <w:tcPr>
            <w:tcW w:w="592" w:type="pct"/>
            <w:tcBorders>
              <w:top w:val="nil"/>
              <w:left w:val="nil"/>
              <w:bottom w:val="single" w:sz="4" w:space="0" w:color="auto"/>
              <w:right w:val="single" w:sz="8" w:space="0" w:color="auto"/>
            </w:tcBorders>
            <w:shd w:val="clear" w:color="auto" w:fill="auto"/>
            <w:noWrap/>
            <w:vAlign w:val="center"/>
            <w:hideMark/>
          </w:tcPr>
          <w:p w14:paraId="4BFA3959" w14:textId="77777777" w:rsidR="00B829FA" w:rsidRPr="00B829FA" w:rsidRDefault="00B829FA" w:rsidP="00B829FA">
            <w:pPr>
              <w:jc w:val="center"/>
              <w:rPr>
                <w:color w:val="000000"/>
                <w:sz w:val="20"/>
                <w:szCs w:val="20"/>
              </w:rPr>
            </w:pPr>
            <w:r w:rsidRPr="00B829FA">
              <w:rPr>
                <w:color w:val="000000"/>
                <w:sz w:val="20"/>
                <w:szCs w:val="20"/>
              </w:rPr>
              <w:t xml:space="preserve">732,76  </w:t>
            </w:r>
          </w:p>
        </w:tc>
        <w:tc>
          <w:tcPr>
            <w:tcW w:w="740" w:type="pct"/>
            <w:tcBorders>
              <w:top w:val="nil"/>
              <w:left w:val="nil"/>
              <w:bottom w:val="single" w:sz="4" w:space="0" w:color="auto"/>
              <w:right w:val="single" w:sz="4" w:space="0" w:color="auto"/>
            </w:tcBorders>
            <w:shd w:val="clear" w:color="auto" w:fill="auto"/>
            <w:noWrap/>
            <w:vAlign w:val="center"/>
            <w:hideMark/>
          </w:tcPr>
          <w:p w14:paraId="5976E193" w14:textId="77777777" w:rsidR="00B829FA" w:rsidRPr="00B829FA" w:rsidRDefault="00B829FA" w:rsidP="00B829FA">
            <w:pPr>
              <w:jc w:val="center"/>
              <w:rPr>
                <w:color w:val="000000"/>
                <w:sz w:val="20"/>
                <w:szCs w:val="20"/>
              </w:rPr>
            </w:pPr>
            <w:r w:rsidRPr="00B829FA">
              <w:rPr>
                <w:color w:val="000000"/>
                <w:sz w:val="20"/>
                <w:szCs w:val="20"/>
              </w:rPr>
              <w:t xml:space="preserve">310,92  </w:t>
            </w:r>
          </w:p>
        </w:tc>
        <w:tc>
          <w:tcPr>
            <w:tcW w:w="741" w:type="pct"/>
            <w:tcBorders>
              <w:top w:val="nil"/>
              <w:left w:val="nil"/>
              <w:bottom w:val="single" w:sz="4" w:space="0" w:color="auto"/>
              <w:right w:val="single" w:sz="4" w:space="0" w:color="auto"/>
            </w:tcBorders>
            <w:shd w:val="clear" w:color="auto" w:fill="auto"/>
            <w:noWrap/>
            <w:vAlign w:val="center"/>
            <w:hideMark/>
          </w:tcPr>
          <w:p w14:paraId="40B8A0DD" w14:textId="77777777" w:rsidR="00B829FA" w:rsidRPr="00B829FA" w:rsidRDefault="00B829FA" w:rsidP="00B829FA">
            <w:pPr>
              <w:jc w:val="center"/>
              <w:rPr>
                <w:color w:val="000000"/>
                <w:sz w:val="20"/>
                <w:szCs w:val="20"/>
              </w:rPr>
            </w:pPr>
            <w:r w:rsidRPr="00B829FA">
              <w:rPr>
                <w:color w:val="000000"/>
                <w:sz w:val="20"/>
                <w:szCs w:val="20"/>
              </w:rPr>
              <w:t xml:space="preserve">421,84  </w:t>
            </w:r>
          </w:p>
        </w:tc>
        <w:tc>
          <w:tcPr>
            <w:tcW w:w="592" w:type="pct"/>
            <w:tcBorders>
              <w:top w:val="nil"/>
              <w:left w:val="nil"/>
              <w:bottom w:val="single" w:sz="4" w:space="0" w:color="auto"/>
              <w:right w:val="single" w:sz="8" w:space="0" w:color="auto"/>
            </w:tcBorders>
            <w:shd w:val="clear" w:color="auto" w:fill="auto"/>
            <w:noWrap/>
            <w:vAlign w:val="center"/>
            <w:hideMark/>
          </w:tcPr>
          <w:p w14:paraId="06001DAC" w14:textId="77777777" w:rsidR="00B829FA" w:rsidRPr="00B829FA" w:rsidRDefault="00B829FA" w:rsidP="00B829FA">
            <w:pPr>
              <w:jc w:val="center"/>
              <w:rPr>
                <w:color w:val="000000"/>
                <w:sz w:val="20"/>
                <w:szCs w:val="20"/>
              </w:rPr>
            </w:pPr>
            <w:r w:rsidRPr="00B829FA">
              <w:rPr>
                <w:color w:val="000000"/>
                <w:sz w:val="20"/>
                <w:szCs w:val="20"/>
              </w:rPr>
              <w:t xml:space="preserve">732,76  </w:t>
            </w:r>
          </w:p>
        </w:tc>
      </w:tr>
      <w:tr w:rsidR="00B829FA" w:rsidRPr="00B829FA" w14:paraId="5D75E33A" w14:textId="77777777" w:rsidTr="002D6968">
        <w:trPr>
          <w:trHeight w:val="445"/>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1DF1B9E9" w14:textId="77777777" w:rsidR="00B829FA" w:rsidRPr="00B829FA" w:rsidRDefault="00B829FA" w:rsidP="00B829FA">
            <w:pPr>
              <w:jc w:val="center"/>
              <w:rPr>
                <w:b/>
                <w:bCs/>
                <w:color w:val="000000"/>
                <w:sz w:val="20"/>
                <w:szCs w:val="20"/>
              </w:rPr>
            </w:pPr>
            <w:r w:rsidRPr="00B829FA">
              <w:rPr>
                <w:b/>
                <w:bCs/>
                <w:color w:val="000000"/>
                <w:sz w:val="20"/>
                <w:szCs w:val="20"/>
              </w:rPr>
              <w:t>«РЖД» ОАО  (Западно-Сибирская дирекция по энергообеспечению - СП Трансэнерго - филиала ОАО «РЖД») (ИНН 7708503727) </w:t>
            </w:r>
          </w:p>
        </w:tc>
      </w:tr>
      <w:tr w:rsidR="00B829FA" w:rsidRPr="00B829FA" w14:paraId="45FFD906" w14:textId="77777777" w:rsidTr="002D6968">
        <w:trPr>
          <w:trHeight w:val="443"/>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0E9B2222" w14:textId="77777777" w:rsidR="00B829FA" w:rsidRPr="00B829FA" w:rsidRDefault="00B829FA" w:rsidP="00B829FA">
            <w:pPr>
              <w:rPr>
                <w:color w:val="000000"/>
                <w:sz w:val="20"/>
                <w:szCs w:val="20"/>
              </w:rPr>
            </w:pPr>
            <w:r w:rsidRPr="00B829FA">
              <w:rPr>
                <w:color w:val="000000"/>
                <w:sz w:val="20"/>
                <w:szCs w:val="20"/>
              </w:rPr>
              <w:t>Объем,тыс.кВтч</w:t>
            </w:r>
          </w:p>
        </w:tc>
        <w:tc>
          <w:tcPr>
            <w:tcW w:w="740" w:type="pct"/>
            <w:tcBorders>
              <w:top w:val="nil"/>
              <w:left w:val="nil"/>
              <w:bottom w:val="single" w:sz="4" w:space="0" w:color="auto"/>
              <w:right w:val="single" w:sz="4" w:space="0" w:color="auto"/>
            </w:tcBorders>
            <w:shd w:val="clear" w:color="auto" w:fill="auto"/>
            <w:noWrap/>
            <w:vAlign w:val="center"/>
            <w:hideMark/>
          </w:tcPr>
          <w:p w14:paraId="707921B4" w14:textId="77777777" w:rsidR="00B829FA" w:rsidRPr="00B829FA" w:rsidRDefault="00B829FA" w:rsidP="00B829FA">
            <w:pPr>
              <w:jc w:val="center"/>
              <w:rPr>
                <w:color w:val="000000"/>
                <w:sz w:val="20"/>
                <w:szCs w:val="20"/>
              </w:rPr>
            </w:pPr>
            <w:r w:rsidRPr="00B829FA">
              <w:rPr>
                <w:color w:val="000000"/>
                <w:sz w:val="20"/>
                <w:szCs w:val="20"/>
              </w:rPr>
              <w:t xml:space="preserve">370,94  </w:t>
            </w:r>
          </w:p>
        </w:tc>
        <w:tc>
          <w:tcPr>
            <w:tcW w:w="741" w:type="pct"/>
            <w:tcBorders>
              <w:top w:val="nil"/>
              <w:left w:val="nil"/>
              <w:bottom w:val="single" w:sz="4" w:space="0" w:color="auto"/>
              <w:right w:val="single" w:sz="4" w:space="0" w:color="auto"/>
            </w:tcBorders>
            <w:shd w:val="clear" w:color="auto" w:fill="auto"/>
            <w:noWrap/>
            <w:vAlign w:val="center"/>
            <w:hideMark/>
          </w:tcPr>
          <w:p w14:paraId="720EEECC" w14:textId="77777777" w:rsidR="00B829FA" w:rsidRPr="00B829FA" w:rsidRDefault="00B829FA" w:rsidP="00B829FA">
            <w:pPr>
              <w:jc w:val="center"/>
              <w:rPr>
                <w:color w:val="000000"/>
                <w:sz w:val="20"/>
                <w:szCs w:val="20"/>
              </w:rPr>
            </w:pPr>
            <w:r w:rsidRPr="00B829FA">
              <w:rPr>
                <w:color w:val="000000"/>
                <w:sz w:val="20"/>
                <w:szCs w:val="20"/>
              </w:rPr>
              <w:t xml:space="preserve">376,38  </w:t>
            </w:r>
          </w:p>
        </w:tc>
        <w:tc>
          <w:tcPr>
            <w:tcW w:w="592" w:type="pct"/>
            <w:tcBorders>
              <w:top w:val="nil"/>
              <w:left w:val="nil"/>
              <w:bottom w:val="single" w:sz="4" w:space="0" w:color="auto"/>
              <w:right w:val="single" w:sz="8" w:space="0" w:color="auto"/>
            </w:tcBorders>
            <w:shd w:val="clear" w:color="auto" w:fill="auto"/>
            <w:noWrap/>
            <w:vAlign w:val="bottom"/>
            <w:hideMark/>
          </w:tcPr>
          <w:p w14:paraId="41EC046A"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16723D89" w14:textId="77777777" w:rsidR="00B829FA" w:rsidRPr="00B829FA" w:rsidRDefault="00B829FA" w:rsidP="00B829FA">
            <w:pPr>
              <w:jc w:val="center"/>
              <w:rPr>
                <w:color w:val="000000"/>
                <w:sz w:val="20"/>
                <w:szCs w:val="20"/>
              </w:rPr>
            </w:pPr>
            <w:r w:rsidRPr="00B829FA">
              <w:rPr>
                <w:color w:val="000000"/>
                <w:sz w:val="20"/>
                <w:szCs w:val="20"/>
              </w:rPr>
              <w:t xml:space="preserve">370,94  </w:t>
            </w:r>
          </w:p>
        </w:tc>
        <w:tc>
          <w:tcPr>
            <w:tcW w:w="741" w:type="pct"/>
            <w:tcBorders>
              <w:top w:val="nil"/>
              <w:left w:val="nil"/>
              <w:bottom w:val="single" w:sz="4" w:space="0" w:color="auto"/>
              <w:right w:val="single" w:sz="4" w:space="0" w:color="auto"/>
            </w:tcBorders>
            <w:shd w:val="clear" w:color="auto" w:fill="auto"/>
            <w:noWrap/>
            <w:vAlign w:val="center"/>
            <w:hideMark/>
          </w:tcPr>
          <w:p w14:paraId="37AF813E" w14:textId="77777777" w:rsidR="00B829FA" w:rsidRPr="00B829FA" w:rsidRDefault="00B829FA" w:rsidP="00B829FA">
            <w:pPr>
              <w:jc w:val="center"/>
              <w:rPr>
                <w:color w:val="000000"/>
                <w:sz w:val="20"/>
                <w:szCs w:val="20"/>
              </w:rPr>
            </w:pPr>
            <w:r w:rsidRPr="00B829FA">
              <w:rPr>
                <w:color w:val="000000"/>
                <w:sz w:val="20"/>
                <w:szCs w:val="20"/>
              </w:rPr>
              <w:t xml:space="preserve">376,38  </w:t>
            </w:r>
          </w:p>
        </w:tc>
        <w:tc>
          <w:tcPr>
            <w:tcW w:w="592" w:type="pct"/>
            <w:tcBorders>
              <w:top w:val="nil"/>
              <w:left w:val="nil"/>
              <w:bottom w:val="single" w:sz="4" w:space="0" w:color="auto"/>
              <w:right w:val="single" w:sz="8" w:space="0" w:color="auto"/>
            </w:tcBorders>
            <w:shd w:val="clear" w:color="auto" w:fill="auto"/>
            <w:noWrap/>
            <w:vAlign w:val="bottom"/>
            <w:hideMark/>
          </w:tcPr>
          <w:p w14:paraId="62FE0482"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5031DD44" w14:textId="77777777" w:rsidTr="002D6968">
        <w:trPr>
          <w:trHeight w:val="234"/>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0335A74E" w14:textId="77777777" w:rsidR="00B829FA" w:rsidRPr="00B829FA" w:rsidRDefault="00B829FA" w:rsidP="00B829FA">
            <w:pPr>
              <w:rPr>
                <w:color w:val="000000"/>
                <w:sz w:val="20"/>
                <w:szCs w:val="20"/>
              </w:rPr>
            </w:pPr>
            <w:r w:rsidRPr="00B829FA">
              <w:rPr>
                <w:color w:val="000000"/>
                <w:sz w:val="20"/>
                <w:szCs w:val="20"/>
              </w:rPr>
              <w:t>тариф</w:t>
            </w:r>
          </w:p>
        </w:tc>
        <w:tc>
          <w:tcPr>
            <w:tcW w:w="740" w:type="pct"/>
            <w:tcBorders>
              <w:top w:val="nil"/>
              <w:left w:val="nil"/>
              <w:bottom w:val="single" w:sz="4" w:space="0" w:color="auto"/>
              <w:right w:val="single" w:sz="4" w:space="0" w:color="auto"/>
            </w:tcBorders>
            <w:shd w:val="clear" w:color="auto" w:fill="auto"/>
            <w:noWrap/>
            <w:vAlign w:val="center"/>
            <w:hideMark/>
          </w:tcPr>
          <w:p w14:paraId="3C6012EF" w14:textId="77777777" w:rsidR="00B829FA" w:rsidRPr="00B829FA" w:rsidRDefault="00B829FA" w:rsidP="00B829FA">
            <w:pPr>
              <w:jc w:val="center"/>
              <w:rPr>
                <w:color w:val="000000"/>
                <w:sz w:val="20"/>
                <w:szCs w:val="20"/>
              </w:rPr>
            </w:pPr>
            <w:r w:rsidRPr="00B829FA">
              <w:rPr>
                <w:color w:val="000000"/>
                <w:sz w:val="20"/>
                <w:szCs w:val="20"/>
              </w:rPr>
              <w:t xml:space="preserve">1,31  </w:t>
            </w:r>
          </w:p>
        </w:tc>
        <w:tc>
          <w:tcPr>
            <w:tcW w:w="741" w:type="pct"/>
            <w:tcBorders>
              <w:top w:val="nil"/>
              <w:left w:val="nil"/>
              <w:bottom w:val="single" w:sz="4" w:space="0" w:color="auto"/>
              <w:right w:val="single" w:sz="4" w:space="0" w:color="auto"/>
            </w:tcBorders>
            <w:shd w:val="clear" w:color="auto" w:fill="auto"/>
            <w:noWrap/>
            <w:vAlign w:val="center"/>
            <w:hideMark/>
          </w:tcPr>
          <w:p w14:paraId="4CC32C20" w14:textId="77777777" w:rsidR="00B829FA" w:rsidRPr="00B829FA" w:rsidRDefault="00B829FA" w:rsidP="00B829FA">
            <w:pPr>
              <w:jc w:val="center"/>
              <w:rPr>
                <w:color w:val="000000"/>
                <w:sz w:val="20"/>
                <w:szCs w:val="20"/>
              </w:rPr>
            </w:pPr>
            <w:r w:rsidRPr="00B829FA">
              <w:rPr>
                <w:color w:val="000000"/>
                <w:sz w:val="20"/>
                <w:szCs w:val="20"/>
              </w:rPr>
              <w:t xml:space="preserve">1,52  </w:t>
            </w:r>
          </w:p>
        </w:tc>
        <w:tc>
          <w:tcPr>
            <w:tcW w:w="592" w:type="pct"/>
            <w:tcBorders>
              <w:top w:val="nil"/>
              <w:left w:val="nil"/>
              <w:bottom w:val="single" w:sz="4" w:space="0" w:color="auto"/>
              <w:right w:val="single" w:sz="8" w:space="0" w:color="auto"/>
            </w:tcBorders>
            <w:shd w:val="clear" w:color="auto" w:fill="auto"/>
            <w:noWrap/>
            <w:vAlign w:val="bottom"/>
            <w:hideMark/>
          </w:tcPr>
          <w:p w14:paraId="7680952C"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3DE7B91D" w14:textId="77777777" w:rsidR="00B829FA" w:rsidRPr="00B829FA" w:rsidRDefault="00B829FA" w:rsidP="00B829FA">
            <w:pPr>
              <w:jc w:val="center"/>
              <w:rPr>
                <w:color w:val="000000"/>
                <w:sz w:val="20"/>
                <w:szCs w:val="20"/>
              </w:rPr>
            </w:pPr>
            <w:r w:rsidRPr="00B829FA">
              <w:rPr>
                <w:color w:val="000000"/>
                <w:sz w:val="20"/>
                <w:szCs w:val="20"/>
              </w:rPr>
              <w:t xml:space="preserve">1,31  </w:t>
            </w:r>
          </w:p>
        </w:tc>
        <w:tc>
          <w:tcPr>
            <w:tcW w:w="741" w:type="pct"/>
            <w:tcBorders>
              <w:top w:val="nil"/>
              <w:left w:val="nil"/>
              <w:bottom w:val="single" w:sz="4" w:space="0" w:color="auto"/>
              <w:right w:val="single" w:sz="4" w:space="0" w:color="auto"/>
            </w:tcBorders>
            <w:shd w:val="clear" w:color="auto" w:fill="auto"/>
            <w:noWrap/>
            <w:vAlign w:val="center"/>
            <w:hideMark/>
          </w:tcPr>
          <w:p w14:paraId="7DB55863" w14:textId="77777777" w:rsidR="00B829FA" w:rsidRPr="00B829FA" w:rsidRDefault="00B829FA" w:rsidP="00B829FA">
            <w:pPr>
              <w:jc w:val="center"/>
              <w:rPr>
                <w:color w:val="000000"/>
                <w:sz w:val="20"/>
                <w:szCs w:val="20"/>
              </w:rPr>
            </w:pPr>
            <w:r w:rsidRPr="00B829FA">
              <w:rPr>
                <w:color w:val="000000"/>
                <w:sz w:val="20"/>
                <w:szCs w:val="20"/>
              </w:rPr>
              <w:t xml:space="preserve">1,52  </w:t>
            </w:r>
          </w:p>
        </w:tc>
        <w:tc>
          <w:tcPr>
            <w:tcW w:w="592" w:type="pct"/>
            <w:tcBorders>
              <w:top w:val="nil"/>
              <w:left w:val="nil"/>
              <w:bottom w:val="single" w:sz="4" w:space="0" w:color="auto"/>
              <w:right w:val="single" w:sz="8" w:space="0" w:color="auto"/>
            </w:tcBorders>
            <w:shd w:val="clear" w:color="auto" w:fill="auto"/>
            <w:noWrap/>
            <w:vAlign w:val="bottom"/>
            <w:hideMark/>
          </w:tcPr>
          <w:p w14:paraId="310CB96A"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0B53E75D" w14:textId="77777777" w:rsidTr="002D6968">
        <w:trPr>
          <w:trHeight w:val="110"/>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240257AA" w14:textId="77777777" w:rsidR="00B829FA" w:rsidRPr="00B829FA" w:rsidRDefault="00B829FA" w:rsidP="00B829FA">
            <w:pPr>
              <w:rPr>
                <w:color w:val="000000"/>
                <w:sz w:val="20"/>
                <w:szCs w:val="20"/>
              </w:rPr>
            </w:pPr>
            <w:r w:rsidRPr="00B829FA">
              <w:rPr>
                <w:color w:val="000000"/>
                <w:sz w:val="20"/>
                <w:szCs w:val="20"/>
              </w:rPr>
              <w:t>итого тыс. руб.</w:t>
            </w:r>
          </w:p>
        </w:tc>
        <w:tc>
          <w:tcPr>
            <w:tcW w:w="740" w:type="pct"/>
            <w:tcBorders>
              <w:top w:val="nil"/>
              <w:left w:val="nil"/>
              <w:bottom w:val="single" w:sz="4" w:space="0" w:color="auto"/>
              <w:right w:val="single" w:sz="4" w:space="0" w:color="auto"/>
            </w:tcBorders>
            <w:shd w:val="clear" w:color="auto" w:fill="auto"/>
            <w:noWrap/>
            <w:vAlign w:val="center"/>
            <w:hideMark/>
          </w:tcPr>
          <w:p w14:paraId="08E9E60F" w14:textId="77777777" w:rsidR="00B829FA" w:rsidRPr="00B829FA" w:rsidRDefault="00B829FA" w:rsidP="00B829FA">
            <w:pPr>
              <w:jc w:val="center"/>
              <w:rPr>
                <w:color w:val="000000"/>
                <w:sz w:val="20"/>
                <w:szCs w:val="20"/>
              </w:rPr>
            </w:pPr>
            <w:r w:rsidRPr="00B829FA">
              <w:rPr>
                <w:color w:val="000000"/>
                <w:sz w:val="20"/>
                <w:szCs w:val="20"/>
              </w:rPr>
              <w:t xml:space="preserve">486,07  </w:t>
            </w:r>
          </w:p>
        </w:tc>
        <w:tc>
          <w:tcPr>
            <w:tcW w:w="741" w:type="pct"/>
            <w:tcBorders>
              <w:top w:val="nil"/>
              <w:left w:val="nil"/>
              <w:bottom w:val="single" w:sz="4" w:space="0" w:color="auto"/>
              <w:right w:val="single" w:sz="4" w:space="0" w:color="auto"/>
            </w:tcBorders>
            <w:shd w:val="clear" w:color="auto" w:fill="auto"/>
            <w:noWrap/>
            <w:vAlign w:val="center"/>
            <w:hideMark/>
          </w:tcPr>
          <w:p w14:paraId="102B8400" w14:textId="77777777" w:rsidR="00B829FA" w:rsidRPr="00B829FA" w:rsidRDefault="00B829FA" w:rsidP="00B829FA">
            <w:pPr>
              <w:jc w:val="center"/>
              <w:rPr>
                <w:color w:val="000000"/>
                <w:sz w:val="20"/>
                <w:szCs w:val="20"/>
              </w:rPr>
            </w:pPr>
            <w:r w:rsidRPr="00B829FA">
              <w:rPr>
                <w:color w:val="000000"/>
                <w:sz w:val="20"/>
                <w:szCs w:val="20"/>
              </w:rPr>
              <w:t xml:space="preserve">571,22  </w:t>
            </w:r>
          </w:p>
        </w:tc>
        <w:tc>
          <w:tcPr>
            <w:tcW w:w="592" w:type="pct"/>
            <w:tcBorders>
              <w:top w:val="nil"/>
              <w:left w:val="nil"/>
              <w:bottom w:val="single" w:sz="4" w:space="0" w:color="auto"/>
              <w:right w:val="single" w:sz="8" w:space="0" w:color="auto"/>
            </w:tcBorders>
            <w:shd w:val="clear" w:color="auto" w:fill="auto"/>
            <w:noWrap/>
            <w:vAlign w:val="center"/>
            <w:hideMark/>
          </w:tcPr>
          <w:p w14:paraId="7073B077" w14:textId="77777777" w:rsidR="00B829FA" w:rsidRPr="00B829FA" w:rsidRDefault="00B829FA" w:rsidP="00B829FA">
            <w:pPr>
              <w:jc w:val="center"/>
              <w:rPr>
                <w:color w:val="000000"/>
                <w:sz w:val="20"/>
                <w:szCs w:val="20"/>
              </w:rPr>
            </w:pPr>
            <w:r w:rsidRPr="00B829FA">
              <w:rPr>
                <w:color w:val="000000"/>
                <w:sz w:val="20"/>
                <w:szCs w:val="20"/>
              </w:rPr>
              <w:t xml:space="preserve">1 057,30  </w:t>
            </w:r>
          </w:p>
        </w:tc>
        <w:tc>
          <w:tcPr>
            <w:tcW w:w="740" w:type="pct"/>
            <w:tcBorders>
              <w:top w:val="nil"/>
              <w:left w:val="nil"/>
              <w:bottom w:val="single" w:sz="4" w:space="0" w:color="auto"/>
              <w:right w:val="single" w:sz="4" w:space="0" w:color="auto"/>
            </w:tcBorders>
            <w:shd w:val="clear" w:color="auto" w:fill="auto"/>
            <w:noWrap/>
            <w:vAlign w:val="center"/>
            <w:hideMark/>
          </w:tcPr>
          <w:p w14:paraId="2145B57A" w14:textId="77777777" w:rsidR="00B829FA" w:rsidRPr="00B829FA" w:rsidRDefault="00B829FA" w:rsidP="00B829FA">
            <w:pPr>
              <w:jc w:val="center"/>
              <w:rPr>
                <w:color w:val="000000"/>
                <w:sz w:val="20"/>
                <w:szCs w:val="20"/>
              </w:rPr>
            </w:pPr>
            <w:r w:rsidRPr="00B829FA">
              <w:rPr>
                <w:color w:val="000000"/>
                <w:sz w:val="20"/>
                <w:szCs w:val="20"/>
              </w:rPr>
              <w:t xml:space="preserve">486,07  </w:t>
            </w:r>
          </w:p>
        </w:tc>
        <w:tc>
          <w:tcPr>
            <w:tcW w:w="741" w:type="pct"/>
            <w:tcBorders>
              <w:top w:val="nil"/>
              <w:left w:val="nil"/>
              <w:bottom w:val="single" w:sz="4" w:space="0" w:color="auto"/>
              <w:right w:val="single" w:sz="4" w:space="0" w:color="auto"/>
            </w:tcBorders>
            <w:shd w:val="clear" w:color="auto" w:fill="auto"/>
            <w:noWrap/>
            <w:vAlign w:val="center"/>
            <w:hideMark/>
          </w:tcPr>
          <w:p w14:paraId="0A4FC0B2" w14:textId="77777777" w:rsidR="00B829FA" w:rsidRPr="00B829FA" w:rsidRDefault="00B829FA" w:rsidP="00B829FA">
            <w:pPr>
              <w:jc w:val="center"/>
              <w:rPr>
                <w:color w:val="000000"/>
                <w:sz w:val="20"/>
                <w:szCs w:val="20"/>
              </w:rPr>
            </w:pPr>
            <w:r w:rsidRPr="00B829FA">
              <w:rPr>
                <w:color w:val="000000"/>
                <w:sz w:val="20"/>
                <w:szCs w:val="20"/>
              </w:rPr>
              <w:t xml:space="preserve">571,22  </w:t>
            </w:r>
          </w:p>
        </w:tc>
        <w:tc>
          <w:tcPr>
            <w:tcW w:w="592" w:type="pct"/>
            <w:tcBorders>
              <w:top w:val="nil"/>
              <w:left w:val="nil"/>
              <w:bottom w:val="single" w:sz="4" w:space="0" w:color="auto"/>
              <w:right w:val="single" w:sz="8" w:space="0" w:color="auto"/>
            </w:tcBorders>
            <w:shd w:val="clear" w:color="auto" w:fill="auto"/>
            <w:noWrap/>
            <w:vAlign w:val="center"/>
            <w:hideMark/>
          </w:tcPr>
          <w:p w14:paraId="30A0290F" w14:textId="77777777" w:rsidR="00B829FA" w:rsidRPr="00B829FA" w:rsidRDefault="00B829FA" w:rsidP="00B829FA">
            <w:pPr>
              <w:jc w:val="center"/>
              <w:rPr>
                <w:color w:val="000000"/>
                <w:sz w:val="20"/>
                <w:szCs w:val="20"/>
              </w:rPr>
            </w:pPr>
            <w:r w:rsidRPr="00B829FA">
              <w:rPr>
                <w:color w:val="000000"/>
                <w:sz w:val="20"/>
                <w:szCs w:val="20"/>
              </w:rPr>
              <w:t xml:space="preserve">1 057,30  </w:t>
            </w:r>
          </w:p>
        </w:tc>
      </w:tr>
      <w:tr w:rsidR="00B829FA" w:rsidRPr="00B829FA" w14:paraId="188F446F" w14:textId="77777777" w:rsidTr="002D6968">
        <w:trPr>
          <w:trHeight w:val="310"/>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CDF9621" w14:textId="77777777" w:rsidR="00B829FA" w:rsidRPr="00B829FA" w:rsidRDefault="00B829FA" w:rsidP="00B829FA">
            <w:pPr>
              <w:jc w:val="center"/>
              <w:rPr>
                <w:b/>
                <w:bCs/>
                <w:color w:val="000000"/>
                <w:sz w:val="20"/>
                <w:szCs w:val="20"/>
              </w:rPr>
            </w:pPr>
            <w:r w:rsidRPr="00B829FA">
              <w:rPr>
                <w:b/>
                <w:bCs/>
                <w:color w:val="000000"/>
                <w:sz w:val="20"/>
                <w:szCs w:val="20"/>
              </w:rPr>
              <w:t>«СДС-Энерго» ХК ООО  (ИНН 4250003450) </w:t>
            </w:r>
          </w:p>
        </w:tc>
      </w:tr>
      <w:tr w:rsidR="00B829FA" w:rsidRPr="00B829FA" w14:paraId="1F9624F7" w14:textId="77777777" w:rsidTr="002D6968">
        <w:trPr>
          <w:trHeight w:val="295"/>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4B412500" w14:textId="77777777" w:rsidR="00B829FA" w:rsidRPr="00B829FA" w:rsidRDefault="00B829FA" w:rsidP="00B829FA">
            <w:pPr>
              <w:rPr>
                <w:color w:val="000000"/>
                <w:sz w:val="20"/>
                <w:szCs w:val="20"/>
              </w:rPr>
            </w:pPr>
            <w:r w:rsidRPr="00B829FA">
              <w:rPr>
                <w:color w:val="000000"/>
                <w:sz w:val="20"/>
                <w:szCs w:val="20"/>
              </w:rPr>
              <w:t>Объем,тыс.кВтч</w:t>
            </w:r>
          </w:p>
        </w:tc>
        <w:tc>
          <w:tcPr>
            <w:tcW w:w="740" w:type="pct"/>
            <w:tcBorders>
              <w:top w:val="nil"/>
              <w:left w:val="nil"/>
              <w:bottom w:val="single" w:sz="4" w:space="0" w:color="auto"/>
              <w:right w:val="single" w:sz="4" w:space="0" w:color="auto"/>
            </w:tcBorders>
            <w:shd w:val="clear" w:color="auto" w:fill="auto"/>
            <w:noWrap/>
            <w:vAlign w:val="center"/>
            <w:hideMark/>
          </w:tcPr>
          <w:p w14:paraId="1D354034" w14:textId="77777777" w:rsidR="00B829FA" w:rsidRPr="00B829FA" w:rsidRDefault="00B829FA" w:rsidP="00B829FA">
            <w:pPr>
              <w:jc w:val="center"/>
              <w:rPr>
                <w:color w:val="000000"/>
                <w:sz w:val="20"/>
                <w:szCs w:val="20"/>
              </w:rPr>
            </w:pPr>
            <w:r w:rsidRPr="00B829FA">
              <w:rPr>
                <w:color w:val="000000"/>
                <w:sz w:val="20"/>
                <w:szCs w:val="20"/>
              </w:rPr>
              <w:t xml:space="preserve">450,87  </w:t>
            </w:r>
          </w:p>
        </w:tc>
        <w:tc>
          <w:tcPr>
            <w:tcW w:w="741" w:type="pct"/>
            <w:tcBorders>
              <w:top w:val="nil"/>
              <w:left w:val="nil"/>
              <w:bottom w:val="single" w:sz="4" w:space="0" w:color="auto"/>
              <w:right w:val="single" w:sz="4" w:space="0" w:color="auto"/>
            </w:tcBorders>
            <w:shd w:val="clear" w:color="auto" w:fill="auto"/>
            <w:noWrap/>
            <w:vAlign w:val="center"/>
            <w:hideMark/>
          </w:tcPr>
          <w:p w14:paraId="1EECBE25" w14:textId="77777777" w:rsidR="00B829FA" w:rsidRPr="00B829FA" w:rsidRDefault="00B829FA" w:rsidP="00B829FA">
            <w:pPr>
              <w:jc w:val="center"/>
              <w:rPr>
                <w:color w:val="000000"/>
                <w:sz w:val="20"/>
                <w:szCs w:val="20"/>
              </w:rPr>
            </w:pPr>
            <w:r w:rsidRPr="00B829FA">
              <w:rPr>
                <w:color w:val="000000"/>
                <w:sz w:val="20"/>
                <w:szCs w:val="20"/>
              </w:rPr>
              <w:t xml:space="preserve">460,14  </w:t>
            </w:r>
          </w:p>
        </w:tc>
        <w:tc>
          <w:tcPr>
            <w:tcW w:w="592" w:type="pct"/>
            <w:tcBorders>
              <w:top w:val="nil"/>
              <w:left w:val="nil"/>
              <w:bottom w:val="single" w:sz="4" w:space="0" w:color="auto"/>
              <w:right w:val="single" w:sz="8" w:space="0" w:color="auto"/>
            </w:tcBorders>
            <w:shd w:val="clear" w:color="auto" w:fill="auto"/>
            <w:noWrap/>
            <w:vAlign w:val="bottom"/>
            <w:hideMark/>
          </w:tcPr>
          <w:p w14:paraId="7B474E34"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79902D01" w14:textId="77777777" w:rsidR="00B829FA" w:rsidRPr="00B829FA" w:rsidRDefault="00B829FA" w:rsidP="00B829FA">
            <w:pPr>
              <w:jc w:val="center"/>
              <w:rPr>
                <w:color w:val="000000"/>
                <w:sz w:val="20"/>
                <w:szCs w:val="20"/>
              </w:rPr>
            </w:pPr>
            <w:r w:rsidRPr="00B829FA">
              <w:rPr>
                <w:color w:val="000000"/>
                <w:sz w:val="20"/>
                <w:szCs w:val="20"/>
              </w:rPr>
              <w:t xml:space="preserve">450,87  </w:t>
            </w:r>
          </w:p>
        </w:tc>
        <w:tc>
          <w:tcPr>
            <w:tcW w:w="741" w:type="pct"/>
            <w:tcBorders>
              <w:top w:val="nil"/>
              <w:left w:val="nil"/>
              <w:bottom w:val="single" w:sz="4" w:space="0" w:color="auto"/>
              <w:right w:val="single" w:sz="4" w:space="0" w:color="auto"/>
            </w:tcBorders>
            <w:shd w:val="clear" w:color="auto" w:fill="auto"/>
            <w:noWrap/>
            <w:vAlign w:val="center"/>
            <w:hideMark/>
          </w:tcPr>
          <w:p w14:paraId="2B1B72FB" w14:textId="77777777" w:rsidR="00B829FA" w:rsidRPr="00B829FA" w:rsidRDefault="00B829FA" w:rsidP="00B829FA">
            <w:pPr>
              <w:jc w:val="center"/>
              <w:rPr>
                <w:color w:val="000000"/>
                <w:sz w:val="20"/>
                <w:szCs w:val="20"/>
              </w:rPr>
            </w:pPr>
            <w:r w:rsidRPr="00B829FA">
              <w:rPr>
                <w:color w:val="000000"/>
                <w:sz w:val="20"/>
                <w:szCs w:val="20"/>
              </w:rPr>
              <w:t xml:space="preserve">460,14  </w:t>
            </w:r>
          </w:p>
        </w:tc>
        <w:tc>
          <w:tcPr>
            <w:tcW w:w="592" w:type="pct"/>
            <w:tcBorders>
              <w:top w:val="nil"/>
              <w:left w:val="nil"/>
              <w:bottom w:val="single" w:sz="4" w:space="0" w:color="auto"/>
              <w:right w:val="single" w:sz="8" w:space="0" w:color="auto"/>
            </w:tcBorders>
            <w:shd w:val="clear" w:color="auto" w:fill="auto"/>
            <w:noWrap/>
            <w:vAlign w:val="bottom"/>
            <w:hideMark/>
          </w:tcPr>
          <w:p w14:paraId="5716C526"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137B2216" w14:textId="77777777" w:rsidTr="002D6968">
        <w:trPr>
          <w:trHeight w:val="272"/>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5E14C942" w14:textId="77777777" w:rsidR="00B829FA" w:rsidRPr="00B829FA" w:rsidRDefault="00B829FA" w:rsidP="00B829FA">
            <w:pPr>
              <w:rPr>
                <w:color w:val="000000"/>
                <w:sz w:val="20"/>
                <w:szCs w:val="20"/>
              </w:rPr>
            </w:pPr>
            <w:r w:rsidRPr="00B829FA">
              <w:rPr>
                <w:color w:val="000000"/>
                <w:sz w:val="20"/>
                <w:szCs w:val="20"/>
              </w:rPr>
              <w:t>тариф</w:t>
            </w:r>
          </w:p>
        </w:tc>
        <w:tc>
          <w:tcPr>
            <w:tcW w:w="740" w:type="pct"/>
            <w:tcBorders>
              <w:top w:val="nil"/>
              <w:left w:val="nil"/>
              <w:bottom w:val="single" w:sz="4" w:space="0" w:color="auto"/>
              <w:right w:val="single" w:sz="4" w:space="0" w:color="auto"/>
            </w:tcBorders>
            <w:shd w:val="clear" w:color="auto" w:fill="auto"/>
            <w:noWrap/>
            <w:vAlign w:val="center"/>
            <w:hideMark/>
          </w:tcPr>
          <w:p w14:paraId="5E79C549" w14:textId="77777777" w:rsidR="00B829FA" w:rsidRPr="00B829FA" w:rsidRDefault="00B829FA" w:rsidP="00B829FA">
            <w:pPr>
              <w:jc w:val="center"/>
              <w:rPr>
                <w:color w:val="000000"/>
                <w:sz w:val="20"/>
                <w:szCs w:val="20"/>
              </w:rPr>
            </w:pPr>
            <w:r w:rsidRPr="00B829FA">
              <w:rPr>
                <w:color w:val="000000"/>
                <w:sz w:val="20"/>
                <w:szCs w:val="20"/>
              </w:rPr>
              <w:t xml:space="preserve">1,31  </w:t>
            </w:r>
          </w:p>
        </w:tc>
        <w:tc>
          <w:tcPr>
            <w:tcW w:w="741" w:type="pct"/>
            <w:tcBorders>
              <w:top w:val="nil"/>
              <w:left w:val="nil"/>
              <w:bottom w:val="single" w:sz="4" w:space="0" w:color="auto"/>
              <w:right w:val="single" w:sz="4" w:space="0" w:color="auto"/>
            </w:tcBorders>
            <w:shd w:val="clear" w:color="auto" w:fill="auto"/>
            <w:noWrap/>
            <w:vAlign w:val="center"/>
            <w:hideMark/>
          </w:tcPr>
          <w:p w14:paraId="00927956" w14:textId="77777777" w:rsidR="00B829FA" w:rsidRPr="00B829FA" w:rsidRDefault="00B829FA" w:rsidP="00B829FA">
            <w:pPr>
              <w:jc w:val="center"/>
              <w:rPr>
                <w:color w:val="000000"/>
                <w:sz w:val="20"/>
                <w:szCs w:val="20"/>
              </w:rPr>
            </w:pPr>
            <w:r w:rsidRPr="00B829FA">
              <w:rPr>
                <w:color w:val="000000"/>
                <w:sz w:val="20"/>
                <w:szCs w:val="20"/>
              </w:rPr>
              <w:t xml:space="preserve">1,52  </w:t>
            </w:r>
          </w:p>
        </w:tc>
        <w:tc>
          <w:tcPr>
            <w:tcW w:w="592" w:type="pct"/>
            <w:tcBorders>
              <w:top w:val="nil"/>
              <w:left w:val="nil"/>
              <w:bottom w:val="single" w:sz="4" w:space="0" w:color="auto"/>
              <w:right w:val="single" w:sz="8" w:space="0" w:color="auto"/>
            </w:tcBorders>
            <w:shd w:val="clear" w:color="auto" w:fill="auto"/>
            <w:noWrap/>
            <w:vAlign w:val="bottom"/>
            <w:hideMark/>
          </w:tcPr>
          <w:p w14:paraId="0E45765E"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c>
          <w:tcPr>
            <w:tcW w:w="740" w:type="pct"/>
            <w:tcBorders>
              <w:top w:val="nil"/>
              <w:left w:val="nil"/>
              <w:bottom w:val="single" w:sz="4" w:space="0" w:color="auto"/>
              <w:right w:val="single" w:sz="4" w:space="0" w:color="auto"/>
            </w:tcBorders>
            <w:shd w:val="clear" w:color="auto" w:fill="auto"/>
            <w:noWrap/>
            <w:vAlign w:val="center"/>
            <w:hideMark/>
          </w:tcPr>
          <w:p w14:paraId="19DAA861" w14:textId="77777777" w:rsidR="00B829FA" w:rsidRPr="00B829FA" w:rsidRDefault="00B829FA" w:rsidP="00B829FA">
            <w:pPr>
              <w:jc w:val="center"/>
              <w:rPr>
                <w:color w:val="000000"/>
                <w:sz w:val="20"/>
                <w:szCs w:val="20"/>
              </w:rPr>
            </w:pPr>
            <w:r w:rsidRPr="00B829FA">
              <w:rPr>
                <w:color w:val="000000"/>
                <w:sz w:val="20"/>
                <w:szCs w:val="20"/>
              </w:rPr>
              <w:t xml:space="preserve">1,31  </w:t>
            </w:r>
          </w:p>
        </w:tc>
        <w:tc>
          <w:tcPr>
            <w:tcW w:w="741" w:type="pct"/>
            <w:tcBorders>
              <w:top w:val="nil"/>
              <w:left w:val="nil"/>
              <w:bottom w:val="single" w:sz="4" w:space="0" w:color="auto"/>
              <w:right w:val="single" w:sz="4" w:space="0" w:color="auto"/>
            </w:tcBorders>
            <w:shd w:val="clear" w:color="auto" w:fill="auto"/>
            <w:noWrap/>
            <w:vAlign w:val="center"/>
            <w:hideMark/>
          </w:tcPr>
          <w:p w14:paraId="747A4101" w14:textId="77777777" w:rsidR="00B829FA" w:rsidRPr="00B829FA" w:rsidRDefault="00B829FA" w:rsidP="00B829FA">
            <w:pPr>
              <w:jc w:val="center"/>
              <w:rPr>
                <w:color w:val="000000"/>
                <w:sz w:val="20"/>
                <w:szCs w:val="20"/>
              </w:rPr>
            </w:pPr>
            <w:r w:rsidRPr="00B829FA">
              <w:rPr>
                <w:color w:val="000000"/>
                <w:sz w:val="20"/>
                <w:szCs w:val="20"/>
              </w:rPr>
              <w:t xml:space="preserve">1,52  </w:t>
            </w:r>
          </w:p>
        </w:tc>
        <w:tc>
          <w:tcPr>
            <w:tcW w:w="592" w:type="pct"/>
            <w:tcBorders>
              <w:top w:val="nil"/>
              <w:left w:val="nil"/>
              <w:bottom w:val="single" w:sz="4" w:space="0" w:color="auto"/>
              <w:right w:val="single" w:sz="8" w:space="0" w:color="auto"/>
            </w:tcBorders>
            <w:shd w:val="clear" w:color="auto" w:fill="auto"/>
            <w:noWrap/>
            <w:vAlign w:val="bottom"/>
            <w:hideMark/>
          </w:tcPr>
          <w:p w14:paraId="111CA88F" w14:textId="77777777" w:rsidR="00B829FA" w:rsidRPr="00B829FA" w:rsidRDefault="00B829FA" w:rsidP="00B829FA">
            <w:pPr>
              <w:rPr>
                <w:rFonts w:ascii="Calibri" w:hAnsi="Calibri" w:cs="Calibri"/>
                <w:color w:val="000000"/>
                <w:sz w:val="20"/>
                <w:szCs w:val="20"/>
              </w:rPr>
            </w:pPr>
            <w:r w:rsidRPr="00B829FA">
              <w:rPr>
                <w:rFonts w:ascii="Calibri" w:hAnsi="Calibri" w:cs="Calibri"/>
                <w:color w:val="000000"/>
                <w:sz w:val="20"/>
                <w:szCs w:val="20"/>
              </w:rPr>
              <w:t> </w:t>
            </w:r>
          </w:p>
        </w:tc>
      </w:tr>
      <w:tr w:rsidR="00B829FA" w:rsidRPr="00B829FA" w14:paraId="2EC7B52D" w14:textId="77777777" w:rsidTr="002D6968">
        <w:trPr>
          <w:trHeight w:val="275"/>
        </w:trPr>
        <w:tc>
          <w:tcPr>
            <w:tcW w:w="854" w:type="pct"/>
            <w:tcBorders>
              <w:top w:val="nil"/>
              <w:left w:val="single" w:sz="8" w:space="0" w:color="auto"/>
              <w:bottom w:val="single" w:sz="4" w:space="0" w:color="auto"/>
              <w:right w:val="single" w:sz="4" w:space="0" w:color="auto"/>
            </w:tcBorders>
            <w:shd w:val="clear" w:color="auto" w:fill="auto"/>
            <w:noWrap/>
            <w:vAlign w:val="bottom"/>
            <w:hideMark/>
          </w:tcPr>
          <w:p w14:paraId="75D758F1" w14:textId="77777777" w:rsidR="00B829FA" w:rsidRPr="00B829FA" w:rsidRDefault="00B829FA" w:rsidP="00B829FA">
            <w:pPr>
              <w:rPr>
                <w:color w:val="000000"/>
                <w:sz w:val="20"/>
                <w:szCs w:val="20"/>
              </w:rPr>
            </w:pPr>
            <w:r w:rsidRPr="00B829FA">
              <w:rPr>
                <w:color w:val="000000"/>
                <w:sz w:val="20"/>
                <w:szCs w:val="20"/>
              </w:rPr>
              <w:t>итого тыс. руб.</w:t>
            </w:r>
          </w:p>
        </w:tc>
        <w:tc>
          <w:tcPr>
            <w:tcW w:w="740" w:type="pct"/>
            <w:tcBorders>
              <w:top w:val="nil"/>
              <w:left w:val="nil"/>
              <w:bottom w:val="single" w:sz="4" w:space="0" w:color="auto"/>
              <w:right w:val="single" w:sz="4" w:space="0" w:color="auto"/>
            </w:tcBorders>
            <w:shd w:val="clear" w:color="auto" w:fill="auto"/>
            <w:noWrap/>
            <w:vAlign w:val="bottom"/>
            <w:hideMark/>
          </w:tcPr>
          <w:p w14:paraId="617C032B" w14:textId="77777777" w:rsidR="00B829FA" w:rsidRPr="00B829FA" w:rsidRDefault="00B829FA" w:rsidP="00B829FA">
            <w:pPr>
              <w:jc w:val="center"/>
              <w:rPr>
                <w:color w:val="000000"/>
                <w:sz w:val="20"/>
                <w:szCs w:val="20"/>
              </w:rPr>
            </w:pPr>
            <w:r w:rsidRPr="00B829FA">
              <w:rPr>
                <w:color w:val="000000"/>
                <w:sz w:val="20"/>
                <w:szCs w:val="20"/>
              </w:rPr>
              <w:t>590,82</w:t>
            </w:r>
          </w:p>
        </w:tc>
        <w:tc>
          <w:tcPr>
            <w:tcW w:w="741" w:type="pct"/>
            <w:tcBorders>
              <w:top w:val="nil"/>
              <w:left w:val="nil"/>
              <w:bottom w:val="single" w:sz="4" w:space="0" w:color="auto"/>
              <w:right w:val="single" w:sz="4" w:space="0" w:color="auto"/>
            </w:tcBorders>
            <w:shd w:val="clear" w:color="auto" w:fill="auto"/>
            <w:noWrap/>
            <w:vAlign w:val="center"/>
            <w:hideMark/>
          </w:tcPr>
          <w:p w14:paraId="6D927EEE" w14:textId="77777777" w:rsidR="00B829FA" w:rsidRPr="00B829FA" w:rsidRDefault="00B829FA" w:rsidP="00B829FA">
            <w:pPr>
              <w:jc w:val="center"/>
              <w:rPr>
                <w:color w:val="000000"/>
                <w:sz w:val="20"/>
                <w:szCs w:val="20"/>
              </w:rPr>
            </w:pPr>
            <w:r w:rsidRPr="00B829FA">
              <w:rPr>
                <w:color w:val="000000"/>
                <w:sz w:val="20"/>
                <w:szCs w:val="20"/>
              </w:rPr>
              <w:t>698,3413</w:t>
            </w:r>
          </w:p>
        </w:tc>
        <w:tc>
          <w:tcPr>
            <w:tcW w:w="592" w:type="pct"/>
            <w:tcBorders>
              <w:top w:val="nil"/>
              <w:left w:val="nil"/>
              <w:bottom w:val="single" w:sz="4" w:space="0" w:color="auto"/>
              <w:right w:val="single" w:sz="8" w:space="0" w:color="auto"/>
            </w:tcBorders>
            <w:shd w:val="clear" w:color="auto" w:fill="auto"/>
            <w:noWrap/>
            <w:vAlign w:val="center"/>
            <w:hideMark/>
          </w:tcPr>
          <w:p w14:paraId="281C6966" w14:textId="77777777" w:rsidR="00B829FA" w:rsidRPr="00B829FA" w:rsidRDefault="00B829FA" w:rsidP="00B829FA">
            <w:pPr>
              <w:jc w:val="center"/>
              <w:rPr>
                <w:color w:val="000000"/>
                <w:sz w:val="20"/>
                <w:szCs w:val="20"/>
              </w:rPr>
            </w:pPr>
            <w:r w:rsidRPr="00B829FA">
              <w:rPr>
                <w:color w:val="000000"/>
                <w:sz w:val="20"/>
                <w:szCs w:val="20"/>
              </w:rPr>
              <w:t xml:space="preserve">1 289,16  </w:t>
            </w:r>
          </w:p>
        </w:tc>
        <w:tc>
          <w:tcPr>
            <w:tcW w:w="740" w:type="pct"/>
            <w:tcBorders>
              <w:top w:val="nil"/>
              <w:left w:val="nil"/>
              <w:bottom w:val="single" w:sz="4" w:space="0" w:color="auto"/>
              <w:right w:val="single" w:sz="4" w:space="0" w:color="auto"/>
            </w:tcBorders>
            <w:shd w:val="clear" w:color="auto" w:fill="auto"/>
            <w:noWrap/>
            <w:vAlign w:val="bottom"/>
            <w:hideMark/>
          </w:tcPr>
          <w:p w14:paraId="6504281F" w14:textId="77777777" w:rsidR="00B829FA" w:rsidRPr="00B829FA" w:rsidRDefault="00B829FA" w:rsidP="00B829FA">
            <w:pPr>
              <w:jc w:val="center"/>
              <w:rPr>
                <w:color w:val="000000"/>
                <w:sz w:val="20"/>
                <w:szCs w:val="20"/>
              </w:rPr>
            </w:pPr>
            <w:r w:rsidRPr="00B829FA">
              <w:rPr>
                <w:color w:val="000000"/>
                <w:sz w:val="20"/>
                <w:szCs w:val="20"/>
              </w:rPr>
              <w:t>590,82</w:t>
            </w:r>
          </w:p>
        </w:tc>
        <w:tc>
          <w:tcPr>
            <w:tcW w:w="741" w:type="pct"/>
            <w:tcBorders>
              <w:top w:val="nil"/>
              <w:left w:val="nil"/>
              <w:bottom w:val="single" w:sz="4" w:space="0" w:color="auto"/>
              <w:right w:val="single" w:sz="4" w:space="0" w:color="auto"/>
            </w:tcBorders>
            <w:shd w:val="clear" w:color="auto" w:fill="auto"/>
            <w:noWrap/>
            <w:vAlign w:val="center"/>
            <w:hideMark/>
          </w:tcPr>
          <w:p w14:paraId="6B8424B2" w14:textId="77777777" w:rsidR="00B829FA" w:rsidRPr="00B829FA" w:rsidRDefault="00B829FA" w:rsidP="00B829FA">
            <w:pPr>
              <w:jc w:val="center"/>
              <w:rPr>
                <w:color w:val="000000"/>
                <w:sz w:val="20"/>
                <w:szCs w:val="20"/>
              </w:rPr>
            </w:pPr>
            <w:r w:rsidRPr="00B829FA">
              <w:rPr>
                <w:color w:val="000000"/>
                <w:sz w:val="20"/>
                <w:szCs w:val="20"/>
              </w:rPr>
              <w:t>698,3413</w:t>
            </w:r>
          </w:p>
        </w:tc>
        <w:tc>
          <w:tcPr>
            <w:tcW w:w="592" w:type="pct"/>
            <w:tcBorders>
              <w:top w:val="nil"/>
              <w:left w:val="nil"/>
              <w:bottom w:val="single" w:sz="4" w:space="0" w:color="auto"/>
              <w:right w:val="single" w:sz="8" w:space="0" w:color="auto"/>
            </w:tcBorders>
            <w:shd w:val="clear" w:color="auto" w:fill="auto"/>
            <w:noWrap/>
            <w:vAlign w:val="center"/>
            <w:hideMark/>
          </w:tcPr>
          <w:p w14:paraId="4780AF09" w14:textId="77777777" w:rsidR="00B829FA" w:rsidRPr="00B829FA" w:rsidRDefault="00B829FA" w:rsidP="00B829FA">
            <w:pPr>
              <w:jc w:val="center"/>
              <w:rPr>
                <w:color w:val="000000"/>
                <w:sz w:val="20"/>
                <w:szCs w:val="20"/>
              </w:rPr>
            </w:pPr>
            <w:r w:rsidRPr="00B829FA">
              <w:rPr>
                <w:color w:val="000000"/>
                <w:sz w:val="20"/>
                <w:szCs w:val="20"/>
              </w:rPr>
              <w:t xml:space="preserve">1 289,16  </w:t>
            </w:r>
          </w:p>
        </w:tc>
      </w:tr>
      <w:tr w:rsidR="00B829FA" w:rsidRPr="00B829FA" w14:paraId="69001A28" w14:textId="77777777" w:rsidTr="002D6968">
        <w:trPr>
          <w:trHeight w:val="466"/>
        </w:trPr>
        <w:tc>
          <w:tcPr>
            <w:tcW w:w="854" w:type="pct"/>
            <w:tcBorders>
              <w:top w:val="nil"/>
              <w:left w:val="single" w:sz="8" w:space="0" w:color="auto"/>
              <w:bottom w:val="single" w:sz="8" w:space="0" w:color="auto"/>
              <w:right w:val="single" w:sz="4" w:space="0" w:color="auto"/>
            </w:tcBorders>
            <w:shd w:val="clear" w:color="auto" w:fill="auto"/>
            <w:noWrap/>
            <w:vAlign w:val="bottom"/>
            <w:hideMark/>
          </w:tcPr>
          <w:p w14:paraId="3E7E4F12" w14:textId="77777777" w:rsidR="00B829FA" w:rsidRPr="00B829FA" w:rsidRDefault="00B829FA" w:rsidP="00B829FA">
            <w:pPr>
              <w:rPr>
                <w:b/>
                <w:bCs/>
                <w:color w:val="000000"/>
                <w:sz w:val="20"/>
                <w:szCs w:val="20"/>
              </w:rPr>
            </w:pPr>
            <w:r w:rsidRPr="00B829FA">
              <w:rPr>
                <w:b/>
                <w:bCs/>
                <w:color w:val="000000"/>
                <w:sz w:val="20"/>
                <w:szCs w:val="20"/>
              </w:rPr>
              <w:t>Итого</w:t>
            </w:r>
          </w:p>
        </w:tc>
        <w:tc>
          <w:tcPr>
            <w:tcW w:w="740" w:type="pct"/>
            <w:tcBorders>
              <w:top w:val="nil"/>
              <w:left w:val="nil"/>
              <w:bottom w:val="single" w:sz="8" w:space="0" w:color="auto"/>
              <w:right w:val="single" w:sz="4" w:space="0" w:color="auto"/>
            </w:tcBorders>
            <w:shd w:val="clear" w:color="auto" w:fill="auto"/>
            <w:noWrap/>
            <w:vAlign w:val="center"/>
            <w:hideMark/>
          </w:tcPr>
          <w:p w14:paraId="0EAC4992" w14:textId="77777777" w:rsidR="00B829FA" w:rsidRPr="00B829FA" w:rsidRDefault="00B829FA" w:rsidP="00B829FA">
            <w:pPr>
              <w:jc w:val="center"/>
              <w:rPr>
                <w:b/>
                <w:bCs/>
                <w:color w:val="000000"/>
                <w:sz w:val="20"/>
                <w:szCs w:val="20"/>
              </w:rPr>
            </w:pPr>
            <w:r w:rsidRPr="00B829FA">
              <w:rPr>
                <w:b/>
                <w:bCs/>
                <w:color w:val="000000"/>
                <w:sz w:val="20"/>
                <w:szCs w:val="20"/>
              </w:rPr>
              <w:t xml:space="preserve">183 127,41  </w:t>
            </w:r>
          </w:p>
        </w:tc>
        <w:tc>
          <w:tcPr>
            <w:tcW w:w="741" w:type="pct"/>
            <w:tcBorders>
              <w:top w:val="nil"/>
              <w:left w:val="nil"/>
              <w:bottom w:val="single" w:sz="8" w:space="0" w:color="auto"/>
              <w:right w:val="single" w:sz="4" w:space="0" w:color="auto"/>
            </w:tcBorders>
            <w:shd w:val="clear" w:color="auto" w:fill="auto"/>
            <w:noWrap/>
            <w:vAlign w:val="center"/>
            <w:hideMark/>
          </w:tcPr>
          <w:p w14:paraId="028F2C53" w14:textId="77777777" w:rsidR="00B829FA" w:rsidRPr="00B829FA" w:rsidRDefault="00B829FA" w:rsidP="00B829FA">
            <w:pPr>
              <w:jc w:val="center"/>
              <w:rPr>
                <w:b/>
                <w:bCs/>
                <w:color w:val="000000"/>
                <w:sz w:val="20"/>
                <w:szCs w:val="20"/>
              </w:rPr>
            </w:pPr>
            <w:r w:rsidRPr="00B829FA">
              <w:rPr>
                <w:b/>
                <w:bCs/>
                <w:color w:val="000000"/>
                <w:sz w:val="20"/>
                <w:szCs w:val="20"/>
              </w:rPr>
              <w:t xml:space="preserve">219 775,01  </w:t>
            </w:r>
          </w:p>
        </w:tc>
        <w:tc>
          <w:tcPr>
            <w:tcW w:w="592" w:type="pct"/>
            <w:tcBorders>
              <w:top w:val="nil"/>
              <w:left w:val="nil"/>
              <w:bottom w:val="single" w:sz="8" w:space="0" w:color="auto"/>
              <w:right w:val="single" w:sz="8" w:space="0" w:color="auto"/>
            </w:tcBorders>
            <w:shd w:val="clear" w:color="auto" w:fill="auto"/>
            <w:noWrap/>
            <w:vAlign w:val="center"/>
            <w:hideMark/>
          </w:tcPr>
          <w:p w14:paraId="49A42E2A" w14:textId="77777777" w:rsidR="00B829FA" w:rsidRPr="00B829FA" w:rsidRDefault="00B829FA" w:rsidP="00B829FA">
            <w:pPr>
              <w:jc w:val="center"/>
              <w:rPr>
                <w:b/>
                <w:bCs/>
                <w:color w:val="000000"/>
                <w:sz w:val="20"/>
                <w:szCs w:val="20"/>
              </w:rPr>
            </w:pPr>
            <w:r w:rsidRPr="00B829FA">
              <w:rPr>
                <w:b/>
                <w:bCs/>
                <w:color w:val="000000"/>
                <w:sz w:val="20"/>
                <w:szCs w:val="20"/>
              </w:rPr>
              <w:t xml:space="preserve">402 902,42  </w:t>
            </w:r>
          </w:p>
        </w:tc>
        <w:tc>
          <w:tcPr>
            <w:tcW w:w="740" w:type="pct"/>
            <w:tcBorders>
              <w:top w:val="nil"/>
              <w:left w:val="nil"/>
              <w:bottom w:val="single" w:sz="8" w:space="0" w:color="auto"/>
              <w:right w:val="single" w:sz="4" w:space="0" w:color="auto"/>
            </w:tcBorders>
            <w:shd w:val="clear" w:color="auto" w:fill="auto"/>
            <w:noWrap/>
            <w:vAlign w:val="center"/>
            <w:hideMark/>
          </w:tcPr>
          <w:p w14:paraId="3A8BDC13" w14:textId="77777777" w:rsidR="00B829FA" w:rsidRPr="00B829FA" w:rsidRDefault="00B829FA" w:rsidP="00B829FA">
            <w:pPr>
              <w:jc w:val="center"/>
              <w:rPr>
                <w:b/>
                <w:bCs/>
                <w:color w:val="000000"/>
                <w:sz w:val="20"/>
                <w:szCs w:val="20"/>
              </w:rPr>
            </w:pPr>
            <w:r w:rsidRPr="00B829FA">
              <w:rPr>
                <w:b/>
                <w:bCs/>
                <w:color w:val="000000"/>
                <w:sz w:val="20"/>
                <w:szCs w:val="20"/>
              </w:rPr>
              <w:t xml:space="preserve">183 127,41  </w:t>
            </w:r>
          </w:p>
        </w:tc>
        <w:tc>
          <w:tcPr>
            <w:tcW w:w="741" w:type="pct"/>
            <w:tcBorders>
              <w:top w:val="nil"/>
              <w:left w:val="nil"/>
              <w:bottom w:val="single" w:sz="8" w:space="0" w:color="auto"/>
              <w:right w:val="single" w:sz="4" w:space="0" w:color="auto"/>
            </w:tcBorders>
            <w:shd w:val="clear" w:color="auto" w:fill="auto"/>
            <w:noWrap/>
            <w:vAlign w:val="center"/>
            <w:hideMark/>
          </w:tcPr>
          <w:p w14:paraId="22869514" w14:textId="77777777" w:rsidR="00B829FA" w:rsidRPr="00B829FA" w:rsidRDefault="00B829FA" w:rsidP="00B829FA">
            <w:pPr>
              <w:jc w:val="center"/>
              <w:rPr>
                <w:b/>
                <w:bCs/>
                <w:color w:val="000000"/>
                <w:sz w:val="20"/>
                <w:szCs w:val="20"/>
              </w:rPr>
            </w:pPr>
            <w:r w:rsidRPr="00B829FA">
              <w:rPr>
                <w:b/>
                <w:bCs/>
                <w:color w:val="000000"/>
                <w:sz w:val="20"/>
                <w:szCs w:val="20"/>
              </w:rPr>
              <w:t xml:space="preserve">214 876,35  </w:t>
            </w:r>
          </w:p>
        </w:tc>
        <w:tc>
          <w:tcPr>
            <w:tcW w:w="592" w:type="pct"/>
            <w:tcBorders>
              <w:top w:val="nil"/>
              <w:left w:val="nil"/>
              <w:bottom w:val="single" w:sz="8" w:space="0" w:color="auto"/>
              <w:right w:val="single" w:sz="8" w:space="0" w:color="auto"/>
            </w:tcBorders>
            <w:shd w:val="clear" w:color="auto" w:fill="auto"/>
            <w:noWrap/>
            <w:vAlign w:val="center"/>
            <w:hideMark/>
          </w:tcPr>
          <w:p w14:paraId="2011E161" w14:textId="77777777" w:rsidR="00B829FA" w:rsidRPr="00B829FA" w:rsidRDefault="00B829FA" w:rsidP="00B829FA">
            <w:pPr>
              <w:jc w:val="center"/>
              <w:rPr>
                <w:b/>
                <w:bCs/>
                <w:color w:val="000000"/>
                <w:sz w:val="20"/>
                <w:szCs w:val="20"/>
              </w:rPr>
            </w:pPr>
            <w:r w:rsidRPr="00B829FA">
              <w:rPr>
                <w:b/>
                <w:bCs/>
                <w:color w:val="000000"/>
                <w:sz w:val="20"/>
                <w:szCs w:val="20"/>
              </w:rPr>
              <w:t xml:space="preserve">398 003,77  </w:t>
            </w:r>
          </w:p>
        </w:tc>
      </w:tr>
    </w:tbl>
    <w:p w14:paraId="43F85B27" w14:textId="77777777" w:rsidR="00B829FA" w:rsidRPr="00B829FA" w:rsidRDefault="00B829FA" w:rsidP="00B829FA">
      <w:pPr>
        <w:spacing w:line="360" w:lineRule="auto"/>
        <w:jc w:val="both"/>
        <w:rPr>
          <w:sz w:val="28"/>
          <w:szCs w:val="28"/>
        </w:rPr>
      </w:pPr>
    </w:p>
    <w:p w14:paraId="29CDD337" w14:textId="77777777" w:rsidR="00B829FA" w:rsidRPr="00B829FA" w:rsidRDefault="00B829FA" w:rsidP="00B829FA">
      <w:pPr>
        <w:jc w:val="both"/>
        <w:rPr>
          <w:rFonts w:eastAsiaTheme="minorHAnsi"/>
          <w:sz w:val="28"/>
          <w:szCs w:val="28"/>
          <w:lang w:eastAsia="en-US"/>
        </w:rPr>
      </w:pPr>
      <w:r w:rsidRPr="00B829FA">
        <w:rPr>
          <w:sz w:val="28"/>
          <w:szCs w:val="28"/>
        </w:rPr>
        <w:t>С учетом вышеизложенного и таблицей 3 «</w:t>
      </w:r>
      <w:r w:rsidRPr="00B829FA">
        <w:rPr>
          <w:color w:val="000000" w:themeColor="text1"/>
          <w:sz w:val="28"/>
          <w:szCs w:val="28"/>
        </w:rPr>
        <w:t>Расходы, связанные с компенсаций незапланированных расходов или полученного избытка» за 2019 год составят (- 381 203, 67 тыс. руб.), в основном за счет статьи расходов на услуги ТСО. На 2021 год учтена (-52 215,32 тыс. руб.). Остаток по статье «</w:t>
      </w:r>
      <w:r w:rsidRPr="00B829FA">
        <w:rPr>
          <w:sz w:val="28"/>
          <w:szCs w:val="28"/>
        </w:rPr>
        <w:t>расходы, связанные с компенсацией незапланированных расходов или полученного избытка за 2019г»</w:t>
      </w:r>
      <w:r w:rsidRPr="00B829FA">
        <w:rPr>
          <w:color w:val="000000" w:themeColor="text1"/>
          <w:sz w:val="28"/>
          <w:szCs w:val="28"/>
        </w:rPr>
        <w:t xml:space="preserve"> (-328 988,35 тыс. руб.) перенесен на последующие периоды регулирования на основании п7 Основ ценообразования, а именно «и</w:t>
      </w:r>
      <w:r w:rsidRPr="00B829FA">
        <w:rPr>
          <w:rFonts w:eastAsiaTheme="minorHAnsi"/>
          <w:sz w:val="28"/>
          <w:szCs w:val="28"/>
          <w:lang w:eastAsia="en-US"/>
        </w:rPr>
        <w:t xml:space="preserve">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w:t>
      </w:r>
      <w:r w:rsidRPr="00B829FA">
        <w:rPr>
          <w:rFonts w:eastAsiaTheme="minorHAnsi"/>
          <w:sz w:val="28"/>
          <w:szCs w:val="28"/>
          <w:lang w:eastAsia="en-US"/>
        </w:rPr>
        <w:lastRenderedPageBreak/>
        <w:t xml:space="preserve">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w:t>
      </w:r>
    </w:p>
    <w:p w14:paraId="582CBBF9" w14:textId="77777777" w:rsidR="00B829FA" w:rsidRPr="00B829FA" w:rsidRDefault="00B829FA" w:rsidP="00B829FA">
      <w:pPr>
        <w:jc w:val="both"/>
        <w:rPr>
          <w:rFonts w:eastAsiaTheme="minorHAnsi"/>
          <w:sz w:val="28"/>
          <w:szCs w:val="28"/>
          <w:lang w:eastAsia="en-US"/>
        </w:rPr>
      </w:pPr>
      <w:r w:rsidRPr="00B829FA">
        <w:rPr>
          <w:rFonts w:eastAsiaTheme="minorHAnsi"/>
          <w:sz w:val="28"/>
          <w:szCs w:val="28"/>
          <w:lang w:eastAsia="en-US"/>
        </w:rPr>
        <w:t xml:space="preserve">С учетом вышеизложенного отрицательную величину необходимой валовой выручку установить невозможно, поэтому к учету предлагается принять необходимую валовую выручку в сумме 0,01 тыс. руб. </w:t>
      </w:r>
    </w:p>
    <w:p w14:paraId="473414E0" w14:textId="77777777" w:rsidR="00B829FA" w:rsidRPr="00B829FA" w:rsidRDefault="00B829FA" w:rsidP="00B829FA">
      <w:pPr>
        <w:jc w:val="both"/>
        <w:rPr>
          <w:rFonts w:eastAsiaTheme="minorHAnsi"/>
          <w:sz w:val="28"/>
          <w:szCs w:val="28"/>
          <w:lang w:eastAsia="en-US"/>
        </w:rPr>
      </w:pPr>
    </w:p>
    <w:p w14:paraId="3411B1EA" w14:textId="77777777" w:rsidR="00B829FA" w:rsidRPr="00B829FA" w:rsidRDefault="00B829FA" w:rsidP="00B829FA">
      <w:pPr>
        <w:keepNext/>
        <w:keepLines/>
        <w:spacing w:before="240" w:line="360" w:lineRule="auto"/>
        <w:jc w:val="both"/>
        <w:outlineLvl w:val="0"/>
        <w:rPr>
          <w:rFonts w:eastAsiaTheme="majorEastAsia"/>
          <w:b/>
          <w:bCs/>
          <w:color w:val="000000" w:themeColor="text1"/>
          <w:sz w:val="28"/>
          <w:szCs w:val="28"/>
        </w:rPr>
        <w:sectPr w:rsidR="00B829FA" w:rsidRPr="00B829FA" w:rsidSect="00DC627D">
          <w:pgSz w:w="12240" w:h="15840"/>
          <w:pgMar w:top="1134" w:right="850" w:bottom="993" w:left="1701" w:header="708" w:footer="708" w:gutter="0"/>
          <w:cols w:space="708"/>
          <w:titlePg/>
          <w:docGrid w:linePitch="381"/>
        </w:sectPr>
      </w:pPr>
    </w:p>
    <w:p w14:paraId="25E31E00" w14:textId="77777777" w:rsidR="00B829FA" w:rsidRPr="00B829FA" w:rsidRDefault="00B829FA" w:rsidP="00B829FA">
      <w:pPr>
        <w:keepNext/>
        <w:keepLines/>
        <w:spacing w:before="240" w:line="360" w:lineRule="auto"/>
        <w:jc w:val="both"/>
        <w:outlineLvl w:val="0"/>
        <w:rPr>
          <w:rFonts w:eastAsiaTheme="majorEastAsia"/>
          <w:b/>
          <w:bCs/>
          <w:color w:val="000000" w:themeColor="text1"/>
          <w:sz w:val="28"/>
          <w:szCs w:val="28"/>
        </w:rPr>
      </w:pPr>
      <w:r w:rsidRPr="00B829FA">
        <w:rPr>
          <w:rFonts w:eastAsiaTheme="majorEastAsia"/>
          <w:b/>
          <w:bCs/>
          <w:color w:val="000000" w:themeColor="text1"/>
          <w:sz w:val="28"/>
          <w:szCs w:val="28"/>
        </w:rPr>
        <w:lastRenderedPageBreak/>
        <w:t>Заключение</w:t>
      </w:r>
    </w:p>
    <w:p w14:paraId="15029E20" w14:textId="77777777" w:rsidR="00B829FA" w:rsidRPr="00B829FA" w:rsidRDefault="00B829FA" w:rsidP="00B829FA">
      <w:pPr>
        <w:jc w:val="both"/>
        <w:rPr>
          <w:sz w:val="28"/>
          <w:szCs w:val="28"/>
        </w:rPr>
      </w:pPr>
      <w:r w:rsidRPr="00B829FA">
        <w:rPr>
          <w:sz w:val="28"/>
          <w:szCs w:val="28"/>
        </w:rPr>
        <w:t>С учетом приказа ФАС от 07.09.2021 г №946/21 необходимая валовая выручка составит:</w:t>
      </w:r>
    </w:p>
    <w:p w14:paraId="2078E6FA" w14:textId="77777777" w:rsidR="00B829FA" w:rsidRPr="00B829FA" w:rsidRDefault="00B829FA" w:rsidP="00757423">
      <w:pPr>
        <w:numPr>
          <w:ilvl w:val="0"/>
          <w:numId w:val="7"/>
        </w:numPr>
        <w:spacing w:line="360" w:lineRule="auto"/>
        <w:contextualSpacing/>
        <w:jc w:val="both"/>
        <w:rPr>
          <w:sz w:val="28"/>
          <w:szCs w:val="28"/>
        </w:rPr>
      </w:pPr>
      <w:r w:rsidRPr="00B829FA">
        <w:rPr>
          <w:sz w:val="28"/>
          <w:szCs w:val="28"/>
        </w:rPr>
        <w:t>Подконтрольные расходы: 19 909,35 тыс. руб.</w:t>
      </w:r>
    </w:p>
    <w:p w14:paraId="5941C4E2" w14:textId="77777777" w:rsidR="00B829FA" w:rsidRPr="00B829FA" w:rsidRDefault="00B829FA" w:rsidP="00757423">
      <w:pPr>
        <w:numPr>
          <w:ilvl w:val="0"/>
          <w:numId w:val="7"/>
        </w:numPr>
        <w:spacing w:line="360" w:lineRule="auto"/>
        <w:contextualSpacing/>
        <w:jc w:val="both"/>
        <w:rPr>
          <w:sz w:val="28"/>
          <w:szCs w:val="28"/>
        </w:rPr>
      </w:pPr>
      <w:r w:rsidRPr="00B829FA">
        <w:rPr>
          <w:sz w:val="28"/>
          <w:szCs w:val="28"/>
        </w:rPr>
        <w:t>Неподконтрольные расходы: 32 107,39 тыс. руб.</w:t>
      </w:r>
    </w:p>
    <w:p w14:paraId="4B2AF78E" w14:textId="77777777" w:rsidR="00B829FA" w:rsidRPr="00B829FA" w:rsidRDefault="00B829FA" w:rsidP="00757423">
      <w:pPr>
        <w:numPr>
          <w:ilvl w:val="0"/>
          <w:numId w:val="7"/>
        </w:numPr>
        <w:spacing w:line="360" w:lineRule="auto"/>
        <w:contextualSpacing/>
        <w:jc w:val="both"/>
        <w:rPr>
          <w:sz w:val="28"/>
          <w:szCs w:val="28"/>
        </w:rPr>
      </w:pPr>
      <w:r w:rsidRPr="00B829FA">
        <w:rPr>
          <w:color w:val="000000" w:themeColor="text1"/>
          <w:sz w:val="28"/>
          <w:szCs w:val="28"/>
        </w:rPr>
        <w:t>Расходы, связанные с компенсаций незапланированных расходов или полученного избытка: - 52 215,33 тыс. руб.</w:t>
      </w:r>
    </w:p>
    <w:p w14:paraId="4A67DA2D" w14:textId="77777777" w:rsidR="00B829FA" w:rsidRPr="00B829FA" w:rsidRDefault="00B829FA" w:rsidP="00757423">
      <w:pPr>
        <w:numPr>
          <w:ilvl w:val="0"/>
          <w:numId w:val="7"/>
        </w:numPr>
        <w:spacing w:line="360" w:lineRule="auto"/>
        <w:contextualSpacing/>
        <w:jc w:val="both"/>
        <w:rPr>
          <w:sz w:val="28"/>
          <w:szCs w:val="28"/>
        </w:rPr>
      </w:pPr>
      <w:r w:rsidRPr="00B829FA">
        <w:rPr>
          <w:sz w:val="28"/>
          <w:szCs w:val="28"/>
        </w:rPr>
        <w:t>Корректировка НВВ в соответствии с параметрами надёжности и качества: 198,59 тыс. руб.</w:t>
      </w:r>
    </w:p>
    <w:p w14:paraId="0D29D727" w14:textId="77777777" w:rsidR="00B829FA" w:rsidRPr="00B829FA" w:rsidRDefault="00B829FA" w:rsidP="00757423">
      <w:pPr>
        <w:numPr>
          <w:ilvl w:val="0"/>
          <w:numId w:val="7"/>
        </w:numPr>
        <w:spacing w:line="360" w:lineRule="auto"/>
        <w:contextualSpacing/>
        <w:jc w:val="both"/>
        <w:rPr>
          <w:sz w:val="28"/>
          <w:szCs w:val="28"/>
        </w:rPr>
      </w:pPr>
      <w:r w:rsidRPr="00B829FA">
        <w:rPr>
          <w:sz w:val="28"/>
          <w:szCs w:val="28"/>
        </w:rPr>
        <w:t>Расчёт расходов на оплату потерь электрической энергии в электрических сетях 33 593, 29 тыс. руб.</w:t>
      </w:r>
    </w:p>
    <w:p w14:paraId="192FAEBD" w14:textId="77777777" w:rsidR="00B829FA" w:rsidRPr="00B829FA" w:rsidRDefault="00B829FA" w:rsidP="00B829FA">
      <w:pPr>
        <w:jc w:val="both"/>
        <w:rPr>
          <w:sz w:val="28"/>
          <w:szCs w:val="28"/>
        </w:rPr>
      </w:pPr>
      <w:r w:rsidRPr="00B829FA">
        <w:rPr>
          <w:sz w:val="28"/>
          <w:szCs w:val="28"/>
        </w:rPr>
        <w:t>Необходимая валовая выручка на содержание составит 0,01 тыс. руб.</w:t>
      </w:r>
    </w:p>
    <w:p w14:paraId="554F4BA5" w14:textId="77777777" w:rsidR="00B829FA" w:rsidRPr="00B829FA" w:rsidRDefault="00B829FA" w:rsidP="00B829FA">
      <w:pPr>
        <w:jc w:val="both"/>
        <w:rPr>
          <w:sz w:val="28"/>
          <w:szCs w:val="28"/>
        </w:rPr>
      </w:pPr>
    </w:p>
    <w:p w14:paraId="5E15E19D" w14:textId="77777777" w:rsidR="00B829FA" w:rsidRPr="00B829FA" w:rsidRDefault="00B829FA" w:rsidP="00B829FA">
      <w:pPr>
        <w:jc w:val="both"/>
        <w:rPr>
          <w:sz w:val="28"/>
          <w:szCs w:val="28"/>
        </w:rPr>
      </w:pPr>
      <w:r w:rsidRPr="00B829FA">
        <w:rPr>
          <w:sz w:val="28"/>
          <w:szCs w:val="28"/>
        </w:rPr>
        <w:t>Приложение: Расчёт необходимой валовой выручки ООО "СибЭнергоТранс - 42" на 2021 год (ДПР 5 лет - 2020-2024)</w:t>
      </w:r>
    </w:p>
    <w:p w14:paraId="087D3ABA" w14:textId="77777777" w:rsidR="00B829FA" w:rsidRPr="00B829FA" w:rsidRDefault="00B829FA" w:rsidP="00B829FA">
      <w:pPr>
        <w:spacing w:line="360" w:lineRule="auto"/>
        <w:jc w:val="both"/>
        <w:rPr>
          <w:sz w:val="28"/>
          <w:szCs w:val="28"/>
        </w:rPr>
      </w:pPr>
    </w:p>
    <w:p w14:paraId="3862341A" w14:textId="77777777" w:rsidR="00B829FA" w:rsidRPr="00B829FA" w:rsidRDefault="00B829FA" w:rsidP="00B829FA">
      <w:pPr>
        <w:spacing w:line="360" w:lineRule="auto"/>
        <w:jc w:val="both"/>
        <w:rPr>
          <w:sz w:val="28"/>
          <w:szCs w:val="28"/>
        </w:rPr>
      </w:pPr>
    </w:p>
    <w:p w14:paraId="2A7591AE" w14:textId="77777777" w:rsidR="00B829FA" w:rsidRPr="00B829FA" w:rsidRDefault="00B829FA" w:rsidP="00B829FA">
      <w:pPr>
        <w:spacing w:after="160" w:line="259" w:lineRule="auto"/>
        <w:rPr>
          <w:rFonts w:eastAsiaTheme="majorEastAsia"/>
          <w:b/>
          <w:bCs/>
          <w:color w:val="2F5496" w:themeColor="accent1" w:themeShade="BF"/>
          <w:sz w:val="28"/>
          <w:szCs w:val="28"/>
        </w:rPr>
      </w:pPr>
      <w:r w:rsidRPr="00B829FA">
        <w:rPr>
          <w:b/>
          <w:bCs/>
          <w:sz w:val="28"/>
          <w:szCs w:val="28"/>
        </w:rPr>
        <w:br w:type="page"/>
      </w:r>
    </w:p>
    <w:p w14:paraId="7B62830B" w14:textId="77777777" w:rsidR="00B829FA" w:rsidRPr="00B829FA" w:rsidRDefault="00B829FA" w:rsidP="00B829FA">
      <w:pPr>
        <w:keepNext/>
        <w:keepLines/>
        <w:spacing w:before="240" w:line="360" w:lineRule="auto"/>
        <w:jc w:val="right"/>
        <w:outlineLvl w:val="0"/>
        <w:rPr>
          <w:rFonts w:eastAsiaTheme="majorEastAsia"/>
          <w:b/>
          <w:bCs/>
          <w:color w:val="2F5496" w:themeColor="accent1" w:themeShade="BF"/>
          <w:sz w:val="28"/>
          <w:szCs w:val="28"/>
        </w:rPr>
      </w:pPr>
      <w:r w:rsidRPr="00B829FA">
        <w:rPr>
          <w:rFonts w:eastAsiaTheme="majorEastAsia"/>
          <w:b/>
          <w:bCs/>
          <w:color w:val="2F5496" w:themeColor="accent1" w:themeShade="BF"/>
          <w:sz w:val="28"/>
          <w:szCs w:val="28"/>
        </w:rPr>
        <w:lastRenderedPageBreak/>
        <w:t>Приложение</w:t>
      </w:r>
    </w:p>
    <w:p w14:paraId="0D4A3E1A" w14:textId="77777777" w:rsidR="00B829FA" w:rsidRPr="00B829FA" w:rsidRDefault="00B829FA" w:rsidP="00B829FA">
      <w:pPr>
        <w:spacing w:line="360" w:lineRule="auto"/>
        <w:jc w:val="center"/>
        <w:rPr>
          <w:sz w:val="28"/>
          <w:szCs w:val="28"/>
        </w:rPr>
      </w:pPr>
      <w:r w:rsidRPr="00B829FA">
        <w:rPr>
          <w:sz w:val="28"/>
          <w:szCs w:val="28"/>
        </w:rPr>
        <w:t>Расчёт необходимой валовой выручки ООО "СибЭнергоТранс - 42" на 2021 год (ДПР 5 лет - 2020-2024)</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3217"/>
        <w:gridCol w:w="1552"/>
        <w:gridCol w:w="1694"/>
        <w:gridCol w:w="1597"/>
      </w:tblGrid>
      <w:tr w:rsidR="00B829FA" w:rsidRPr="00B829FA" w14:paraId="03AADF41" w14:textId="77777777" w:rsidTr="002D6968">
        <w:trPr>
          <w:trHeight w:val="240"/>
          <w:jc w:val="center"/>
        </w:trPr>
        <w:tc>
          <w:tcPr>
            <w:tcW w:w="1195" w:type="dxa"/>
            <w:vMerge w:val="restart"/>
            <w:shd w:val="clear" w:color="auto" w:fill="auto"/>
            <w:noWrap/>
            <w:vAlign w:val="center"/>
            <w:hideMark/>
          </w:tcPr>
          <w:p w14:paraId="743D1DB8" w14:textId="77777777" w:rsidR="00B829FA" w:rsidRPr="00B829FA" w:rsidRDefault="00B829FA" w:rsidP="00B829FA">
            <w:pPr>
              <w:jc w:val="center"/>
              <w:rPr>
                <w:color w:val="000000"/>
                <w:sz w:val="16"/>
                <w:szCs w:val="16"/>
              </w:rPr>
            </w:pPr>
            <w:r w:rsidRPr="00B829FA">
              <w:rPr>
                <w:color w:val="000000"/>
                <w:sz w:val="16"/>
                <w:szCs w:val="16"/>
              </w:rPr>
              <w:t>№п/п</w:t>
            </w:r>
          </w:p>
        </w:tc>
        <w:tc>
          <w:tcPr>
            <w:tcW w:w="3217" w:type="dxa"/>
            <w:vMerge w:val="restart"/>
            <w:shd w:val="clear" w:color="auto" w:fill="auto"/>
            <w:vAlign w:val="center"/>
            <w:hideMark/>
          </w:tcPr>
          <w:p w14:paraId="67AA1779" w14:textId="77777777" w:rsidR="00B829FA" w:rsidRPr="00B829FA" w:rsidRDefault="00B829FA" w:rsidP="00B829FA">
            <w:pPr>
              <w:jc w:val="center"/>
              <w:rPr>
                <w:color w:val="000000"/>
                <w:sz w:val="16"/>
                <w:szCs w:val="16"/>
              </w:rPr>
            </w:pPr>
            <w:r w:rsidRPr="00B829FA">
              <w:rPr>
                <w:color w:val="000000"/>
                <w:sz w:val="16"/>
                <w:szCs w:val="16"/>
              </w:rPr>
              <w:t>Показатель</w:t>
            </w:r>
          </w:p>
        </w:tc>
        <w:tc>
          <w:tcPr>
            <w:tcW w:w="1552" w:type="dxa"/>
            <w:vMerge w:val="restart"/>
            <w:shd w:val="clear" w:color="auto" w:fill="auto"/>
            <w:noWrap/>
            <w:vAlign w:val="center"/>
            <w:hideMark/>
          </w:tcPr>
          <w:p w14:paraId="03537213" w14:textId="77777777" w:rsidR="00B829FA" w:rsidRPr="00B829FA" w:rsidRDefault="00B829FA" w:rsidP="00B829FA">
            <w:pPr>
              <w:jc w:val="center"/>
              <w:rPr>
                <w:color w:val="000000"/>
                <w:sz w:val="16"/>
                <w:szCs w:val="16"/>
              </w:rPr>
            </w:pPr>
            <w:r w:rsidRPr="00B829FA">
              <w:rPr>
                <w:color w:val="000000"/>
                <w:sz w:val="16"/>
                <w:szCs w:val="16"/>
              </w:rPr>
              <w:t>Ед. изм.</w:t>
            </w:r>
          </w:p>
        </w:tc>
        <w:tc>
          <w:tcPr>
            <w:tcW w:w="3290" w:type="dxa"/>
            <w:gridSpan w:val="2"/>
            <w:shd w:val="clear" w:color="auto" w:fill="auto"/>
            <w:noWrap/>
            <w:vAlign w:val="center"/>
            <w:hideMark/>
          </w:tcPr>
          <w:p w14:paraId="334BF2B5" w14:textId="77777777" w:rsidR="00B829FA" w:rsidRPr="00B829FA" w:rsidRDefault="00B829FA" w:rsidP="00B829FA">
            <w:pPr>
              <w:jc w:val="center"/>
              <w:rPr>
                <w:color w:val="000000"/>
                <w:sz w:val="16"/>
                <w:szCs w:val="16"/>
              </w:rPr>
            </w:pPr>
            <w:r w:rsidRPr="00B829FA">
              <w:rPr>
                <w:color w:val="000000"/>
                <w:sz w:val="16"/>
                <w:szCs w:val="16"/>
              </w:rPr>
              <w:t>2021г</w:t>
            </w:r>
          </w:p>
        </w:tc>
      </w:tr>
      <w:tr w:rsidR="00B829FA" w:rsidRPr="00B829FA" w14:paraId="2E557569" w14:textId="77777777" w:rsidTr="002D6968">
        <w:trPr>
          <w:trHeight w:val="240"/>
          <w:jc w:val="center"/>
        </w:trPr>
        <w:tc>
          <w:tcPr>
            <w:tcW w:w="1195" w:type="dxa"/>
            <w:vMerge/>
            <w:vAlign w:val="center"/>
            <w:hideMark/>
          </w:tcPr>
          <w:p w14:paraId="4D436E65" w14:textId="77777777" w:rsidR="00B829FA" w:rsidRPr="00B829FA" w:rsidRDefault="00B829FA" w:rsidP="00B829FA">
            <w:pPr>
              <w:rPr>
                <w:color w:val="000000"/>
                <w:sz w:val="16"/>
                <w:szCs w:val="16"/>
              </w:rPr>
            </w:pPr>
          </w:p>
        </w:tc>
        <w:tc>
          <w:tcPr>
            <w:tcW w:w="3217" w:type="dxa"/>
            <w:vMerge/>
            <w:vAlign w:val="center"/>
            <w:hideMark/>
          </w:tcPr>
          <w:p w14:paraId="2EEEF1DC" w14:textId="77777777" w:rsidR="00B829FA" w:rsidRPr="00B829FA" w:rsidRDefault="00B829FA" w:rsidP="00B829FA">
            <w:pPr>
              <w:rPr>
                <w:color w:val="000000"/>
                <w:sz w:val="16"/>
                <w:szCs w:val="16"/>
              </w:rPr>
            </w:pPr>
          </w:p>
        </w:tc>
        <w:tc>
          <w:tcPr>
            <w:tcW w:w="1552" w:type="dxa"/>
            <w:vMerge/>
            <w:vAlign w:val="center"/>
            <w:hideMark/>
          </w:tcPr>
          <w:p w14:paraId="1FC13E3F" w14:textId="77777777" w:rsidR="00B829FA" w:rsidRPr="00B829FA" w:rsidRDefault="00B829FA" w:rsidP="00B829FA">
            <w:pPr>
              <w:rPr>
                <w:color w:val="000000"/>
                <w:sz w:val="16"/>
                <w:szCs w:val="16"/>
              </w:rPr>
            </w:pPr>
          </w:p>
        </w:tc>
        <w:tc>
          <w:tcPr>
            <w:tcW w:w="1694" w:type="dxa"/>
            <w:shd w:val="clear" w:color="auto" w:fill="auto"/>
            <w:vAlign w:val="center"/>
            <w:hideMark/>
          </w:tcPr>
          <w:p w14:paraId="537DA8A3" w14:textId="77777777" w:rsidR="00B829FA" w:rsidRPr="00B829FA" w:rsidRDefault="00B829FA" w:rsidP="00B829FA">
            <w:pPr>
              <w:jc w:val="center"/>
              <w:rPr>
                <w:color w:val="000000"/>
                <w:sz w:val="16"/>
                <w:szCs w:val="16"/>
              </w:rPr>
            </w:pPr>
            <w:r w:rsidRPr="00B829FA">
              <w:rPr>
                <w:color w:val="000000"/>
                <w:sz w:val="16"/>
                <w:szCs w:val="16"/>
              </w:rPr>
              <w:t>Предложение предприятия</w:t>
            </w:r>
          </w:p>
        </w:tc>
        <w:tc>
          <w:tcPr>
            <w:tcW w:w="1595" w:type="dxa"/>
            <w:shd w:val="clear" w:color="auto" w:fill="auto"/>
            <w:vAlign w:val="center"/>
            <w:hideMark/>
          </w:tcPr>
          <w:p w14:paraId="16BB666F" w14:textId="77777777" w:rsidR="00B829FA" w:rsidRPr="00B829FA" w:rsidRDefault="00B829FA" w:rsidP="00B829FA">
            <w:pPr>
              <w:jc w:val="center"/>
              <w:rPr>
                <w:color w:val="000000"/>
                <w:sz w:val="16"/>
                <w:szCs w:val="16"/>
              </w:rPr>
            </w:pPr>
            <w:r w:rsidRPr="00B829FA">
              <w:rPr>
                <w:color w:val="000000"/>
                <w:sz w:val="16"/>
                <w:szCs w:val="16"/>
              </w:rPr>
              <w:t>План РЭК</w:t>
            </w:r>
          </w:p>
        </w:tc>
      </w:tr>
      <w:tr w:rsidR="00B829FA" w:rsidRPr="00B829FA" w14:paraId="3314259B" w14:textId="77777777" w:rsidTr="002D6968">
        <w:trPr>
          <w:trHeight w:val="162"/>
          <w:jc w:val="center"/>
        </w:trPr>
        <w:tc>
          <w:tcPr>
            <w:tcW w:w="1195" w:type="dxa"/>
            <w:shd w:val="clear" w:color="auto" w:fill="auto"/>
            <w:noWrap/>
            <w:vAlign w:val="center"/>
            <w:hideMark/>
          </w:tcPr>
          <w:p w14:paraId="1F8602C1" w14:textId="77777777" w:rsidR="00B829FA" w:rsidRPr="00B829FA" w:rsidRDefault="00B829FA" w:rsidP="00B829FA">
            <w:pPr>
              <w:jc w:val="center"/>
              <w:rPr>
                <w:color w:val="000000"/>
                <w:sz w:val="16"/>
                <w:szCs w:val="16"/>
              </w:rPr>
            </w:pPr>
            <w:r w:rsidRPr="00B829FA">
              <w:rPr>
                <w:color w:val="000000"/>
                <w:sz w:val="16"/>
                <w:szCs w:val="16"/>
              </w:rPr>
              <w:t>1</w:t>
            </w:r>
          </w:p>
        </w:tc>
        <w:tc>
          <w:tcPr>
            <w:tcW w:w="3217" w:type="dxa"/>
            <w:shd w:val="clear" w:color="auto" w:fill="auto"/>
            <w:noWrap/>
            <w:vAlign w:val="center"/>
            <w:hideMark/>
          </w:tcPr>
          <w:p w14:paraId="73247622" w14:textId="77777777" w:rsidR="00B829FA" w:rsidRPr="00B829FA" w:rsidRDefault="00B829FA" w:rsidP="00B829FA">
            <w:pPr>
              <w:jc w:val="center"/>
              <w:rPr>
                <w:color w:val="000000"/>
                <w:sz w:val="16"/>
                <w:szCs w:val="16"/>
              </w:rPr>
            </w:pPr>
            <w:r w:rsidRPr="00B829FA">
              <w:rPr>
                <w:color w:val="000000"/>
                <w:sz w:val="16"/>
                <w:szCs w:val="16"/>
              </w:rPr>
              <w:t>2</w:t>
            </w:r>
          </w:p>
        </w:tc>
        <w:tc>
          <w:tcPr>
            <w:tcW w:w="1552" w:type="dxa"/>
            <w:shd w:val="clear" w:color="auto" w:fill="auto"/>
            <w:noWrap/>
            <w:vAlign w:val="center"/>
            <w:hideMark/>
          </w:tcPr>
          <w:p w14:paraId="58D4F641" w14:textId="77777777" w:rsidR="00B829FA" w:rsidRPr="00B829FA" w:rsidRDefault="00B829FA" w:rsidP="00B829FA">
            <w:pPr>
              <w:jc w:val="center"/>
              <w:rPr>
                <w:color w:val="000000"/>
                <w:sz w:val="16"/>
                <w:szCs w:val="16"/>
              </w:rPr>
            </w:pPr>
            <w:r w:rsidRPr="00B829FA">
              <w:rPr>
                <w:color w:val="000000"/>
                <w:sz w:val="16"/>
                <w:szCs w:val="16"/>
              </w:rPr>
              <w:t>3</w:t>
            </w:r>
          </w:p>
        </w:tc>
        <w:tc>
          <w:tcPr>
            <w:tcW w:w="1694" w:type="dxa"/>
            <w:shd w:val="clear" w:color="auto" w:fill="auto"/>
            <w:noWrap/>
            <w:vAlign w:val="center"/>
            <w:hideMark/>
          </w:tcPr>
          <w:p w14:paraId="7CF7F7D9" w14:textId="77777777" w:rsidR="00B829FA" w:rsidRPr="00B829FA" w:rsidRDefault="00B829FA" w:rsidP="00B829FA">
            <w:pPr>
              <w:jc w:val="center"/>
              <w:rPr>
                <w:color w:val="000000"/>
                <w:sz w:val="16"/>
                <w:szCs w:val="16"/>
              </w:rPr>
            </w:pPr>
            <w:r w:rsidRPr="00B829FA">
              <w:rPr>
                <w:color w:val="000000"/>
                <w:sz w:val="16"/>
                <w:szCs w:val="16"/>
              </w:rPr>
              <w:t>9</w:t>
            </w:r>
          </w:p>
        </w:tc>
        <w:tc>
          <w:tcPr>
            <w:tcW w:w="1595" w:type="dxa"/>
            <w:shd w:val="clear" w:color="auto" w:fill="auto"/>
            <w:noWrap/>
            <w:vAlign w:val="center"/>
            <w:hideMark/>
          </w:tcPr>
          <w:p w14:paraId="4FEC30AC" w14:textId="77777777" w:rsidR="00B829FA" w:rsidRPr="00B829FA" w:rsidRDefault="00B829FA" w:rsidP="00B829FA">
            <w:pPr>
              <w:jc w:val="center"/>
              <w:rPr>
                <w:color w:val="000000"/>
                <w:sz w:val="16"/>
                <w:szCs w:val="16"/>
              </w:rPr>
            </w:pPr>
            <w:r w:rsidRPr="00B829FA">
              <w:rPr>
                <w:color w:val="000000"/>
                <w:sz w:val="16"/>
                <w:szCs w:val="16"/>
              </w:rPr>
              <w:t>10</w:t>
            </w:r>
          </w:p>
        </w:tc>
      </w:tr>
      <w:tr w:rsidR="00B829FA" w:rsidRPr="00B829FA" w14:paraId="63AD1DFD" w14:textId="77777777" w:rsidTr="002D6968">
        <w:trPr>
          <w:trHeight w:val="162"/>
          <w:jc w:val="center"/>
        </w:trPr>
        <w:tc>
          <w:tcPr>
            <w:tcW w:w="9255" w:type="dxa"/>
            <w:gridSpan w:val="5"/>
            <w:shd w:val="clear" w:color="auto" w:fill="auto"/>
            <w:noWrap/>
            <w:vAlign w:val="center"/>
            <w:hideMark/>
          </w:tcPr>
          <w:p w14:paraId="26F36D19" w14:textId="77777777" w:rsidR="00B829FA" w:rsidRPr="00B829FA" w:rsidRDefault="00B829FA" w:rsidP="00B829FA">
            <w:pPr>
              <w:rPr>
                <w:b/>
                <w:bCs/>
                <w:color w:val="000000"/>
                <w:sz w:val="16"/>
                <w:szCs w:val="16"/>
              </w:rPr>
            </w:pPr>
            <w:r w:rsidRPr="00B829FA">
              <w:rPr>
                <w:b/>
                <w:bCs/>
                <w:color w:val="000000"/>
                <w:sz w:val="16"/>
                <w:szCs w:val="16"/>
              </w:rPr>
              <w:t>Расчёт коэффициента индексации</w:t>
            </w:r>
          </w:p>
        </w:tc>
      </w:tr>
      <w:tr w:rsidR="00B829FA" w:rsidRPr="00B829FA" w14:paraId="3C58FF35" w14:textId="77777777" w:rsidTr="002D6968">
        <w:trPr>
          <w:trHeight w:val="162"/>
          <w:jc w:val="center"/>
        </w:trPr>
        <w:tc>
          <w:tcPr>
            <w:tcW w:w="1195" w:type="dxa"/>
            <w:shd w:val="clear" w:color="auto" w:fill="auto"/>
            <w:noWrap/>
            <w:vAlign w:val="center"/>
            <w:hideMark/>
          </w:tcPr>
          <w:p w14:paraId="03645ED0" w14:textId="77777777" w:rsidR="00B829FA" w:rsidRPr="00B829FA" w:rsidRDefault="00B829FA" w:rsidP="00B829FA">
            <w:pPr>
              <w:jc w:val="center"/>
              <w:rPr>
                <w:color w:val="000000"/>
                <w:sz w:val="16"/>
                <w:szCs w:val="16"/>
              </w:rPr>
            </w:pPr>
            <w:r w:rsidRPr="00B829FA">
              <w:rPr>
                <w:color w:val="000000"/>
                <w:sz w:val="16"/>
                <w:szCs w:val="16"/>
              </w:rPr>
              <w:t>1</w:t>
            </w:r>
          </w:p>
        </w:tc>
        <w:tc>
          <w:tcPr>
            <w:tcW w:w="3217" w:type="dxa"/>
            <w:shd w:val="clear" w:color="auto" w:fill="auto"/>
            <w:vAlign w:val="center"/>
            <w:hideMark/>
          </w:tcPr>
          <w:p w14:paraId="3C95F441" w14:textId="77777777" w:rsidR="00B829FA" w:rsidRPr="00B829FA" w:rsidRDefault="00B829FA" w:rsidP="00B829FA">
            <w:pPr>
              <w:rPr>
                <w:color w:val="000000"/>
                <w:sz w:val="16"/>
                <w:szCs w:val="16"/>
              </w:rPr>
            </w:pPr>
            <w:r w:rsidRPr="00B829FA">
              <w:rPr>
                <w:color w:val="000000"/>
                <w:sz w:val="16"/>
                <w:szCs w:val="16"/>
              </w:rPr>
              <w:t>ИПЦ</w:t>
            </w:r>
          </w:p>
        </w:tc>
        <w:tc>
          <w:tcPr>
            <w:tcW w:w="1552" w:type="dxa"/>
            <w:shd w:val="clear" w:color="auto" w:fill="auto"/>
            <w:noWrap/>
            <w:vAlign w:val="center"/>
            <w:hideMark/>
          </w:tcPr>
          <w:p w14:paraId="5FC83F46" w14:textId="77777777" w:rsidR="00B829FA" w:rsidRPr="00B829FA" w:rsidRDefault="00B829FA" w:rsidP="00B829FA">
            <w:pPr>
              <w:jc w:val="center"/>
              <w:rPr>
                <w:color w:val="000000"/>
                <w:sz w:val="16"/>
                <w:szCs w:val="16"/>
              </w:rPr>
            </w:pPr>
            <w:r w:rsidRPr="00B829FA">
              <w:rPr>
                <w:color w:val="000000"/>
                <w:sz w:val="16"/>
                <w:szCs w:val="16"/>
              </w:rPr>
              <w:t>%</w:t>
            </w:r>
          </w:p>
        </w:tc>
        <w:tc>
          <w:tcPr>
            <w:tcW w:w="1694" w:type="dxa"/>
            <w:shd w:val="clear" w:color="auto" w:fill="auto"/>
            <w:noWrap/>
            <w:vAlign w:val="center"/>
            <w:hideMark/>
          </w:tcPr>
          <w:p w14:paraId="20303C38" w14:textId="77777777" w:rsidR="00B829FA" w:rsidRPr="00B829FA" w:rsidRDefault="00B829FA" w:rsidP="00B829FA">
            <w:pPr>
              <w:jc w:val="right"/>
              <w:rPr>
                <w:color w:val="000000"/>
                <w:sz w:val="16"/>
                <w:szCs w:val="16"/>
              </w:rPr>
            </w:pPr>
            <w:r w:rsidRPr="00B829FA">
              <w:rPr>
                <w:color w:val="000000"/>
                <w:sz w:val="16"/>
                <w:szCs w:val="16"/>
              </w:rPr>
              <w:t>3,70%</w:t>
            </w:r>
          </w:p>
        </w:tc>
        <w:tc>
          <w:tcPr>
            <w:tcW w:w="1595" w:type="dxa"/>
            <w:shd w:val="clear" w:color="auto" w:fill="auto"/>
            <w:noWrap/>
            <w:vAlign w:val="center"/>
            <w:hideMark/>
          </w:tcPr>
          <w:p w14:paraId="7582F75F" w14:textId="77777777" w:rsidR="00B829FA" w:rsidRPr="00B829FA" w:rsidRDefault="00B829FA" w:rsidP="00B829FA">
            <w:pPr>
              <w:jc w:val="right"/>
              <w:rPr>
                <w:color w:val="000000"/>
                <w:sz w:val="16"/>
                <w:szCs w:val="16"/>
              </w:rPr>
            </w:pPr>
            <w:r w:rsidRPr="00B829FA">
              <w:rPr>
                <w:color w:val="000000"/>
                <w:sz w:val="16"/>
                <w:szCs w:val="16"/>
              </w:rPr>
              <w:t>3,60%</w:t>
            </w:r>
          </w:p>
        </w:tc>
      </w:tr>
      <w:tr w:rsidR="00B829FA" w:rsidRPr="00B829FA" w14:paraId="3C5C3B78" w14:textId="77777777" w:rsidTr="002D6968">
        <w:trPr>
          <w:trHeight w:val="240"/>
          <w:jc w:val="center"/>
        </w:trPr>
        <w:tc>
          <w:tcPr>
            <w:tcW w:w="1195" w:type="dxa"/>
            <w:shd w:val="clear" w:color="auto" w:fill="auto"/>
            <w:noWrap/>
            <w:vAlign w:val="center"/>
            <w:hideMark/>
          </w:tcPr>
          <w:p w14:paraId="3D436C4C" w14:textId="77777777" w:rsidR="00B829FA" w:rsidRPr="00B829FA" w:rsidRDefault="00B829FA" w:rsidP="00B829FA">
            <w:pPr>
              <w:jc w:val="center"/>
              <w:rPr>
                <w:color w:val="000000"/>
                <w:sz w:val="16"/>
                <w:szCs w:val="16"/>
              </w:rPr>
            </w:pPr>
            <w:r w:rsidRPr="00B829FA">
              <w:rPr>
                <w:color w:val="000000"/>
                <w:sz w:val="16"/>
                <w:szCs w:val="16"/>
              </w:rPr>
              <w:t>2</w:t>
            </w:r>
          </w:p>
        </w:tc>
        <w:tc>
          <w:tcPr>
            <w:tcW w:w="3217" w:type="dxa"/>
            <w:shd w:val="clear" w:color="auto" w:fill="auto"/>
            <w:vAlign w:val="center"/>
            <w:hideMark/>
          </w:tcPr>
          <w:p w14:paraId="5E9E637E" w14:textId="77777777" w:rsidR="00B829FA" w:rsidRPr="00B829FA" w:rsidRDefault="00B829FA" w:rsidP="00B829FA">
            <w:pPr>
              <w:rPr>
                <w:color w:val="000000"/>
                <w:sz w:val="16"/>
                <w:szCs w:val="16"/>
              </w:rPr>
            </w:pPr>
            <w:r w:rsidRPr="00B829FA">
              <w:rPr>
                <w:color w:val="000000"/>
                <w:sz w:val="16"/>
                <w:szCs w:val="16"/>
              </w:rPr>
              <w:t>Индекс эффективности операционных расходов</w:t>
            </w:r>
          </w:p>
        </w:tc>
        <w:tc>
          <w:tcPr>
            <w:tcW w:w="1552" w:type="dxa"/>
            <w:shd w:val="clear" w:color="auto" w:fill="auto"/>
            <w:noWrap/>
            <w:vAlign w:val="center"/>
            <w:hideMark/>
          </w:tcPr>
          <w:p w14:paraId="7D5BC857" w14:textId="77777777" w:rsidR="00B829FA" w:rsidRPr="00B829FA" w:rsidRDefault="00B829FA" w:rsidP="00B829FA">
            <w:pPr>
              <w:jc w:val="center"/>
              <w:rPr>
                <w:color w:val="000000"/>
                <w:sz w:val="16"/>
                <w:szCs w:val="16"/>
              </w:rPr>
            </w:pPr>
            <w:r w:rsidRPr="00B829FA">
              <w:rPr>
                <w:color w:val="000000"/>
                <w:sz w:val="16"/>
                <w:szCs w:val="16"/>
              </w:rPr>
              <w:t>%</w:t>
            </w:r>
          </w:p>
        </w:tc>
        <w:tc>
          <w:tcPr>
            <w:tcW w:w="1694" w:type="dxa"/>
            <w:shd w:val="clear" w:color="auto" w:fill="auto"/>
            <w:noWrap/>
            <w:vAlign w:val="center"/>
            <w:hideMark/>
          </w:tcPr>
          <w:p w14:paraId="45219D34" w14:textId="77777777" w:rsidR="00B829FA" w:rsidRPr="00B829FA" w:rsidRDefault="00B829FA" w:rsidP="00B829FA">
            <w:pPr>
              <w:jc w:val="right"/>
              <w:rPr>
                <w:color w:val="000000"/>
                <w:sz w:val="16"/>
                <w:szCs w:val="16"/>
              </w:rPr>
            </w:pPr>
            <w:r w:rsidRPr="00B829FA">
              <w:rPr>
                <w:color w:val="000000"/>
                <w:sz w:val="16"/>
                <w:szCs w:val="16"/>
              </w:rPr>
              <w:t>1,00%</w:t>
            </w:r>
          </w:p>
        </w:tc>
        <w:tc>
          <w:tcPr>
            <w:tcW w:w="1595" w:type="dxa"/>
            <w:shd w:val="clear" w:color="auto" w:fill="auto"/>
            <w:noWrap/>
            <w:vAlign w:val="center"/>
            <w:hideMark/>
          </w:tcPr>
          <w:p w14:paraId="3598A770" w14:textId="77777777" w:rsidR="00B829FA" w:rsidRPr="00B829FA" w:rsidRDefault="00B829FA" w:rsidP="00B829FA">
            <w:pPr>
              <w:jc w:val="right"/>
              <w:rPr>
                <w:color w:val="000000"/>
                <w:sz w:val="16"/>
                <w:szCs w:val="16"/>
              </w:rPr>
            </w:pPr>
            <w:r w:rsidRPr="00B829FA">
              <w:rPr>
                <w:color w:val="000000"/>
                <w:sz w:val="16"/>
                <w:szCs w:val="16"/>
              </w:rPr>
              <w:t>10,00%</w:t>
            </w:r>
          </w:p>
        </w:tc>
      </w:tr>
      <w:tr w:rsidR="00B829FA" w:rsidRPr="00B829FA" w14:paraId="0C6E6535" w14:textId="77777777" w:rsidTr="002D6968">
        <w:trPr>
          <w:trHeight w:val="162"/>
          <w:jc w:val="center"/>
        </w:trPr>
        <w:tc>
          <w:tcPr>
            <w:tcW w:w="1195" w:type="dxa"/>
            <w:shd w:val="clear" w:color="auto" w:fill="auto"/>
            <w:noWrap/>
            <w:vAlign w:val="center"/>
            <w:hideMark/>
          </w:tcPr>
          <w:p w14:paraId="396244E2" w14:textId="77777777" w:rsidR="00B829FA" w:rsidRPr="00B829FA" w:rsidRDefault="00B829FA" w:rsidP="00B829FA">
            <w:pPr>
              <w:jc w:val="center"/>
              <w:rPr>
                <w:color w:val="000000"/>
                <w:sz w:val="16"/>
                <w:szCs w:val="16"/>
              </w:rPr>
            </w:pPr>
            <w:r w:rsidRPr="00B829FA">
              <w:rPr>
                <w:color w:val="000000"/>
                <w:sz w:val="16"/>
                <w:szCs w:val="16"/>
              </w:rPr>
              <w:t>3</w:t>
            </w:r>
          </w:p>
        </w:tc>
        <w:tc>
          <w:tcPr>
            <w:tcW w:w="3217" w:type="dxa"/>
            <w:shd w:val="clear" w:color="auto" w:fill="auto"/>
            <w:vAlign w:val="center"/>
            <w:hideMark/>
          </w:tcPr>
          <w:p w14:paraId="09F96739" w14:textId="77777777" w:rsidR="00B829FA" w:rsidRPr="00B829FA" w:rsidRDefault="00B829FA" w:rsidP="00B829FA">
            <w:pPr>
              <w:rPr>
                <w:color w:val="000000"/>
                <w:sz w:val="16"/>
                <w:szCs w:val="16"/>
              </w:rPr>
            </w:pPr>
            <w:r w:rsidRPr="00B829FA">
              <w:rPr>
                <w:color w:val="000000"/>
                <w:sz w:val="16"/>
                <w:szCs w:val="16"/>
              </w:rPr>
              <w:t>Количество активов</w:t>
            </w:r>
          </w:p>
        </w:tc>
        <w:tc>
          <w:tcPr>
            <w:tcW w:w="1552" w:type="dxa"/>
            <w:shd w:val="clear" w:color="auto" w:fill="auto"/>
            <w:noWrap/>
            <w:vAlign w:val="center"/>
            <w:hideMark/>
          </w:tcPr>
          <w:p w14:paraId="3FF9B65F" w14:textId="77777777" w:rsidR="00B829FA" w:rsidRPr="00B829FA" w:rsidRDefault="00B829FA" w:rsidP="00B829FA">
            <w:pPr>
              <w:jc w:val="center"/>
              <w:rPr>
                <w:color w:val="000000"/>
                <w:sz w:val="16"/>
                <w:szCs w:val="16"/>
              </w:rPr>
            </w:pPr>
            <w:r w:rsidRPr="00B829FA">
              <w:rPr>
                <w:color w:val="000000"/>
                <w:sz w:val="16"/>
                <w:szCs w:val="16"/>
              </w:rPr>
              <w:t>у.е.</w:t>
            </w:r>
          </w:p>
        </w:tc>
        <w:tc>
          <w:tcPr>
            <w:tcW w:w="1694" w:type="dxa"/>
            <w:shd w:val="clear" w:color="auto" w:fill="auto"/>
            <w:noWrap/>
            <w:vAlign w:val="center"/>
            <w:hideMark/>
          </w:tcPr>
          <w:p w14:paraId="69D62AFC" w14:textId="77777777" w:rsidR="00B829FA" w:rsidRPr="00B829FA" w:rsidRDefault="00B829FA" w:rsidP="00B829FA">
            <w:pPr>
              <w:jc w:val="right"/>
              <w:rPr>
                <w:color w:val="000000"/>
                <w:sz w:val="16"/>
                <w:szCs w:val="16"/>
              </w:rPr>
            </w:pPr>
            <w:r w:rsidRPr="00B829FA">
              <w:rPr>
                <w:color w:val="000000"/>
                <w:sz w:val="16"/>
                <w:szCs w:val="16"/>
              </w:rPr>
              <w:t>1 305,30</w:t>
            </w:r>
          </w:p>
        </w:tc>
        <w:tc>
          <w:tcPr>
            <w:tcW w:w="1595" w:type="dxa"/>
            <w:shd w:val="clear" w:color="auto" w:fill="auto"/>
            <w:noWrap/>
            <w:vAlign w:val="center"/>
            <w:hideMark/>
          </w:tcPr>
          <w:p w14:paraId="583BE288" w14:textId="77777777" w:rsidR="00B829FA" w:rsidRPr="00B829FA" w:rsidRDefault="00B829FA" w:rsidP="00B829FA">
            <w:pPr>
              <w:jc w:val="right"/>
              <w:rPr>
                <w:color w:val="000000"/>
                <w:sz w:val="16"/>
                <w:szCs w:val="16"/>
              </w:rPr>
            </w:pPr>
            <w:r w:rsidRPr="00B829FA">
              <w:rPr>
                <w:color w:val="000000"/>
                <w:sz w:val="16"/>
                <w:szCs w:val="16"/>
              </w:rPr>
              <w:t>1 190,01</w:t>
            </w:r>
          </w:p>
        </w:tc>
      </w:tr>
      <w:tr w:rsidR="00B829FA" w:rsidRPr="00B829FA" w14:paraId="2C4C68BB" w14:textId="77777777" w:rsidTr="002D6968">
        <w:trPr>
          <w:trHeight w:val="240"/>
          <w:jc w:val="center"/>
        </w:trPr>
        <w:tc>
          <w:tcPr>
            <w:tcW w:w="1195" w:type="dxa"/>
            <w:shd w:val="clear" w:color="auto" w:fill="auto"/>
            <w:noWrap/>
            <w:vAlign w:val="center"/>
            <w:hideMark/>
          </w:tcPr>
          <w:p w14:paraId="022D6804" w14:textId="77777777" w:rsidR="00B829FA" w:rsidRPr="00B829FA" w:rsidRDefault="00B829FA" w:rsidP="00B829FA">
            <w:pPr>
              <w:jc w:val="center"/>
              <w:rPr>
                <w:color w:val="000000"/>
                <w:sz w:val="16"/>
                <w:szCs w:val="16"/>
              </w:rPr>
            </w:pPr>
            <w:r w:rsidRPr="00B829FA">
              <w:rPr>
                <w:color w:val="000000"/>
                <w:sz w:val="16"/>
                <w:szCs w:val="16"/>
              </w:rPr>
              <w:t>4</w:t>
            </w:r>
          </w:p>
        </w:tc>
        <w:tc>
          <w:tcPr>
            <w:tcW w:w="3217" w:type="dxa"/>
            <w:shd w:val="clear" w:color="auto" w:fill="auto"/>
            <w:vAlign w:val="center"/>
            <w:hideMark/>
          </w:tcPr>
          <w:p w14:paraId="22FC190D" w14:textId="77777777" w:rsidR="00B829FA" w:rsidRPr="00B829FA" w:rsidRDefault="00B829FA" w:rsidP="00B829FA">
            <w:pPr>
              <w:rPr>
                <w:color w:val="000000"/>
                <w:sz w:val="16"/>
                <w:szCs w:val="16"/>
              </w:rPr>
            </w:pPr>
            <w:r w:rsidRPr="00B829FA">
              <w:rPr>
                <w:color w:val="000000"/>
                <w:sz w:val="16"/>
                <w:szCs w:val="16"/>
              </w:rPr>
              <w:t>Индекс изменения количества активов</w:t>
            </w:r>
          </w:p>
        </w:tc>
        <w:tc>
          <w:tcPr>
            <w:tcW w:w="1552" w:type="dxa"/>
            <w:shd w:val="clear" w:color="auto" w:fill="auto"/>
            <w:noWrap/>
            <w:vAlign w:val="center"/>
            <w:hideMark/>
          </w:tcPr>
          <w:p w14:paraId="3C59D906" w14:textId="77777777" w:rsidR="00B829FA" w:rsidRPr="00B829FA" w:rsidRDefault="00B829FA" w:rsidP="00B829FA">
            <w:pPr>
              <w:jc w:val="center"/>
              <w:rPr>
                <w:color w:val="000000"/>
                <w:sz w:val="16"/>
                <w:szCs w:val="16"/>
              </w:rPr>
            </w:pPr>
            <w:r w:rsidRPr="00B829FA">
              <w:rPr>
                <w:color w:val="000000"/>
                <w:sz w:val="16"/>
                <w:szCs w:val="16"/>
              </w:rPr>
              <w:t>%</w:t>
            </w:r>
          </w:p>
        </w:tc>
        <w:tc>
          <w:tcPr>
            <w:tcW w:w="1694" w:type="dxa"/>
            <w:shd w:val="clear" w:color="auto" w:fill="auto"/>
            <w:noWrap/>
            <w:vAlign w:val="center"/>
            <w:hideMark/>
          </w:tcPr>
          <w:p w14:paraId="5DE788BB" w14:textId="77777777" w:rsidR="00B829FA" w:rsidRPr="00B829FA" w:rsidRDefault="00B829FA" w:rsidP="00B829FA">
            <w:pPr>
              <w:jc w:val="right"/>
              <w:rPr>
                <w:color w:val="000000"/>
                <w:sz w:val="16"/>
                <w:szCs w:val="16"/>
              </w:rPr>
            </w:pPr>
            <w:r w:rsidRPr="00B829FA">
              <w:rPr>
                <w:color w:val="000000"/>
                <w:sz w:val="16"/>
                <w:szCs w:val="16"/>
              </w:rPr>
              <w:t>1,52%</w:t>
            </w:r>
          </w:p>
        </w:tc>
        <w:tc>
          <w:tcPr>
            <w:tcW w:w="1595" w:type="dxa"/>
            <w:shd w:val="clear" w:color="auto" w:fill="auto"/>
            <w:noWrap/>
            <w:vAlign w:val="center"/>
            <w:hideMark/>
          </w:tcPr>
          <w:p w14:paraId="167547B3" w14:textId="77777777" w:rsidR="00B829FA" w:rsidRPr="00B829FA" w:rsidRDefault="00B829FA" w:rsidP="00B829FA">
            <w:pPr>
              <w:jc w:val="right"/>
              <w:rPr>
                <w:color w:val="000000"/>
                <w:sz w:val="16"/>
                <w:szCs w:val="16"/>
              </w:rPr>
            </w:pPr>
            <w:r w:rsidRPr="00B829FA">
              <w:rPr>
                <w:color w:val="000000"/>
                <w:sz w:val="16"/>
                <w:szCs w:val="16"/>
              </w:rPr>
              <w:t>-7,44%</w:t>
            </w:r>
          </w:p>
        </w:tc>
      </w:tr>
      <w:tr w:rsidR="00B829FA" w:rsidRPr="00B829FA" w14:paraId="30A57DBA" w14:textId="77777777" w:rsidTr="002D6968">
        <w:trPr>
          <w:trHeight w:val="356"/>
          <w:jc w:val="center"/>
        </w:trPr>
        <w:tc>
          <w:tcPr>
            <w:tcW w:w="1195" w:type="dxa"/>
            <w:shd w:val="clear" w:color="auto" w:fill="auto"/>
            <w:noWrap/>
            <w:vAlign w:val="center"/>
            <w:hideMark/>
          </w:tcPr>
          <w:p w14:paraId="0A5AAB73" w14:textId="77777777" w:rsidR="00B829FA" w:rsidRPr="00B829FA" w:rsidRDefault="00B829FA" w:rsidP="00B829FA">
            <w:pPr>
              <w:jc w:val="center"/>
              <w:rPr>
                <w:color w:val="000000"/>
                <w:sz w:val="16"/>
                <w:szCs w:val="16"/>
              </w:rPr>
            </w:pPr>
            <w:r w:rsidRPr="00B829FA">
              <w:rPr>
                <w:color w:val="000000"/>
                <w:sz w:val="16"/>
                <w:szCs w:val="16"/>
              </w:rPr>
              <w:t>5</w:t>
            </w:r>
          </w:p>
        </w:tc>
        <w:tc>
          <w:tcPr>
            <w:tcW w:w="3217" w:type="dxa"/>
            <w:shd w:val="clear" w:color="auto" w:fill="auto"/>
            <w:vAlign w:val="center"/>
            <w:hideMark/>
          </w:tcPr>
          <w:p w14:paraId="53700244" w14:textId="77777777" w:rsidR="00B829FA" w:rsidRPr="00B829FA" w:rsidRDefault="00B829FA" w:rsidP="00B829FA">
            <w:pPr>
              <w:rPr>
                <w:color w:val="000000"/>
                <w:sz w:val="16"/>
                <w:szCs w:val="16"/>
              </w:rPr>
            </w:pPr>
            <w:r w:rsidRPr="00B829FA">
              <w:rPr>
                <w:color w:val="000000"/>
                <w:sz w:val="16"/>
                <w:szCs w:val="16"/>
              </w:rPr>
              <w:t>Коэффициент эластичности затрат по росту активов</w:t>
            </w:r>
          </w:p>
        </w:tc>
        <w:tc>
          <w:tcPr>
            <w:tcW w:w="1552" w:type="dxa"/>
            <w:shd w:val="clear" w:color="auto" w:fill="auto"/>
            <w:noWrap/>
            <w:vAlign w:val="center"/>
            <w:hideMark/>
          </w:tcPr>
          <w:p w14:paraId="0B13B9FB" w14:textId="77777777" w:rsidR="00B829FA" w:rsidRPr="00B829FA" w:rsidRDefault="00B829FA" w:rsidP="00B829FA">
            <w:pPr>
              <w:jc w:val="center"/>
              <w:rPr>
                <w:color w:val="000000"/>
                <w:sz w:val="16"/>
                <w:szCs w:val="16"/>
              </w:rPr>
            </w:pPr>
            <w:r w:rsidRPr="00B829FA">
              <w:rPr>
                <w:color w:val="000000"/>
                <w:sz w:val="16"/>
                <w:szCs w:val="16"/>
              </w:rPr>
              <w:t> </w:t>
            </w:r>
          </w:p>
        </w:tc>
        <w:tc>
          <w:tcPr>
            <w:tcW w:w="1694" w:type="dxa"/>
            <w:shd w:val="clear" w:color="auto" w:fill="auto"/>
            <w:noWrap/>
            <w:vAlign w:val="center"/>
            <w:hideMark/>
          </w:tcPr>
          <w:p w14:paraId="0ED28C68" w14:textId="77777777" w:rsidR="00B829FA" w:rsidRPr="00B829FA" w:rsidRDefault="00B829FA" w:rsidP="00B829FA">
            <w:pPr>
              <w:jc w:val="right"/>
              <w:rPr>
                <w:color w:val="000000"/>
                <w:sz w:val="16"/>
                <w:szCs w:val="16"/>
              </w:rPr>
            </w:pPr>
            <w:r w:rsidRPr="00B829FA">
              <w:rPr>
                <w:color w:val="000000"/>
                <w:sz w:val="16"/>
                <w:szCs w:val="16"/>
              </w:rPr>
              <w:t>0,75</w:t>
            </w:r>
          </w:p>
        </w:tc>
        <w:tc>
          <w:tcPr>
            <w:tcW w:w="1595" w:type="dxa"/>
            <w:shd w:val="clear" w:color="auto" w:fill="auto"/>
            <w:noWrap/>
            <w:vAlign w:val="center"/>
            <w:hideMark/>
          </w:tcPr>
          <w:p w14:paraId="3E612A6D" w14:textId="77777777" w:rsidR="00B829FA" w:rsidRPr="00B829FA" w:rsidRDefault="00B829FA" w:rsidP="00B829FA">
            <w:pPr>
              <w:jc w:val="right"/>
              <w:rPr>
                <w:color w:val="000000"/>
                <w:sz w:val="16"/>
                <w:szCs w:val="16"/>
              </w:rPr>
            </w:pPr>
            <w:r w:rsidRPr="00B829FA">
              <w:rPr>
                <w:color w:val="000000"/>
                <w:sz w:val="16"/>
                <w:szCs w:val="16"/>
              </w:rPr>
              <w:t>0,75</w:t>
            </w:r>
          </w:p>
        </w:tc>
      </w:tr>
      <w:tr w:rsidR="00B829FA" w:rsidRPr="00B829FA" w14:paraId="60A13583" w14:textId="77777777" w:rsidTr="002D6968">
        <w:trPr>
          <w:trHeight w:val="240"/>
          <w:jc w:val="center"/>
        </w:trPr>
        <w:tc>
          <w:tcPr>
            <w:tcW w:w="1195" w:type="dxa"/>
            <w:shd w:val="clear" w:color="auto" w:fill="auto"/>
            <w:noWrap/>
            <w:vAlign w:val="center"/>
            <w:hideMark/>
          </w:tcPr>
          <w:p w14:paraId="57D51226" w14:textId="77777777" w:rsidR="00B829FA" w:rsidRPr="00B829FA" w:rsidRDefault="00B829FA" w:rsidP="00B829FA">
            <w:pPr>
              <w:jc w:val="center"/>
              <w:rPr>
                <w:color w:val="000000"/>
                <w:sz w:val="16"/>
                <w:szCs w:val="16"/>
              </w:rPr>
            </w:pPr>
            <w:r w:rsidRPr="00B829FA">
              <w:rPr>
                <w:color w:val="000000"/>
                <w:sz w:val="16"/>
                <w:szCs w:val="16"/>
              </w:rPr>
              <w:t>6</w:t>
            </w:r>
          </w:p>
        </w:tc>
        <w:tc>
          <w:tcPr>
            <w:tcW w:w="3217" w:type="dxa"/>
            <w:shd w:val="clear" w:color="auto" w:fill="auto"/>
            <w:vAlign w:val="center"/>
            <w:hideMark/>
          </w:tcPr>
          <w:p w14:paraId="242623E2" w14:textId="77777777" w:rsidR="00B829FA" w:rsidRPr="00B829FA" w:rsidRDefault="00B829FA" w:rsidP="00B829FA">
            <w:pPr>
              <w:rPr>
                <w:color w:val="000000"/>
                <w:sz w:val="16"/>
                <w:szCs w:val="16"/>
              </w:rPr>
            </w:pPr>
            <w:r w:rsidRPr="00B829FA">
              <w:rPr>
                <w:color w:val="000000"/>
                <w:sz w:val="16"/>
                <w:szCs w:val="16"/>
              </w:rPr>
              <w:t>Итого коэффициент индексации</w:t>
            </w:r>
          </w:p>
        </w:tc>
        <w:tc>
          <w:tcPr>
            <w:tcW w:w="1552" w:type="dxa"/>
            <w:shd w:val="clear" w:color="auto" w:fill="auto"/>
            <w:noWrap/>
            <w:vAlign w:val="center"/>
            <w:hideMark/>
          </w:tcPr>
          <w:p w14:paraId="663B540A" w14:textId="77777777" w:rsidR="00B829FA" w:rsidRPr="00B829FA" w:rsidRDefault="00B829FA" w:rsidP="00B829FA">
            <w:pPr>
              <w:jc w:val="center"/>
              <w:rPr>
                <w:color w:val="000000"/>
                <w:sz w:val="16"/>
                <w:szCs w:val="16"/>
              </w:rPr>
            </w:pPr>
            <w:r w:rsidRPr="00B829FA">
              <w:rPr>
                <w:color w:val="000000"/>
                <w:sz w:val="16"/>
                <w:szCs w:val="16"/>
              </w:rPr>
              <w:t> </w:t>
            </w:r>
          </w:p>
        </w:tc>
        <w:tc>
          <w:tcPr>
            <w:tcW w:w="1694" w:type="dxa"/>
            <w:shd w:val="clear" w:color="auto" w:fill="auto"/>
            <w:noWrap/>
            <w:vAlign w:val="center"/>
            <w:hideMark/>
          </w:tcPr>
          <w:p w14:paraId="0D13F3A7" w14:textId="77777777" w:rsidR="00B829FA" w:rsidRPr="00B829FA" w:rsidRDefault="00B829FA" w:rsidP="00B829FA">
            <w:pPr>
              <w:jc w:val="right"/>
              <w:rPr>
                <w:color w:val="000000"/>
                <w:sz w:val="16"/>
                <w:szCs w:val="16"/>
              </w:rPr>
            </w:pPr>
            <w:r w:rsidRPr="00B829FA">
              <w:rPr>
                <w:color w:val="000000"/>
                <w:sz w:val="16"/>
                <w:szCs w:val="16"/>
              </w:rPr>
              <w:t>1,0384</w:t>
            </w:r>
          </w:p>
        </w:tc>
        <w:tc>
          <w:tcPr>
            <w:tcW w:w="1595" w:type="dxa"/>
            <w:shd w:val="clear" w:color="auto" w:fill="auto"/>
            <w:noWrap/>
            <w:vAlign w:val="center"/>
            <w:hideMark/>
          </w:tcPr>
          <w:p w14:paraId="51771659" w14:textId="77777777" w:rsidR="00B829FA" w:rsidRPr="00B829FA" w:rsidRDefault="00B829FA" w:rsidP="00B829FA">
            <w:pPr>
              <w:jc w:val="right"/>
              <w:rPr>
                <w:color w:val="000000"/>
                <w:sz w:val="16"/>
                <w:szCs w:val="16"/>
              </w:rPr>
            </w:pPr>
            <w:r w:rsidRPr="00B829FA">
              <w:rPr>
                <w:color w:val="000000"/>
                <w:sz w:val="16"/>
                <w:szCs w:val="16"/>
              </w:rPr>
              <w:t>0,880354</w:t>
            </w:r>
          </w:p>
        </w:tc>
      </w:tr>
      <w:tr w:rsidR="00B829FA" w:rsidRPr="00B829FA" w14:paraId="3940D2B5" w14:textId="77777777" w:rsidTr="002D6968">
        <w:trPr>
          <w:trHeight w:val="162"/>
          <w:jc w:val="center"/>
        </w:trPr>
        <w:tc>
          <w:tcPr>
            <w:tcW w:w="9255" w:type="dxa"/>
            <w:gridSpan w:val="5"/>
            <w:shd w:val="clear" w:color="auto" w:fill="auto"/>
            <w:noWrap/>
            <w:vAlign w:val="center"/>
            <w:hideMark/>
          </w:tcPr>
          <w:p w14:paraId="238ED2FC" w14:textId="77777777" w:rsidR="00B829FA" w:rsidRPr="00B829FA" w:rsidRDefault="00B829FA" w:rsidP="00B829FA">
            <w:pPr>
              <w:rPr>
                <w:b/>
                <w:bCs/>
                <w:color w:val="000000"/>
                <w:sz w:val="16"/>
                <w:szCs w:val="16"/>
              </w:rPr>
            </w:pPr>
            <w:r w:rsidRPr="00B829FA">
              <w:rPr>
                <w:b/>
                <w:bCs/>
                <w:color w:val="000000"/>
                <w:sz w:val="16"/>
                <w:szCs w:val="16"/>
              </w:rPr>
              <w:t>1. Расчёт подконтрольных расходов</w:t>
            </w:r>
          </w:p>
        </w:tc>
      </w:tr>
      <w:tr w:rsidR="00B829FA" w:rsidRPr="00B829FA" w14:paraId="673CC627" w14:textId="77777777" w:rsidTr="002D6968">
        <w:trPr>
          <w:trHeight w:val="162"/>
          <w:jc w:val="center"/>
        </w:trPr>
        <w:tc>
          <w:tcPr>
            <w:tcW w:w="1195" w:type="dxa"/>
            <w:shd w:val="clear" w:color="auto" w:fill="auto"/>
            <w:noWrap/>
            <w:vAlign w:val="center"/>
            <w:hideMark/>
          </w:tcPr>
          <w:p w14:paraId="06E03656" w14:textId="77777777" w:rsidR="00B829FA" w:rsidRPr="00B829FA" w:rsidRDefault="00B829FA" w:rsidP="00B829FA">
            <w:pPr>
              <w:jc w:val="center"/>
              <w:rPr>
                <w:color w:val="000000"/>
                <w:sz w:val="16"/>
                <w:szCs w:val="16"/>
              </w:rPr>
            </w:pPr>
            <w:r w:rsidRPr="00B829FA">
              <w:rPr>
                <w:color w:val="000000"/>
                <w:sz w:val="16"/>
                <w:szCs w:val="16"/>
              </w:rPr>
              <w:t>1.1.</w:t>
            </w:r>
          </w:p>
        </w:tc>
        <w:tc>
          <w:tcPr>
            <w:tcW w:w="3217" w:type="dxa"/>
            <w:shd w:val="clear" w:color="auto" w:fill="auto"/>
            <w:vAlign w:val="center"/>
            <w:hideMark/>
          </w:tcPr>
          <w:p w14:paraId="629126C8" w14:textId="77777777" w:rsidR="00B829FA" w:rsidRPr="00B829FA" w:rsidRDefault="00B829FA" w:rsidP="00B829FA">
            <w:pPr>
              <w:rPr>
                <w:color w:val="000000"/>
                <w:sz w:val="16"/>
                <w:szCs w:val="16"/>
              </w:rPr>
            </w:pPr>
            <w:r w:rsidRPr="00B829FA">
              <w:rPr>
                <w:color w:val="000000"/>
                <w:sz w:val="16"/>
                <w:szCs w:val="16"/>
              </w:rPr>
              <w:t>Материальные затраты</w:t>
            </w:r>
          </w:p>
        </w:tc>
        <w:tc>
          <w:tcPr>
            <w:tcW w:w="1552" w:type="dxa"/>
            <w:shd w:val="clear" w:color="auto" w:fill="auto"/>
            <w:noWrap/>
            <w:vAlign w:val="center"/>
            <w:hideMark/>
          </w:tcPr>
          <w:p w14:paraId="7589A091"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3BE1D9AE" w14:textId="77777777" w:rsidR="00B829FA" w:rsidRPr="00B829FA" w:rsidRDefault="00B829FA" w:rsidP="00B829FA">
            <w:pPr>
              <w:jc w:val="right"/>
              <w:rPr>
                <w:color w:val="000000"/>
                <w:sz w:val="16"/>
                <w:szCs w:val="16"/>
              </w:rPr>
            </w:pPr>
            <w:r w:rsidRPr="00B829FA">
              <w:rPr>
                <w:color w:val="000000"/>
                <w:sz w:val="16"/>
                <w:szCs w:val="16"/>
              </w:rPr>
              <w:t>11 345,15</w:t>
            </w:r>
          </w:p>
        </w:tc>
        <w:tc>
          <w:tcPr>
            <w:tcW w:w="1595" w:type="dxa"/>
            <w:shd w:val="clear" w:color="auto" w:fill="auto"/>
            <w:noWrap/>
            <w:vAlign w:val="center"/>
            <w:hideMark/>
          </w:tcPr>
          <w:p w14:paraId="6268BD8D" w14:textId="77777777" w:rsidR="00B829FA" w:rsidRPr="00B829FA" w:rsidRDefault="00B829FA" w:rsidP="00B829FA">
            <w:pPr>
              <w:jc w:val="right"/>
              <w:rPr>
                <w:color w:val="000000"/>
                <w:sz w:val="16"/>
                <w:szCs w:val="16"/>
              </w:rPr>
            </w:pPr>
            <w:r w:rsidRPr="00B829FA">
              <w:rPr>
                <w:color w:val="000000"/>
                <w:sz w:val="16"/>
                <w:szCs w:val="16"/>
              </w:rPr>
              <w:t>9 618,40</w:t>
            </w:r>
          </w:p>
        </w:tc>
      </w:tr>
      <w:tr w:rsidR="00B829FA" w:rsidRPr="00B829FA" w14:paraId="443D9416" w14:textId="77777777" w:rsidTr="002D6968">
        <w:trPr>
          <w:trHeight w:val="356"/>
          <w:jc w:val="center"/>
        </w:trPr>
        <w:tc>
          <w:tcPr>
            <w:tcW w:w="1195" w:type="dxa"/>
            <w:shd w:val="clear" w:color="auto" w:fill="auto"/>
            <w:noWrap/>
            <w:vAlign w:val="center"/>
            <w:hideMark/>
          </w:tcPr>
          <w:p w14:paraId="218AB0A5" w14:textId="77777777" w:rsidR="00B829FA" w:rsidRPr="00B829FA" w:rsidRDefault="00B829FA" w:rsidP="00B829FA">
            <w:pPr>
              <w:jc w:val="center"/>
              <w:rPr>
                <w:i/>
                <w:iCs/>
                <w:color w:val="000000"/>
                <w:sz w:val="16"/>
                <w:szCs w:val="16"/>
              </w:rPr>
            </w:pPr>
            <w:r w:rsidRPr="00B829FA">
              <w:rPr>
                <w:i/>
                <w:iCs/>
                <w:color w:val="000000"/>
                <w:sz w:val="16"/>
                <w:szCs w:val="16"/>
              </w:rPr>
              <w:t>1.1.1.</w:t>
            </w:r>
          </w:p>
        </w:tc>
        <w:tc>
          <w:tcPr>
            <w:tcW w:w="3217" w:type="dxa"/>
            <w:shd w:val="clear" w:color="auto" w:fill="auto"/>
            <w:vAlign w:val="center"/>
            <w:hideMark/>
          </w:tcPr>
          <w:p w14:paraId="60A761B0" w14:textId="77777777" w:rsidR="00B829FA" w:rsidRPr="00B829FA" w:rsidRDefault="00B829FA" w:rsidP="00B829FA">
            <w:pPr>
              <w:rPr>
                <w:i/>
                <w:iCs/>
                <w:color w:val="000000"/>
                <w:sz w:val="16"/>
                <w:szCs w:val="16"/>
              </w:rPr>
            </w:pPr>
            <w:r w:rsidRPr="00B829FA">
              <w:rPr>
                <w:i/>
                <w:iCs/>
                <w:color w:val="000000"/>
                <w:sz w:val="16"/>
                <w:szCs w:val="16"/>
              </w:rPr>
              <w:t>Сырье, материалы, запасные части, инструмент, топливо</w:t>
            </w:r>
          </w:p>
        </w:tc>
        <w:tc>
          <w:tcPr>
            <w:tcW w:w="1552" w:type="dxa"/>
            <w:shd w:val="clear" w:color="auto" w:fill="auto"/>
            <w:noWrap/>
            <w:vAlign w:val="center"/>
            <w:hideMark/>
          </w:tcPr>
          <w:p w14:paraId="105B7C2D"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20B778A8" w14:textId="77777777" w:rsidR="00B829FA" w:rsidRPr="00B829FA" w:rsidRDefault="00B829FA" w:rsidP="00B829FA">
            <w:pPr>
              <w:jc w:val="right"/>
              <w:rPr>
                <w:color w:val="000000"/>
                <w:sz w:val="16"/>
                <w:szCs w:val="16"/>
              </w:rPr>
            </w:pPr>
            <w:r w:rsidRPr="00B829FA">
              <w:rPr>
                <w:color w:val="000000"/>
                <w:sz w:val="16"/>
                <w:szCs w:val="16"/>
              </w:rPr>
              <w:t>457,47</w:t>
            </w:r>
          </w:p>
        </w:tc>
        <w:tc>
          <w:tcPr>
            <w:tcW w:w="1595" w:type="dxa"/>
            <w:shd w:val="clear" w:color="auto" w:fill="auto"/>
            <w:noWrap/>
            <w:vAlign w:val="center"/>
            <w:hideMark/>
          </w:tcPr>
          <w:p w14:paraId="399C8240" w14:textId="77777777" w:rsidR="00B829FA" w:rsidRPr="00B829FA" w:rsidRDefault="00B829FA" w:rsidP="00B829FA">
            <w:pPr>
              <w:jc w:val="right"/>
              <w:rPr>
                <w:color w:val="000000"/>
                <w:sz w:val="16"/>
                <w:szCs w:val="16"/>
              </w:rPr>
            </w:pPr>
            <w:r w:rsidRPr="00B829FA">
              <w:rPr>
                <w:color w:val="000000"/>
                <w:sz w:val="16"/>
                <w:szCs w:val="16"/>
              </w:rPr>
              <w:t>387,84</w:t>
            </w:r>
          </w:p>
        </w:tc>
      </w:tr>
      <w:tr w:rsidR="00B829FA" w:rsidRPr="00B829FA" w14:paraId="0DEBFE14" w14:textId="77777777" w:rsidTr="002D6968">
        <w:trPr>
          <w:trHeight w:val="822"/>
          <w:jc w:val="center"/>
        </w:trPr>
        <w:tc>
          <w:tcPr>
            <w:tcW w:w="1195" w:type="dxa"/>
            <w:shd w:val="clear" w:color="auto" w:fill="auto"/>
            <w:noWrap/>
            <w:vAlign w:val="center"/>
            <w:hideMark/>
          </w:tcPr>
          <w:p w14:paraId="0966EABC" w14:textId="77777777" w:rsidR="00B829FA" w:rsidRPr="00B829FA" w:rsidRDefault="00B829FA" w:rsidP="00B829FA">
            <w:pPr>
              <w:jc w:val="center"/>
              <w:rPr>
                <w:i/>
                <w:iCs/>
                <w:color w:val="000000"/>
                <w:sz w:val="16"/>
                <w:szCs w:val="16"/>
              </w:rPr>
            </w:pPr>
            <w:r w:rsidRPr="00B829FA">
              <w:rPr>
                <w:i/>
                <w:iCs/>
                <w:color w:val="000000"/>
                <w:sz w:val="16"/>
                <w:szCs w:val="16"/>
              </w:rPr>
              <w:t>1.1.2.</w:t>
            </w:r>
          </w:p>
        </w:tc>
        <w:tc>
          <w:tcPr>
            <w:tcW w:w="3217" w:type="dxa"/>
            <w:shd w:val="clear" w:color="auto" w:fill="auto"/>
            <w:vAlign w:val="center"/>
            <w:hideMark/>
          </w:tcPr>
          <w:p w14:paraId="4C47E080" w14:textId="77777777" w:rsidR="00B829FA" w:rsidRPr="00B829FA" w:rsidRDefault="00B829FA" w:rsidP="00B829FA">
            <w:pPr>
              <w:rPr>
                <w:i/>
                <w:iCs/>
                <w:color w:val="000000"/>
                <w:sz w:val="16"/>
                <w:szCs w:val="16"/>
              </w:rPr>
            </w:pPr>
            <w:r w:rsidRPr="00B829FA">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1552" w:type="dxa"/>
            <w:shd w:val="clear" w:color="auto" w:fill="auto"/>
            <w:noWrap/>
            <w:vAlign w:val="center"/>
            <w:hideMark/>
          </w:tcPr>
          <w:p w14:paraId="7C7C5CCC"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4A00F731" w14:textId="77777777" w:rsidR="00B829FA" w:rsidRPr="00B829FA" w:rsidRDefault="00B829FA" w:rsidP="00B829FA">
            <w:pPr>
              <w:jc w:val="right"/>
              <w:rPr>
                <w:color w:val="000000"/>
                <w:sz w:val="16"/>
                <w:szCs w:val="16"/>
              </w:rPr>
            </w:pPr>
            <w:r w:rsidRPr="00B829FA">
              <w:rPr>
                <w:color w:val="000000"/>
                <w:sz w:val="16"/>
                <w:szCs w:val="16"/>
              </w:rPr>
              <w:t>10 887,69</w:t>
            </w:r>
          </w:p>
        </w:tc>
        <w:tc>
          <w:tcPr>
            <w:tcW w:w="1595" w:type="dxa"/>
            <w:shd w:val="clear" w:color="auto" w:fill="auto"/>
            <w:noWrap/>
            <w:vAlign w:val="center"/>
            <w:hideMark/>
          </w:tcPr>
          <w:p w14:paraId="22180106" w14:textId="77777777" w:rsidR="00B829FA" w:rsidRPr="00B829FA" w:rsidRDefault="00B829FA" w:rsidP="00B829FA">
            <w:pPr>
              <w:jc w:val="right"/>
              <w:rPr>
                <w:color w:val="000000"/>
                <w:sz w:val="16"/>
                <w:szCs w:val="16"/>
              </w:rPr>
            </w:pPr>
            <w:r w:rsidRPr="00B829FA">
              <w:rPr>
                <w:color w:val="000000"/>
                <w:sz w:val="16"/>
                <w:szCs w:val="16"/>
              </w:rPr>
              <w:t>9 230,56</w:t>
            </w:r>
          </w:p>
        </w:tc>
      </w:tr>
      <w:tr w:rsidR="00B829FA" w:rsidRPr="00B829FA" w14:paraId="4CDB57D5" w14:textId="77777777" w:rsidTr="002D6968">
        <w:trPr>
          <w:trHeight w:val="162"/>
          <w:jc w:val="center"/>
        </w:trPr>
        <w:tc>
          <w:tcPr>
            <w:tcW w:w="1195" w:type="dxa"/>
            <w:shd w:val="clear" w:color="auto" w:fill="auto"/>
            <w:noWrap/>
            <w:vAlign w:val="center"/>
            <w:hideMark/>
          </w:tcPr>
          <w:p w14:paraId="317EEFE7" w14:textId="77777777" w:rsidR="00B829FA" w:rsidRPr="00B829FA" w:rsidRDefault="00B829FA" w:rsidP="00B829FA">
            <w:pPr>
              <w:jc w:val="center"/>
              <w:rPr>
                <w:color w:val="000000"/>
                <w:sz w:val="16"/>
                <w:szCs w:val="16"/>
              </w:rPr>
            </w:pPr>
            <w:r w:rsidRPr="00B829FA">
              <w:rPr>
                <w:color w:val="000000"/>
                <w:sz w:val="16"/>
                <w:szCs w:val="16"/>
              </w:rPr>
              <w:t>1.2.</w:t>
            </w:r>
          </w:p>
        </w:tc>
        <w:tc>
          <w:tcPr>
            <w:tcW w:w="3217" w:type="dxa"/>
            <w:shd w:val="clear" w:color="auto" w:fill="auto"/>
            <w:vAlign w:val="center"/>
            <w:hideMark/>
          </w:tcPr>
          <w:p w14:paraId="6DC631F4" w14:textId="77777777" w:rsidR="00B829FA" w:rsidRPr="00B829FA" w:rsidRDefault="00B829FA" w:rsidP="00B829FA">
            <w:pPr>
              <w:rPr>
                <w:color w:val="000000"/>
                <w:sz w:val="16"/>
                <w:szCs w:val="16"/>
              </w:rPr>
            </w:pPr>
            <w:r w:rsidRPr="00B829FA">
              <w:rPr>
                <w:color w:val="000000"/>
                <w:sz w:val="16"/>
                <w:szCs w:val="16"/>
              </w:rPr>
              <w:t>Расходы на оплату труда</w:t>
            </w:r>
          </w:p>
        </w:tc>
        <w:tc>
          <w:tcPr>
            <w:tcW w:w="1552" w:type="dxa"/>
            <w:shd w:val="clear" w:color="auto" w:fill="auto"/>
            <w:noWrap/>
            <w:vAlign w:val="center"/>
            <w:hideMark/>
          </w:tcPr>
          <w:p w14:paraId="677750F4"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67698F75" w14:textId="77777777" w:rsidR="00B829FA" w:rsidRPr="00B829FA" w:rsidRDefault="00B829FA" w:rsidP="00B829FA">
            <w:pPr>
              <w:jc w:val="right"/>
              <w:rPr>
                <w:color w:val="000000"/>
                <w:sz w:val="16"/>
                <w:szCs w:val="16"/>
              </w:rPr>
            </w:pPr>
            <w:r w:rsidRPr="00B829FA">
              <w:rPr>
                <w:color w:val="000000"/>
                <w:sz w:val="16"/>
                <w:szCs w:val="16"/>
              </w:rPr>
              <w:t>8 835,77</w:t>
            </w:r>
          </w:p>
        </w:tc>
        <w:tc>
          <w:tcPr>
            <w:tcW w:w="1595" w:type="dxa"/>
            <w:shd w:val="clear" w:color="auto" w:fill="auto"/>
            <w:noWrap/>
            <w:vAlign w:val="center"/>
            <w:hideMark/>
          </w:tcPr>
          <w:p w14:paraId="57B16E25" w14:textId="77777777" w:rsidR="00B829FA" w:rsidRPr="00B829FA" w:rsidRDefault="00B829FA" w:rsidP="00B829FA">
            <w:pPr>
              <w:jc w:val="right"/>
              <w:rPr>
                <w:color w:val="000000"/>
                <w:sz w:val="16"/>
                <w:szCs w:val="16"/>
              </w:rPr>
            </w:pPr>
            <w:r w:rsidRPr="00B829FA">
              <w:rPr>
                <w:color w:val="000000"/>
                <w:sz w:val="16"/>
                <w:szCs w:val="16"/>
              </w:rPr>
              <w:t>5 516,53</w:t>
            </w:r>
          </w:p>
        </w:tc>
      </w:tr>
      <w:tr w:rsidR="00B829FA" w:rsidRPr="00B829FA" w14:paraId="1616EB2D" w14:textId="77777777" w:rsidTr="002D6968">
        <w:trPr>
          <w:trHeight w:val="240"/>
          <w:jc w:val="center"/>
        </w:trPr>
        <w:tc>
          <w:tcPr>
            <w:tcW w:w="1195" w:type="dxa"/>
            <w:shd w:val="clear" w:color="auto" w:fill="auto"/>
            <w:noWrap/>
            <w:vAlign w:val="center"/>
            <w:hideMark/>
          </w:tcPr>
          <w:p w14:paraId="15C570C8" w14:textId="77777777" w:rsidR="00B829FA" w:rsidRPr="00B829FA" w:rsidRDefault="00B829FA" w:rsidP="00B829FA">
            <w:pPr>
              <w:jc w:val="center"/>
              <w:rPr>
                <w:color w:val="000000"/>
                <w:sz w:val="16"/>
                <w:szCs w:val="16"/>
              </w:rPr>
            </w:pPr>
            <w:r w:rsidRPr="00B829FA">
              <w:rPr>
                <w:color w:val="000000"/>
                <w:sz w:val="16"/>
                <w:szCs w:val="16"/>
              </w:rPr>
              <w:t>1.3.</w:t>
            </w:r>
          </w:p>
        </w:tc>
        <w:tc>
          <w:tcPr>
            <w:tcW w:w="3217" w:type="dxa"/>
            <w:shd w:val="clear" w:color="auto" w:fill="auto"/>
            <w:vAlign w:val="center"/>
            <w:hideMark/>
          </w:tcPr>
          <w:p w14:paraId="5284596F" w14:textId="77777777" w:rsidR="00B829FA" w:rsidRPr="00B829FA" w:rsidRDefault="00B829FA" w:rsidP="00B829FA">
            <w:pPr>
              <w:rPr>
                <w:color w:val="000000"/>
                <w:sz w:val="16"/>
                <w:szCs w:val="16"/>
              </w:rPr>
            </w:pPr>
            <w:r w:rsidRPr="00B829FA">
              <w:rPr>
                <w:color w:val="000000"/>
                <w:sz w:val="16"/>
                <w:szCs w:val="16"/>
              </w:rPr>
              <w:t>Прочие расходы, всего, в том числе:</w:t>
            </w:r>
          </w:p>
        </w:tc>
        <w:tc>
          <w:tcPr>
            <w:tcW w:w="1552" w:type="dxa"/>
            <w:shd w:val="clear" w:color="auto" w:fill="auto"/>
            <w:noWrap/>
            <w:vAlign w:val="center"/>
            <w:hideMark/>
          </w:tcPr>
          <w:p w14:paraId="3A67DAAE"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3D3D1981" w14:textId="77777777" w:rsidR="00B829FA" w:rsidRPr="00B829FA" w:rsidRDefault="00B829FA" w:rsidP="00B829FA">
            <w:pPr>
              <w:jc w:val="right"/>
              <w:rPr>
                <w:color w:val="000000"/>
                <w:sz w:val="16"/>
                <w:szCs w:val="16"/>
              </w:rPr>
            </w:pPr>
            <w:r w:rsidRPr="00B829FA">
              <w:rPr>
                <w:color w:val="000000"/>
                <w:sz w:val="16"/>
                <w:szCs w:val="16"/>
              </w:rPr>
              <w:t>5 631,55</w:t>
            </w:r>
          </w:p>
        </w:tc>
        <w:tc>
          <w:tcPr>
            <w:tcW w:w="1595" w:type="dxa"/>
            <w:shd w:val="clear" w:color="auto" w:fill="auto"/>
            <w:noWrap/>
            <w:vAlign w:val="center"/>
            <w:hideMark/>
          </w:tcPr>
          <w:p w14:paraId="6C0850F6" w14:textId="77777777" w:rsidR="00B829FA" w:rsidRPr="00B829FA" w:rsidRDefault="00B829FA" w:rsidP="00B829FA">
            <w:pPr>
              <w:jc w:val="right"/>
              <w:rPr>
                <w:color w:val="000000"/>
                <w:sz w:val="16"/>
                <w:szCs w:val="16"/>
              </w:rPr>
            </w:pPr>
            <w:r w:rsidRPr="00B829FA">
              <w:rPr>
                <w:color w:val="000000"/>
                <w:sz w:val="16"/>
                <w:szCs w:val="16"/>
              </w:rPr>
              <w:t>4 774,42</w:t>
            </w:r>
          </w:p>
        </w:tc>
      </w:tr>
      <w:tr w:rsidR="00B829FA" w:rsidRPr="00B829FA" w14:paraId="0E05835C" w14:textId="77777777" w:rsidTr="002D6968">
        <w:trPr>
          <w:trHeight w:val="162"/>
          <w:jc w:val="center"/>
        </w:trPr>
        <w:tc>
          <w:tcPr>
            <w:tcW w:w="1195" w:type="dxa"/>
            <w:shd w:val="clear" w:color="auto" w:fill="auto"/>
            <w:noWrap/>
            <w:vAlign w:val="center"/>
            <w:hideMark/>
          </w:tcPr>
          <w:p w14:paraId="0848CFEE" w14:textId="77777777" w:rsidR="00B829FA" w:rsidRPr="00B829FA" w:rsidRDefault="00B829FA" w:rsidP="00B829FA">
            <w:pPr>
              <w:jc w:val="center"/>
              <w:rPr>
                <w:i/>
                <w:iCs/>
                <w:color w:val="000000"/>
                <w:sz w:val="16"/>
                <w:szCs w:val="16"/>
              </w:rPr>
            </w:pPr>
            <w:r w:rsidRPr="00B829FA">
              <w:rPr>
                <w:i/>
                <w:iCs/>
                <w:color w:val="000000"/>
                <w:sz w:val="16"/>
                <w:szCs w:val="16"/>
              </w:rPr>
              <w:t>1.3.1.</w:t>
            </w:r>
          </w:p>
        </w:tc>
        <w:tc>
          <w:tcPr>
            <w:tcW w:w="3217" w:type="dxa"/>
            <w:shd w:val="clear" w:color="auto" w:fill="auto"/>
            <w:vAlign w:val="center"/>
            <w:hideMark/>
          </w:tcPr>
          <w:p w14:paraId="6C5D81E0" w14:textId="77777777" w:rsidR="00B829FA" w:rsidRPr="00B829FA" w:rsidRDefault="00B829FA" w:rsidP="00B829FA">
            <w:pPr>
              <w:rPr>
                <w:i/>
                <w:iCs/>
                <w:color w:val="000000"/>
                <w:sz w:val="16"/>
                <w:szCs w:val="16"/>
              </w:rPr>
            </w:pPr>
            <w:r w:rsidRPr="00B829FA">
              <w:rPr>
                <w:i/>
                <w:iCs/>
                <w:color w:val="000000"/>
                <w:sz w:val="16"/>
                <w:szCs w:val="16"/>
              </w:rPr>
              <w:t>Ремонт основных фондов</w:t>
            </w:r>
          </w:p>
        </w:tc>
        <w:tc>
          <w:tcPr>
            <w:tcW w:w="1552" w:type="dxa"/>
            <w:shd w:val="clear" w:color="auto" w:fill="auto"/>
            <w:noWrap/>
            <w:vAlign w:val="center"/>
            <w:hideMark/>
          </w:tcPr>
          <w:p w14:paraId="5A4C52DA"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3D13655D" w14:textId="77777777" w:rsidR="00B829FA" w:rsidRPr="00B829FA" w:rsidRDefault="00B829FA" w:rsidP="00B829FA">
            <w:pPr>
              <w:jc w:val="right"/>
              <w:rPr>
                <w:color w:val="000000"/>
                <w:sz w:val="16"/>
                <w:szCs w:val="16"/>
              </w:rPr>
            </w:pPr>
            <w:r w:rsidRPr="00B829FA">
              <w:rPr>
                <w:color w:val="000000"/>
                <w:sz w:val="16"/>
                <w:szCs w:val="16"/>
              </w:rPr>
              <w:t>4 342,74</w:t>
            </w:r>
          </w:p>
        </w:tc>
        <w:tc>
          <w:tcPr>
            <w:tcW w:w="1595" w:type="dxa"/>
            <w:shd w:val="clear" w:color="auto" w:fill="auto"/>
            <w:noWrap/>
            <w:vAlign w:val="center"/>
            <w:hideMark/>
          </w:tcPr>
          <w:p w14:paraId="2C247767" w14:textId="77777777" w:rsidR="00B829FA" w:rsidRPr="00B829FA" w:rsidRDefault="00B829FA" w:rsidP="00B829FA">
            <w:pPr>
              <w:jc w:val="right"/>
              <w:rPr>
                <w:color w:val="000000"/>
                <w:sz w:val="16"/>
                <w:szCs w:val="16"/>
              </w:rPr>
            </w:pPr>
            <w:r w:rsidRPr="00B829FA">
              <w:rPr>
                <w:color w:val="000000"/>
                <w:sz w:val="16"/>
                <w:szCs w:val="16"/>
              </w:rPr>
              <w:t>3 681,77</w:t>
            </w:r>
          </w:p>
        </w:tc>
      </w:tr>
      <w:tr w:rsidR="00B829FA" w:rsidRPr="00B829FA" w14:paraId="0F2390D7" w14:textId="77777777" w:rsidTr="002D6968">
        <w:trPr>
          <w:trHeight w:val="240"/>
          <w:jc w:val="center"/>
        </w:trPr>
        <w:tc>
          <w:tcPr>
            <w:tcW w:w="1195" w:type="dxa"/>
            <w:shd w:val="clear" w:color="auto" w:fill="auto"/>
            <w:noWrap/>
            <w:vAlign w:val="center"/>
            <w:hideMark/>
          </w:tcPr>
          <w:p w14:paraId="048D2B34" w14:textId="77777777" w:rsidR="00B829FA" w:rsidRPr="00B829FA" w:rsidRDefault="00B829FA" w:rsidP="00B829FA">
            <w:pPr>
              <w:jc w:val="center"/>
              <w:rPr>
                <w:i/>
                <w:iCs/>
                <w:color w:val="000000"/>
                <w:sz w:val="16"/>
                <w:szCs w:val="16"/>
              </w:rPr>
            </w:pPr>
            <w:r w:rsidRPr="00B829FA">
              <w:rPr>
                <w:i/>
                <w:iCs/>
                <w:color w:val="000000"/>
                <w:sz w:val="16"/>
                <w:szCs w:val="16"/>
              </w:rPr>
              <w:t>1.3.2.</w:t>
            </w:r>
          </w:p>
        </w:tc>
        <w:tc>
          <w:tcPr>
            <w:tcW w:w="3217" w:type="dxa"/>
            <w:shd w:val="clear" w:color="auto" w:fill="auto"/>
            <w:vAlign w:val="center"/>
            <w:hideMark/>
          </w:tcPr>
          <w:p w14:paraId="36BF2802" w14:textId="77777777" w:rsidR="00B829FA" w:rsidRPr="00B829FA" w:rsidRDefault="00B829FA" w:rsidP="00B829FA">
            <w:pPr>
              <w:rPr>
                <w:i/>
                <w:iCs/>
                <w:color w:val="000000"/>
                <w:sz w:val="16"/>
                <w:szCs w:val="16"/>
              </w:rPr>
            </w:pPr>
            <w:r w:rsidRPr="00B829FA">
              <w:rPr>
                <w:i/>
                <w:iCs/>
                <w:color w:val="000000"/>
                <w:sz w:val="16"/>
                <w:szCs w:val="16"/>
              </w:rPr>
              <w:t>Оплата работ и услуг сторонних организаций</w:t>
            </w:r>
          </w:p>
        </w:tc>
        <w:tc>
          <w:tcPr>
            <w:tcW w:w="1552" w:type="dxa"/>
            <w:shd w:val="clear" w:color="auto" w:fill="auto"/>
            <w:noWrap/>
            <w:vAlign w:val="center"/>
            <w:hideMark/>
          </w:tcPr>
          <w:p w14:paraId="5E6E9E74"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54C1BE27" w14:textId="77777777" w:rsidR="00B829FA" w:rsidRPr="00B829FA" w:rsidRDefault="00B829FA" w:rsidP="00B829FA">
            <w:pPr>
              <w:jc w:val="right"/>
              <w:rPr>
                <w:i/>
                <w:iCs/>
                <w:color w:val="000000"/>
                <w:sz w:val="16"/>
                <w:szCs w:val="16"/>
              </w:rPr>
            </w:pPr>
            <w:r w:rsidRPr="00B829FA">
              <w:rPr>
                <w:i/>
                <w:iCs/>
                <w:color w:val="000000"/>
                <w:sz w:val="16"/>
                <w:szCs w:val="16"/>
              </w:rPr>
              <w:t>1 149,05</w:t>
            </w:r>
          </w:p>
        </w:tc>
        <w:tc>
          <w:tcPr>
            <w:tcW w:w="1595" w:type="dxa"/>
            <w:shd w:val="clear" w:color="auto" w:fill="auto"/>
            <w:noWrap/>
            <w:vAlign w:val="center"/>
            <w:hideMark/>
          </w:tcPr>
          <w:p w14:paraId="27A8BB3B" w14:textId="77777777" w:rsidR="00B829FA" w:rsidRPr="00B829FA" w:rsidRDefault="00B829FA" w:rsidP="00B829FA">
            <w:pPr>
              <w:jc w:val="right"/>
              <w:rPr>
                <w:i/>
                <w:iCs/>
                <w:color w:val="000000"/>
                <w:sz w:val="16"/>
                <w:szCs w:val="16"/>
              </w:rPr>
            </w:pPr>
            <w:r w:rsidRPr="00B829FA">
              <w:rPr>
                <w:i/>
                <w:iCs/>
                <w:color w:val="000000"/>
                <w:sz w:val="16"/>
                <w:szCs w:val="16"/>
              </w:rPr>
              <w:t>974,16</w:t>
            </w:r>
          </w:p>
        </w:tc>
      </w:tr>
      <w:tr w:rsidR="00B829FA" w:rsidRPr="00B829FA" w14:paraId="1A31EF44" w14:textId="77777777" w:rsidTr="002D6968">
        <w:trPr>
          <w:trHeight w:val="162"/>
          <w:jc w:val="center"/>
        </w:trPr>
        <w:tc>
          <w:tcPr>
            <w:tcW w:w="1195" w:type="dxa"/>
            <w:shd w:val="clear" w:color="auto" w:fill="auto"/>
            <w:noWrap/>
            <w:vAlign w:val="center"/>
            <w:hideMark/>
          </w:tcPr>
          <w:p w14:paraId="627849BE" w14:textId="77777777" w:rsidR="00B829FA" w:rsidRPr="00B829FA" w:rsidRDefault="00B829FA" w:rsidP="00B829FA">
            <w:pPr>
              <w:jc w:val="center"/>
              <w:rPr>
                <w:color w:val="000000"/>
                <w:sz w:val="16"/>
                <w:szCs w:val="16"/>
              </w:rPr>
            </w:pPr>
            <w:r w:rsidRPr="00B829FA">
              <w:rPr>
                <w:color w:val="000000"/>
                <w:sz w:val="16"/>
                <w:szCs w:val="16"/>
              </w:rPr>
              <w:t>1.3.2.1.</w:t>
            </w:r>
          </w:p>
        </w:tc>
        <w:tc>
          <w:tcPr>
            <w:tcW w:w="3217" w:type="dxa"/>
            <w:shd w:val="clear" w:color="auto" w:fill="auto"/>
            <w:vAlign w:val="center"/>
            <w:hideMark/>
          </w:tcPr>
          <w:p w14:paraId="3BB1DC5C" w14:textId="77777777" w:rsidR="00B829FA" w:rsidRPr="00B829FA" w:rsidRDefault="00B829FA" w:rsidP="00B829FA">
            <w:pPr>
              <w:jc w:val="right"/>
              <w:rPr>
                <w:color w:val="000000"/>
                <w:sz w:val="16"/>
                <w:szCs w:val="16"/>
              </w:rPr>
            </w:pPr>
            <w:r w:rsidRPr="00B829FA">
              <w:rPr>
                <w:color w:val="000000"/>
                <w:sz w:val="16"/>
                <w:szCs w:val="16"/>
              </w:rPr>
              <w:t>Услуги связи</w:t>
            </w:r>
          </w:p>
        </w:tc>
        <w:tc>
          <w:tcPr>
            <w:tcW w:w="1552" w:type="dxa"/>
            <w:shd w:val="clear" w:color="auto" w:fill="auto"/>
            <w:noWrap/>
            <w:vAlign w:val="center"/>
            <w:hideMark/>
          </w:tcPr>
          <w:p w14:paraId="315F8333"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383903D5" w14:textId="77777777" w:rsidR="00B829FA" w:rsidRPr="00B829FA" w:rsidRDefault="00B829FA" w:rsidP="00B829FA">
            <w:pPr>
              <w:jc w:val="right"/>
              <w:rPr>
                <w:color w:val="000000"/>
                <w:sz w:val="16"/>
                <w:szCs w:val="16"/>
              </w:rPr>
            </w:pPr>
            <w:r w:rsidRPr="00B829FA">
              <w:rPr>
                <w:color w:val="000000"/>
                <w:sz w:val="16"/>
                <w:szCs w:val="16"/>
              </w:rPr>
              <w:t>156,29</w:t>
            </w:r>
          </w:p>
        </w:tc>
        <w:tc>
          <w:tcPr>
            <w:tcW w:w="1595" w:type="dxa"/>
            <w:shd w:val="clear" w:color="auto" w:fill="auto"/>
            <w:noWrap/>
            <w:vAlign w:val="center"/>
            <w:hideMark/>
          </w:tcPr>
          <w:p w14:paraId="7E54E714" w14:textId="77777777" w:rsidR="00B829FA" w:rsidRPr="00B829FA" w:rsidRDefault="00B829FA" w:rsidP="00B829FA">
            <w:pPr>
              <w:jc w:val="right"/>
              <w:rPr>
                <w:color w:val="000000"/>
                <w:sz w:val="16"/>
                <w:szCs w:val="16"/>
              </w:rPr>
            </w:pPr>
            <w:r w:rsidRPr="00B829FA">
              <w:rPr>
                <w:color w:val="000000"/>
                <w:sz w:val="16"/>
                <w:szCs w:val="16"/>
              </w:rPr>
              <w:t>132,51</w:t>
            </w:r>
          </w:p>
        </w:tc>
      </w:tr>
      <w:tr w:rsidR="00B829FA" w:rsidRPr="00B829FA" w14:paraId="4722BAC2" w14:textId="77777777" w:rsidTr="002D6968">
        <w:trPr>
          <w:trHeight w:val="472"/>
          <w:jc w:val="center"/>
        </w:trPr>
        <w:tc>
          <w:tcPr>
            <w:tcW w:w="1195" w:type="dxa"/>
            <w:shd w:val="clear" w:color="auto" w:fill="auto"/>
            <w:noWrap/>
            <w:vAlign w:val="center"/>
            <w:hideMark/>
          </w:tcPr>
          <w:p w14:paraId="08B4C711" w14:textId="77777777" w:rsidR="00B829FA" w:rsidRPr="00B829FA" w:rsidRDefault="00B829FA" w:rsidP="00B829FA">
            <w:pPr>
              <w:jc w:val="center"/>
              <w:rPr>
                <w:color w:val="000000"/>
                <w:sz w:val="16"/>
                <w:szCs w:val="16"/>
              </w:rPr>
            </w:pPr>
            <w:r w:rsidRPr="00B829FA">
              <w:rPr>
                <w:color w:val="000000"/>
                <w:sz w:val="16"/>
                <w:szCs w:val="16"/>
              </w:rPr>
              <w:t>1.3.2.2.</w:t>
            </w:r>
          </w:p>
        </w:tc>
        <w:tc>
          <w:tcPr>
            <w:tcW w:w="3217" w:type="dxa"/>
            <w:shd w:val="clear" w:color="auto" w:fill="auto"/>
            <w:vAlign w:val="center"/>
            <w:hideMark/>
          </w:tcPr>
          <w:p w14:paraId="1A4595F8" w14:textId="77777777" w:rsidR="00B829FA" w:rsidRPr="00B829FA" w:rsidRDefault="00B829FA" w:rsidP="00B829FA">
            <w:pPr>
              <w:jc w:val="right"/>
              <w:rPr>
                <w:color w:val="000000"/>
                <w:sz w:val="16"/>
                <w:szCs w:val="16"/>
              </w:rPr>
            </w:pPr>
            <w:r w:rsidRPr="00B829FA">
              <w:rPr>
                <w:color w:val="000000"/>
                <w:sz w:val="16"/>
                <w:szCs w:val="16"/>
              </w:rPr>
              <w:t>Расходы на услуги вневедомственной охраны и коммунального хозяйства</w:t>
            </w:r>
          </w:p>
        </w:tc>
        <w:tc>
          <w:tcPr>
            <w:tcW w:w="1552" w:type="dxa"/>
            <w:shd w:val="clear" w:color="auto" w:fill="auto"/>
            <w:noWrap/>
            <w:vAlign w:val="center"/>
            <w:hideMark/>
          </w:tcPr>
          <w:p w14:paraId="7A9706CF"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0EED2A7D"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3B83B77B"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677D984C" w14:textId="77777777" w:rsidTr="002D6968">
        <w:trPr>
          <w:trHeight w:val="240"/>
          <w:jc w:val="center"/>
        </w:trPr>
        <w:tc>
          <w:tcPr>
            <w:tcW w:w="1195" w:type="dxa"/>
            <w:shd w:val="clear" w:color="auto" w:fill="auto"/>
            <w:noWrap/>
            <w:vAlign w:val="center"/>
            <w:hideMark/>
          </w:tcPr>
          <w:p w14:paraId="1A636C7C" w14:textId="77777777" w:rsidR="00B829FA" w:rsidRPr="00B829FA" w:rsidRDefault="00B829FA" w:rsidP="00B829FA">
            <w:pPr>
              <w:jc w:val="center"/>
              <w:rPr>
                <w:color w:val="000000"/>
                <w:sz w:val="16"/>
                <w:szCs w:val="16"/>
              </w:rPr>
            </w:pPr>
            <w:r w:rsidRPr="00B829FA">
              <w:rPr>
                <w:color w:val="000000"/>
                <w:sz w:val="16"/>
                <w:szCs w:val="16"/>
              </w:rPr>
              <w:t>1.3.2.3.</w:t>
            </w:r>
          </w:p>
        </w:tc>
        <w:tc>
          <w:tcPr>
            <w:tcW w:w="3217" w:type="dxa"/>
            <w:shd w:val="clear" w:color="auto" w:fill="auto"/>
            <w:vAlign w:val="center"/>
            <w:hideMark/>
          </w:tcPr>
          <w:p w14:paraId="734599E0" w14:textId="77777777" w:rsidR="00B829FA" w:rsidRPr="00B829FA" w:rsidRDefault="00B829FA" w:rsidP="00B829FA">
            <w:pPr>
              <w:jc w:val="right"/>
              <w:rPr>
                <w:color w:val="000000"/>
                <w:sz w:val="16"/>
                <w:szCs w:val="16"/>
              </w:rPr>
            </w:pPr>
            <w:r w:rsidRPr="00B829FA">
              <w:rPr>
                <w:color w:val="000000"/>
                <w:sz w:val="16"/>
                <w:szCs w:val="16"/>
              </w:rPr>
              <w:t>Расходы на юридические и информационные услуги</w:t>
            </w:r>
          </w:p>
        </w:tc>
        <w:tc>
          <w:tcPr>
            <w:tcW w:w="1552" w:type="dxa"/>
            <w:shd w:val="clear" w:color="auto" w:fill="auto"/>
            <w:noWrap/>
            <w:vAlign w:val="center"/>
            <w:hideMark/>
          </w:tcPr>
          <w:p w14:paraId="502D157E"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6C9E6AFF" w14:textId="77777777" w:rsidR="00B829FA" w:rsidRPr="00B829FA" w:rsidRDefault="00B829FA" w:rsidP="00B829FA">
            <w:pPr>
              <w:jc w:val="right"/>
              <w:rPr>
                <w:color w:val="000000"/>
                <w:sz w:val="16"/>
                <w:szCs w:val="16"/>
              </w:rPr>
            </w:pPr>
            <w:r w:rsidRPr="00B829FA">
              <w:rPr>
                <w:color w:val="000000"/>
                <w:sz w:val="16"/>
                <w:szCs w:val="16"/>
              </w:rPr>
              <w:t>354,97</w:t>
            </w:r>
          </w:p>
        </w:tc>
        <w:tc>
          <w:tcPr>
            <w:tcW w:w="1595" w:type="dxa"/>
            <w:shd w:val="clear" w:color="auto" w:fill="auto"/>
            <w:noWrap/>
            <w:vAlign w:val="center"/>
            <w:hideMark/>
          </w:tcPr>
          <w:p w14:paraId="147BABE1" w14:textId="77777777" w:rsidR="00B829FA" w:rsidRPr="00B829FA" w:rsidRDefault="00B829FA" w:rsidP="00B829FA">
            <w:pPr>
              <w:jc w:val="right"/>
              <w:rPr>
                <w:color w:val="000000"/>
                <w:sz w:val="16"/>
                <w:szCs w:val="16"/>
              </w:rPr>
            </w:pPr>
            <w:r w:rsidRPr="00B829FA">
              <w:rPr>
                <w:color w:val="000000"/>
                <w:sz w:val="16"/>
                <w:szCs w:val="16"/>
              </w:rPr>
              <w:t>300,95</w:t>
            </w:r>
          </w:p>
        </w:tc>
      </w:tr>
      <w:tr w:rsidR="00B829FA" w:rsidRPr="00B829FA" w14:paraId="4D3254A7" w14:textId="77777777" w:rsidTr="002D6968">
        <w:trPr>
          <w:trHeight w:val="240"/>
          <w:jc w:val="center"/>
        </w:trPr>
        <w:tc>
          <w:tcPr>
            <w:tcW w:w="1195" w:type="dxa"/>
            <w:shd w:val="clear" w:color="auto" w:fill="auto"/>
            <w:noWrap/>
            <w:vAlign w:val="center"/>
            <w:hideMark/>
          </w:tcPr>
          <w:p w14:paraId="58489956" w14:textId="77777777" w:rsidR="00B829FA" w:rsidRPr="00B829FA" w:rsidRDefault="00B829FA" w:rsidP="00B829FA">
            <w:pPr>
              <w:jc w:val="center"/>
              <w:rPr>
                <w:color w:val="000000"/>
                <w:sz w:val="16"/>
                <w:szCs w:val="16"/>
              </w:rPr>
            </w:pPr>
            <w:r w:rsidRPr="00B829FA">
              <w:rPr>
                <w:color w:val="000000"/>
                <w:sz w:val="16"/>
                <w:szCs w:val="16"/>
              </w:rPr>
              <w:t>1.3.2.4.</w:t>
            </w:r>
          </w:p>
        </w:tc>
        <w:tc>
          <w:tcPr>
            <w:tcW w:w="3217" w:type="dxa"/>
            <w:shd w:val="clear" w:color="auto" w:fill="auto"/>
            <w:vAlign w:val="center"/>
            <w:hideMark/>
          </w:tcPr>
          <w:p w14:paraId="742F7080" w14:textId="77777777" w:rsidR="00B829FA" w:rsidRPr="00B829FA" w:rsidRDefault="00B829FA" w:rsidP="00B829FA">
            <w:pPr>
              <w:jc w:val="right"/>
              <w:rPr>
                <w:color w:val="000000"/>
                <w:sz w:val="16"/>
                <w:szCs w:val="16"/>
              </w:rPr>
            </w:pPr>
            <w:r w:rsidRPr="00B829FA">
              <w:rPr>
                <w:color w:val="000000"/>
                <w:sz w:val="16"/>
                <w:szCs w:val="16"/>
              </w:rPr>
              <w:t>Расходы на аудиторские и консультационные услуги</w:t>
            </w:r>
          </w:p>
        </w:tc>
        <w:tc>
          <w:tcPr>
            <w:tcW w:w="1552" w:type="dxa"/>
            <w:shd w:val="clear" w:color="auto" w:fill="auto"/>
            <w:noWrap/>
            <w:vAlign w:val="center"/>
            <w:hideMark/>
          </w:tcPr>
          <w:p w14:paraId="5AFBCCCB"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08EC6FFA" w14:textId="77777777" w:rsidR="00B829FA" w:rsidRPr="00B829FA" w:rsidRDefault="00B829FA" w:rsidP="00B829FA">
            <w:pPr>
              <w:jc w:val="right"/>
              <w:rPr>
                <w:color w:val="000000"/>
                <w:sz w:val="16"/>
                <w:szCs w:val="16"/>
              </w:rPr>
            </w:pPr>
            <w:r w:rsidRPr="00B829FA">
              <w:rPr>
                <w:color w:val="000000"/>
                <w:sz w:val="16"/>
                <w:szCs w:val="16"/>
              </w:rPr>
              <w:t>39,19</w:t>
            </w:r>
          </w:p>
        </w:tc>
        <w:tc>
          <w:tcPr>
            <w:tcW w:w="1595" w:type="dxa"/>
            <w:shd w:val="clear" w:color="auto" w:fill="auto"/>
            <w:noWrap/>
            <w:vAlign w:val="center"/>
            <w:hideMark/>
          </w:tcPr>
          <w:p w14:paraId="71907055" w14:textId="77777777" w:rsidR="00B829FA" w:rsidRPr="00B829FA" w:rsidRDefault="00B829FA" w:rsidP="00B829FA">
            <w:pPr>
              <w:jc w:val="right"/>
              <w:rPr>
                <w:color w:val="000000"/>
                <w:sz w:val="16"/>
                <w:szCs w:val="16"/>
              </w:rPr>
            </w:pPr>
            <w:r w:rsidRPr="00B829FA">
              <w:rPr>
                <w:color w:val="000000"/>
                <w:sz w:val="16"/>
                <w:szCs w:val="16"/>
              </w:rPr>
              <w:t>33,23</w:t>
            </w:r>
          </w:p>
        </w:tc>
      </w:tr>
      <w:tr w:rsidR="00B829FA" w:rsidRPr="00B829FA" w14:paraId="22434FDA" w14:textId="77777777" w:rsidTr="002D6968">
        <w:trPr>
          <w:trHeight w:val="162"/>
          <w:jc w:val="center"/>
        </w:trPr>
        <w:tc>
          <w:tcPr>
            <w:tcW w:w="1195" w:type="dxa"/>
            <w:shd w:val="clear" w:color="auto" w:fill="auto"/>
            <w:noWrap/>
            <w:vAlign w:val="center"/>
            <w:hideMark/>
          </w:tcPr>
          <w:p w14:paraId="1EE67A8A" w14:textId="77777777" w:rsidR="00B829FA" w:rsidRPr="00B829FA" w:rsidRDefault="00B829FA" w:rsidP="00B829FA">
            <w:pPr>
              <w:jc w:val="center"/>
              <w:rPr>
                <w:color w:val="000000"/>
                <w:sz w:val="16"/>
                <w:szCs w:val="16"/>
              </w:rPr>
            </w:pPr>
            <w:r w:rsidRPr="00B829FA">
              <w:rPr>
                <w:color w:val="000000"/>
                <w:sz w:val="16"/>
                <w:szCs w:val="16"/>
              </w:rPr>
              <w:t>1.3.2.5.</w:t>
            </w:r>
          </w:p>
        </w:tc>
        <w:tc>
          <w:tcPr>
            <w:tcW w:w="3217" w:type="dxa"/>
            <w:shd w:val="clear" w:color="auto" w:fill="auto"/>
            <w:vAlign w:val="center"/>
            <w:hideMark/>
          </w:tcPr>
          <w:p w14:paraId="0AF7BAE1" w14:textId="77777777" w:rsidR="00B829FA" w:rsidRPr="00B829FA" w:rsidRDefault="00B829FA" w:rsidP="00B829FA">
            <w:pPr>
              <w:jc w:val="right"/>
              <w:rPr>
                <w:color w:val="000000"/>
                <w:sz w:val="16"/>
                <w:szCs w:val="16"/>
              </w:rPr>
            </w:pPr>
            <w:r w:rsidRPr="00B829FA">
              <w:rPr>
                <w:color w:val="000000"/>
                <w:sz w:val="16"/>
                <w:szCs w:val="16"/>
              </w:rPr>
              <w:t>Транспортные услуги</w:t>
            </w:r>
          </w:p>
        </w:tc>
        <w:tc>
          <w:tcPr>
            <w:tcW w:w="1552" w:type="dxa"/>
            <w:shd w:val="clear" w:color="auto" w:fill="auto"/>
            <w:noWrap/>
            <w:vAlign w:val="center"/>
            <w:hideMark/>
          </w:tcPr>
          <w:p w14:paraId="5CC90CCC"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27FCDDC1"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2AD40151"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7ECDC36A" w14:textId="77777777" w:rsidTr="002D6968">
        <w:trPr>
          <w:trHeight w:val="240"/>
          <w:jc w:val="center"/>
        </w:trPr>
        <w:tc>
          <w:tcPr>
            <w:tcW w:w="1195" w:type="dxa"/>
            <w:shd w:val="clear" w:color="auto" w:fill="auto"/>
            <w:noWrap/>
            <w:vAlign w:val="center"/>
            <w:hideMark/>
          </w:tcPr>
          <w:p w14:paraId="0B5B265B" w14:textId="77777777" w:rsidR="00B829FA" w:rsidRPr="00B829FA" w:rsidRDefault="00B829FA" w:rsidP="00B829FA">
            <w:pPr>
              <w:jc w:val="center"/>
              <w:rPr>
                <w:color w:val="000000"/>
                <w:sz w:val="16"/>
                <w:szCs w:val="16"/>
              </w:rPr>
            </w:pPr>
            <w:r w:rsidRPr="00B829FA">
              <w:rPr>
                <w:color w:val="000000"/>
                <w:sz w:val="16"/>
                <w:szCs w:val="16"/>
              </w:rPr>
              <w:t>1.3.2.6.</w:t>
            </w:r>
          </w:p>
        </w:tc>
        <w:tc>
          <w:tcPr>
            <w:tcW w:w="3217" w:type="dxa"/>
            <w:shd w:val="clear" w:color="auto" w:fill="auto"/>
            <w:vAlign w:val="center"/>
            <w:hideMark/>
          </w:tcPr>
          <w:p w14:paraId="42DB2176" w14:textId="77777777" w:rsidR="00B829FA" w:rsidRPr="00B829FA" w:rsidRDefault="00B829FA" w:rsidP="00B829FA">
            <w:pPr>
              <w:jc w:val="right"/>
              <w:rPr>
                <w:color w:val="000000"/>
                <w:sz w:val="16"/>
                <w:szCs w:val="16"/>
              </w:rPr>
            </w:pPr>
            <w:r w:rsidRPr="00B829FA">
              <w:rPr>
                <w:color w:val="000000"/>
                <w:sz w:val="16"/>
                <w:szCs w:val="16"/>
              </w:rPr>
              <w:t>Прочие услуги сторонних организаций</w:t>
            </w:r>
          </w:p>
        </w:tc>
        <w:tc>
          <w:tcPr>
            <w:tcW w:w="1552" w:type="dxa"/>
            <w:shd w:val="clear" w:color="auto" w:fill="auto"/>
            <w:noWrap/>
            <w:vAlign w:val="center"/>
            <w:hideMark/>
          </w:tcPr>
          <w:p w14:paraId="6B9F92BE"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63CD6BEC" w14:textId="77777777" w:rsidR="00B829FA" w:rsidRPr="00B829FA" w:rsidRDefault="00B829FA" w:rsidP="00B829FA">
            <w:pPr>
              <w:jc w:val="right"/>
              <w:rPr>
                <w:color w:val="000000"/>
                <w:sz w:val="16"/>
                <w:szCs w:val="16"/>
              </w:rPr>
            </w:pPr>
            <w:r w:rsidRPr="00B829FA">
              <w:rPr>
                <w:color w:val="000000"/>
                <w:sz w:val="16"/>
                <w:szCs w:val="16"/>
              </w:rPr>
              <w:t>598,59</w:t>
            </w:r>
          </w:p>
        </w:tc>
        <w:tc>
          <w:tcPr>
            <w:tcW w:w="1595" w:type="dxa"/>
            <w:shd w:val="clear" w:color="auto" w:fill="auto"/>
            <w:noWrap/>
            <w:vAlign w:val="center"/>
            <w:hideMark/>
          </w:tcPr>
          <w:p w14:paraId="5AB221F6" w14:textId="77777777" w:rsidR="00B829FA" w:rsidRPr="00B829FA" w:rsidRDefault="00B829FA" w:rsidP="00B829FA">
            <w:pPr>
              <w:jc w:val="right"/>
              <w:rPr>
                <w:color w:val="000000"/>
                <w:sz w:val="16"/>
                <w:szCs w:val="16"/>
              </w:rPr>
            </w:pPr>
            <w:r w:rsidRPr="00B829FA">
              <w:rPr>
                <w:color w:val="000000"/>
                <w:sz w:val="16"/>
                <w:szCs w:val="16"/>
              </w:rPr>
              <w:t>507,48</w:t>
            </w:r>
          </w:p>
        </w:tc>
      </w:tr>
      <w:tr w:rsidR="00B829FA" w:rsidRPr="00B829FA" w14:paraId="2BF2E826" w14:textId="77777777" w:rsidTr="002D6968">
        <w:trPr>
          <w:trHeight w:val="356"/>
          <w:jc w:val="center"/>
        </w:trPr>
        <w:tc>
          <w:tcPr>
            <w:tcW w:w="1195" w:type="dxa"/>
            <w:shd w:val="clear" w:color="auto" w:fill="auto"/>
            <w:noWrap/>
            <w:vAlign w:val="center"/>
            <w:hideMark/>
          </w:tcPr>
          <w:p w14:paraId="36CEACAC" w14:textId="77777777" w:rsidR="00B829FA" w:rsidRPr="00B829FA" w:rsidRDefault="00B829FA" w:rsidP="00B829FA">
            <w:pPr>
              <w:jc w:val="center"/>
              <w:rPr>
                <w:i/>
                <w:iCs/>
                <w:color w:val="000000"/>
                <w:sz w:val="16"/>
                <w:szCs w:val="16"/>
              </w:rPr>
            </w:pPr>
            <w:r w:rsidRPr="00B829FA">
              <w:rPr>
                <w:i/>
                <w:iCs/>
                <w:color w:val="000000"/>
                <w:sz w:val="16"/>
                <w:szCs w:val="16"/>
              </w:rPr>
              <w:t>1.3.3.</w:t>
            </w:r>
          </w:p>
        </w:tc>
        <w:tc>
          <w:tcPr>
            <w:tcW w:w="3217" w:type="dxa"/>
            <w:shd w:val="clear" w:color="auto" w:fill="auto"/>
            <w:vAlign w:val="center"/>
            <w:hideMark/>
          </w:tcPr>
          <w:p w14:paraId="31C3235E" w14:textId="77777777" w:rsidR="00B829FA" w:rsidRPr="00B829FA" w:rsidRDefault="00B829FA" w:rsidP="00B829FA">
            <w:pPr>
              <w:rPr>
                <w:i/>
                <w:iCs/>
                <w:color w:val="000000"/>
                <w:sz w:val="16"/>
                <w:szCs w:val="16"/>
              </w:rPr>
            </w:pPr>
            <w:r w:rsidRPr="00B829FA">
              <w:rPr>
                <w:i/>
                <w:iCs/>
                <w:color w:val="000000"/>
                <w:sz w:val="16"/>
                <w:szCs w:val="16"/>
              </w:rPr>
              <w:t>Расходы на командировки и представительские</w:t>
            </w:r>
          </w:p>
        </w:tc>
        <w:tc>
          <w:tcPr>
            <w:tcW w:w="1552" w:type="dxa"/>
            <w:shd w:val="clear" w:color="auto" w:fill="auto"/>
            <w:noWrap/>
            <w:vAlign w:val="center"/>
            <w:hideMark/>
          </w:tcPr>
          <w:p w14:paraId="2630A1AB"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32B6F2C4" w14:textId="77777777" w:rsidR="00B829FA" w:rsidRPr="00B829FA" w:rsidRDefault="00B829FA" w:rsidP="00B829FA">
            <w:pPr>
              <w:jc w:val="right"/>
              <w:rPr>
                <w:color w:val="000000"/>
                <w:sz w:val="16"/>
                <w:szCs w:val="16"/>
              </w:rPr>
            </w:pPr>
            <w:r w:rsidRPr="00B829FA">
              <w:rPr>
                <w:color w:val="000000"/>
                <w:sz w:val="16"/>
                <w:szCs w:val="16"/>
              </w:rPr>
              <w:t>54,18</w:t>
            </w:r>
          </w:p>
        </w:tc>
        <w:tc>
          <w:tcPr>
            <w:tcW w:w="1595" w:type="dxa"/>
            <w:shd w:val="clear" w:color="auto" w:fill="auto"/>
            <w:noWrap/>
            <w:vAlign w:val="center"/>
            <w:hideMark/>
          </w:tcPr>
          <w:p w14:paraId="2F8C1448" w14:textId="77777777" w:rsidR="00B829FA" w:rsidRPr="00B829FA" w:rsidRDefault="00B829FA" w:rsidP="00B829FA">
            <w:pPr>
              <w:jc w:val="right"/>
              <w:rPr>
                <w:color w:val="000000"/>
                <w:sz w:val="16"/>
                <w:szCs w:val="16"/>
              </w:rPr>
            </w:pPr>
            <w:r w:rsidRPr="00B829FA">
              <w:rPr>
                <w:color w:val="000000"/>
                <w:sz w:val="16"/>
                <w:szCs w:val="16"/>
              </w:rPr>
              <w:t>45,94</w:t>
            </w:r>
          </w:p>
        </w:tc>
      </w:tr>
      <w:tr w:rsidR="00B829FA" w:rsidRPr="00B829FA" w14:paraId="04AF6076" w14:textId="77777777" w:rsidTr="002D6968">
        <w:trPr>
          <w:trHeight w:val="240"/>
          <w:jc w:val="center"/>
        </w:trPr>
        <w:tc>
          <w:tcPr>
            <w:tcW w:w="1195" w:type="dxa"/>
            <w:shd w:val="clear" w:color="auto" w:fill="auto"/>
            <w:noWrap/>
            <w:vAlign w:val="center"/>
            <w:hideMark/>
          </w:tcPr>
          <w:p w14:paraId="20C0B30D" w14:textId="77777777" w:rsidR="00B829FA" w:rsidRPr="00B829FA" w:rsidRDefault="00B829FA" w:rsidP="00B829FA">
            <w:pPr>
              <w:jc w:val="center"/>
              <w:rPr>
                <w:i/>
                <w:iCs/>
                <w:color w:val="000000"/>
                <w:sz w:val="16"/>
                <w:szCs w:val="16"/>
              </w:rPr>
            </w:pPr>
            <w:r w:rsidRPr="00B829FA">
              <w:rPr>
                <w:i/>
                <w:iCs/>
                <w:color w:val="000000"/>
                <w:sz w:val="16"/>
                <w:szCs w:val="16"/>
              </w:rPr>
              <w:t>1.3.4.</w:t>
            </w:r>
          </w:p>
        </w:tc>
        <w:tc>
          <w:tcPr>
            <w:tcW w:w="3217" w:type="dxa"/>
            <w:shd w:val="clear" w:color="auto" w:fill="auto"/>
            <w:vAlign w:val="center"/>
            <w:hideMark/>
          </w:tcPr>
          <w:p w14:paraId="1BA1CADF" w14:textId="77777777" w:rsidR="00B829FA" w:rsidRPr="00B829FA" w:rsidRDefault="00B829FA" w:rsidP="00B829FA">
            <w:pPr>
              <w:rPr>
                <w:i/>
                <w:iCs/>
                <w:color w:val="000000"/>
                <w:sz w:val="16"/>
                <w:szCs w:val="16"/>
              </w:rPr>
            </w:pPr>
            <w:r w:rsidRPr="00B829FA">
              <w:rPr>
                <w:i/>
                <w:iCs/>
                <w:color w:val="000000"/>
                <w:sz w:val="16"/>
                <w:szCs w:val="16"/>
              </w:rPr>
              <w:t>Расходы на подготовку кадров</w:t>
            </w:r>
          </w:p>
        </w:tc>
        <w:tc>
          <w:tcPr>
            <w:tcW w:w="1552" w:type="dxa"/>
            <w:shd w:val="clear" w:color="auto" w:fill="auto"/>
            <w:noWrap/>
            <w:vAlign w:val="center"/>
            <w:hideMark/>
          </w:tcPr>
          <w:p w14:paraId="28F09BFD"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319CFD9F" w14:textId="77777777" w:rsidR="00B829FA" w:rsidRPr="00B829FA" w:rsidRDefault="00B829FA" w:rsidP="00B829FA">
            <w:pPr>
              <w:jc w:val="right"/>
              <w:rPr>
                <w:color w:val="000000"/>
                <w:sz w:val="16"/>
                <w:szCs w:val="16"/>
              </w:rPr>
            </w:pPr>
            <w:r w:rsidRPr="00B829FA">
              <w:rPr>
                <w:color w:val="000000"/>
                <w:sz w:val="16"/>
                <w:szCs w:val="16"/>
              </w:rPr>
              <w:t>31,77</w:t>
            </w:r>
          </w:p>
        </w:tc>
        <w:tc>
          <w:tcPr>
            <w:tcW w:w="1595" w:type="dxa"/>
            <w:shd w:val="clear" w:color="auto" w:fill="auto"/>
            <w:noWrap/>
            <w:vAlign w:val="center"/>
            <w:hideMark/>
          </w:tcPr>
          <w:p w14:paraId="6EBA85E4" w14:textId="77777777" w:rsidR="00B829FA" w:rsidRPr="00B829FA" w:rsidRDefault="00B829FA" w:rsidP="00B829FA">
            <w:pPr>
              <w:jc w:val="right"/>
              <w:rPr>
                <w:color w:val="000000"/>
                <w:sz w:val="16"/>
                <w:szCs w:val="16"/>
              </w:rPr>
            </w:pPr>
            <w:r w:rsidRPr="00B829FA">
              <w:rPr>
                <w:color w:val="000000"/>
                <w:sz w:val="16"/>
                <w:szCs w:val="16"/>
              </w:rPr>
              <w:t>26,93</w:t>
            </w:r>
          </w:p>
        </w:tc>
      </w:tr>
      <w:tr w:rsidR="00B829FA" w:rsidRPr="00B829FA" w14:paraId="6076AF17" w14:textId="77777777" w:rsidTr="002D6968">
        <w:trPr>
          <w:trHeight w:val="472"/>
          <w:jc w:val="center"/>
        </w:trPr>
        <w:tc>
          <w:tcPr>
            <w:tcW w:w="1195" w:type="dxa"/>
            <w:shd w:val="clear" w:color="auto" w:fill="auto"/>
            <w:noWrap/>
            <w:vAlign w:val="center"/>
            <w:hideMark/>
          </w:tcPr>
          <w:p w14:paraId="5714403E" w14:textId="77777777" w:rsidR="00B829FA" w:rsidRPr="00B829FA" w:rsidRDefault="00B829FA" w:rsidP="00B829FA">
            <w:pPr>
              <w:jc w:val="center"/>
              <w:rPr>
                <w:i/>
                <w:iCs/>
                <w:color w:val="000000"/>
                <w:sz w:val="16"/>
                <w:szCs w:val="16"/>
              </w:rPr>
            </w:pPr>
            <w:r w:rsidRPr="00B829FA">
              <w:rPr>
                <w:i/>
                <w:iCs/>
                <w:color w:val="000000"/>
                <w:sz w:val="16"/>
                <w:szCs w:val="16"/>
              </w:rPr>
              <w:t>1.3.5.</w:t>
            </w:r>
          </w:p>
        </w:tc>
        <w:tc>
          <w:tcPr>
            <w:tcW w:w="3217" w:type="dxa"/>
            <w:shd w:val="clear" w:color="auto" w:fill="auto"/>
            <w:vAlign w:val="center"/>
            <w:hideMark/>
          </w:tcPr>
          <w:p w14:paraId="3EF17F43" w14:textId="77777777" w:rsidR="00B829FA" w:rsidRPr="00B829FA" w:rsidRDefault="00B829FA" w:rsidP="00B829FA">
            <w:pPr>
              <w:rPr>
                <w:i/>
                <w:iCs/>
                <w:color w:val="000000"/>
                <w:sz w:val="16"/>
                <w:szCs w:val="16"/>
              </w:rPr>
            </w:pPr>
            <w:r w:rsidRPr="00B829FA">
              <w:rPr>
                <w:i/>
                <w:iCs/>
                <w:color w:val="000000"/>
                <w:sz w:val="16"/>
                <w:szCs w:val="16"/>
              </w:rPr>
              <w:t>Расходы на обеспечение нормальных условий труда и мер по технике безопасности</w:t>
            </w:r>
          </w:p>
        </w:tc>
        <w:tc>
          <w:tcPr>
            <w:tcW w:w="1552" w:type="dxa"/>
            <w:shd w:val="clear" w:color="auto" w:fill="auto"/>
            <w:noWrap/>
            <w:vAlign w:val="center"/>
            <w:hideMark/>
          </w:tcPr>
          <w:p w14:paraId="51AC0707"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4F9681A4" w14:textId="77777777" w:rsidR="00B829FA" w:rsidRPr="00B829FA" w:rsidRDefault="00B829FA" w:rsidP="00B829FA">
            <w:pPr>
              <w:jc w:val="right"/>
              <w:rPr>
                <w:color w:val="000000"/>
                <w:sz w:val="16"/>
                <w:szCs w:val="16"/>
              </w:rPr>
            </w:pPr>
            <w:r w:rsidRPr="00B829FA">
              <w:rPr>
                <w:color w:val="000000"/>
                <w:sz w:val="16"/>
                <w:szCs w:val="16"/>
              </w:rPr>
              <w:t>53,81</w:t>
            </w:r>
          </w:p>
        </w:tc>
        <w:tc>
          <w:tcPr>
            <w:tcW w:w="1595" w:type="dxa"/>
            <w:shd w:val="clear" w:color="auto" w:fill="auto"/>
            <w:noWrap/>
            <w:vAlign w:val="center"/>
            <w:hideMark/>
          </w:tcPr>
          <w:p w14:paraId="5BF85235" w14:textId="77777777" w:rsidR="00B829FA" w:rsidRPr="00B829FA" w:rsidRDefault="00B829FA" w:rsidP="00B829FA">
            <w:pPr>
              <w:jc w:val="right"/>
              <w:rPr>
                <w:color w:val="000000"/>
                <w:sz w:val="16"/>
                <w:szCs w:val="16"/>
              </w:rPr>
            </w:pPr>
            <w:r w:rsidRPr="00B829FA">
              <w:rPr>
                <w:color w:val="000000"/>
                <w:sz w:val="16"/>
                <w:szCs w:val="16"/>
              </w:rPr>
              <w:t>45,62</w:t>
            </w:r>
          </w:p>
        </w:tc>
      </w:tr>
      <w:tr w:rsidR="00B829FA" w:rsidRPr="00B829FA" w14:paraId="5B238D30" w14:textId="77777777" w:rsidTr="002D6968">
        <w:trPr>
          <w:trHeight w:val="240"/>
          <w:jc w:val="center"/>
        </w:trPr>
        <w:tc>
          <w:tcPr>
            <w:tcW w:w="1195" w:type="dxa"/>
            <w:shd w:val="clear" w:color="auto" w:fill="auto"/>
            <w:noWrap/>
            <w:vAlign w:val="center"/>
            <w:hideMark/>
          </w:tcPr>
          <w:p w14:paraId="4427FE84" w14:textId="77777777" w:rsidR="00B829FA" w:rsidRPr="00B829FA" w:rsidRDefault="00B829FA" w:rsidP="00B829FA">
            <w:pPr>
              <w:jc w:val="center"/>
              <w:rPr>
                <w:i/>
                <w:iCs/>
                <w:color w:val="000000"/>
                <w:sz w:val="16"/>
                <w:szCs w:val="16"/>
              </w:rPr>
            </w:pPr>
            <w:r w:rsidRPr="00B829FA">
              <w:rPr>
                <w:i/>
                <w:iCs/>
                <w:color w:val="000000"/>
                <w:sz w:val="16"/>
                <w:szCs w:val="16"/>
              </w:rPr>
              <w:t>1.3.6.</w:t>
            </w:r>
          </w:p>
        </w:tc>
        <w:tc>
          <w:tcPr>
            <w:tcW w:w="3217" w:type="dxa"/>
            <w:shd w:val="clear" w:color="auto" w:fill="auto"/>
            <w:vAlign w:val="center"/>
            <w:hideMark/>
          </w:tcPr>
          <w:p w14:paraId="4D5BDCC7" w14:textId="77777777" w:rsidR="00B829FA" w:rsidRPr="00B829FA" w:rsidRDefault="00B829FA" w:rsidP="00B829FA">
            <w:pPr>
              <w:rPr>
                <w:i/>
                <w:iCs/>
                <w:color w:val="000000"/>
                <w:sz w:val="16"/>
                <w:szCs w:val="16"/>
              </w:rPr>
            </w:pPr>
            <w:r w:rsidRPr="00B829FA">
              <w:rPr>
                <w:i/>
                <w:iCs/>
                <w:color w:val="000000"/>
                <w:sz w:val="16"/>
                <w:szCs w:val="16"/>
              </w:rPr>
              <w:t>Электроэнергия на хоз. нужды</w:t>
            </w:r>
          </w:p>
        </w:tc>
        <w:tc>
          <w:tcPr>
            <w:tcW w:w="1552" w:type="dxa"/>
            <w:shd w:val="clear" w:color="auto" w:fill="auto"/>
            <w:noWrap/>
            <w:vAlign w:val="center"/>
            <w:hideMark/>
          </w:tcPr>
          <w:p w14:paraId="58319B6D"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02249C56"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518E4CC2"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539BE891" w14:textId="77777777" w:rsidTr="002D6968">
        <w:trPr>
          <w:trHeight w:val="162"/>
          <w:jc w:val="center"/>
        </w:trPr>
        <w:tc>
          <w:tcPr>
            <w:tcW w:w="1195" w:type="dxa"/>
            <w:shd w:val="clear" w:color="auto" w:fill="auto"/>
            <w:noWrap/>
            <w:vAlign w:val="center"/>
            <w:hideMark/>
          </w:tcPr>
          <w:p w14:paraId="7DEC4BB1" w14:textId="77777777" w:rsidR="00B829FA" w:rsidRPr="00B829FA" w:rsidRDefault="00B829FA" w:rsidP="00B829FA">
            <w:pPr>
              <w:jc w:val="center"/>
              <w:rPr>
                <w:i/>
                <w:iCs/>
                <w:color w:val="000000"/>
                <w:sz w:val="16"/>
                <w:szCs w:val="16"/>
              </w:rPr>
            </w:pPr>
            <w:r w:rsidRPr="00B829FA">
              <w:rPr>
                <w:i/>
                <w:iCs/>
                <w:color w:val="000000"/>
                <w:sz w:val="16"/>
                <w:szCs w:val="16"/>
              </w:rPr>
              <w:t>1.3.7.</w:t>
            </w:r>
          </w:p>
        </w:tc>
        <w:tc>
          <w:tcPr>
            <w:tcW w:w="3217" w:type="dxa"/>
            <w:shd w:val="clear" w:color="auto" w:fill="auto"/>
            <w:vAlign w:val="center"/>
            <w:hideMark/>
          </w:tcPr>
          <w:p w14:paraId="6D20BCA9" w14:textId="77777777" w:rsidR="00B829FA" w:rsidRPr="00B829FA" w:rsidRDefault="00B829FA" w:rsidP="00B829FA">
            <w:pPr>
              <w:rPr>
                <w:i/>
                <w:iCs/>
                <w:color w:val="000000"/>
                <w:sz w:val="16"/>
                <w:szCs w:val="16"/>
              </w:rPr>
            </w:pPr>
            <w:r w:rsidRPr="00B829FA">
              <w:rPr>
                <w:i/>
                <w:iCs/>
                <w:color w:val="000000"/>
                <w:sz w:val="16"/>
                <w:szCs w:val="16"/>
              </w:rPr>
              <w:t>Теплоэнергия</w:t>
            </w:r>
          </w:p>
        </w:tc>
        <w:tc>
          <w:tcPr>
            <w:tcW w:w="1552" w:type="dxa"/>
            <w:shd w:val="clear" w:color="auto" w:fill="auto"/>
            <w:noWrap/>
            <w:vAlign w:val="center"/>
            <w:hideMark/>
          </w:tcPr>
          <w:p w14:paraId="1BF286DF"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422CED02"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508D30F4"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60B64B2A" w14:textId="77777777" w:rsidTr="002D6968">
        <w:trPr>
          <w:trHeight w:val="162"/>
          <w:jc w:val="center"/>
        </w:trPr>
        <w:tc>
          <w:tcPr>
            <w:tcW w:w="1195" w:type="dxa"/>
            <w:shd w:val="clear" w:color="auto" w:fill="auto"/>
            <w:noWrap/>
            <w:vAlign w:val="center"/>
            <w:hideMark/>
          </w:tcPr>
          <w:p w14:paraId="1F35DA0B" w14:textId="77777777" w:rsidR="00B829FA" w:rsidRPr="00B829FA" w:rsidRDefault="00B829FA" w:rsidP="00B829FA">
            <w:pPr>
              <w:jc w:val="center"/>
              <w:rPr>
                <w:i/>
                <w:iCs/>
                <w:color w:val="000000"/>
                <w:sz w:val="16"/>
                <w:szCs w:val="16"/>
              </w:rPr>
            </w:pPr>
            <w:r w:rsidRPr="00B829FA">
              <w:rPr>
                <w:i/>
                <w:iCs/>
                <w:color w:val="000000"/>
                <w:sz w:val="16"/>
                <w:szCs w:val="16"/>
              </w:rPr>
              <w:t>1.3.8.</w:t>
            </w:r>
          </w:p>
        </w:tc>
        <w:tc>
          <w:tcPr>
            <w:tcW w:w="3217" w:type="dxa"/>
            <w:shd w:val="clear" w:color="auto" w:fill="auto"/>
            <w:vAlign w:val="center"/>
            <w:hideMark/>
          </w:tcPr>
          <w:p w14:paraId="6FFAA9E4" w14:textId="77777777" w:rsidR="00B829FA" w:rsidRPr="00B829FA" w:rsidRDefault="00B829FA" w:rsidP="00B829FA">
            <w:pPr>
              <w:rPr>
                <w:i/>
                <w:iCs/>
                <w:color w:val="000000"/>
                <w:sz w:val="16"/>
                <w:szCs w:val="16"/>
              </w:rPr>
            </w:pPr>
            <w:r w:rsidRPr="00B829FA">
              <w:rPr>
                <w:i/>
                <w:iCs/>
                <w:color w:val="000000"/>
                <w:sz w:val="16"/>
                <w:szCs w:val="16"/>
              </w:rPr>
              <w:t>Расходы на страхование</w:t>
            </w:r>
          </w:p>
        </w:tc>
        <w:tc>
          <w:tcPr>
            <w:tcW w:w="1552" w:type="dxa"/>
            <w:shd w:val="clear" w:color="auto" w:fill="auto"/>
            <w:noWrap/>
            <w:vAlign w:val="center"/>
            <w:hideMark/>
          </w:tcPr>
          <w:p w14:paraId="7E547E1E"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0A77537E"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1ECAAF5D"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62212FE1" w14:textId="77777777" w:rsidTr="002D6968">
        <w:trPr>
          <w:trHeight w:val="162"/>
          <w:jc w:val="center"/>
        </w:trPr>
        <w:tc>
          <w:tcPr>
            <w:tcW w:w="1195" w:type="dxa"/>
            <w:shd w:val="clear" w:color="auto" w:fill="auto"/>
            <w:noWrap/>
            <w:vAlign w:val="center"/>
            <w:hideMark/>
          </w:tcPr>
          <w:p w14:paraId="4C6E75EE" w14:textId="77777777" w:rsidR="00B829FA" w:rsidRPr="00B829FA" w:rsidRDefault="00B829FA" w:rsidP="00B829FA">
            <w:pPr>
              <w:jc w:val="center"/>
              <w:rPr>
                <w:i/>
                <w:iCs/>
                <w:color w:val="000000"/>
                <w:sz w:val="16"/>
                <w:szCs w:val="16"/>
              </w:rPr>
            </w:pPr>
            <w:r w:rsidRPr="00B829FA">
              <w:rPr>
                <w:i/>
                <w:iCs/>
                <w:color w:val="000000"/>
                <w:sz w:val="16"/>
                <w:szCs w:val="16"/>
              </w:rPr>
              <w:t>1.3.9.</w:t>
            </w:r>
          </w:p>
        </w:tc>
        <w:tc>
          <w:tcPr>
            <w:tcW w:w="3217" w:type="dxa"/>
            <w:shd w:val="clear" w:color="auto" w:fill="auto"/>
            <w:vAlign w:val="center"/>
            <w:hideMark/>
          </w:tcPr>
          <w:p w14:paraId="44AF05F9" w14:textId="77777777" w:rsidR="00B829FA" w:rsidRPr="00B829FA" w:rsidRDefault="00B829FA" w:rsidP="00B829FA">
            <w:pPr>
              <w:rPr>
                <w:i/>
                <w:iCs/>
                <w:color w:val="000000"/>
                <w:sz w:val="16"/>
                <w:szCs w:val="16"/>
              </w:rPr>
            </w:pPr>
            <w:r w:rsidRPr="00B829FA">
              <w:rPr>
                <w:i/>
                <w:iCs/>
                <w:color w:val="000000"/>
                <w:sz w:val="16"/>
                <w:szCs w:val="16"/>
              </w:rPr>
              <w:t>Другие прочие расходы</w:t>
            </w:r>
          </w:p>
        </w:tc>
        <w:tc>
          <w:tcPr>
            <w:tcW w:w="1552" w:type="dxa"/>
            <w:shd w:val="clear" w:color="auto" w:fill="auto"/>
            <w:noWrap/>
            <w:vAlign w:val="center"/>
            <w:hideMark/>
          </w:tcPr>
          <w:p w14:paraId="09850B7C"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50164859"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01E24FEF"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2EDCF5C2" w14:textId="77777777" w:rsidTr="002D6968">
        <w:trPr>
          <w:trHeight w:val="240"/>
          <w:jc w:val="center"/>
        </w:trPr>
        <w:tc>
          <w:tcPr>
            <w:tcW w:w="1195" w:type="dxa"/>
            <w:shd w:val="clear" w:color="auto" w:fill="auto"/>
            <w:noWrap/>
            <w:vAlign w:val="center"/>
            <w:hideMark/>
          </w:tcPr>
          <w:p w14:paraId="2E36C374" w14:textId="77777777" w:rsidR="00B829FA" w:rsidRPr="00B829FA" w:rsidRDefault="00B829FA" w:rsidP="00B829FA">
            <w:pPr>
              <w:jc w:val="center"/>
              <w:rPr>
                <w:color w:val="000000"/>
                <w:sz w:val="16"/>
                <w:szCs w:val="16"/>
              </w:rPr>
            </w:pPr>
            <w:r w:rsidRPr="00B829FA">
              <w:rPr>
                <w:color w:val="000000"/>
                <w:sz w:val="16"/>
                <w:szCs w:val="16"/>
              </w:rPr>
              <w:t>1.4.</w:t>
            </w:r>
          </w:p>
        </w:tc>
        <w:tc>
          <w:tcPr>
            <w:tcW w:w="3217" w:type="dxa"/>
            <w:shd w:val="clear" w:color="auto" w:fill="auto"/>
            <w:vAlign w:val="center"/>
            <w:hideMark/>
          </w:tcPr>
          <w:p w14:paraId="05F4F529" w14:textId="77777777" w:rsidR="00B829FA" w:rsidRPr="00B829FA" w:rsidRDefault="00B829FA" w:rsidP="00B829FA">
            <w:pPr>
              <w:rPr>
                <w:color w:val="000000"/>
                <w:sz w:val="16"/>
                <w:szCs w:val="16"/>
              </w:rPr>
            </w:pPr>
            <w:r w:rsidRPr="00B829FA">
              <w:rPr>
                <w:color w:val="000000"/>
                <w:sz w:val="16"/>
                <w:szCs w:val="16"/>
              </w:rPr>
              <w:t>Подконтрольные расходы из прибыли</w:t>
            </w:r>
          </w:p>
        </w:tc>
        <w:tc>
          <w:tcPr>
            <w:tcW w:w="1552" w:type="dxa"/>
            <w:shd w:val="clear" w:color="auto" w:fill="auto"/>
            <w:noWrap/>
            <w:vAlign w:val="center"/>
            <w:hideMark/>
          </w:tcPr>
          <w:p w14:paraId="216DEC54"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11102278"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330701CD"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38A52610" w14:textId="77777777" w:rsidTr="002D6968">
        <w:trPr>
          <w:trHeight w:val="162"/>
          <w:jc w:val="center"/>
        </w:trPr>
        <w:tc>
          <w:tcPr>
            <w:tcW w:w="4412" w:type="dxa"/>
            <w:gridSpan w:val="2"/>
            <w:shd w:val="clear" w:color="auto" w:fill="auto"/>
            <w:vAlign w:val="center"/>
            <w:hideMark/>
          </w:tcPr>
          <w:p w14:paraId="6DCCD69C" w14:textId="77777777" w:rsidR="00B829FA" w:rsidRPr="00B829FA" w:rsidRDefault="00B829FA" w:rsidP="00B829FA">
            <w:pPr>
              <w:jc w:val="center"/>
              <w:rPr>
                <w:b/>
                <w:bCs/>
                <w:color w:val="000000"/>
                <w:sz w:val="16"/>
                <w:szCs w:val="16"/>
              </w:rPr>
            </w:pPr>
            <w:r w:rsidRPr="00B829FA">
              <w:rPr>
                <w:b/>
                <w:bCs/>
                <w:color w:val="000000"/>
                <w:sz w:val="16"/>
                <w:szCs w:val="16"/>
              </w:rPr>
              <w:t>ИТОГО подконтрольные расходы</w:t>
            </w:r>
          </w:p>
        </w:tc>
        <w:tc>
          <w:tcPr>
            <w:tcW w:w="1552" w:type="dxa"/>
            <w:shd w:val="clear" w:color="auto" w:fill="auto"/>
            <w:noWrap/>
            <w:vAlign w:val="center"/>
            <w:hideMark/>
          </w:tcPr>
          <w:p w14:paraId="66521548"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760759AC" w14:textId="77777777" w:rsidR="00B829FA" w:rsidRPr="00B829FA" w:rsidRDefault="00B829FA" w:rsidP="00B829FA">
            <w:pPr>
              <w:jc w:val="right"/>
              <w:rPr>
                <w:b/>
                <w:bCs/>
                <w:color w:val="000000"/>
                <w:sz w:val="16"/>
                <w:szCs w:val="16"/>
              </w:rPr>
            </w:pPr>
            <w:r w:rsidRPr="00B829FA">
              <w:rPr>
                <w:b/>
                <w:bCs/>
                <w:color w:val="000000"/>
                <w:sz w:val="16"/>
                <w:szCs w:val="16"/>
              </w:rPr>
              <w:t>25 812,48</w:t>
            </w:r>
          </w:p>
        </w:tc>
        <w:tc>
          <w:tcPr>
            <w:tcW w:w="1595" w:type="dxa"/>
            <w:shd w:val="clear" w:color="auto" w:fill="auto"/>
            <w:noWrap/>
            <w:vAlign w:val="center"/>
            <w:hideMark/>
          </w:tcPr>
          <w:p w14:paraId="1308189E" w14:textId="77777777" w:rsidR="00B829FA" w:rsidRPr="00B829FA" w:rsidRDefault="00B829FA" w:rsidP="00B829FA">
            <w:pPr>
              <w:jc w:val="right"/>
              <w:rPr>
                <w:b/>
                <w:bCs/>
                <w:color w:val="000000"/>
                <w:sz w:val="16"/>
                <w:szCs w:val="16"/>
              </w:rPr>
            </w:pPr>
            <w:r w:rsidRPr="00B829FA">
              <w:rPr>
                <w:b/>
                <w:bCs/>
                <w:color w:val="000000"/>
                <w:sz w:val="16"/>
                <w:szCs w:val="16"/>
              </w:rPr>
              <w:t>19 909,35</w:t>
            </w:r>
          </w:p>
        </w:tc>
      </w:tr>
      <w:tr w:rsidR="00B829FA" w:rsidRPr="00B829FA" w14:paraId="725B4181" w14:textId="77777777" w:rsidTr="002D6968">
        <w:trPr>
          <w:trHeight w:val="162"/>
          <w:jc w:val="center"/>
        </w:trPr>
        <w:tc>
          <w:tcPr>
            <w:tcW w:w="9255" w:type="dxa"/>
            <w:gridSpan w:val="5"/>
            <w:shd w:val="clear" w:color="auto" w:fill="auto"/>
            <w:noWrap/>
            <w:vAlign w:val="center"/>
            <w:hideMark/>
          </w:tcPr>
          <w:p w14:paraId="32B20449" w14:textId="77777777" w:rsidR="00B829FA" w:rsidRPr="00B829FA" w:rsidRDefault="00B829FA" w:rsidP="00B829FA">
            <w:pPr>
              <w:rPr>
                <w:b/>
                <w:bCs/>
                <w:color w:val="000000"/>
                <w:sz w:val="16"/>
                <w:szCs w:val="16"/>
              </w:rPr>
            </w:pPr>
            <w:r w:rsidRPr="00B829FA">
              <w:rPr>
                <w:b/>
                <w:bCs/>
                <w:color w:val="000000"/>
                <w:sz w:val="16"/>
                <w:szCs w:val="16"/>
              </w:rPr>
              <w:t>2. Расчёт неподконтрольных расходов</w:t>
            </w:r>
          </w:p>
        </w:tc>
      </w:tr>
      <w:tr w:rsidR="00B829FA" w:rsidRPr="00B829FA" w14:paraId="609A65B7" w14:textId="77777777" w:rsidTr="002D6968">
        <w:trPr>
          <w:trHeight w:val="240"/>
          <w:jc w:val="center"/>
        </w:trPr>
        <w:tc>
          <w:tcPr>
            <w:tcW w:w="1195" w:type="dxa"/>
            <w:shd w:val="clear" w:color="auto" w:fill="auto"/>
            <w:noWrap/>
            <w:vAlign w:val="center"/>
            <w:hideMark/>
          </w:tcPr>
          <w:p w14:paraId="31ECDBAA" w14:textId="77777777" w:rsidR="00B829FA" w:rsidRPr="00B829FA" w:rsidRDefault="00B829FA" w:rsidP="00B829FA">
            <w:pPr>
              <w:jc w:val="right"/>
              <w:rPr>
                <w:color w:val="000000"/>
                <w:sz w:val="16"/>
                <w:szCs w:val="16"/>
              </w:rPr>
            </w:pPr>
            <w:r w:rsidRPr="00B829FA">
              <w:rPr>
                <w:color w:val="000000"/>
                <w:sz w:val="16"/>
                <w:szCs w:val="16"/>
              </w:rPr>
              <w:t>2.1.</w:t>
            </w:r>
          </w:p>
        </w:tc>
        <w:tc>
          <w:tcPr>
            <w:tcW w:w="3217" w:type="dxa"/>
            <w:shd w:val="clear" w:color="auto" w:fill="auto"/>
            <w:vAlign w:val="center"/>
            <w:hideMark/>
          </w:tcPr>
          <w:p w14:paraId="66B3CE84" w14:textId="77777777" w:rsidR="00B829FA" w:rsidRPr="00B829FA" w:rsidRDefault="00B829FA" w:rsidP="00B829FA">
            <w:pPr>
              <w:rPr>
                <w:color w:val="000000"/>
                <w:sz w:val="16"/>
                <w:szCs w:val="16"/>
              </w:rPr>
            </w:pPr>
            <w:r w:rsidRPr="00B829FA">
              <w:rPr>
                <w:color w:val="000000"/>
                <w:sz w:val="16"/>
                <w:szCs w:val="16"/>
              </w:rPr>
              <w:t>Оплата услуг ОАО "ФСК ЕЭС"</w:t>
            </w:r>
          </w:p>
        </w:tc>
        <w:tc>
          <w:tcPr>
            <w:tcW w:w="1552" w:type="dxa"/>
            <w:shd w:val="clear" w:color="auto" w:fill="auto"/>
            <w:noWrap/>
            <w:vAlign w:val="center"/>
            <w:hideMark/>
          </w:tcPr>
          <w:p w14:paraId="1B067BEA"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62CC914E" w14:textId="77777777" w:rsidR="00B829FA" w:rsidRPr="00B829FA" w:rsidRDefault="00B829FA" w:rsidP="00B829FA">
            <w:pPr>
              <w:jc w:val="right"/>
              <w:rPr>
                <w:color w:val="000000"/>
                <w:sz w:val="16"/>
                <w:szCs w:val="16"/>
              </w:rPr>
            </w:pPr>
            <w:r w:rsidRPr="00B829FA">
              <w:rPr>
                <w:color w:val="000000"/>
                <w:sz w:val="16"/>
                <w:szCs w:val="16"/>
              </w:rPr>
              <w:t>2 457,81</w:t>
            </w:r>
          </w:p>
        </w:tc>
        <w:tc>
          <w:tcPr>
            <w:tcW w:w="1595" w:type="dxa"/>
            <w:shd w:val="clear" w:color="auto" w:fill="auto"/>
            <w:noWrap/>
            <w:vAlign w:val="center"/>
            <w:hideMark/>
          </w:tcPr>
          <w:p w14:paraId="5CEF3A3F" w14:textId="77777777" w:rsidR="00B829FA" w:rsidRPr="00B829FA" w:rsidRDefault="00B829FA" w:rsidP="00B829FA">
            <w:pPr>
              <w:jc w:val="right"/>
              <w:rPr>
                <w:color w:val="000000"/>
                <w:sz w:val="16"/>
                <w:szCs w:val="16"/>
              </w:rPr>
            </w:pPr>
            <w:r w:rsidRPr="00B829FA">
              <w:rPr>
                <w:color w:val="000000"/>
                <w:sz w:val="16"/>
                <w:szCs w:val="16"/>
              </w:rPr>
              <w:t>2 526,62</w:t>
            </w:r>
          </w:p>
        </w:tc>
      </w:tr>
      <w:tr w:rsidR="00B829FA" w:rsidRPr="00B829FA" w14:paraId="1C995FF3" w14:textId="77777777" w:rsidTr="002D6968">
        <w:trPr>
          <w:trHeight w:val="240"/>
          <w:jc w:val="center"/>
        </w:trPr>
        <w:tc>
          <w:tcPr>
            <w:tcW w:w="1195" w:type="dxa"/>
            <w:shd w:val="clear" w:color="auto" w:fill="auto"/>
            <w:noWrap/>
            <w:vAlign w:val="center"/>
            <w:hideMark/>
          </w:tcPr>
          <w:p w14:paraId="1E3D0DBA" w14:textId="77777777" w:rsidR="00B829FA" w:rsidRPr="00B829FA" w:rsidRDefault="00B829FA" w:rsidP="00B829FA">
            <w:pPr>
              <w:jc w:val="right"/>
              <w:rPr>
                <w:color w:val="000000"/>
                <w:sz w:val="16"/>
                <w:szCs w:val="16"/>
              </w:rPr>
            </w:pPr>
            <w:r w:rsidRPr="00B829FA">
              <w:rPr>
                <w:color w:val="000000"/>
                <w:sz w:val="16"/>
                <w:szCs w:val="16"/>
              </w:rPr>
              <w:t>2.2.</w:t>
            </w:r>
          </w:p>
        </w:tc>
        <w:tc>
          <w:tcPr>
            <w:tcW w:w="3217" w:type="dxa"/>
            <w:shd w:val="clear" w:color="auto" w:fill="auto"/>
            <w:vAlign w:val="center"/>
            <w:hideMark/>
          </w:tcPr>
          <w:p w14:paraId="27444FCB" w14:textId="77777777" w:rsidR="00B829FA" w:rsidRPr="00B829FA" w:rsidRDefault="00B829FA" w:rsidP="00B829FA">
            <w:pPr>
              <w:rPr>
                <w:color w:val="000000"/>
                <w:sz w:val="16"/>
                <w:szCs w:val="16"/>
              </w:rPr>
            </w:pPr>
            <w:r w:rsidRPr="00B829FA">
              <w:rPr>
                <w:color w:val="000000"/>
                <w:sz w:val="16"/>
                <w:szCs w:val="16"/>
              </w:rPr>
              <w:t>Электроэнергия на хоз. нужды</w:t>
            </w:r>
          </w:p>
        </w:tc>
        <w:tc>
          <w:tcPr>
            <w:tcW w:w="1552" w:type="dxa"/>
            <w:shd w:val="clear" w:color="auto" w:fill="auto"/>
            <w:noWrap/>
            <w:vAlign w:val="center"/>
            <w:hideMark/>
          </w:tcPr>
          <w:p w14:paraId="02B5F392"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194DCCD5"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58B7C1F9" w14:textId="77777777" w:rsidR="00B829FA" w:rsidRPr="00B829FA" w:rsidRDefault="00B829FA" w:rsidP="00B829FA">
            <w:pPr>
              <w:rPr>
                <w:color w:val="000000"/>
                <w:sz w:val="16"/>
                <w:szCs w:val="16"/>
              </w:rPr>
            </w:pPr>
            <w:r w:rsidRPr="00B829FA">
              <w:rPr>
                <w:color w:val="000000"/>
                <w:sz w:val="16"/>
                <w:szCs w:val="16"/>
              </w:rPr>
              <w:t> </w:t>
            </w:r>
          </w:p>
        </w:tc>
      </w:tr>
      <w:tr w:rsidR="00B829FA" w:rsidRPr="00B829FA" w14:paraId="48DFB17C" w14:textId="77777777" w:rsidTr="002D6968">
        <w:trPr>
          <w:trHeight w:val="162"/>
          <w:jc w:val="center"/>
        </w:trPr>
        <w:tc>
          <w:tcPr>
            <w:tcW w:w="1195" w:type="dxa"/>
            <w:shd w:val="clear" w:color="auto" w:fill="auto"/>
            <w:noWrap/>
            <w:vAlign w:val="center"/>
            <w:hideMark/>
          </w:tcPr>
          <w:p w14:paraId="4302B5BC" w14:textId="77777777" w:rsidR="00B829FA" w:rsidRPr="00B829FA" w:rsidRDefault="00B829FA" w:rsidP="00B829FA">
            <w:pPr>
              <w:jc w:val="right"/>
              <w:rPr>
                <w:color w:val="000000"/>
                <w:sz w:val="16"/>
                <w:szCs w:val="16"/>
              </w:rPr>
            </w:pPr>
            <w:r w:rsidRPr="00B829FA">
              <w:rPr>
                <w:color w:val="000000"/>
                <w:sz w:val="16"/>
                <w:szCs w:val="16"/>
              </w:rPr>
              <w:t>2.3.</w:t>
            </w:r>
          </w:p>
        </w:tc>
        <w:tc>
          <w:tcPr>
            <w:tcW w:w="3217" w:type="dxa"/>
            <w:shd w:val="clear" w:color="auto" w:fill="auto"/>
            <w:vAlign w:val="center"/>
            <w:hideMark/>
          </w:tcPr>
          <w:p w14:paraId="5A02B993" w14:textId="77777777" w:rsidR="00B829FA" w:rsidRPr="00B829FA" w:rsidRDefault="00B829FA" w:rsidP="00B829FA">
            <w:pPr>
              <w:rPr>
                <w:color w:val="000000"/>
                <w:sz w:val="16"/>
                <w:szCs w:val="16"/>
              </w:rPr>
            </w:pPr>
            <w:r w:rsidRPr="00B829FA">
              <w:rPr>
                <w:color w:val="000000"/>
                <w:sz w:val="16"/>
                <w:szCs w:val="16"/>
              </w:rPr>
              <w:t>Теплоэнергия</w:t>
            </w:r>
          </w:p>
        </w:tc>
        <w:tc>
          <w:tcPr>
            <w:tcW w:w="1552" w:type="dxa"/>
            <w:shd w:val="clear" w:color="auto" w:fill="auto"/>
            <w:noWrap/>
            <w:vAlign w:val="center"/>
            <w:hideMark/>
          </w:tcPr>
          <w:p w14:paraId="359612CC"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595BE025"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34B2C296" w14:textId="77777777" w:rsidR="00B829FA" w:rsidRPr="00B829FA" w:rsidRDefault="00B829FA" w:rsidP="00B829FA">
            <w:pPr>
              <w:rPr>
                <w:color w:val="000000"/>
                <w:sz w:val="16"/>
                <w:szCs w:val="16"/>
              </w:rPr>
            </w:pPr>
            <w:r w:rsidRPr="00B829FA">
              <w:rPr>
                <w:color w:val="000000"/>
                <w:sz w:val="16"/>
                <w:szCs w:val="16"/>
              </w:rPr>
              <w:t> </w:t>
            </w:r>
          </w:p>
        </w:tc>
      </w:tr>
      <w:tr w:rsidR="00B829FA" w:rsidRPr="00B829FA" w14:paraId="75474314" w14:textId="77777777" w:rsidTr="002D6968">
        <w:trPr>
          <w:trHeight w:val="240"/>
          <w:jc w:val="center"/>
        </w:trPr>
        <w:tc>
          <w:tcPr>
            <w:tcW w:w="1195" w:type="dxa"/>
            <w:shd w:val="clear" w:color="auto" w:fill="auto"/>
            <w:noWrap/>
            <w:vAlign w:val="center"/>
            <w:hideMark/>
          </w:tcPr>
          <w:p w14:paraId="48A8B657" w14:textId="77777777" w:rsidR="00B829FA" w:rsidRPr="00B829FA" w:rsidRDefault="00B829FA" w:rsidP="00B829FA">
            <w:pPr>
              <w:jc w:val="right"/>
              <w:rPr>
                <w:color w:val="000000"/>
                <w:sz w:val="16"/>
                <w:szCs w:val="16"/>
              </w:rPr>
            </w:pPr>
            <w:r w:rsidRPr="00B829FA">
              <w:rPr>
                <w:color w:val="000000"/>
                <w:sz w:val="16"/>
                <w:szCs w:val="16"/>
              </w:rPr>
              <w:t>2.4.</w:t>
            </w:r>
          </w:p>
        </w:tc>
        <w:tc>
          <w:tcPr>
            <w:tcW w:w="3217" w:type="dxa"/>
            <w:shd w:val="clear" w:color="auto" w:fill="auto"/>
            <w:vAlign w:val="center"/>
            <w:hideMark/>
          </w:tcPr>
          <w:p w14:paraId="0B680EB6" w14:textId="77777777" w:rsidR="00B829FA" w:rsidRPr="00B829FA" w:rsidRDefault="00B829FA" w:rsidP="00B829FA">
            <w:pPr>
              <w:rPr>
                <w:color w:val="000000"/>
                <w:sz w:val="16"/>
                <w:szCs w:val="16"/>
              </w:rPr>
            </w:pPr>
            <w:r w:rsidRPr="00B829FA">
              <w:rPr>
                <w:color w:val="000000"/>
                <w:sz w:val="16"/>
                <w:szCs w:val="16"/>
              </w:rPr>
              <w:t>Плата за аренду имущества и лизинг</w:t>
            </w:r>
          </w:p>
        </w:tc>
        <w:tc>
          <w:tcPr>
            <w:tcW w:w="1552" w:type="dxa"/>
            <w:shd w:val="clear" w:color="auto" w:fill="auto"/>
            <w:noWrap/>
            <w:vAlign w:val="center"/>
            <w:hideMark/>
          </w:tcPr>
          <w:p w14:paraId="32090D32"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204C1008" w14:textId="77777777" w:rsidR="00B829FA" w:rsidRPr="00B829FA" w:rsidRDefault="00B829FA" w:rsidP="00B829FA">
            <w:pPr>
              <w:jc w:val="right"/>
              <w:rPr>
                <w:color w:val="000000"/>
                <w:sz w:val="16"/>
                <w:szCs w:val="16"/>
              </w:rPr>
            </w:pPr>
            <w:r w:rsidRPr="00B829FA">
              <w:rPr>
                <w:color w:val="000000"/>
                <w:sz w:val="16"/>
                <w:szCs w:val="16"/>
              </w:rPr>
              <w:t>36 032,31</w:t>
            </w:r>
          </w:p>
        </w:tc>
        <w:tc>
          <w:tcPr>
            <w:tcW w:w="1595" w:type="dxa"/>
            <w:shd w:val="clear" w:color="auto" w:fill="auto"/>
            <w:noWrap/>
            <w:vAlign w:val="center"/>
            <w:hideMark/>
          </w:tcPr>
          <w:p w14:paraId="210FC6B8" w14:textId="77777777" w:rsidR="00B829FA" w:rsidRPr="00B829FA" w:rsidRDefault="00B829FA" w:rsidP="00B829FA">
            <w:pPr>
              <w:jc w:val="right"/>
              <w:rPr>
                <w:color w:val="000000"/>
                <w:sz w:val="16"/>
                <w:szCs w:val="16"/>
              </w:rPr>
            </w:pPr>
            <w:r w:rsidRPr="00B829FA">
              <w:rPr>
                <w:color w:val="000000"/>
                <w:sz w:val="16"/>
                <w:szCs w:val="16"/>
              </w:rPr>
              <w:t>15 868,40</w:t>
            </w:r>
          </w:p>
        </w:tc>
      </w:tr>
      <w:tr w:rsidR="00B829FA" w:rsidRPr="00B829FA" w14:paraId="1B094DFC" w14:textId="77777777" w:rsidTr="002D6968">
        <w:trPr>
          <w:trHeight w:val="240"/>
          <w:jc w:val="center"/>
        </w:trPr>
        <w:tc>
          <w:tcPr>
            <w:tcW w:w="1195" w:type="dxa"/>
            <w:shd w:val="clear" w:color="auto" w:fill="auto"/>
            <w:noWrap/>
            <w:vAlign w:val="center"/>
            <w:hideMark/>
          </w:tcPr>
          <w:p w14:paraId="49E545FC" w14:textId="77777777" w:rsidR="00B829FA" w:rsidRPr="00B829FA" w:rsidRDefault="00B829FA" w:rsidP="00B829FA">
            <w:pPr>
              <w:jc w:val="right"/>
              <w:rPr>
                <w:color w:val="000000"/>
                <w:sz w:val="16"/>
                <w:szCs w:val="16"/>
              </w:rPr>
            </w:pPr>
            <w:r w:rsidRPr="00B829FA">
              <w:rPr>
                <w:color w:val="000000"/>
                <w:sz w:val="16"/>
                <w:szCs w:val="16"/>
              </w:rPr>
              <w:t>2.5.</w:t>
            </w:r>
          </w:p>
        </w:tc>
        <w:tc>
          <w:tcPr>
            <w:tcW w:w="3217" w:type="dxa"/>
            <w:shd w:val="clear" w:color="auto" w:fill="auto"/>
            <w:vAlign w:val="center"/>
            <w:hideMark/>
          </w:tcPr>
          <w:p w14:paraId="7BBAA7CA" w14:textId="77777777" w:rsidR="00B829FA" w:rsidRPr="00B829FA" w:rsidRDefault="00B829FA" w:rsidP="00B829FA">
            <w:pPr>
              <w:rPr>
                <w:color w:val="000000"/>
                <w:sz w:val="16"/>
                <w:szCs w:val="16"/>
              </w:rPr>
            </w:pPr>
            <w:r w:rsidRPr="00B829FA">
              <w:rPr>
                <w:color w:val="000000"/>
                <w:sz w:val="16"/>
                <w:szCs w:val="16"/>
              </w:rPr>
              <w:t>Налоги - всего, в том числе:</w:t>
            </w:r>
          </w:p>
        </w:tc>
        <w:tc>
          <w:tcPr>
            <w:tcW w:w="1552" w:type="dxa"/>
            <w:shd w:val="clear" w:color="auto" w:fill="auto"/>
            <w:noWrap/>
            <w:vAlign w:val="center"/>
            <w:hideMark/>
          </w:tcPr>
          <w:p w14:paraId="42C3E904"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70CF2960" w14:textId="77777777" w:rsidR="00B829FA" w:rsidRPr="00B829FA" w:rsidRDefault="00B829FA" w:rsidP="00B829FA">
            <w:pPr>
              <w:jc w:val="right"/>
              <w:rPr>
                <w:color w:val="000000"/>
                <w:sz w:val="16"/>
                <w:szCs w:val="16"/>
              </w:rPr>
            </w:pPr>
            <w:r w:rsidRPr="00B829FA">
              <w:rPr>
                <w:color w:val="000000"/>
                <w:sz w:val="16"/>
                <w:szCs w:val="16"/>
              </w:rPr>
              <w:t>463,96</w:t>
            </w:r>
          </w:p>
        </w:tc>
        <w:tc>
          <w:tcPr>
            <w:tcW w:w="1595" w:type="dxa"/>
            <w:shd w:val="clear" w:color="auto" w:fill="auto"/>
            <w:noWrap/>
            <w:vAlign w:val="center"/>
            <w:hideMark/>
          </w:tcPr>
          <w:p w14:paraId="5673296E" w14:textId="77777777" w:rsidR="00B829FA" w:rsidRPr="00B829FA" w:rsidRDefault="00B829FA" w:rsidP="00B829FA">
            <w:pPr>
              <w:jc w:val="right"/>
              <w:rPr>
                <w:color w:val="000000"/>
                <w:sz w:val="16"/>
                <w:szCs w:val="16"/>
              </w:rPr>
            </w:pPr>
            <w:r w:rsidRPr="00B829FA">
              <w:rPr>
                <w:color w:val="000000"/>
                <w:sz w:val="16"/>
                <w:szCs w:val="16"/>
              </w:rPr>
              <w:t>388,22</w:t>
            </w:r>
          </w:p>
        </w:tc>
      </w:tr>
      <w:tr w:rsidR="00B829FA" w:rsidRPr="00B829FA" w14:paraId="4CC45DAE" w14:textId="77777777" w:rsidTr="002D6968">
        <w:trPr>
          <w:trHeight w:val="162"/>
          <w:jc w:val="center"/>
        </w:trPr>
        <w:tc>
          <w:tcPr>
            <w:tcW w:w="1195" w:type="dxa"/>
            <w:shd w:val="clear" w:color="auto" w:fill="auto"/>
            <w:noWrap/>
            <w:vAlign w:val="center"/>
            <w:hideMark/>
          </w:tcPr>
          <w:p w14:paraId="4F017B09" w14:textId="77777777" w:rsidR="00B829FA" w:rsidRPr="00B829FA" w:rsidRDefault="00B829FA" w:rsidP="00B829FA">
            <w:pPr>
              <w:jc w:val="center"/>
              <w:rPr>
                <w:i/>
                <w:iCs/>
                <w:color w:val="000000"/>
                <w:sz w:val="16"/>
                <w:szCs w:val="16"/>
              </w:rPr>
            </w:pPr>
            <w:r w:rsidRPr="00B829FA">
              <w:rPr>
                <w:i/>
                <w:iCs/>
                <w:color w:val="000000"/>
                <w:sz w:val="16"/>
                <w:szCs w:val="16"/>
              </w:rPr>
              <w:t>2.5.1.</w:t>
            </w:r>
          </w:p>
        </w:tc>
        <w:tc>
          <w:tcPr>
            <w:tcW w:w="3217" w:type="dxa"/>
            <w:shd w:val="clear" w:color="auto" w:fill="auto"/>
            <w:vAlign w:val="center"/>
            <w:hideMark/>
          </w:tcPr>
          <w:p w14:paraId="06D9F4D8" w14:textId="77777777" w:rsidR="00B829FA" w:rsidRPr="00B829FA" w:rsidRDefault="00B829FA" w:rsidP="00B829FA">
            <w:pPr>
              <w:rPr>
                <w:i/>
                <w:iCs/>
                <w:color w:val="000000"/>
                <w:sz w:val="16"/>
                <w:szCs w:val="16"/>
              </w:rPr>
            </w:pPr>
            <w:r w:rsidRPr="00B829FA">
              <w:rPr>
                <w:i/>
                <w:iCs/>
                <w:color w:val="000000"/>
                <w:sz w:val="16"/>
                <w:szCs w:val="16"/>
              </w:rPr>
              <w:t>Плата за землю</w:t>
            </w:r>
          </w:p>
        </w:tc>
        <w:tc>
          <w:tcPr>
            <w:tcW w:w="1552" w:type="dxa"/>
            <w:shd w:val="clear" w:color="auto" w:fill="auto"/>
            <w:noWrap/>
            <w:vAlign w:val="center"/>
            <w:hideMark/>
          </w:tcPr>
          <w:p w14:paraId="7292BD82"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027D2987" w14:textId="77777777" w:rsidR="00B829FA" w:rsidRPr="00B829FA" w:rsidRDefault="00B829FA" w:rsidP="00B829FA">
            <w:pPr>
              <w:jc w:val="right"/>
              <w:rPr>
                <w:color w:val="000000"/>
                <w:sz w:val="16"/>
                <w:szCs w:val="16"/>
              </w:rPr>
            </w:pPr>
            <w:r w:rsidRPr="00B829FA">
              <w:rPr>
                <w:color w:val="000000"/>
                <w:sz w:val="16"/>
                <w:szCs w:val="16"/>
              </w:rPr>
              <w:t>0,03</w:t>
            </w:r>
          </w:p>
        </w:tc>
        <w:tc>
          <w:tcPr>
            <w:tcW w:w="1595" w:type="dxa"/>
            <w:shd w:val="clear" w:color="auto" w:fill="auto"/>
            <w:noWrap/>
            <w:vAlign w:val="center"/>
            <w:hideMark/>
          </w:tcPr>
          <w:p w14:paraId="16AED8EB" w14:textId="77777777" w:rsidR="00B829FA" w:rsidRPr="00B829FA" w:rsidRDefault="00B829FA" w:rsidP="00B829FA">
            <w:pPr>
              <w:jc w:val="right"/>
              <w:rPr>
                <w:color w:val="000000"/>
                <w:sz w:val="16"/>
                <w:szCs w:val="16"/>
              </w:rPr>
            </w:pPr>
            <w:r w:rsidRPr="00B829FA">
              <w:rPr>
                <w:color w:val="000000"/>
                <w:sz w:val="16"/>
                <w:szCs w:val="16"/>
              </w:rPr>
              <w:t>0,03</w:t>
            </w:r>
          </w:p>
        </w:tc>
      </w:tr>
      <w:tr w:rsidR="00B829FA" w:rsidRPr="00B829FA" w14:paraId="2818710F" w14:textId="77777777" w:rsidTr="002D6968">
        <w:trPr>
          <w:trHeight w:val="162"/>
          <w:jc w:val="center"/>
        </w:trPr>
        <w:tc>
          <w:tcPr>
            <w:tcW w:w="1195" w:type="dxa"/>
            <w:shd w:val="clear" w:color="auto" w:fill="auto"/>
            <w:noWrap/>
            <w:vAlign w:val="center"/>
            <w:hideMark/>
          </w:tcPr>
          <w:p w14:paraId="244AB06F" w14:textId="77777777" w:rsidR="00B829FA" w:rsidRPr="00B829FA" w:rsidRDefault="00B829FA" w:rsidP="00B829FA">
            <w:pPr>
              <w:jc w:val="center"/>
              <w:rPr>
                <w:i/>
                <w:iCs/>
                <w:color w:val="000000"/>
                <w:sz w:val="16"/>
                <w:szCs w:val="16"/>
              </w:rPr>
            </w:pPr>
            <w:r w:rsidRPr="00B829FA">
              <w:rPr>
                <w:i/>
                <w:iCs/>
                <w:color w:val="000000"/>
                <w:sz w:val="16"/>
                <w:szCs w:val="16"/>
              </w:rPr>
              <w:t>2.5.2.</w:t>
            </w:r>
          </w:p>
        </w:tc>
        <w:tc>
          <w:tcPr>
            <w:tcW w:w="3217" w:type="dxa"/>
            <w:shd w:val="clear" w:color="auto" w:fill="auto"/>
            <w:vAlign w:val="center"/>
            <w:hideMark/>
          </w:tcPr>
          <w:p w14:paraId="605F4C18" w14:textId="77777777" w:rsidR="00B829FA" w:rsidRPr="00B829FA" w:rsidRDefault="00B829FA" w:rsidP="00B829FA">
            <w:pPr>
              <w:rPr>
                <w:i/>
                <w:iCs/>
                <w:color w:val="000000"/>
                <w:sz w:val="16"/>
                <w:szCs w:val="16"/>
              </w:rPr>
            </w:pPr>
            <w:r w:rsidRPr="00B829FA">
              <w:rPr>
                <w:i/>
                <w:iCs/>
                <w:color w:val="000000"/>
                <w:sz w:val="16"/>
                <w:szCs w:val="16"/>
              </w:rPr>
              <w:t>Налог на имущество</w:t>
            </w:r>
          </w:p>
        </w:tc>
        <w:tc>
          <w:tcPr>
            <w:tcW w:w="1552" w:type="dxa"/>
            <w:shd w:val="clear" w:color="auto" w:fill="auto"/>
            <w:noWrap/>
            <w:vAlign w:val="center"/>
            <w:hideMark/>
          </w:tcPr>
          <w:p w14:paraId="42F71048"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1B3872A6" w14:textId="77777777" w:rsidR="00B829FA" w:rsidRPr="00B829FA" w:rsidRDefault="00B829FA" w:rsidP="00B829FA">
            <w:pPr>
              <w:jc w:val="right"/>
              <w:rPr>
                <w:color w:val="000000"/>
                <w:sz w:val="16"/>
                <w:szCs w:val="16"/>
              </w:rPr>
            </w:pPr>
            <w:r w:rsidRPr="00B829FA">
              <w:rPr>
                <w:color w:val="000000"/>
                <w:sz w:val="16"/>
                <w:szCs w:val="16"/>
              </w:rPr>
              <w:t>463,93</w:t>
            </w:r>
          </w:p>
        </w:tc>
        <w:tc>
          <w:tcPr>
            <w:tcW w:w="1595" w:type="dxa"/>
            <w:shd w:val="clear" w:color="auto" w:fill="auto"/>
            <w:noWrap/>
            <w:vAlign w:val="center"/>
            <w:hideMark/>
          </w:tcPr>
          <w:p w14:paraId="5F9311A3" w14:textId="77777777" w:rsidR="00B829FA" w:rsidRPr="00B829FA" w:rsidRDefault="00B829FA" w:rsidP="00B829FA">
            <w:pPr>
              <w:jc w:val="right"/>
              <w:rPr>
                <w:color w:val="000000"/>
                <w:sz w:val="16"/>
                <w:szCs w:val="16"/>
              </w:rPr>
            </w:pPr>
            <w:r w:rsidRPr="00B829FA">
              <w:rPr>
                <w:color w:val="000000"/>
                <w:sz w:val="16"/>
                <w:szCs w:val="16"/>
              </w:rPr>
              <w:t>388,19</w:t>
            </w:r>
          </w:p>
        </w:tc>
      </w:tr>
      <w:tr w:rsidR="00B829FA" w:rsidRPr="00B829FA" w14:paraId="2EB114A2" w14:textId="77777777" w:rsidTr="002D6968">
        <w:trPr>
          <w:trHeight w:val="162"/>
          <w:jc w:val="center"/>
        </w:trPr>
        <w:tc>
          <w:tcPr>
            <w:tcW w:w="1195" w:type="dxa"/>
            <w:shd w:val="clear" w:color="auto" w:fill="auto"/>
            <w:noWrap/>
            <w:vAlign w:val="center"/>
            <w:hideMark/>
          </w:tcPr>
          <w:p w14:paraId="4CB613EE" w14:textId="77777777" w:rsidR="00B829FA" w:rsidRPr="00B829FA" w:rsidRDefault="00B829FA" w:rsidP="00B829FA">
            <w:pPr>
              <w:jc w:val="center"/>
              <w:rPr>
                <w:i/>
                <w:iCs/>
                <w:color w:val="000000"/>
                <w:sz w:val="16"/>
                <w:szCs w:val="16"/>
              </w:rPr>
            </w:pPr>
            <w:r w:rsidRPr="00B829FA">
              <w:rPr>
                <w:i/>
                <w:iCs/>
                <w:color w:val="000000"/>
                <w:sz w:val="16"/>
                <w:szCs w:val="16"/>
              </w:rPr>
              <w:t>2.5.3.</w:t>
            </w:r>
          </w:p>
        </w:tc>
        <w:tc>
          <w:tcPr>
            <w:tcW w:w="3217" w:type="dxa"/>
            <w:shd w:val="clear" w:color="auto" w:fill="auto"/>
            <w:vAlign w:val="center"/>
            <w:hideMark/>
          </w:tcPr>
          <w:p w14:paraId="0027763E" w14:textId="77777777" w:rsidR="00B829FA" w:rsidRPr="00B829FA" w:rsidRDefault="00B829FA" w:rsidP="00B829FA">
            <w:pPr>
              <w:rPr>
                <w:i/>
                <w:iCs/>
                <w:color w:val="000000"/>
                <w:sz w:val="16"/>
                <w:szCs w:val="16"/>
              </w:rPr>
            </w:pPr>
            <w:r w:rsidRPr="00B829FA">
              <w:rPr>
                <w:i/>
                <w:iCs/>
                <w:color w:val="000000"/>
                <w:sz w:val="16"/>
                <w:szCs w:val="16"/>
              </w:rPr>
              <w:t>Прочие налоги и сборы</w:t>
            </w:r>
          </w:p>
        </w:tc>
        <w:tc>
          <w:tcPr>
            <w:tcW w:w="1552" w:type="dxa"/>
            <w:shd w:val="clear" w:color="auto" w:fill="auto"/>
            <w:noWrap/>
            <w:vAlign w:val="center"/>
            <w:hideMark/>
          </w:tcPr>
          <w:p w14:paraId="04EFE7C4" w14:textId="77777777" w:rsidR="00B829FA" w:rsidRPr="00B829FA" w:rsidRDefault="00B829FA" w:rsidP="00B829FA">
            <w:pPr>
              <w:jc w:val="center"/>
              <w:rPr>
                <w:i/>
                <w:iCs/>
                <w:color w:val="000000"/>
                <w:sz w:val="16"/>
                <w:szCs w:val="16"/>
              </w:rPr>
            </w:pPr>
            <w:r w:rsidRPr="00B829FA">
              <w:rPr>
                <w:i/>
                <w:iCs/>
                <w:color w:val="000000"/>
                <w:sz w:val="16"/>
                <w:szCs w:val="16"/>
              </w:rPr>
              <w:t>тыс.руб.</w:t>
            </w:r>
          </w:p>
        </w:tc>
        <w:tc>
          <w:tcPr>
            <w:tcW w:w="1694" w:type="dxa"/>
            <w:shd w:val="clear" w:color="auto" w:fill="auto"/>
            <w:noWrap/>
            <w:vAlign w:val="center"/>
            <w:hideMark/>
          </w:tcPr>
          <w:p w14:paraId="029B0960"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10C34815" w14:textId="77777777" w:rsidR="00B829FA" w:rsidRPr="00B829FA" w:rsidRDefault="00B829FA" w:rsidP="00B829FA">
            <w:pPr>
              <w:jc w:val="right"/>
              <w:rPr>
                <w:i/>
                <w:iCs/>
                <w:color w:val="000000"/>
                <w:sz w:val="16"/>
                <w:szCs w:val="16"/>
              </w:rPr>
            </w:pPr>
            <w:r w:rsidRPr="00B829FA">
              <w:rPr>
                <w:i/>
                <w:iCs/>
                <w:color w:val="000000"/>
                <w:sz w:val="16"/>
                <w:szCs w:val="16"/>
              </w:rPr>
              <w:t>0</w:t>
            </w:r>
          </w:p>
        </w:tc>
      </w:tr>
      <w:tr w:rsidR="00B829FA" w:rsidRPr="00B829FA" w14:paraId="45CE6A41" w14:textId="77777777" w:rsidTr="002D6968">
        <w:trPr>
          <w:trHeight w:val="240"/>
          <w:jc w:val="center"/>
        </w:trPr>
        <w:tc>
          <w:tcPr>
            <w:tcW w:w="1195" w:type="dxa"/>
            <w:shd w:val="clear" w:color="auto" w:fill="auto"/>
            <w:noWrap/>
            <w:vAlign w:val="center"/>
            <w:hideMark/>
          </w:tcPr>
          <w:p w14:paraId="5A714DC8" w14:textId="77777777" w:rsidR="00B829FA" w:rsidRPr="00B829FA" w:rsidRDefault="00B829FA" w:rsidP="00B829FA">
            <w:pPr>
              <w:jc w:val="right"/>
              <w:rPr>
                <w:color w:val="000000"/>
                <w:sz w:val="16"/>
                <w:szCs w:val="16"/>
              </w:rPr>
            </w:pPr>
            <w:r w:rsidRPr="00B829FA">
              <w:rPr>
                <w:color w:val="000000"/>
                <w:sz w:val="16"/>
                <w:szCs w:val="16"/>
              </w:rPr>
              <w:t>2.6.</w:t>
            </w:r>
          </w:p>
        </w:tc>
        <w:tc>
          <w:tcPr>
            <w:tcW w:w="3217" w:type="dxa"/>
            <w:shd w:val="clear" w:color="auto" w:fill="auto"/>
            <w:vAlign w:val="center"/>
            <w:hideMark/>
          </w:tcPr>
          <w:p w14:paraId="47C1CB7F" w14:textId="77777777" w:rsidR="00B829FA" w:rsidRPr="00B829FA" w:rsidRDefault="00B829FA" w:rsidP="00B829FA">
            <w:pPr>
              <w:rPr>
                <w:color w:val="000000"/>
                <w:sz w:val="16"/>
                <w:szCs w:val="16"/>
              </w:rPr>
            </w:pPr>
            <w:r w:rsidRPr="00B829FA">
              <w:rPr>
                <w:color w:val="000000"/>
                <w:sz w:val="16"/>
                <w:szCs w:val="16"/>
              </w:rPr>
              <w:t>Отчисления на социальные нужды (ЕСН)</w:t>
            </w:r>
          </w:p>
        </w:tc>
        <w:tc>
          <w:tcPr>
            <w:tcW w:w="1552" w:type="dxa"/>
            <w:shd w:val="clear" w:color="auto" w:fill="auto"/>
            <w:noWrap/>
            <w:vAlign w:val="center"/>
            <w:hideMark/>
          </w:tcPr>
          <w:p w14:paraId="70A898CE"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0EFB1698" w14:textId="77777777" w:rsidR="00B829FA" w:rsidRPr="00B829FA" w:rsidRDefault="00B829FA" w:rsidP="00B829FA">
            <w:pPr>
              <w:jc w:val="right"/>
              <w:rPr>
                <w:color w:val="000000"/>
                <w:sz w:val="16"/>
                <w:szCs w:val="16"/>
              </w:rPr>
            </w:pPr>
            <w:r w:rsidRPr="00B829FA">
              <w:rPr>
                <w:color w:val="000000"/>
                <w:sz w:val="16"/>
                <w:szCs w:val="16"/>
              </w:rPr>
              <w:t>2 686,07</w:t>
            </w:r>
          </w:p>
        </w:tc>
        <w:tc>
          <w:tcPr>
            <w:tcW w:w="1595" w:type="dxa"/>
            <w:shd w:val="clear" w:color="auto" w:fill="auto"/>
            <w:noWrap/>
            <w:vAlign w:val="center"/>
            <w:hideMark/>
          </w:tcPr>
          <w:p w14:paraId="519E6D28" w14:textId="77777777" w:rsidR="00B829FA" w:rsidRPr="00B829FA" w:rsidRDefault="00B829FA" w:rsidP="00B829FA">
            <w:pPr>
              <w:jc w:val="right"/>
              <w:rPr>
                <w:color w:val="000000"/>
                <w:sz w:val="16"/>
                <w:szCs w:val="16"/>
              </w:rPr>
            </w:pPr>
            <w:r w:rsidRPr="00B829FA">
              <w:rPr>
                <w:color w:val="000000"/>
                <w:sz w:val="16"/>
                <w:szCs w:val="16"/>
              </w:rPr>
              <w:t>1 677,02</w:t>
            </w:r>
          </w:p>
        </w:tc>
      </w:tr>
      <w:tr w:rsidR="00B829FA" w:rsidRPr="00B829FA" w14:paraId="26C0FBED" w14:textId="77777777" w:rsidTr="002D6968">
        <w:trPr>
          <w:trHeight w:val="356"/>
          <w:jc w:val="center"/>
        </w:trPr>
        <w:tc>
          <w:tcPr>
            <w:tcW w:w="1195" w:type="dxa"/>
            <w:shd w:val="clear" w:color="auto" w:fill="auto"/>
            <w:noWrap/>
            <w:vAlign w:val="center"/>
            <w:hideMark/>
          </w:tcPr>
          <w:p w14:paraId="1ACF0779" w14:textId="77777777" w:rsidR="00B829FA" w:rsidRPr="00B829FA" w:rsidRDefault="00B829FA" w:rsidP="00B829FA">
            <w:pPr>
              <w:jc w:val="right"/>
              <w:rPr>
                <w:color w:val="000000"/>
                <w:sz w:val="16"/>
                <w:szCs w:val="16"/>
              </w:rPr>
            </w:pPr>
            <w:r w:rsidRPr="00B829FA">
              <w:rPr>
                <w:color w:val="000000"/>
                <w:sz w:val="16"/>
                <w:szCs w:val="16"/>
              </w:rPr>
              <w:t>2.7.</w:t>
            </w:r>
          </w:p>
        </w:tc>
        <w:tc>
          <w:tcPr>
            <w:tcW w:w="3217" w:type="dxa"/>
            <w:shd w:val="clear" w:color="auto" w:fill="auto"/>
            <w:vAlign w:val="center"/>
            <w:hideMark/>
          </w:tcPr>
          <w:p w14:paraId="135E67DB" w14:textId="77777777" w:rsidR="00B829FA" w:rsidRPr="00B829FA" w:rsidRDefault="00B829FA" w:rsidP="00B829FA">
            <w:pPr>
              <w:rPr>
                <w:color w:val="000000"/>
                <w:sz w:val="16"/>
                <w:szCs w:val="16"/>
              </w:rPr>
            </w:pPr>
            <w:r w:rsidRPr="00B829FA">
              <w:rPr>
                <w:color w:val="000000"/>
                <w:sz w:val="16"/>
                <w:szCs w:val="16"/>
              </w:rPr>
              <w:t>Прочие неподконтрольные расходы (фонд энергосбережения)</w:t>
            </w:r>
          </w:p>
        </w:tc>
        <w:tc>
          <w:tcPr>
            <w:tcW w:w="1552" w:type="dxa"/>
            <w:shd w:val="clear" w:color="auto" w:fill="auto"/>
            <w:noWrap/>
            <w:vAlign w:val="center"/>
            <w:hideMark/>
          </w:tcPr>
          <w:p w14:paraId="27C2E732"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7B2C2A33"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685BD9D7" w14:textId="77777777" w:rsidR="00B829FA" w:rsidRPr="00B829FA" w:rsidRDefault="00B829FA" w:rsidP="00B829FA">
            <w:pPr>
              <w:rPr>
                <w:color w:val="000000"/>
                <w:sz w:val="16"/>
                <w:szCs w:val="16"/>
              </w:rPr>
            </w:pPr>
            <w:r w:rsidRPr="00B829FA">
              <w:rPr>
                <w:color w:val="000000"/>
                <w:sz w:val="16"/>
                <w:szCs w:val="16"/>
              </w:rPr>
              <w:t> </w:t>
            </w:r>
          </w:p>
        </w:tc>
      </w:tr>
      <w:tr w:rsidR="00B829FA" w:rsidRPr="00B829FA" w14:paraId="22BA6121" w14:textId="77777777" w:rsidTr="002D6968">
        <w:trPr>
          <w:trHeight w:val="162"/>
          <w:jc w:val="center"/>
        </w:trPr>
        <w:tc>
          <w:tcPr>
            <w:tcW w:w="1195" w:type="dxa"/>
            <w:shd w:val="clear" w:color="auto" w:fill="auto"/>
            <w:noWrap/>
            <w:vAlign w:val="center"/>
            <w:hideMark/>
          </w:tcPr>
          <w:p w14:paraId="548D7F60" w14:textId="77777777" w:rsidR="00B829FA" w:rsidRPr="00B829FA" w:rsidRDefault="00B829FA" w:rsidP="00B829FA">
            <w:pPr>
              <w:jc w:val="right"/>
              <w:rPr>
                <w:color w:val="000000"/>
                <w:sz w:val="16"/>
                <w:szCs w:val="16"/>
              </w:rPr>
            </w:pPr>
            <w:r w:rsidRPr="00B829FA">
              <w:rPr>
                <w:color w:val="000000"/>
                <w:sz w:val="16"/>
                <w:szCs w:val="16"/>
              </w:rPr>
              <w:t>2.8.</w:t>
            </w:r>
          </w:p>
        </w:tc>
        <w:tc>
          <w:tcPr>
            <w:tcW w:w="3217" w:type="dxa"/>
            <w:shd w:val="clear" w:color="auto" w:fill="auto"/>
            <w:vAlign w:val="center"/>
            <w:hideMark/>
          </w:tcPr>
          <w:p w14:paraId="535C5C44" w14:textId="77777777" w:rsidR="00B829FA" w:rsidRPr="00B829FA" w:rsidRDefault="00B829FA" w:rsidP="00B829FA">
            <w:pPr>
              <w:rPr>
                <w:color w:val="000000"/>
                <w:sz w:val="16"/>
                <w:szCs w:val="16"/>
              </w:rPr>
            </w:pPr>
            <w:r w:rsidRPr="00B829FA">
              <w:rPr>
                <w:color w:val="000000"/>
                <w:sz w:val="16"/>
                <w:szCs w:val="16"/>
              </w:rPr>
              <w:t>Налог на прибыль</w:t>
            </w:r>
          </w:p>
        </w:tc>
        <w:tc>
          <w:tcPr>
            <w:tcW w:w="1552" w:type="dxa"/>
            <w:shd w:val="clear" w:color="auto" w:fill="auto"/>
            <w:noWrap/>
            <w:vAlign w:val="center"/>
            <w:hideMark/>
          </w:tcPr>
          <w:p w14:paraId="194C871B"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27E7C797" w14:textId="77777777" w:rsidR="00B829FA" w:rsidRPr="00B829FA" w:rsidRDefault="00B829FA" w:rsidP="00B829FA">
            <w:pPr>
              <w:jc w:val="right"/>
              <w:rPr>
                <w:color w:val="000000"/>
                <w:sz w:val="16"/>
                <w:szCs w:val="16"/>
              </w:rPr>
            </w:pPr>
            <w:r w:rsidRPr="00B829FA">
              <w:rPr>
                <w:color w:val="000000"/>
                <w:sz w:val="16"/>
                <w:szCs w:val="16"/>
              </w:rPr>
              <w:t>2 255,00</w:t>
            </w:r>
          </w:p>
        </w:tc>
        <w:tc>
          <w:tcPr>
            <w:tcW w:w="1595" w:type="dxa"/>
            <w:shd w:val="clear" w:color="auto" w:fill="auto"/>
            <w:noWrap/>
            <w:vAlign w:val="center"/>
            <w:hideMark/>
          </w:tcPr>
          <w:p w14:paraId="01E0A8DA" w14:textId="77777777" w:rsidR="00B829FA" w:rsidRPr="00B829FA" w:rsidRDefault="00B829FA" w:rsidP="00B829FA">
            <w:pPr>
              <w:jc w:val="right"/>
              <w:rPr>
                <w:color w:val="000000"/>
                <w:sz w:val="16"/>
                <w:szCs w:val="16"/>
              </w:rPr>
            </w:pPr>
            <w:r w:rsidRPr="00B829FA">
              <w:rPr>
                <w:color w:val="000000"/>
                <w:sz w:val="16"/>
                <w:szCs w:val="16"/>
              </w:rPr>
              <w:t>2 255,00</w:t>
            </w:r>
          </w:p>
        </w:tc>
      </w:tr>
      <w:tr w:rsidR="00B829FA" w:rsidRPr="00B829FA" w14:paraId="49B189E5" w14:textId="77777777" w:rsidTr="002D6968">
        <w:trPr>
          <w:trHeight w:val="356"/>
          <w:jc w:val="center"/>
        </w:trPr>
        <w:tc>
          <w:tcPr>
            <w:tcW w:w="1195" w:type="dxa"/>
            <w:shd w:val="clear" w:color="auto" w:fill="auto"/>
            <w:noWrap/>
            <w:vAlign w:val="center"/>
            <w:hideMark/>
          </w:tcPr>
          <w:p w14:paraId="632CEFBA" w14:textId="77777777" w:rsidR="00B829FA" w:rsidRPr="00B829FA" w:rsidRDefault="00B829FA" w:rsidP="00B829FA">
            <w:pPr>
              <w:jc w:val="right"/>
              <w:rPr>
                <w:color w:val="000000"/>
                <w:sz w:val="16"/>
                <w:szCs w:val="16"/>
              </w:rPr>
            </w:pPr>
            <w:r w:rsidRPr="00B829FA">
              <w:rPr>
                <w:color w:val="000000"/>
                <w:sz w:val="16"/>
                <w:szCs w:val="16"/>
              </w:rPr>
              <w:t>2.9.</w:t>
            </w:r>
          </w:p>
        </w:tc>
        <w:tc>
          <w:tcPr>
            <w:tcW w:w="3217" w:type="dxa"/>
            <w:shd w:val="clear" w:color="auto" w:fill="auto"/>
            <w:vAlign w:val="center"/>
            <w:hideMark/>
          </w:tcPr>
          <w:p w14:paraId="4DF5A104" w14:textId="77777777" w:rsidR="00B829FA" w:rsidRPr="00B829FA" w:rsidRDefault="00B829FA" w:rsidP="00B829FA">
            <w:pPr>
              <w:rPr>
                <w:color w:val="000000"/>
                <w:sz w:val="16"/>
                <w:szCs w:val="16"/>
              </w:rPr>
            </w:pPr>
            <w:r w:rsidRPr="00B829FA">
              <w:rPr>
                <w:color w:val="000000"/>
                <w:sz w:val="16"/>
                <w:szCs w:val="16"/>
              </w:rPr>
              <w:t>Выпадающие доходы по п.87 Основ ценообразования</w:t>
            </w:r>
          </w:p>
        </w:tc>
        <w:tc>
          <w:tcPr>
            <w:tcW w:w="1552" w:type="dxa"/>
            <w:shd w:val="clear" w:color="auto" w:fill="auto"/>
            <w:noWrap/>
            <w:vAlign w:val="center"/>
            <w:hideMark/>
          </w:tcPr>
          <w:p w14:paraId="632EE640"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19441040" w14:textId="77777777" w:rsidR="00B829FA" w:rsidRPr="00B829FA" w:rsidRDefault="00B829FA" w:rsidP="00B829FA">
            <w:pPr>
              <w:jc w:val="center"/>
              <w:rPr>
                <w:color w:val="000000"/>
                <w:sz w:val="16"/>
                <w:szCs w:val="16"/>
              </w:rPr>
            </w:pPr>
            <w:r w:rsidRPr="00B829FA">
              <w:rPr>
                <w:color w:val="000000"/>
                <w:sz w:val="16"/>
                <w:szCs w:val="16"/>
              </w:rPr>
              <w:t>0</w:t>
            </w:r>
          </w:p>
        </w:tc>
        <w:tc>
          <w:tcPr>
            <w:tcW w:w="1595" w:type="dxa"/>
            <w:shd w:val="clear" w:color="auto" w:fill="auto"/>
            <w:noWrap/>
            <w:vAlign w:val="center"/>
            <w:hideMark/>
          </w:tcPr>
          <w:p w14:paraId="63302969" w14:textId="77777777" w:rsidR="00B829FA" w:rsidRPr="00B829FA" w:rsidRDefault="00B829FA" w:rsidP="00B829FA">
            <w:pPr>
              <w:jc w:val="center"/>
              <w:rPr>
                <w:color w:val="000000"/>
                <w:sz w:val="16"/>
                <w:szCs w:val="16"/>
              </w:rPr>
            </w:pPr>
            <w:r w:rsidRPr="00B829FA">
              <w:rPr>
                <w:color w:val="000000"/>
                <w:sz w:val="16"/>
                <w:szCs w:val="16"/>
              </w:rPr>
              <w:t>7 747</w:t>
            </w:r>
          </w:p>
        </w:tc>
      </w:tr>
      <w:tr w:rsidR="00B829FA" w:rsidRPr="00B829FA" w14:paraId="74222997" w14:textId="77777777" w:rsidTr="002D6968">
        <w:trPr>
          <w:trHeight w:val="162"/>
          <w:jc w:val="center"/>
        </w:trPr>
        <w:tc>
          <w:tcPr>
            <w:tcW w:w="1195" w:type="dxa"/>
            <w:shd w:val="clear" w:color="auto" w:fill="auto"/>
            <w:noWrap/>
            <w:vAlign w:val="center"/>
            <w:hideMark/>
          </w:tcPr>
          <w:p w14:paraId="3B03ED7C" w14:textId="77777777" w:rsidR="00B829FA" w:rsidRPr="00B829FA" w:rsidRDefault="00B829FA" w:rsidP="00B829FA">
            <w:pPr>
              <w:jc w:val="right"/>
              <w:rPr>
                <w:color w:val="000000"/>
                <w:sz w:val="16"/>
                <w:szCs w:val="16"/>
              </w:rPr>
            </w:pPr>
            <w:r w:rsidRPr="00B829FA">
              <w:rPr>
                <w:color w:val="000000"/>
                <w:sz w:val="16"/>
                <w:szCs w:val="16"/>
              </w:rPr>
              <w:t>2.10.</w:t>
            </w:r>
          </w:p>
        </w:tc>
        <w:tc>
          <w:tcPr>
            <w:tcW w:w="3217" w:type="dxa"/>
            <w:shd w:val="clear" w:color="auto" w:fill="auto"/>
            <w:vAlign w:val="center"/>
            <w:hideMark/>
          </w:tcPr>
          <w:p w14:paraId="20BA78FA" w14:textId="77777777" w:rsidR="00B829FA" w:rsidRPr="00B829FA" w:rsidRDefault="00B829FA" w:rsidP="00B829FA">
            <w:pPr>
              <w:rPr>
                <w:color w:val="000000"/>
                <w:sz w:val="16"/>
                <w:szCs w:val="16"/>
              </w:rPr>
            </w:pPr>
            <w:r w:rsidRPr="00B829FA">
              <w:rPr>
                <w:color w:val="000000"/>
                <w:sz w:val="16"/>
                <w:szCs w:val="16"/>
              </w:rPr>
              <w:t>Амортизация ОС</w:t>
            </w:r>
          </w:p>
        </w:tc>
        <w:tc>
          <w:tcPr>
            <w:tcW w:w="1552" w:type="dxa"/>
            <w:shd w:val="clear" w:color="auto" w:fill="auto"/>
            <w:noWrap/>
            <w:vAlign w:val="center"/>
            <w:hideMark/>
          </w:tcPr>
          <w:p w14:paraId="2CBFDAE0"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573C84DC" w14:textId="77777777" w:rsidR="00B829FA" w:rsidRPr="00B829FA" w:rsidRDefault="00B829FA" w:rsidP="00B829FA">
            <w:pPr>
              <w:jc w:val="right"/>
              <w:rPr>
                <w:color w:val="000000"/>
                <w:sz w:val="16"/>
                <w:szCs w:val="16"/>
              </w:rPr>
            </w:pPr>
            <w:r w:rsidRPr="00B829FA">
              <w:rPr>
                <w:color w:val="000000"/>
                <w:sz w:val="16"/>
                <w:szCs w:val="16"/>
              </w:rPr>
              <w:t>1 645,54</w:t>
            </w:r>
          </w:p>
        </w:tc>
        <w:tc>
          <w:tcPr>
            <w:tcW w:w="1595" w:type="dxa"/>
            <w:shd w:val="clear" w:color="auto" w:fill="auto"/>
            <w:noWrap/>
            <w:vAlign w:val="center"/>
            <w:hideMark/>
          </w:tcPr>
          <w:p w14:paraId="47C1E2AF" w14:textId="77777777" w:rsidR="00B829FA" w:rsidRPr="00B829FA" w:rsidRDefault="00B829FA" w:rsidP="00B829FA">
            <w:pPr>
              <w:jc w:val="right"/>
              <w:rPr>
                <w:color w:val="000000"/>
                <w:sz w:val="16"/>
                <w:szCs w:val="16"/>
              </w:rPr>
            </w:pPr>
            <w:r w:rsidRPr="00B829FA">
              <w:rPr>
                <w:color w:val="000000"/>
                <w:sz w:val="16"/>
                <w:szCs w:val="16"/>
              </w:rPr>
              <w:t>1 645,13</w:t>
            </w:r>
          </w:p>
        </w:tc>
      </w:tr>
      <w:tr w:rsidR="00B829FA" w:rsidRPr="00B829FA" w14:paraId="59A02716" w14:textId="77777777" w:rsidTr="002D6968">
        <w:trPr>
          <w:trHeight w:val="240"/>
          <w:jc w:val="center"/>
        </w:trPr>
        <w:tc>
          <w:tcPr>
            <w:tcW w:w="1195" w:type="dxa"/>
            <w:shd w:val="clear" w:color="auto" w:fill="auto"/>
            <w:noWrap/>
            <w:vAlign w:val="center"/>
            <w:hideMark/>
          </w:tcPr>
          <w:p w14:paraId="5DA273C6" w14:textId="77777777" w:rsidR="00B829FA" w:rsidRPr="00B829FA" w:rsidRDefault="00B829FA" w:rsidP="00B829FA">
            <w:pPr>
              <w:jc w:val="right"/>
              <w:rPr>
                <w:color w:val="000000"/>
                <w:sz w:val="16"/>
                <w:szCs w:val="16"/>
              </w:rPr>
            </w:pPr>
            <w:r w:rsidRPr="00B829FA">
              <w:rPr>
                <w:color w:val="000000"/>
                <w:sz w:val="16"/>
                <w:szCs w:val="16"/>
              </w:rPr>
              <w:t>2.11.</w:t>
            </w:r>
          </w:p>
        </w:tc>
        <w:tc>
          <w:tcPr>
            <w:tcW w:w="3217" w:type="dxa"/>
            <w:shd w:val="clear" w:color="auto" w:fill="auto"/>
            <w:vAlign w:val="center"/>
            <w:hideMark/>
          </w:tcPr>
          <w:p w14:paraId="3C405EC1" w14:textId="77777777" w:rsidR="00B829FA" w:rsidRPr="00B829FA" w:rsidRDefault="00B829FA" w:rsidP="00B829FA">
            <w:pPr>
              <w:rPr>
                <w:color w:val="000000"/>
                <w:sz w:val="16"/>
                <w:szCs w:val="16"/>
              </w:rPr>
            </w:pPr>
            <w:r w:rsidRPr="00B829FA">
              <w:rPr>
                <w:color w:val="000000"/>
                <w:sz w:val="16"/>
                <w:szCs w:val="16"/>
              </w:rPr>
              <w:t>Прибыль на капитальные вложения</w:t>
            </w:r>
          </w:p>
        </w:tc>
        <w:tc>
          <w:tcPr>
            <w:tcW w:w="1552" w:type="dxa"/>
            <w:shd w:val="clear" w:color="auto" w:fill="auto"/>
            <w:noWrap/>
            <w:vAlign w:val="center"/>
            <w:hideMark/>
          </w:tcPr>
          <w:p w14:paraId="0C7FD434"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1EFC8A50" w14:textId="77777777" w:rsidR="00B829FA" w:rsidRPr="00B829FA" w:rsidRDefault="00B829FA" w:rsidP="00B829FA">
            <w:pPr>
              <w:jc w:val="right"/>
              <w:rPr>
                <w:color w:val="000000"/>
                <w:sz w:val="16"/>
                <w:szCs w:val="16"/>
              </w:rPr>
            </w:pPr>
            <w:r w:rsidRPr="00B829FA">
              <w:rPr>
                <w:color w:val="000000"/>
                <w:sz w:val="16"/>
                <w:szCs w:val="16"/>
              </w:rPr>
              <w:t>0</w:t>
            </w:r>
          </w:p>
        </w:tc>
        <w:tc>
          <w:tcPr>
            <w:tcW w:w="1595" w:type="dxa"/>
            <w:shd w:val="clear" w:color="auto" w:fill="auto"/>
            <w:noWrap/>
            <w:vAlign w:val="center"/>
            <w:hideMark/>
          </w:tcPr>
          <w:p w14:paraId="5952D41C" w14:textId="77777777" w:rsidR="00B829FA" w:rsidRPr="00B829FA" w:rsidRDefault="00B829FA" w:rsidP="00B829FA">
            <w:pPr>
              <w:jc w:val="right"/>
              <w:rPr>
                <w:color w:val="000000"/>
                <w:sz w:val="16"/>
                <w:szCs w:val="16"/>
              </w:rPr>
            </w:pPr>
            <w:r w:rsidRPr="00B829FA">
              <w:rPr>
                <w:color w:val="000000"/>
                <w:sz w:val="16"/>
                <w:szCs w:val="16"/>
              </w:rPr>
              <w:t>0</w:t>
            </w:r>
          </w:p>
        </w:tc>
      </w:tr>
      <w:tr w:rsidR="00B829FA" w:rsidRPr="00B829FA" w14:paraId="10A5E4DC" w14:textId="77777777" w:rsidTr="002D6968">
        <w:trPr>
          <w:trHeight w:val="162"/>
          <w:jc w:val="center"/>
        </w:trPr>
        <w:tc>
          <w:tcPr>
            <w:tcW w:w="4412" w:type="dxa"/>
            <w:gridSpan w:val="2"/>
            <w:shd w:val="clear" w:color="auto" w:fill="auto"/>
            <w:vAlign w:val="center"/>
            <w:hideMark/>
          </w:tcPr>
          <w:p w14:paraId="70086CED" w14:textId="77777777" w:rsidR="00B829FA" w:rsidRPr="00B829FA" w:rsidRDefault="00B829FA" w:rsidP="00B829FA">
            <w:pPr>
              <w:jc w:val="center"/>
              <w:rPr>
                <w:color w:val="000000"/>
                <w:sz w:val="16"/>
                <w:szCs w:val="16"/>
              </w:rPr>
            </w:pPr>
            <w:r w:rsidRPr="00B829FA">
              <w:rPr>
                <w:color w:val="000000"/>
                <w:sz w:val="16"/>
                <w:szCs w:val="16"/>
              </w:rPr>
              <w:lastRenderedPageBreak/>
              <w:t>Проверка прибыли на капитальные вложения (не более 12% от НВВ на содержание сетей)</w:t>
            </w:r>
          </w:p>
        </w:tc>
        <w:tc>
          <w:tcPr>
            <w:tcW w:w="1552" w:type="dxa"/>
            <w:shd w:val="clear" w:color="auto" w:fill="auto"/>
            <w:noWrap/>
            <w:vAlign w:val="center"/>
            <w:hideMark/>
          </w:tcPr>
          <w:p w14:paraId="0E47BC8F"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7119622F" w14:textId="77777777" w:rsidR="00B829FA" w:rsidRPr="00B829FA" w:rsidRDefault="00B829FA" w:rsidP="00B829FA">
            <w:pPr>
              <w:jc w:val="right"/>
              <w:rPr>
                <w:color w:val="000000"/>
                <w:sz w:val="16"/>
                <w:szCs w:val="16"/>
              </w:rPr>
            </w:pPr>
            <w:r w:rsidRPr="00B829FA">
              <w:rPr>
                <w:color w:val="000000"/>
                <w:sz w:val="16"/>
                <w:szCs w:val="16"/>
              </w:rPr>
              <w:t>0,00%</w:t>
            </w:r>
          </w:p>
        </w:tc>
        <w:tc>
          <w:tcPr>
            <w:tcW w:w="1595" w:type="dxa"/>
            <w:shd w:val="clear" w:color="auto" w:fill="auto"/>
            <w:noWrap/>
            <w:vAlign w:val="center"/>
            <w:hideMark/>
          </w:tcPr>
          <w:p w14:paraId="75D893AA" w14:textId="77777777" w:rsidR="00B829FA" w:rsidRPr="00B829FA" w:rsidRDefault="00B829FA" w:rsidP="00B829FA">
            <w:pPr>
              <w:jc w:val="right"/>
              <w:rPr>
                <w:color w:val="000000"/>
                <w:sz w:val="16"/>
                <w:szCs w:val="16"/>
              </w:rPr>
            </w:pPr>
            <w:r w:rsidRPr="00B829FA">
              <w:rPr>
                <w:color w:val="000000"/>
                <w:sz w:val="16"/>
                <w:szCs w:val="16"/>
              </w:rPr>
              <w:t>0,00%</w:t>
            </w:r>
          </w:p>
        </w:tc>
      </w:tr>
      <w:tr w:rsidR="00B829FA" w:rsidRPr="00B829FA" w14:paraId="30BF2F1F" w14:textId="77777777" w:rsidTr="002D6968">
        <w:trPr>
          <w:trHeight w:val="162"/>
          <w:jc w:val="center"/>
        </w:trPr>
        <w:tc>
          <w:tcPr>
            <w:tcW w:w="4412" w:type="dxa"/>
            <w:gridSpan w:val="2"/>
            <w:shd w:val="clear" w:color="auto" w:fill="auto"/>
            <w:vAlign w:val="center"/>
            <w:hideMark/>
          </w:tcPr>
          <w:p w14:paraId="47498864" w14:textId="77777777" w:rsidR="00B829FA" w:rsidRPr="00B829FA" w:rsidRDefault="00B829FA" w:rsidP="00B829FA">
            <w:pPr>
              <w:jc w:val="center"/>
              <w:rPr>
                <w:b/>
                <w:bCs/>
                <w:color w:val="000000"/>
                <w:sz w:val="16"/>
                <w:szCs w:val="16"/>
              </w:rPr>
            </w:pPr>
            <w:r w:rsidRPr="00B829FA">
              <w:rPr>
                <w:b/>
                <w:bCs/>
                <w:color w:val="000000"/>
                <w:sz w:val="16"/>
                <w:szCs w:val="16"/>
              </w:rPr>
              <w:t>ИТОГО неподконтрольных расходов</w:t>
            </w:r>
          </w:p>
        </w:tc>
        <w:tc>
          <w:tcPr>
            <w:tcW w:w="1552" w:type="dxa"/>
            <w:shd w:val="clear" w:color="auto" w:fill="auto"/>
            <w:noWrap/>
            <w:vAlign w:val="center"/>
            <w:hideMark/>
          </w:tcPr>
          <w:p w14:paraId="6B022E35"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4DB384D7" w14:textId="77777777" w:rsidR="00B829FA" w:rsidRPr="00B829FA" w:rsidRDefault="00B829FA" w:rsidP="00B829FA">
            <w:pPr>
              <w:jc w:val="right"/>
              <w:rPr>
                <w:b/>
                <w:bCs/>
                <w:color w:val="000000"/>
                <w:sz w:val="16"/>
                <w:szCs w:val="16"/>
              </w:rPr>
            </w:pPr>
            <w:r w:rsidRPr="00B829FA">
              <w:rPr>
                <w:b/>
                <w:bCs/>
                <w:color w:val="000000"/>
                <w:sz w:val="16"/>
                <w:szCs w:val="16"/>
              </w:rPr>
              <w:t>45 540,69</w:t>
            </w:r>
          </w:p>
        </w:tc>
        <w:tc>
          <w:tcPr>
            <w:tcW w:w="1595" w:type="dxa"/>
            <w:shd w:val="clear" w:color="auto" w:fill="auto"/>
            <w:noWrap/>
            <w:vAlign w:val="center"/>
            <w:hideMark/>
          </w:tcPr>
          <w:p w14:paraId="7AFC00FF" w14:textId="77777777" w:rsidR="00B829FA" w:rsidRPr="00B829FA" w:rsidRDefault="00B829FA" w:rsidP="00B829FA">
            <w:pPr>
              <w:jc w:val="right"/>
              <w:rPr>
                <w:b/>
                <w:bCs/>
                <w:color w:val="000000"/>
                <w:sz w:val="16"/>
                <w:szCs w:val="16"/>
              </w:rPr>
            </w:pPr>
            <w:r w:rsidRPr="00B829FA">
              <w:rPr>
                <w:b/>
                <w:bCs/>
                <w:color w:val="000000"/>
                <w:sz w:val="16"/>
                <w:szCs w:val="16"/>
              </w:rPr>
              <w:t>32 107,39</w:t>
            </w:r>
          </w:p>
        </w:tc>
      </w:tr>
      <w:tr w:rsidR="00B829FA" w:rsidRPr="00B829FA" w14:paraId="0687BBF3" w14:textId="77777777" w:rsidTr="002D6968">
        <w:trPr>
          <w:trHeight w:val="310"/>
          <w:jc w:val="center"/>
        </w:trPr>
        <w:tc>
          <w:tcPr>
            <w:tcW w:w="9255" w:type="dxa"/>
            <w:gridSpan w:val="5"/>
            <w:shd w:val="clear" w:color="auto" w:fill="auto"/>
            <w:vAlign w:val="center"/>
            <w:hideMark/>
          </w:tcPr>
          <w:p w14:paraId="317F9519" w14:textId="77777777" w:rsidR="00B829FA" w:rsidRPr="00B829FA" w:rsidRDefault="00B829FA" w:rsidP="00B829FA">
            <w:pPr>
              <w:rPr>
                <w:b/>
                <w:bCs/>
                <w:color w:val="000000"/>
                <w:sz w:val="16"/>
                <w:szCs w:val="16"/>
              </w:rPr>
            </w:pPr>
            <w:r w:rsidRPr="00B829FA">
              <w:rPr>
                <w:b/>
                <w:bCs/>
                <w:color w:val="000000"/>
                <w:sz w:val="16"/>
                <w:szCs w:val="16"/>
              </w:rPr>
              <w:t>3. Расчёт выпадающих доходов (экономии средств) за исключением выпадающих доходов, учтенных в соответствии с п.87 Основ ценообразования</w:t>
            </w:r>
          </w:p>
        </w:tc>
      </w:tr>
      <w:tr w:rsidR="00B829FA" w:rsidRPr="00B829FA" w14:paraId="02BD72F8" w14:textId="77777777" w:rsidTr="002D6968">
        <w:trPr>
          <w:trHeight w:val="348"/>
          <w:jc w:val="center"/>
        </w:trPr>
        <w:tc>
          <w:tcPr>
            <w:tcW w:w="1195" w:type="dxa"/>
            <w:shd w:val="clear" w:color="auto" w:fill="auto"/>
            <w:noWrap/>
            <w:vAlign w:val="center"/>
            <w:hideMark/>
          </w:tcPr>
          <w:p w14:paraId="204200EB" w14:textId="77777777" w:rsidR="00B829FA" w:rsidRPr="00B829FA" w:rsidRDefault="00B829FA" w:rsidP="00B829FA">
            <w:pPr>
              <w:rPr>
                <w:color w:val="000000"/>
                <w:sz w:val="16"/>
                <w:szCs w:val="16"/>
              </w:rPr>
            </w:pPr>
            <w:r w:rsidRPr="00B829FA">
              <w:rPr>
                <w:color w:val="000000"/>
                <w:sz w:val="16"/>
                <w:szCs w:val="16"/>
              </w:rPr>
              <w:t>3.1.</w:t>
            </w:r>
          </w:p>
        </w:tc>
        <w:tc>
          <w:tcPr>
            <w:tcW w:w="4769" w:type="dxa"/>
            <w:gridSpan w:val="2"/>
            <w:shd w:val="clear" w:color="auto" w:fill="auto"/>
            <w:vAlign w:val="center"/>
            <w:hideMark/>
          </w:tcPr>
          <w:p w14:paraId="1F29EE39" w14:textId="77777777" w:rsidR="00B829FA" w:rsidRPr="00B829FA" w:rsidRDefault="00B829FA" w:rsidP="00B829FA">
            <w:pPr>
              <w:rPr>
                <w:color w:val="000000"/>
                <w:sz w:val="16"/>
                <w:szCs w:val="16"/>
              </w:rPr>
            </w:pPr>
            <w:r w:rsidRPr="00B829FA">
              <w:rPr>
                <w:color w:val="000000"/>
                <w:sz w:val="16"/>
                <w:szCs w:val="16"/>
              </w:rPr>
              <w:t>Расходы связанные с компенсаций незапланированных расходов или полученного избытка</w:t>
            </w:r>
          </w:p>
        </w:tc>
        <w:tc>
          <w:tcPr>
            <w:tcW w:w="1694" w:type="dxa"/>
            <w:shd w:val="clear" w:color="auto" w:fill="auto"/>
            <w:noWrap/>
            <w:vAlign w:val="center"/>
            <w:hideMark/>
          </w:tcPr>
          <w:p w14:paraId="26A4B2B0" w14:textId="77777777" w:rsidR="00B829FA" w:rsidRPr="00B829FA" w:rsidRDefault="00B829FA" w:rsidP="00B829FA">
            <w:pPr>
              <w:jc w:val="right"/>
              <w:rPr>
                <w:color w:val="000000"/>
                <w:sz w:val="16"/>
                <w:szCs w:val="16"/>
              </w:rPr>
            </w:pPr>
            <w:r w:rsidRPr="00B829FA">
              <w:rPr>
                <w:color w:val="000000"/>
                <w:sz w:val="16"/>
                <w:szCs w:val="16"/>
              </w:rPr>
              <w:t>165 451,95</w:t>
            </w:r>
          </w:p>
        </w:tc>
        <w:tc>
          <w:tcPr>
            <w:tcW w:w="1595" w:type="dxa"/>
            <w:shd w:val="clear" w:color="auto" w:fill="auto"/>
            <w:noWrap/>
            <w:vAlign w:val="center"/>
            <w:hideMark/>
          </w:tcPr>
          <w:p w14:paraId="1767C356" w14:textId="77777777" w:rsidR="00B829FA" w:rsidRPr="00B829FA" w:rsidRDefault="00B829FA" w:rsidP="00B829FA">
            <w:pPr>
              <w:jc w:val="right"/>
              <w:rPr>
                <w:color w:val="000000"/>
                <w:sz w:val="16"/>
                <w:szCs w:val="16"/>
              </w:rPr>
            </w:pPr>
            <w:r w:rsidRPr="00B829FA">
              <w:rPr>
                <w:color w:val="000000"/>
                <w:sz w:val="16"/>
                <w:szCs w:val="16"/>
              </w:rPr>
              <w:t>-52 215,32</w:t>
            </w:r>
          </w:p>
        </w:tc>
      </w:tr>
      <w:tr w:rsidR="00B829FA" w:rsidRPr="00B829FA" w14:paraId="72197EB0" w14:textId="77777777" w:rsidTr="002D6968">
        <w:trPr>
          <w:trHeight w:val="162"/>
          <w:jc w:val="center"/>
        </w:trPr>
        <w:tc>
          <w:tcPr>
            <w:tcW w:w="9255" w:type="dxa"/>
            <w:gridSpan w:val="5"/>
            <w:shd w:val="clear" w:color="auto" w:fill="auto"/>
            <w:noWrap/>
            <w:vAlign w:val="center"/>
            <w:hideMark/>
          </w:tcPr>
          <w:p w14:paraId="38F03477" w14:textId="77777777" w:rsidR="00B829FA" w:rsidRPr="00B829FA" w:rsidRDefault="00B829FA" w:rsidP="00B829FA">
            <w:pPr>
              <w:rPr>
                <w:b/>
                <w:bCs/>
                <w:color w:val="000000"/>
                <w:sz w:val="16"/>
                <w:szCs w:val="16"/>
              </w:rPr>
            </w:pPr>
            <w:r w:rsidRPr="00B829FA">
              <w:rPr>
                <w:b/>
                <w:bCs/>
                <w:color w:val="000000"/>
                <w:sz w:val="16"/>
                <w:szCs w:val="16"/>
              </w:rPr>
              <w:t>4. Расчёт корректировки НВВ в соответствии с параметрами надёжности и качества</w:t>
            </w:r>
          </w:p>
        </w:tc>
      </w:tr>
      <w:tr w:rsidR="00B829FA" w:rsidRPr="00B829FA" w14:paraId="6B61EEA3" w14:textId="77777777" w:rsidTr="002D6968">
        <w:trPr>
          <w:trHeight w:val="162"/>
          <w:jc w:val="center"/>
        </w:trPr>
        <w:tc>
          <w:tcPr>
            <w:tcW w:w="1195" w:type="dxa"/>
            <w:shd w:val="clear" w:color="auto" w:fill="auto"/>
            <w:noWrap/>
            <w:vAlign w:val="center"/>
            <w:hideMark/>
          </w:tcPr>
          <w:p w14:paraId="571E2564" w14:textId="77777777" w:rsidR="00B829FA" w:rsidRPr="00B829FA" w:rsidRDefault="00B829FA" w:rsidP="00B829FA">
            <w:pPr>
              <w:jc w:val="right"/>
              <w:rPr>
                <w:color w:val="000000"/>
                <w:sz w:val="16"/>
                <w:szCs w:val="16"/>
              </w:rPr>
            </w:pPr>
            <w:r w:rsidRPr="00B829FA">
              <w:rPr>
                <w:color w:val="000000"/>
                <w:sz w:val="16"/>
                <w:szCs w:val="16"/>
              </w:rPr>
              <w:t>4.1.</w:t>
            </w:r>
          </w:p>
        </w:tc>
        <w:tc>
          <w:tcPr>
            <w:tcW w:w="3217" w:type="dxa"/>
            <w:shd w:val="clear" w:color="auto" w:fill="auto"/>
            <w:noWrap/>
            <w:vAlign w:val="center"/>
            <w:hideMark/>
          </w:tcPr>
          <w:p w14:paraId="3A8D461E" w14:textId="77777777" w:rsidR="00B829FA" w:rsidRPr="00B829FA" w:rsidRDefault="00B829FA" w:rsidP="00B829FA">
            <w:pPr>
              <w:rPr>
                <w:color w:val="000000"/>
                <w:sz w:val="16"/>
                <w:szCs w:val="16"/>
              </w:rPr>
            </w:pPr>
            <w:r w:rsidRPr="00B829FA">
              <w:rPr>
                <w:color w:val="000000"/>
                <w:sz w:val="16"/>
                <w:szCs w:val="16"/>
              </w:rPr>
              <w:t>Коэффициент надёжности и качества</w:t>
            </w:r>
          </w:p>
        </w:tc>
        <w:tc>
          <w:tcPr>
            <w:tcW w:w="1552" w:type="dxa"/>
            <w:shd w:val="clear" w:color="auto" w:fill="auto"/>
            <w:noWrap/>
            <w:vAlign w:val="center"/>
            <w:hideMark/>
          </w:tcPr>
          <w:p w14:paraId="58C7D01A" w14:textId="77777777" w:rsidR="00B829FA" w:rsidRPr="00B829FA" w:rsidRDefault="00B829FA" w:rsidP="00B829FA">
            <w:pPr>
              <w:jc w:val="center"/>
              <w:rPr>
                <w:color w:val="000000"/>
                <w:sz w:val="16"/>
                <w:szCs w:val="16"/>
              </w:rPr>
            </w:pPr>
            <w:r w:rsidRPr="00B829FA">
              <w:rPr>
                <w:color w:val="000000"/>
                <w:sz w:val="16"/>
                <w:szCs w:val="16"/>
              </w:rPr>
              <w:t> </w:t>
            </w:r>
          </w:p>
        </w:tc>
        <w:tc>
          <w:tcPr>
            <w:tcW w:w="1694" w:type="dxa"/>
            <w:shd w:val="clear" w:color="auto" w:fill="auto"/>
            <w:noWrap/>
            <w:vAlign w:val="center"/>
            <w:hideMark/>
          </w:tcPr>
          <w:p w14:paraId="0487622C" w14:textId="77777777" w:rsidR="00B829FA" w:rsidRPr="00B829FA" w:rsidRDefault="00B829FA" w:rsidP="00B829FA">
            <w:pPr>
              <w:rPr>
                <w:color w:val="000000"/>
                <w:sz w:val="16"/>
                <w:szCs w:val="16"/>
              </w:rPr>
            </w:pPr>
            <w:r w:rsidRPr="00B829FA">
              <w:rPr>
                <w:color w:val="000000"/>
                <w:sz w:val="16"/>
                <w:szCs w:val="16"/>
              </w:rPr>
              <w:t> </w:t>
            </w:r>
          </w:p>
        </w:tc>
        <w:tc>
          <w:tcPr>
            <w:tcW w:w="1595" w:type="dxa"/>
            <w:shd w:val="clear" w:color="auto" w:fill="auto"/>
            <w:noWrap/>
            <w:vAlign w:val="center"/>
            <w:hideMark/>
          </w:tcPr>
          <w:p w14:paraId="58CDD49A" w14:textId="77777777" w:rsidR="00B829FA" w:rsidRPr="00B829FA" w:rsidRDefault="00B829FA" w:rsidP="00B829FA">
            <w:pPr>
              <w:jc w:val="right"/>
              <w:rPr>
                <w:color w:val="000000"/>
                <w:sz w:val="16"/>
                <w:szCs w:val="16"/>
              </w:rPr>
            </w:pPr>
            <w:r w:rsidRPr="00B829FA">
              <w:rPr>
                <w:color w:val="000000"/>
                <w:sz w:val="16"/>
                <w:szCs w:val="16"/>
              </w:rPr>
              <w:t>0,007</w:t>
            </w:r>
          </w:p>
        </w:tc>
      </w:tr>
      <w:tr w:rsidR="00B829FA" w:rsidRPr="00B829FA" w14:paraId="54DC6E63" w14:textId="77777777" w:rsidTr="002D6968">
        <w:trPr>
          <w:trHeight w:val="162"/>
          <w:jc w:val="center"/>
        </w:trPr>
        <w:tc>
          <w:tcPr>
            <w:tcW w:w="1195" w:type="dxa"/>
            <w:shd w:val="clear" w:color="auto" w:fill="auto"/>
            <w:noWrap/>
            <w:vAlign w:val="center"/>
            <w:hideMark/>
          </w:tcPr>
          <w:p w14:paraId="270CC320" w14:textId="77777777" w:rsidR="00B829FA" w:rsidRPr="00B829FA" w:rsidRDefault="00B829FA" w:rsidP="00B829FA">
            <w:pPr>
              <w:jc w:val="right"/>
              <w:rPr>
                <w:color w:val="000000"/>
                <w:sz w:val="16"/>
                <w:szCs w:val="16"/>
              </w:rPr>
            </w:pPr>
            <w:r w:rsidRPr="00B829FA">
              <w:rPr>
                <w:color w:val="000000"/>
                <w:sz w:val="16"/>
                <w:szCs w:val="16"/>
              </w:rPr>
              <w:t>4.2.</w:t>
            </w:r>
          </w:p>
        </w:tc>
        <w:tc>
          <w:tcPr>
            <w:tcW w:w="3217" w:type="dxa"/>
            <w:shd w:val="clear" w:color="auto" w:fill="auto"/>
            <w:noWrap/>
            <w:vAlign w:val="center"/>
            <w:hideMark/>
          </w:tcPr>
          <w:p w14:paraId="2FA66949" w14:textId="77777777" w:rsidR="00B829FA" w:rsidRPr="00B829FA" w:rsidRDefault="00B829FA" w:rsidP="00B829FA">
            <w:pPr>
              <w:rPr>
                <w:color w:val="000000"/>
                <w:sz w:val="16"/>
                <w:szCs w:val="16"/>
              </w:rPr>
            </w:pPr>
            <w:r w:rsidRPr="00B829FA">
              <w:rPr>
                <w:color w:val="000000"/>
                <w:sz w:val="16"/>
                <w:szCs w:val="16"/>
              </w:rPr>
              <w:t>НВВ 2018 года</w:t>
            </w:r>
          </w:p>
        </w:tc>
        <w:tc>
          <w:tcPr>
            <w:tcW w:w="1552" w:type="dxa"/>
            <w:shd w:val="clear" w:color="auto" w:fill="auto"/>
            <w:noWrap/>
            <w:vAlign w:val="center"/>
            <w:hideMark/>
          </w:tcPr>
          <w:p w14:paraId="1E21D403" w14:textId="77777777" w:rsidR="00B829FA" w:rsidRPr="00B829FA" w:rsidRDefault="00B829FA" w:rsidP="00B829FA">
            <w:pPr>
              <w:jc w:val="center"/>
              <w:rPr>
                <w:color w:val="000000"/>
                <w:sz w:val="16"/>
                <w:szCs w:val="16"/>
              </w:rPr>
            </w:pPr>
            <w:r w:rsidRPr="00B829FA">
              <w:rPr>
                <w:color w:val="000000"/>
                <w:sz w:val="16"/>
                <w:szCs w:val="16"/>
              </w:rPr>
              <w:t>тыс.руб.</w:t>
            </w:r>
          </w:p>
        </w:tc>
        <w:tc>
          <w:tcPr>
            <w:tcW w:w="1694" w:type="dxa"/>
            <w:shd w:val="clear" w:color="auto" w:fill="auto"/>
            <w:noWrap/>
            <w:vAlign w:val="center"/>
            <w:hideMark/>
          </w:tcPr>
          <w:p w14:paraId="12CF3D4D" w14:textId="77777777" w:rsidR="00B829FA" w:rsidRPr="00B829FA" w:rsidRDefault="00B829FA" w:rsidP="00B829FA">
            <w:pPr>
              <w:rPr>
                <w:color w:val="000000"/>
                <w:sz w:val="16"/>
                <w:szCs w:val="16"/>
              </w:rPr>
            </w:pPr>
            <w:r w:rsidRPr="00B829FA">
              <w:rPr>
                <w:color w:val="000000"/>
                <w:sz w:val="16"/>
                <w:szCs w:val="16"/>
              </w:rPr>
              <w:t> </w:t>
            </w:r>
          </w:p>
        </w:tc>
        <w:tc>
          <w:tcPr>
            <w:tcW w:w="1595" w:type="dxa"/>
            <w:shd w:val="clear" w:color="auto" w:fill="auto"/>
            <w:noWrap/>
            <w:vAlign w:val="center"/>
            <w:hideMark/>
          </w:tcPr>
          <w:p w14:paraId="336F6E04" w14:textId="77777777" w:rsidR="00B829FA" w:rsidRPr="00B829FA" w:rsidRDefault="00B829FA" w:rsidP="00B829FA">
            <w:pPr>
              <w:jc w:val="right"/>
              <w:rPr>
                <w:color w:val="000000"/>
                <w:sz w:val="16"/>
                <w:szCs w:val="16"/>
              </w:rPr>
            </w:pPr>
            <w:r w:rsidRPr="00B829FA">
              <w:rPr>
                <w:color w:val="000000"/>
                <w:sz w:val="16"/>
                <w:szCs w:val="16"/>
              </w:rPr>
              <w:t>30 552,99</w:t>
            </w:r>
          </w:p>
        </w:tc>
      </w:tr>
      <w:tr w:rsidR="00B829FA" w:rsidRPr="00B829FA" w14:paraId="21E0548B" w14:textId="77777777" w:rsidTr="002D6968">
        <w:trPr>
          <w:trHeight w:val="263"/>
          <w:jc w:val="center"/>
        </w:trPr>
        <w:tc>
          <w:tcPr>
            <w:tcW w:w="4412" w:type="dxa"/>
            <w:gridSpan w:val="2"/>
            <w:shd w:val="clear" w:color="auto" w:fill="auto"/>
            <w:vAlign w:val="center"/>
            <w:hideMark/>
          </w:tcPr>
          <w:p w14:paraId="2783AB20" w14:textId="77777777" w:rsidR="00B829FA" w:rsidRPr="00B829FA" w:rsidRDefault="00B829FA" w:rsidP="00B829FA">
            <w:pPr>
              <w:jc w:val="center"/>
              <w:rPr>
                <w:b/>
                <w:bCs/>
                <w:color w:val="000000"/>
                <w:sz w:val="16"/>
                <w:szCs w:val="16"/>
              </w:rPr>
            </w:pPr>
            <w:r w:rsidRPr="00B829FA">
              <w:rPr>
                <w:b/>
                <w:bCs/>
                <w:color w:val="000000"/>
                <w:sz w:val="16"/>
                <w:szCs w:val="16"/>
              </w:rPr>
              <w:t>Корректировка НВВ в соответствии с параметрами надёжности и качества</w:t>
            </w:r>
          </w:p>
        </w:tc>
        <w:tc>
          <w:tcPr>
            <w:tcW w:w="1552" w:type="dxa"/>
            <w:shd w:val="clear" w:color="auto" w:fill="auto"/>
            <w:noWrap/>
            <w:vAlign w:val="center"/>
            <w:hideMark/>
          </w:tcPr>
          <w:p w14:paraId="0148B854"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5DD42FDA" w14:textId="77777777" w:rsidR="00B829FA" w:rsidRPr="00B829FA" w:rsidRDefault="00B829FA" w:rsidP="00B829FA">
            <w:pPr>
              <w:jc w:val="right"/>
              <w:rPr>
                <w:b/>
                <w:bCs/>
                <w:color w:val="000000"/>
                <w:sz w:val="16"/>
                <w:szCs w:val="16"/>
              </w:rPr>
            </w:pPr>
            <w:r w:rsidRPr="00B829FA">
              <w:rPr>
                <w:b/>
                <w:bCs/>
                <w:color w:val="000000"/>
                <w:sz w:val="16"/>
                <w:szCs w:val="16"/>
              </w:rPr>
              <w:t>0</w:t>
            </w:r>
          </w:p>
        </w:tc>
        <w:tc>
          <w:tcPr>
            <w:tcW w:w="1595" w:type="dxa"/>
            <w:shd w:val="clear" w:color="auto" w:fill="auto"/>
            <w:noWrap/>
            <w:vAlign w:val="center"/>
            <w:hideMark/>
          </w:tcPr>
          <w:p w14:paraId="303CA706" w14:textId="77777777" w:rsidR="00B829FA" w:rsidRPr="00B829FA" w:rsidRDefault="00B829FA" w:rsidP="00B829FA">
            <w:pPr>
              <w:jc w:val="right"/>
              <w:rPr>
                <w:b/>
                <w:bCs/>
                <w:color w:val="000000"/>
                <w:sz w:val="16"/>
                <w:szCs w:val="16"/>
              </w:rPr>
            </w:pPr>
            <w:r w:rsidRPr="00B829FA">
              <w:rPr>
                <w:b/>
                <w:bCs/>
                <w:color w:val="000000"/>
                <w:sz w:val="16"/>
                <w:szCs w:val="16"/>
              </w:rPr>
              <w:t>198,59</w:t>
            </w:r>
          </w:p>
        </w:tc>
      </w:tr>
      <w:tr w:rsidR="00B829FA" w:rsidRPr="00B829FA" w14:paraId="2AF95D66" w14:textId="77777777" w:rsidTr="002D6968">
        <w:trPr>
          <w:trHeight w:val="224"/>
          <w:jc w:val="center"/>
        </w:trPr>
        <w:tc>
          <w:tcPr>
            <w:tcW w:w="1195" w:type="dxa"/>
            <w:shd w:val="clear" w:color="auto" w:fill="auto"/>
            <w:vAlign w:val="center"/>
            <w:hideMark/>
          </w:tcPr>
          <w:p w14:paraId="36181749" w14:textId="77777777" w:rsidR="00B829FA" w:rsidRPr="00B829FA" w:rsidRDefault="00B829FA" w:rsidP="00B829FA">
            <w:pPr>
              <w:jc w:val="center"/>
              <w:rPr>
                <w:b/>
                <w:bCs/>
                <w:color w:val="000000"/>
                <w:sz w:val="16"/>
                <w:szCs w:val="16"/>
              </w:rPr>
            </w:pPr>
            <w:r w:rsidRPr="00B829FA">
              <w:rPr>
                <w:b/>
                <w:bCs/>
                <w:color w:val="000000"/>
                <w:sz w:val="16"/>
                <w:szCs w:val="16"/>
              </w:rPr>
              <w:t>5.</w:t>
            </w:r>
          </w:p>
        </w:tc>
        <w:tc>
          <w:tcPr>
            <w:tcW w:w="3217" w:type="dxa"/>
            <w:shd w:val="clear" w:color="auto" w:fill="auto"/>
            <w:vAlign w:val="center"/>
            <w:hideMark/>
          </w:tcPr>
          <w:p w14:paraId="55422D9A" w14:textId="77777777" w:rsidR="00B829FA" w:rsidRPr="00B829FA" w:rsidRDefault="00B829FA" w:rsidP="00B829FA">
            <w:pPr>
              <w:rPr>
                <w:b/>
                <w:bCs/>
                <w:color w:val="000000"/>
                <w:sz w:val="16"/>
                <w:szCs w:val="16"/>
              </w:rPr>
            </w:pPr>
            <w:r w:rsidRPr="00B829FA">
              <w:rPr>
                <w:b/>
                <w:bCs/>
                <w:color w:val="000000"/>
                <w:sz w:val="16"/>
                <w:szCs w:val="16"/>
              </w:rPr>
              <w:t>Итого НВВ на содержание</w:t>
            </w:r>
          </w:p>
        </w:tc>
        <w:tc>
          <w:tcPr>
            <w:tcW w:w="1552" w:type="dxa"/>
            <w:shd w:val="clear" w:color="auto" w:fill="auto"/>
            <w:noWrap/>
            <w:vAlign w:val="center"/>
            <w:hideMark/>
          </w:tcPr>
          <w:p w14:paraId="66DC3DDE"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2A3E4E15" w14:textId="77777777" w:rsidR="00B829FA" w:rsidRPr="00B829FA" w:rsidRDefault="00B829FA" w:rsidP="00B829FA">
            <w:pPr>
              <w:jc w:val="right"/>
              <w:rPr>
                <w:b/>
                <w:bCs/>
                <w:color w:val="000000"/>
                <w:sz w:val="16"/>
                <w:szCs w:val="16"/>
              </w:rPr>
            </w:pPr>
            <w:r w:rsidRPr="00B829FA">
              <w:rPr>
                <w:b/>
                <w:bCs/>
                <w:color w:val="000000"/>
                <w:sz w:val="16"/>
                <w:szCs w:val="16"/>
              </w:rPr>
              <w:t>236 805,12</w:t>
            </w:r>
          </w:p>
        </w:tc>
        <w:tc>
          <w:tcPr>
            <w:tcW w:w="1595" w:type="dxa"/>
            <w:shd w:val="clear" w:color="auto" w:fill="auto"/>
            <w:noWrap/>
            <w:vAlign w:val="center"/>
            <w:hideMark/>
          </w:tcPr>
          <w:p w14:paraId="33464CB4" w14:textId="77777777" w:rsidR="00B829FA" w:rsidRPr="00B829FA" w:rsidRDefault="00B829FA" w:rsidP="00B829FA">
            <w:pPr>
              <w:jc w:val="right"/>
              <w:rPr>
                <w:b/>
                <w:bCs/>
                <w:color w:val="000000"/>
                <w:sz w:val="16"/>
                <w:szCs w:val="16"/>
              </w:rPr>
            </w:pPr>
            <w:r w:rsidRPr="00B829FA">
              <w:rPr>
                <w:b/>
                <w:bCs/>
                <w:color w:val="000000"/>
                <w:sz w:val="16"/>
                <w:szCs w:val="16"/>
              </w:rPr>
              <w:t>0,01</w:t>
            </w:r>
          </w:p>
        </w:tc>
      </w:tr>
      <w:tr w:rsidR="00B829FA" w:rsidRPr="00B829FA" w14:paraId="68EE1031" w14:textId="77777777" w:rsidTr="002D6968">
        <w:trPr>
          <w:trHeight w:val="333"/>
          <w:jc w:val="center"/>
        </w:trPr>
        <w:tc>
          <w:tcPr>
            <w:tcW w:w="1195" w:type="dxa"/>
            <w:shd w:val="clear" w:color="auto" w:fill="auto"/>
            <w:vAlign w:val="center"/>
            <w:hideMark/>
          </w:tcPr>
          <w:p w14:paraId="3B80DAE3" w14:textId="77777777" w:rsidR="00B829FA" w:rsidRPr="00B829FA" w:rsidRDefault="00B829FA" w:rsidP="00B829FA">
            <w:pPr>
              <w:jc w:val="center"/>
              <w:rPr>
                <w:b/>
                <w:bCs/>
                <w:color w:val="000000"/>
                <w:sz w:val="16"/>
                <w:szCs w:val="16"/>
              </w:rPr>
            </w:pPr>
            <w:r w:rsidRPr="00B829FA">
              <w:rPr>
                <w:b/>
                <w:bCs/>
                <w:color w:val="000000"/>
                <w:sz w:val="16"/>
                <w:szCs w:val="16"/>
              </w:rPr>
              <w:t>6.</w:t>
            </w:r>
          </w:p>
        </w:tc>
        <w:tc>
          <w:tcPr>
            <w:tcW w:w="3217" w:type="dxa"/>
            <w:shd w:val="clear" w:color="auto" w:fill="auto"/>
            <w:vAlign w:val="center"/>
            <w:hideMark/>
          </w:tcPr>
          <w:p w14:paraId="5959FF38" w14:textId="77777777" w:rsidR="00B829FA" w:rsidRPr="00B829FA" w:rsidRDefault="00B829FA" w:rsidP="00B829FA">
            <w:pPr>
              <w:rPr>
                <w:b/>
                <w:bCs/>
                <w:color w:val="000000"/>
                <w:sz w:val="16"/>
                <w:szCs w:val="16"/>
              </w:rPr>
            </w:pPr>
            <w:r w:rsidRPr="00B829FA">
              <w:rPr>
                <w:b/>
                <w:bCs/>
                <w:color w:val="000000"/>
                <w:sz w:val="16"/>
                <w:szCs w:val="16"/>
              </w:rPr>
              <w:t>Итого НВВ на содержание без платы ФСК</w:t>
            </w:r>
          </w:p>
        </w:tc>
        <w:tc>
          <w:tcPr>
            <w:tcW w:w="1552" w:type="dxa"/>
            <w:shd w:val="clear" w:color="auto" w:fill="auto"/>
            <w:noWrap/>
            <w:vAlign w:val="center"/>
            <w:hideMark/>
          </w:tcPr>
          <w:p w14:paraId="6CA0EF7E"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7510A10B" w14:textId="77777777" w:rsidR="00B829FA" w:rsidRPr="00B829FA" w:rsidRDefault="00B829FA" w:rsidP="00B829FA">
            <w:pPr>
              <w:jc w:val="right"/>
              <w:rPr>
                <w:b/>
                <w:bCs/>
                <w:color w:val="000000"/>
                <w:sz w:val="16"/>
                <w:szCs w:val="16"/>
              </w:rPr>
            </w:pPr>
            <w:r w:rsidRPr="00B829FA">
              <w:rPr>
                <w:b/>
                <w:bCs/>
                <w:color w:val="000000"/>
                <w:sz w:val="16"/>
                <w:szCs w:val="16"/>
              </w:rPr>
              <w:t>234 347,31</w:t>
            </w:r>
          </w:p>
        </w:tc>
        <w:tc>
          <w:tcPr>
            <w:tcW w:w="1595" w:type="dxa"/>
            <w:shd w:val="clear" w:color="auto" w:fill="auto"/>
            <w:noWrap/>
            <w:vAlign w:val="center"/>
            <w:hideMark/>
          </w:tcPr>
          <w:p w14:paraId="19FF0EF8" w14:textId="77777777" w:rsidR="00B829FA" w:rsidRPr="00B829FA" w:rsidRDefault="00B829FA" w:rsidP="00B829FA">
            <w:pPr>
              <w:jc w:val="right"/>
              <w:rPr>
                <w:b/>
                <w:bCs/>
                <w:color w:val="000000"/>
                <w:sz w:val="16"/>
                <w:szCs w:val="16"/>
              </w:rPr>
            </w:pPr>
            <w:r w:rsidRPr="00B829FA">
              <w:rPr>
                <w:b/>
                <w:bCs/>
                <w:color w:val="000000"/>
                <w:sz w:val="16"/>
                <w:szCs w:val="16"/>
              </w:rPr>
              <w:t>0</w:t>
            </w:r>
          </w:p>
        </w:tc>
      </w:tr>
      <w:tr w:rsidR="00B829FA" w:rsidRPr="00B829FA" w14:paraId="067B96BE" w14:textId="77777777" w:rsidTr="002D6968">
        <w:trPr>
          <w:trHeight w:val="162"/>
          <w:jc w:val="center"/>
        </w:trPr>
        <w:tc>
          <w:tcPr>
            <w:tcW w:w="9255" w:type="dxa"/>
            <w:gridSpan w:val="5"/>
            <w:shd w:val="clear" w:color="auto" w:fill="auto"/>
            <w:noWrap/>
            <w:vAlign w:val="center"/>
            <w:hideMark/>
          </w:tcPr>
          <w:p w14:paraId="0FF00850" w14:textId="77777777" w:rsidR="00B829FA" w:rsidRPr="00B829FA" w:rsidRDefault="00B829FA" w:rsidP="00B829FA">
            <w:pPr>
              <w:rPr>
                <w:b/>
                <w:bCs/>
                <w:color w:val="000000"/>
                <w:sz w:val="16"/>
                <w:szCs w:val="16"/>
              </w:rPr>
            </w:pPr>
            <w:r w:rsidRPr="00B829FA">
              <w:rPr>
                <w:b/>
                <w:bCs/>
                <w:color w:val="000000"/>
                <w:sz w:val="16"/>
                <w:szCs w:val="16"/>
              </w:rPr>
              <w:t>7. Расчёт расходов на оплату потерь электрической энергии в электрических сетях</w:t>
            </w:r>
          </w:p>
        </w:tc>
      </w:tr>
      <w:tr w:rsidR="00B829FA" w:rsidRPr="00B829FA" w14:paraId="67950A03" w14:textId="77777777" w:rsidTr="002D6968">
        <w:trPr>
          <w:trHeight w:val="162"/>
          <w:jc w:val="center"/>
        </w:trPr>
        <w:tc>
          <w:tcPr>
            <w:tcW w:w="1195" w:type="dxa"/>
            <w:shd w:val="clear" w:color="auto" w:fill="auto"/>
            <w:noWrap/>
            <w:vAlign w:val="center"/>
            <w:hideMark/>
          </w:tcPr>
          <w:p w14:paraId="4E52BAE8" w14:textId="77777777" w:rsidR="00B829FA" w:rsidRPr="00B829FA" w:rsidRDefault="00B829FA" w:rsidP="00B829FA">
            <w:pPr>
              <w:jc w:val="right"/>
              <w:rPr>
                <w:color w:val="000000"/>
                <w:sz w:val="16"/>
                <w:szCs w:val="16"/>
              </w:rPr>
            </w:pPr>
            <w:r w:rsidRPr="00B829FA">
              <w:rPr>
                <w:color w:val="000000"/>
                <w:sz w:val="16"/>
                <w:szCs w:val="16"/>
              </w:rPr>
              <w:t>7.1.</w:t>
            </w:r>
          </w:p>
        </w:tc>
        <w:tc>
          <w:tcPr>
            <w:tcW w:w="3217" w:type="dxa"/>
            <w:shd w:val="clear" w:color="auto" w:fill="auto"/>
            <w:noWrap/>
            <w:vAlign w:val="center"/>
            <w:hideMark/>
          </w:tcPr>
          <w:p w14:paraId="56D945D9" w14:textId="77777777" w:rsidR="00B829FA" w:rsidRPr="00B829FA" w:rsidRDefault="00B829FA" w:rsidP="00B829FA">
            <w:pPr>
              <w:rPr>
                <w:color w:val="000000"/>
                <w:sz w:val="16"/>
                <w:szCs w:val="16"/>
              </w:rPr>
            </w:pPr>
            <w:r w:rsidRPr="00B829FA">
              <w:rPr>
                <w:color w:val="000000"/>
                <w:sz w:val="16"/>
                <w:szCs w:val="16"/>
              </w:rPr>
              <w:t>Объём потерь</w:t>
            </w:r>
          </w:p>
        </w:tc>
        <w:tc>
          <w:tcPr>
            <w:tcW w:w="1552" w:type="dxa"/>
            <w:shd w:val="clear" w:color="auto" w:fill="auto"/>
            <w:noWrap/>
            <w:vAlign w:val="center"/>
            <w:hideMark/>
          </w:tcPr>
          <w:p w14:paraId="6859816D" w14:textId="77777777" w:rsidR="00B829FA" w:rsidRPr="00B829FA" w:rsidRDefault="00B829FA" w:rsidP="00B829FA">
            <w:pPr>
              <w:jc w:val="center"/>
              <w:rPr>
                <w:color w:val="000000"/>
                <w:sz w:val="16"/>
                <w:szCs w:val="16"/>
              </w:rPr>
            </w:pPr>
            <w:r w:rsidRPr="00B829FA">
              <w:rPr>
                <w:color w:val="000000"/>
                <w:sz w:val="16"/>
                <w:szCs w:val="16"/>
              </w:rPr>
              <w:t>млн. кВт.ч.</w:t>
            </w:r>
          </w:p>
        </w:tc>
        <w:tc>
          <w:tcPr>
            <w:tcW w:w="1694" w:type="dxa"/>
            <w:shd w:val="clear" w:color="auto" w:fill="auto"/>
            <w:noWrap/>
            <w:vAlign w:val="center"/>
            <w:hideMark/>
          </w:tcPr>
          <w:p w14:paraId="4CC72C81" w14:textId="77777777" w:rsidR="00B829FA" w:rsidRPr="00B829FA" w:rsidRDefault="00B829FA" w:rsidP="00B829FA">
            <w:pPr>
              <w:jc w:val="right"/>
              <w:rPr>
                <w:color w:val="000000"/>
                <w:sz w:val="16"/>
                <w:szCs w:val="16"/>
              </w:rPr>
            </w:pPr>
            <w:r w:rsidRPr="00B829FA">
              <w:rPr>
                <w:color w:val="000000"/>
                <w:sz w:val="16"/>
                <w:szCs w:val="16"/>
              </w:rPr>
              <w:t>13,77</w:t>
            </w:r>
          </w:p>
        </w:tc>
        <w:tc>
          <w:tcPr>
            <w:tcW w:w="1595" w:type="dxa"/>
            <w:shd w:val="clear" w:color="auto" w:fill="auto"/>
            <w:noWrap/>
            <w:vAlign w:val="center"/>
            <w:hideMark/>
          </w:tcPr>
          <w:p w14:paraId="10033F03" w14:textId="77777777" w:rsidR="00B829FA" w:rsidRPr="00B829FA" w:rsidRDefault="00B829FA" w:rsidP="00B829FA">
            <w:pPr>
              <w:jc w:val="right"/>
              <w:rPr>
                <w:color w:val="000000"/>
                <w:sz w:val="16"/>
                <w:szCs w:val="16"/>
              </w:rPr>
            </w:pPr>
            <w:r w:rsidRPr="00B829FA">
              <w:rPr>
                <w:color w:val="000000"/>
                <w:sz w:val="16"/>
                <w:szCs w:val="16"/>
              </w:rPr>
              <w:t>13,76</w:t>
            </w:r>
          </w:p>
        </w:tc>
      </w:tr>
      <w:tr w:rsidR="00B829FA" w:rsidRPr="00B829FA" w14:paraId="47F84855" w14:textId="77777777" w:rsidTr="002D6968">
        <w:trPr>
          <w:trHeight w:val="162"/>
          <w:jc w:val="center"/>
        </w:trPr>
        <w:tc>
          <w:tcPr>
            <w:tcW w:w="1195" w:type="dxa"/>
            <w:shd w:val="clear" w:color="auto" w:fill="auto"/>
            <w:noWrap/>
            <w:vAlign w:val="center"/>
            <w:hideMark/>
          </w:tcPr>
          <w:p w14:paraId="5BAE1092" w14:textId="77777777" w:rsidR="00B829FA" w:rsidRPr="00B829FA" w:rsidRDefault="00B829FA" w:rsidP="00B829FA">
            <w:pPr>
              <w:jc w:val="right"/>
              <w:rPr>
                <w:color w:val="000000"/>
                <w:sz w:val="16"/>
                <w:szCs w:val="16"/>
              </w:rPr>
            </w:pPr>
            <w:r w:rsidRPr="00B829FA">
              <w:rPr>
                <w:color w:val="000000"/>
                <w:sz w:val="16"/>
                <w:szCs w:val="16"/>
              </w:rPr>
              <w:t>7.2.</w:t>
            </w:r>
          </w:p>
        </w:tc>
        <w:tc>
          <w:tcPr>
            <w:tcW w:w="3217" w:type="dxa"/>
            <w:shd w:val="clear" w:color="auto" w:fill="auto"/>
            <w:noWrap/>
            <w:vAlign w:val="center"/>
            <w:hideMark/>
          </w:tcPr>
          <w:p w14:paraId="3FBE9811" w14:textId="77777777" w:rsidR="00B829FA" w:rsidRPr="00B829FA" w:rsidRDefault="00B829FA" w:rsidP="00B829FA">
            <w:pPr>
              <w:rPr>
                <w:color w:val="000000"/>
                <w:sz w:val="16"/>
                <w:szCs w:val="16"/>
              </w:rPr>
            </w:pPr>
            <w:r w:rsidRPr="00B829FA">
              <w:rPr>
                <w:color w:val="000000"/>
                <w:sz w:val="16"/>
                <w:szCs w:val="16"/>
              </w:rPr>
              <w:t>Тариф потерь</w:t>
            </w:r>
          </w:p>
        </w:tc>
        <w:tc>
          <w:tcPr>
            <w:tcW w:w="1552" w:type="dxa"/>
            <w:shd w:val="clear" w:color="auto" w:fill="auto"/>
            <w:noWrap/>
            <w:vAlign w:val="center"/>
            <w:hideMark/>
          </w:tcPr>
          <w:p w14:paraId="0DDC94A7" w14:textId="77777777" w:rsidR="00B829FA" w:rsidRPr="00B829FA" w:rsidRDefault="00B829FA" w:rsidP="00B829FA">
            <w:pPr>
              <w:jc w:val="center"/>
              <w:rPr>
                <w:color w:val="000000"/>
                <w:sz w:val="16"/>
                <w:szCs w:val="16"/>
              </w:rPr>
            </w:pPr>
            <w:r w:rsidRPr="00B829FA">
              <w:rPr>
                <w:color w:val="000000"/>
                <w:sz w:val="16"/>
                <w:szCs w:val="16"/>
              </w:rPr>
              <w:t>руб./тыс.кВт.ч.</w:t>
            </w:r>
          </w:p>
        </w:tc>
        <w:tc>
          <w:tcPr>
            <w:tcW w:w="1694" w:type="dxa"/>
            <w:shd w:val="clear" w:color="auto" w:fill="auto"/>
            <w:noWrap/>
            <w:vAlign w:val="center"/>
            <w:hideMark/>
          </w:tcPr>
          <w:p w14:paraId="623F814A" w14:textId="77777777" w:rsidR="00B829FA" w:rsidRPr="00B829FA" w:rsidRDefault="00B829FA" w:rsidP="00B829FA">
            <w:pPr>
              <w:jc w:val="right"/>
              <w:rPr>
                <w:color w:val="000000"/>
                <w:sz w:val="16"/>
                <w:szCs w:val="16"/>
              </w:rPr>
            </w:pPr>
            <w:r w:rsidRPr="00B829FA">
              <w:rPr>
                <w:color w:val="000000"/>
                <w:sz w:val="16"/>
                <w:szCs w:val="16"/>
              </w:rPr>
              <w:t>1 114,19</w:t>
            </w:r>
          </w:p>
        </w:tc>
        <w:tc>
          <w:tcPr>
            <w:tcW w:w="1595" w:type="dxa"/>
            <w:shd w:val="clear" w:color="auto" w:fill="auto"/>
            <w:noWrap/>
            <w:vAlign w:val="center"/>
            <w:hideMark/>
          </w:tcPr>
          <w:p w14:paraId="394FDDAF" w14:textId="77777777" w:rsidR="00B829FA" w:rsidRPr="00B829FA" w:rsidRDefault="00B829FA" w:rsidP="00B829FA">
            <w:pPr>
              <w:jc w:val="right"/>
              <w:rPr>
                <w:color w:val="000000"/>
                <w:sz w:val="16"/>
                <w:szCs w:val="16"/>
              </w:rPr>
            </w:pPr>
            <w:r w:rsidRPr="00B829FA">
              <w:rPr>
                <w:color w:val="000000"/>
                <w:sz w:val="16"/>
                <w:szCs w:val="16"/>
              </w:rPr>
              <w:t>2 440,57</w:t>
            </w:r>
          </w:p>
        </w:tc>
      </w:tr>
      <w:tr w:rsidR="00B829FA" w:rsidRPr="00B829FA" w14:paraId="1F85E513" w14:textId="77777777" w:rsidTr="002D6968">
        <w:trPr>
          <w:trHeight w:val="162"/>
          <w:jc w:val="center"/>
        </w:trPr>
        <w:tc>
          <w:tcPr>
            <w:tcW w:w="1195" w:type="dxa"/>
            <w:shd w:val="clear" w:color="auto" w:fill="auto"/>
            <w:noWrap/>
            <w:vAlign w:val="center"/>
            <w:hideMark/>
          </w:tcPr>
          <w:p w14:paraId="1AFBC2D7" w14:textId="77777777" w:rsidR="00B829FA" w:rsidRPr="00B829FA" w:rsidRDefault="00B829FA" w:rsidP="00B829FA">
            <w:pPr>
              <w:jc w:val="right"/>
              <w:rPr>
                <w:b/>
                <w:bCs/>
                <w:color w:val="000000"/>
                <w:sz w:val="16"/>
                <w:szCs w:val="16"/>
              </w:rPr>
            </w:pPr>
            <w:r w:rsidRPr="00B829FA">
              <w:rPr>
                <w:b/>
                <w:bCs/>
                <w:color w:val="000000"/>
                <w:sz w:val="16"/>
                <w:szCs w:val="16"/>
              </w:rPr>
              <w:t>7.3.</w:t>
            </w:r>
          </w:p>
        </w:tc>
        <w:tc>
          <w:tcPr>
            <w:tcW w:w="3217" w:type="dxa"/>
            <w:shd w:val="clear" w:color="auto" w:fill="auto"/>
            <w:noWrap/>
            <w:vAlign w:val="center"/>
            <w:hideMark/>
          </w:tcPr>
          <w:p w14:paraId="476E8367" w14:textId="77777777" w:rsidR="00B829FA" w:rsidRPr="00B829FA" w:rsidRDefault="00B829FA" w:rsidP="00B829FA">
            <w:pPr>
              <w:rPr>
                <w:b/>
                <w:bCs/>
                <w:color w:val="000000"/>
                <w:sz w:val="16"/>
                <w:szCs w:val="16"/>
              </w:rPr>
            </w:pPr>
            <w:r w:rsidRPr="00B829FA">
              <w:rPr>
                <w:b/>
                <w:bCs/>
                <w:color w:val="000000"/>
                <w:sz w:val="16"/>
                <w:szCs w:val="16"/>
              </w:rPr>
              <w:t>Итого расходов на оплату потерь</w:t>
            </w:r>
          </w:p>
        </w:tc>
        <w:tc>
          <w:tcPr>
            <w:tcW w:w="1552" w:type="dxa"/>
            <w:shd w:val="clear" w:color="auto" w:fill="auto"/>
            <w:noWrap/>
            <w:vAlign w:val="center"/>
            <w:hideMark/>
          </w:tcPr>
          <w:p w14:paraId="75B3E353"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1124F059" w14:textId="77777777" w:rsidR="00B829FA" w:rsidRPr="00B829FA" w:rsidRDefault="00B829FA" w:rsidP="00B829FA">
            <w:pPr>
              <w:jc w:val="right"/>
              <w:rPr>
                <w:b/>
                <w:bCs/>
                <w:color w:val="000000"/>
                <w:sz w:val="16"/>
                <w:szCs w:val="16"/>
              </w:rPr>
            </w:pPr>
            <w:r w:rsidRPr="00B829FA">
              <w:rPr>
                <w:b/>
                <w:bCs/>
                <w:color w:val="000000"/>
                <w:sz w:val="16"/>
                <w:szCs w:val="16"/>
              </w:rPr>
              <w:t>15 337,64</w:t>
            </w:r>
          </w:p>
        </w:tc>
        <w:tc>
          <w:tcPr>
            <w:tcW w:w="1595" w:type="dxa"/>
            <w:shd w:val="clear" w:color="auto" w:fill="auto"/>
            <w:noWrap/>
            <w:vAlign w:val="center"/>
            <w:hideMark/>
          </w:tcPr>
          <w:p w14:paraId="51255049" w14:textId="77777777" w:rsidR="00B829FA" w:rsidRPr="00B829FA" w:rsidRDefault="00B829FA" w:rsidP="00B829FA">
            <w:pPr>
              <w:jc w:val="right"/>
              <w:rPr>
                <w:b/>
                <w:bCs/>
                <w:color w:val="000000"/>
                <w:sz w:val="16"/>
                <w:szCs w:val="16"/>
              </w:rPr>
            </w:pPr>
            <w:r w:rsidRPr="00B829FA">
              <w:rPr>
                <w:b/>
                <w:bCs/>
                <w:color w:val="000000"/>
                <w:sz w:val="16"/>
                <w:szCs w:val="16"/>
              </w:rPr>
              <w:t>33 593,29</w:t>
            </w:r>
          </w:p>
        </w:tc>
      </w:tr>
      <w:tr w:rsidR="00B829FA" w:rsidRPr="00B829FA" w14:paraId="381C1179" w14:textId="77777777" w:rsidTr="002D6968">
        <w:trPr>
          <w:trHeight w:val="162"/>
          <w:jc w:val="center"/>
        </w:trPr>
        <w:tc>
          <w:tcPr>
            <w:tcW w:w="9255" w:type="dxa"/>
            <w:gridSpan w:val="5"/>
            <w:shd w:val="clear" w:color="auto" w:fill="auto"/>
            <w:noWrap/>
            <w:vAlign w:val="center"/>
            <w:hideMark/>
          </w:tcPr>
          <w:p w14:paraId="6EB1DA99" w14:textId="77777777" w:rsidR="00B829FA" w:rsidRPr="00B829FA" w:rsidRDefault="00B829FA" w:rsidP="00B829FA">
            <w:pPr>
              <w:rPr>
                <w:b/>
                <w:bCs/>
                <w:color w:val="000000"/>
                <w:sz w:val="16"/>
                <w:szCs w:val="16"/>
              </w:rPr>
            </w:pPr>
            <w:r w:rsidRPr="00B829FA">
              <w:rPr>
                <w:b/>
                <w:bCs/>
                <w:color w:val="000000"/>
                <w:sz w:val="16"/>
                <w:szCs w:val="16"/>
              </w:rPr>
              <w:t>8. Расчёт расходов на оплату услуг территориальных сетевых организаций</w:t>
            </w:r>
          </w:p>
        </w:tc>
      </w:tr>
      <w:tr w:rsidR="00B829FA" w:rsidRPr="00B829FA" w14:paraId="5B57155F" w14:textId="77777777" w:rsidTr="002D6968">
        <w:trPr>
          <w:trHeight w:val="162"/>
          <w:jc w:val="center"/>
        </w:trPr>
        <w:tc>
          <w:tcPr>
            <w:tcW w:w="1195" w:type="dxa"/>
            <w:shd w:val="clear" w:color="auto" w:fill="auto"/>
            <w:noWrap/>
            <w:vAlign w:val="center"/>
            <w:hideMark/>
          </w:tcPr>
          <w:p w14:paraId="27D72C65" w14:textId="77777777" w:rsidR="00B829FA" w:rsidRPr="00B829FA" w:rsidRDefault="00B829FA" w:rsidP="00B829FA">
            <w:pPr>
              <w:jc w:val="right"/>
              <w:rPr>
                <w:color w:val="000000"/>
                <w:sz w:val="16"/>
                <w:szCs w:val="16"/>
              </w:rPr>
            </w:pPr>
            <w:r w:rsidRPr="00B829FA">
              <w:rPr>
                <w:color w:val="000000"/>
                <w:sz w:val="16"/>
                <w:szCs w:val="16"/>
              </w:rPr>
              <w:t>8.1.</w:t>
            </w:r>
          </w:p>
        </w:tc>
        <w:tc>
          <w:tcPr>
            <w:tcW w:w="3217" w:type="dxa"/>
            <w:shd w:val="clear" w:color="auto" w:fill="auto"/>
            <w:noWrap/>
            <w:vAlign w:val="center"/>
            <w:hideMark/>
          </w:tcPr>
          <w:p w14:paraId="04CEE594" w14:textId="77777777" w:rsidR="00B829FA" w:rsidRPr="00B829FA" w:rsidRDefault="00B829FA" w:rsidP="00B829FA">
            <w:pPr>
              <w:rPr>
                <w:color w:val="000000"/>
                <w:sz w:val="16"/>
                <w:szCs w:val="16"/>
              </w:rPr>
            </w:pPr>
            <w:r w:rsidRPr="00B829FA">
              <w:rPr>
                <w:color w:val="000000"/>
                <w:sz w:val="16"/>
                <w:szCs w:val="16"/>
              </w:rPr>
              <w:t>Услуги ТСО</w:t>
            </w:r>
          </w:p>
        </w:tc>
        <w:tc>
          <w:tcPr>
            <w:tcW w:w="1552" w:type="dxa"/>
            <w:shd w:val="clear" w:color="auto" w:fill="auto"/>
            <w:noWrap/>
            <w:vAlign w:val="center"/>
            <w:hideMark/>
          </w:tcPr>
          <w:p w14:paraId="104A0BCD" w14:textId="77777777" w:rsidR="00B829FA" w:rsidRPr="00B829FA" w:rsidRDefault="00B829FA" w:rsidP="00B829FA">
            <w:pPr>
              <w:jc w:val="center"/>
              <w:rPr>
                <w:color w:val="000000"/>
                <w:sz w:val="16"/>
                <w:szCs w:val="16"/>
              </w:rPr>
            </w:pPr>
            <w:r w:rsidRPr="00B829FA">
              <w:rPr>
                <w:color w:val="000000"/>
                <w:sz w:val="16"/>
                <w:szCs w:val="16"/>
              </w:rPr>
              <w:t>тыс. руб.</w:t>
            </w:r>
          </w:p>
        </w:tc>
        <w:tc>
          <w:tcPr>
            <w:tcW w:w="1694" w:type="dxa"/>
            <w:shd w:val="clear" w:color="auto" w:fill="auto"/>
            <w:noWrap/>
            <w:vAlign w:val="center"/>
            <w:hideMark/>
          </w:tcPr>
          <w:p w14:paraId="03B37152" w14:textId="77777777" w:rsidR="00B829FA" w:rsidRPr="00B829FA" w:rsidRDefault="00B829FA" w:rsidP="00B829FA">
            <w:pPr>
              <w:jc w:val="center"/>
              <w:rPr>
                <w:color w:val="000000"/>
                <w:sz w:val="16"/>
                <w:szCs w:val="16"/>
              </w:rPr>
            </w:pPr>
            <w:r w:rsidRPr="00B829FA">
              <w:rPr>
                <w:color w:val="000000"/>
                <w:sz w:val="16"/>
                <w:szCs w:val="16"/>
              </w:rPr>
              <w:t>0</w:t>
            </w:r>
          </w:p>
        </w:tc>
        <w:tc>
          <w:tcPr>
            <w:tcW w:w="1595" w:type="dxa"/>
            <w:shd w:val="clear" w:color="auto" w:fill="auto"/>
            <w:noWrap/>
            <w:vAlign w:val="center"/>
            <w:hideMark/>
          </w:tcPr>
          <w:p w14:paraId="160F12F6" w14:textId="77777777" w:rsidR="00B829FA" w:rsidRPr="00B829FA" w:rsidRDefault="00B829FA" w:rsidP="00B829FA">
            <w:pPr>
              <w:jc w:val="center"/>
              <w:rPr>
                <w:color w:val="000000"/>
                <w:sz w:val="16"/>
                <w:szCs w:val="16"/>
              </w:rPr>
            </w:pPr>
            <w:r w:rsidRPr="00B829FA">
              <w:rPr>
                <w:color w:val="000000"/>
                <w:sz w:val="16"/>
                <w:szCs w:val="16"/>
              </w:rPr>
              <w:t>192 169,51</w:t>
            </w:r>
          </w:p>
        </w:tc>
      </w:tr>
      <w:tr w:rsidR="00B829FA" w:rsidRPr="00B829FA" w14:paraId="56771BCE" w14:textId="77777777" w:rsidTr="002D6968">
        <w:trPr>
          <w:trHeight w:val="442"/>
          <w:jc w:val="center"/>
        </w:trPr>
        <w:tc>
          <w:tcPr>
            <w:tcW w:w="1195" w:type="dxa"/>
            <w:shd w:val="clear" w:color="auto" w:fill="auto"/>
            <w:noWrap/>
            <w:vAlign w:val="center"/>
            <w:hideMark/>
          </w:tcPr>
          <w:p w14:paraId="36DBCB95" w14:textId="77777777" w:rsidR="00B829FA" w:rsidRPr="00B829FA" w:rsidRDefault="00B829FA" w:rsidP="00B829FA">
            <w:pPr>
              <w:jc w:val="right"/>
              <w:rPr>
                <w:b/>
                <w:bCs/>
                <w:color w:val="000000"/>
                <w:sz w:val="16"/>
                <w:szCs w:val="16"/>
              </w:rPr>
            </w:pPr>
            <w:r w:rsidRPr="00B829FA">
              <w:rPr>
                <w:b/>
                <w:bCs/>
                <w:color w:val="000000"/>
                <w:sz w:val="16"/>
                <w:szCs w:val="16"/>
              </w:rPr>
              <w:t>8.2.</w:t>
            </w:r>
          </w:p>
        </w:tc>
        <w:tc>
          <w:tcPr>
            <w:tcW w:w="3217" w:type="dxa"/>
            <w:shd w:val="clear" w:color="auto" w:fill="auto"/>
            <w:vAlign w:val="center"/>
            <w:hideMark/>
          </w:tcPr>
          <w:p w14:paraId="291DE673" w14:textId="77777777" w:rsidR="00B829FA" w:rsidRPr="00B829FA" w:rsidRDefault="00B829FA" w:rsidP="00B829FA">
            <w:pPr>
              <w:rPr>
                <w:b/>
                <w:bCs/>
                <w:color w:val="000000"/>
                <w:sz w:val="16"/>
                <w:szCs w:val="16"/>
              </w:rPr>
            </w:pPr>
            <w:r w:rsidRPr="00B829FA">
              <w:rPr>
                <w:b/>
                <w:bCs/>
                <w:color w:val="000000"/>
                <w:sz w:val="16"/>
                <w:szCs w:val="16"/>
              </w:rPr>
              <w:t>Итого расходов на оплату услуг территориальных сетевых организаций</w:t>
            </w:r>
          </w:p>
        </w:tc>
        <w:tc>
          <w:tcPr>
            <w:tcW w:w="1552" w:type="dxa"/>
            <w:shd w:val="clear" w:color="auto" w:fill="auto"/>
            <w:noWrap/>
            <w:vAlign w:val="center"/>
            <w:hideMark/>
          </w:tcPr>
          <w:p w14:paraId="7B1EA303"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6160B71A" w14:textId="77777777" w:rsidR="00B829FA" w:rsidRPr="00B829FA" w:rsidRDefault="00B829FA" w:rsidP="00B829FA">
            <w:pPr>
              <w:jc w:val="center"/>
              <w:rPr>
                <w:b/>
                <w:bCs/>
                <w:color w:val="000000"/>
                <w:sz w:val="16"/>
                <w:szCs w:val="16"/>
              </w:rPr>
            </w:pPr>
            <w:r w:rsidRPr="00B829FA">
              <w:rPr>
                <w:b/>
                <w:bCs/>
                <w:color w:val="000000"/>
                <w:sz w:val="16"/>
                <w:szCs w:val="16"/>
              </w:rPr>
              <w:t>0</w:t>
            </w:r>
          </w:p>
        </w:tc>
        <w:tc>
          <w:tcPr>
            <w:tcW w:w="1595" w:type="dxa"/>
            <w:shd w:val="clear" w:color="auto" w:fill="auto"/>
            <w:noWrap/>
            <w:vAlign w:val="center"/>
            <w:hideMark/>
          </w:tcPr>
          <w:p w14:paraId="565D5AF4" w14:textId="77777777" w:rsidR="00B829FA" w:rsidRPr="00B829FA" w:rsidRDefault="00B829FA" w:rsidP="00B829FA">
            <w:pPr>
              <w:jc w:val="center"/>
              <w:rPr>
                <w:b/>
                <w:bCs/>
                <w:color w:val="000000"/>
                <w:sz w:val="16"/>
                <w:szCs w:val="16"/>
              </w:rPr>
            </w:pPr>
            <w:r w:rsidRPr="00B829FA">
              <w:rPr>
                <w:b/>
                <w:bCs/>
                <w:color w:val="000000"/>
                <w:sz w:val="16"/>
                <w:szCs w:val="16"/>
              </w:rPr>
              <w:t>192 169,51</w:t>
            </w:r>
          </w:p>
        </w:tc>
      </w:tr>
      <w:tr w:rsidR="00B829FA" w:rsidRPr="00B829FA" w14:paraId="4F0B68C2" w14:textId="77777777" w:rsidTr="002D6968">
        <w:trPr>
          <w:trHeight w:val="301"/>
          <w:jc w:val="center"/>
        </w:trPr>
        <w:tc>
          <w:tcPr>
            <w:tcW w:w="1195" w:type="dxa"/>
            <w:shd w:val="clear" w:color="auto" w:fill="auto"/>
            <w:noWrap/>
            <w:vAlign w:val="center"/>
            <w:hideMark/>
          </w:tcPr>
          <w:p w14:paraId="32728D85" w14:textId="77777777" w:rsidR="00B829FA" w:rsidRPr="00B829FA" w:rsidRDefault="00B829FA" w:rsidP="00B829FA">
            <w:pPr>
              <w:jc w:val="right"/>
              <w:rPr>
                <w:b/>
                <w:bCs/>
                <w:color w:val="000000"/>
                <w:sz w:val="16"/>
                <w:szCs w:val="16"/>
              </w:rPr>
            </w:pPr>
            <w:r w:rsidRPr="00B829FA">
              <w:rPr>
                <w:b/>
                <w:bCs/>
                <w:color w:val="000000"/>
                <w:sz w:val="16"/>
                <w:szCs w:val="16"/>
              </w:rPr>
              <w:t>9.</w:t>
            </w:r>
          </w:p>
        </w:tc>
        <w:tc>
          <w:tcPr>
            <w:tcW w:w="3217" w:type="dxa"/>
            <w:shd w:val="clear" w:color="auto" w:fill="auto"/>
            <w:noWrap/>
            <w:vAlign w:val="center"/>
            <w:hideMark/>
          </w:tcPr>
          <w:p w14:paraId="6FABFF6E" w14:textId="77777777" w:rsidR="00B829FA" w:rsidRPr="00B829FA" w:rsidRDefault="00B829FA" w:rsidP="00B829FA">
            <w:pPr>
              <w:rPr>
                <w:b/>
                <w:bCs/>
                <w:color w:val="000000"/>
                <w:sz w:val="16"/>
                <w:szCs w:val="16"/>
              </w:rPr>
            </w:pPr>
            <w:r w:rsidRPr="00B829FA">
              <w:rPr>
                <w:b/>
                <w:bCs/>
                <w:color w:val="000000"/>
                <w:sz w:val="16"/>
                <w:szCs w:val="16"/>
              </w:rPr>
              <w:t>Итого НВВ</w:t>
            </w:r>
          </w:p>
        </w:tc>
        <w:tc>
          <w:tcPr>
            <w:tcW w:w="1552" w:type="dxa"/>
            <w:shd w:val="clear" w:color="auto" w:fill="auto"/>
            <w:noWrap/>
            <w:vAlign w:val="center"/>
            <w:hideMark/>
          </w:tcPr>
          <w:p w14:paraId="3473102E"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3D4079DF" w14:textId="77777777" w:rsidR="00B829FA" w:rsidRPr="00B829FA" w:rsidRDefault="00B829FA" w:rsidP="00B829FA">
            <w:pPr>
              <w:jc w:val="center"/>
              <w:rPr>
                <w:b/>
                <w:bCs/>
                <w:color w:val="000000"/>
                <w:sz w:val="16"/>
                <w:szCs w:val="16"/>
              </w:rPr>
            </w:pPr>
            <w:r w:rsidRPr="00B829FA">
              <w:rPr>
                <w:b/>
                <w:bCs/>
                <w:color w:val="000000"/>
                <w:sz w:val="16"/>
                <w:szCs w:val="16"/>
              </w:rPr>
              <w:t>252 142,76</w:t>
            </w:r>
          </w:p>
        </w:tc>
        <w:tc>
          <w:tcPr>
            <w:tcW w:w="1595" w:type="dxa"/>
            <w:shd w:val="clear" w:color="auto" w:fill="auto"/>
            <w:noWrap/>
            <w:vAlign w:val="center"/>
            <w:hideMark/>
          </w:tcPr>
          <w:p w14:paraId="6D902C96" w14:textId="77777777" w:rsidR="00B829FA" w:rsidRPr="00B829FA" w:rsidRDefault="00B829FA" w:rsidP="00B829FA">
            <w:pPr>
              <w:jc w:val="center"/>
              <w:rPr>
                <w:b/>
                <w:bCs/>
                <w:color w:val="000000"/>
                <w:sz w:val="16"/>
                <w:szCs w:val="16"/>
              </w:rPr>
            </w:pPr>
            <w:r w:rsidRPr="00B829FA">
              <w:rPr>
                <w:b/>
                <w:bCs/>
                <w:color w:val="000000"/>
                <w:sz w:val="16"/>
                <w:szCs w:val="16"/>
              </w:rPr>
              <w:t>225 762,81</w:t>
            </w:r>
          </w:p>
        </w:tc>
      </w:tr>
      <w:tr w:rsidR="00B829FA" w:rsidRPr="00B829FA" w14:paraId="122EE5CF" w14:textId="77777777" w:rsidTr="002D6968">
        <w:trPr>
          <w:trHeight w:val="278"/>
          <w:jc w:val="center"/>
        </w:trPr>
        <w:tc>
          <w:tcPr>
            <w:tcW w:w="1195" w:type="dxa"/>
            <w:shd w:val="clear" w:color="auto" w:fill="auto"/>
            <w:noWrap/>
            <w:vAlign w:val="center"/>
            <w:hideMark/>
          </w:tcPr>
          <w:p w14:paraId="03BEB478" w14:textId="77777777" w:rsidR="00B829FA" w:rsidRPr="00B829FA" w:rsidRDefault="00B829FA" w:rsidP="00B829FA">
            <w:pPr>
              <w:jc w:val="right"/>
              <w:rPr>
                <w:b/>
                <w:bCs/>
                <w:color w:val="000000"/>
                <w:sz w:val="16"/>
                <w:szCs w:val="16"/>
              </w:rPr>
            </w:pPr>
            <w:r w:rsidRPr="00B829FA">
              <w:rPr>
                <w:b/>
                <w:bCs/>
                <w:color w:val="000000"/>
                <w:sz w:val="16"/>
                <w:szCs w:val="16"/>
              </w:rPr>
              <w:t>10.</w:t>
            </w:r>
          </w:p>
        </w:tc>
        <w:tc>
          <w:tcPr>
            <w:tcW w:w="3217" w:type="dxa"/>
            <w:shd w:val="clear" w:color="auto" w:fill="auto"/>
            <w:noWrap/>
            <w:vAlign w:val="center"/>
            <w:hideMark/>
          </w:tcPr>
          <w:p w14:paraId="461E18D7" w14:textId="77777777" w:rsidR="00B829FA" w:rsidRPr="00B829FA" w:rsidRDefault="00B829FA" w:rsidP="00B829FA">
            <w:pPr>
              <w:rPr>
                <w:b/>
                <w:bCs/>
                <w:color w:val="000000"/>
                <w:sz w:val="16"/>
                <w:szCs w:val="16"/>
              </w:rPr>
            </w:pPr>
            <w:r w:rsidRPr="00B829FA">
              <w:rPr>
                <w:b/>
                <w:bCs/>
                <w:color w:val="000000"/>
                <w:sz w:val="16"/>
                <w:szCs w:val="16"/>
              </w:rPr>
              <w:t>Итого НВВ без платы ФСК</w:t>
            </w:r>
          </w:p>
        </w:tc>
        <w:tc>
          <w:tcPr>
            <w:tcW w:w="1552" w:type="dxa"/>
            <w:shd w:val="clear" w:color="auto" w:fill="auto"/>
            <w:noWrap/>
            <w:vAlign w:val="center"/>
            <w:hideMark/>
          </w:tcPr>
          <w:p w14:paraId="0BABC142" w14:textId="77777777" w:rsidR="00B829FA" w:rsidRPr="00B829FA" w:rsidRDefault="00B829FA" w:rsidP="00B829FA">
            <w:pPr>
              <w:jc w:val="center"/>
              <w:rPr>
                <w:b/>
                <w:bCs/>
                <w:color w:val="000000"/>
                <w:sz w:val="16"/>
                <w:szCs w:val="16"/>
              </w:rPr>
            </w:pPr>
            <w:r w:rsidRPr="00B829FA">
              <w:rPr>
                <w:b/>
                <w:bCs/>
                <w:color w:val="000000"/>
                <w:sz w:val="16"/>
                <w:szCs w:val="16"/>
              </w:rPr>
              <w:t>тыс.руб.</w:t>
            </w:r>
          </w:p>
        </w:tc>
        <w:tc>
          <w:tcPr>
            <w:tcW w:w="1694" w:type="dxa"/>
            <w:shd w:val="clear" w:color="auto" w:fill="auto"/>
            <w:noWrap/>
            <w:vAlign w:val="center"/>
            <w:hideMark/>
          </w:tcPr>
          <w:p w14:paraId="5721A996" w14:textId="77777777" w:rsidR="00B829FA" w:rsidRPr="00B829FA" w:rsidRDefault="00B829FA" w:rsidP="00B829FA">
            <w:pPr>
              <w:jc w:val="center"/>
              <w:rPr>
                <w:b/>
                <w:bCs/>
                <w:color w:val="000000"/>
                <w:sz w:val="16"/>
                <w:szCs w:val="16"/>
              </w:rPr>
            </w:pPr>
            <w:r w:rsidRPr="00B829FA">
              <w:rPr>
                <w:b/>
                <w:bCs/>
                <w:color w:val="000000"/>
                <w:sz w:val="16"/>
                <w:szCs w:val="16"/>
              </w:rPr>
              <w:t>249 684,95</w:t>
            </w:r>
          </w:p>
        </w:tc>
        <w:tc>
          <w:tcPr>
            <w:tcW w:w="1595" w:type="dxa"/>
            <w:shd w:val="clear" w:color="auto" w:fill="auto"/>
            <w:noWrap/>
            <w:vAlign w:val="center"/>
            <w:hideMark/>
          </w:tcPr>
          <w:p w14:paraId="4173CA91" w14:textId="77777777" w:rsidR="00B829FA" w:rsidRPr="00B829FA" w:rsidRDefault="00B829FA" w:rsidP="00B829FA">
            <w:pPr>
              <w:jc w:val="center"/>
              <w:rPr>
                <w:b/>
                <w:bCs/>
                <w:color w:val="000000"/>
                <w:sz w:val="16"/>
                <w:szCs w:val="16"/>
              </w:rPr>
            </w:pPr>
            <w:r w:rsidRPr="00B829FA">
              <w:rPr>
                <w:b/>
                <w:bCs/>
                <w:color w:val="000000"/>
                <w:sz w:val="16"/>
                <w:szCs w:val="16"/>
              </w:rPr>
              <w:t>223 236,19</w:t>
            </w:r>
          </w:p>
        </w:tc>
      </w:tr>
    </w:tbl>
    <w:p w14:paraId="2C32F477" w14:textId="77777777" w:rsidR="00B829FA" w:rsidRPr="00B829FA" w:rsidRDefault="00B829FA" w:rsidP="00B829FA">
      <w:pPr>
        <w:spacing w:line="360" w:lineRule="auto"/>
        <w:jc w:val="both"/>
        <w:rPr>
          <w:sz w:val="28"/>
          <w:szCs w:val="28"/>
        </w:rPr>
      </w:pPr>
    </w:p>
    <w:p w14:paraId="39D950E6" w14:textId="77777777" w:rsidR="00B829FA" w:rsidRPr="00B829FA" w:rsidRDefault="00B829FA" w:rsidP="00B829FA">
      <w:pPr>
        <w:spacing w:line="360" w:lineRule="auto"/>
        <w:jc w:val="both"/>
        <w:rPr>
          <w:sz w:val="28"/>
          <w:szCs w:val="28"/>
        </w:rPr>
      </w:pPr>
    </w:p>
    <w:p w14:paraId="61014EF6" w14:textId="77777777" w:rsidR="00B829FA" w:rsidRPr="00B829FA" w:rsidRDefault="00B829FA" w:rsidP="00B829FA">
      <w:pPr>
        <w:spacing w:line="360" w:lineRule="auto"/>
        <w:jc w:val="both"/>
        <w:rPr>
          <w:sz w:val="28"/>
          <w:szCs w:val="28"/>
        </w:rPr>
      </w:pPr>
    </w:p>
    <w:p w14:paraId="61CBD54D" w14:textId="6051DE3C" w:rsidR="004472D6" w:rsidRDefault="004472D6" w:rsidP="004472D6">
      <w:pPr>
        <w:tabs>
          <w:tab w:val="left" w:pos="5580"/>
          <w:tab w:val="left" w:pos="9498"/>
        </w:tabs>
        <w:ind w:right="-569"/>
        <w:rPr>
          <w:color w:val="000000" w:themeColor="text1"/>
        </w:rPr>
      </w:pPr>
    </w:p>
    <w:p w14:paraId="4574C9A9" w14:textId="77777777" w:rsidR="004472D6" w:rsidRDefault="004472D6" w:rsidP="00CA6CBE">
      <w:pPr>
        <w:tabs>
          <w:tab w:val="left" w:pos="5580"/>
          <w:tab w:val="left" w:pos="9498"/>
        </w:tabs>
        <w:ind w:left="-961" w:right="-569" w:firstLine="5781"/>
        <w:rPr>
          <w:color w:val="000000" w:themeColor="text1"/>
        </w:rPr>
      </w:pPr>
    </w:p>
    <w:p w14:paraId="19000E97" w14:textId="63C2DBBD" w:rsidR="004472D6" w:rsidRDefault="004472D6" w:rsidP="00CA6CBE">
      <w:pPr>
        <w:tabs>
          <w:tab w:val="left" w:pos="5580"/>
          <w:tab w:val="left" w:pos="9498"/>
        </w:tabs>
        <w:ind w:left="-961" w:right="-569" w:firstLine="5781"/>
        <w:rPr>
          <w:color w:val="000000" w:themeColor="text1"/>
        </w:rPr>
        <w:sectPr w:rsidR="004472D6" w:rsidSect="00CA6CBE">
          <w:pgSz w:w="11906" w:h="16838"/>
          <w:pgMar w:top="851" w:right="991" w:bottom="567" w:left="1418" w:header="720" w:footer="720" w:gutter="0"/>
          <w:cols w:space="720"/>
          <w:titlePg/>
          <w:docGrid w:linePitch="381"/>
        </w:sectPr>
      </w:pPr>
    </w:p>
    <w:p w14:paraId="26338766" w14:textId="1A7E3946" w:rsidR="00B829FA" w:rsidRPr="00081AD4" w:rsidRDefault="00B829FA" w:rsidP="00B829FA">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21DE1D7D" w14:textId="77777777" w:rsidR="00B829FA" w:rsidRPr="00081AD4" w:rsidRDefault="00B829FA" w:rsidP="00B829FA">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11DF82F" w14:textId="77777777" w:rsidR="00B829FA" w:rsidRPr="00081AD4" w:rsidRDefault="00B829FA" w:rsidP="00B829FA">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55C7109E" w14:textId="77777777" w:rsidR="00B829FA" w:rsidRDefault="00B829FA" w:rsidP="00B829FA">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80FF02F"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p>
    <w:p w14:paraId="367DF9B7"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r w:rsidRPr="000E2F8F">
        <w:rPr>
          <w:b/>
          <w:sz w:val="28"/>
          <w:szCs w:val="28"/>
          <w14:shadow w14:blurRad="50800" w14:dist="38100" w14:dir="2700000" w14:sx="100000" w14:sy="100000" w14:kx="0" w14:ky="0" w14:algn="tl">
            <w14:srgbClr w14:val="000000">
              <w14:alpha w14:val="60000"/>
            </w14:srgbClr>
          </w14:shadow>
        </w:rPr>
        <w:t>ЭКСПЕРТНОЕ ЗАКЛЮЧЕНИЕ</w:t>
      </w:r>
    </w:p>
    <w:p w14:paraId="19E1B5A1" w14:textId="77777777" w:rsidR="000E2F8F" w:rsidRPr="000E2F8F" w:rsidRDefault="000E2F8F" w:rsidP="000E2F8F">
      <w:pPr>
        <w:ind w:right="-1"/>
        <w:jc w:val="center"/>
        <w:rPr>
          <w:sz w:val="28"/>
          <w:szCs w:val="28"/>
          <w14:shadow w14:blurRad="50800" w14:dist="38100" w14:dir="2700000" w14:sx="100000" w14:sy="100000" w14:kx="0" w14:ky="0" w14:algn="tl">
            <w14:srgbClr w14:val="000000">
              <w14:alpha w14:val="60000"/>
            </w14:srgbClr>
          </w14:shadow>
        </w:rPr>
      </w:pPr>
      <w:r w:rsidRPr="000E2F8F">
        <w:rPr>
          <w:sz w:val="28"/>
          <w:szCs w:val="28"/>
          <w14:shadow w14:blurRad="50800" w14:dist="38100" w14:dir="2700000" w14:sx="100000" w14:sy="100000" w14:kx="0" w14:ky="0" w14:algn="tl">
            <w14:srgbClr w14:val="000000">
              <w14:alpha w14:val="60000"/>
            </w14:srgbClr>
          </w14:shadow>
        </w:rPr>
        <w:t>По исполнению приказа ФАС России от 07.09.2021 №946/21 «Об отмене постановления Региональной энергетической комиссии Кузбасса» в отношении ООО</w:t>
      </w:r>
      <w:r w:rsidRPr="000E2F8F">
        <w:rPr>
          <w:b/>
          <w:bCs/>
          <w:sz w:val="28"/>
          <w:szCs w:val="28"/>
        </w:rPr>
        <w:t xml:space="preserve"> </w:t>
      </w:r>
      <w:r w:rsidRPr="000E2F8F">
        <w:rPr>
          <w:sz w:val="28"/>
          <w:szCs w:val="28"/>
          <w14:shadow w14:blurRad="50800" w14:dist="38100" w14:dir="2700000" w14:sx="100000" w14:sy="100000" w14:kx="0" w14:ky="0" w14:algn="tl">
            <w14:srgbClr w14:val="000000">
              <w14:alpha w14:val="60000"/>
            </w14:srgbClr>
          </w14:shadow>
        </w:rPr>
        <w:t>«ЕвразЭнергоТранс» (ИНН 4217084532)</w:t>
      </w:r>
      <w:r w:rsidRPr="000E2F8F">
        <w:rPr>
          <w:b/>
          <w:sz w:val="28"/>
          <w:szCs w:val="28"/>
        </w:rPr>
        <w:t xml:space="preserve"> </w:t>
      </w:r>
      <w:r w:rsidRPr="000E2F8F">
        <w:rPr>
          <w:sz w:val="28"/>
          <w:szCs w:val="28"/>
          <w14:shadow w14:blurRad="50800" w14:dist="38100" w14:dir="2700000" w14:sx="100000" w14:sy="100000" w14:kx="0" w14:ky="0" w14:algn="tl">
            <w14:srgbClr w14:val="000000">
              <w14:alpha w14:val="60000"/>
            </w14:srgbClr>
          </w14:shadow>
        </w:rPr>
        <w:t>на 2021 год</w:t>
      </w:r>
    </w:p>
    <w:p w14:paraId="254A4A6D" w14:textId="4BF50DE6" w:rsidR="000E2F8F" w:rsidRPr="000E2F8F" w:rsidRDefault="000E2F8F" w:rsidP="000E2F8F">
      <w:pPr>
        <w:ind w:firstLine="567"/>
        <w:jc w:val="center"/>
        <w:rPr>
          <w:sz w:val="28"/>
          <w:szCs w:val="28"/>
        </w:rPr>
      </w:pPr>
      <w:r w:rsidRPr="000E2F8F">
        <w:rPr>
          <w:sz w:val="28"/>
          <w:szCs w:val="28"/>
        </w:rPr>
        <w:t xml:space="preserve"> </w:t>
      </w:r>
    </w:p>
    <w:p w14:paraId="2E15F69D" w14:textId="77777777" w:rsidR="000E2F8F" w:rsidRPr="000E2F8F" w:rsidRDefault="000E2F8F" w:rsidP="000E2F8F">
      <w:pPr>
        <w:ind w:firstLine="720"/>
        <w:jc w:val="both"/>
        <w:rPr>
          <w:sz w:val="28"/>
          <w:szCs w:val="28"/>
        </w:rPr>
      </w:pPr>
      <w:r w:rsidRPr="000E2F8F">
        <w:rPr>
          <w:sz w:val="28"/>
          <w:szCs w:val="28"/>
        </w:rPr>
        <w:t>Приказом ФАС России от 07.09.2021 №946/21 определено:</w:t>
      </w:r>
    </w:p>
    <w:p w14:paraId="1BA2B5A9" w14:textId="77777777" w:rsidR="000E2F8F" w:rsidRPr="000E2F8F" w:rsidRDefault="000E2F8F" w:rsidP="000E2F8F">
      <w:pPr>
        <w:ind w:firstLine="720"/>
        <w:jc w:val="both"/>
        <w:rPr>
          <w:sz w:val="28"/>
          <w:szCs w:val="28"/>
        </w:rPr>
      </w:pPr>
      <w:r w:rsidRPr="000E2F8F">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4C1FD8F4" w14:textId="77777777" w:rsidR="000E2F8F" w:rsidRPr="000E2F8F" w:rsidRDefault="000E2F8F" w:rsidP="000E2F8F">
      <w:pPr>
        <w:ind w:firstLine="720"/>
        <w:jc w:val="both"/>
        <w:rPr>
          <w:sz w:val="28"/>
          <w:szCs w:val="28"/>
        </w:rPr>
      </w:pPr>
      <w:r w:rsidRPr="000E2F8F">
        <w:rPr>
          <w:sz w:val="28"/>
          <w:szCs w:val="28"/>
        </w:rPr>
        <w:t>2.</w:t>
      </w:r>
      <w:r w:rsidRPr="000E2F8F">
        <w:rPr>
          <w:sz w:val="28"/>
          <w:szCs w:val="28"/>
        </w:rPr>
        <w:tab/>
        <w:t>Отменить постановление Региональной энергетической комиссии Кузбасса от 01 июня 2021 года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№83 «О внесении изменений в постановления Региональной энергетической комиссии Кузбасса от 31.12.2020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7CD2EA32" w14:textId="77777777" w:rsidR="000E2F8F" w:rsidRPr="000E2F8F" w:rsidRDefault="000E2F8F" w:rsidP="000E2F8F">
      <w:pPr>
        <w:ind w:firstLine="720"/>
        <w:jc w:val="both"/>
        <w:rPr>
          <w:sz w:val="28"/>
          <w:szCs w:val="28"/>
        </w:rPr>
      </w:pPr>
      <w:r w:rsidRPr="000E2F8F">
        <w:rPr>
          <w:sz w:val="28"/>
          <w:szCs w:val="28"/>
        </w:rPr>
        <w:t>3.</w:t>
      </w:r>
      <w:r w:rsidRPr="000E2F8F">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0E2F8F">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426F6D09" w14:textId="77777777" w:rsidR="000E2F8F" w:rsidRPr="000E2F8F" w:rsidRDefault="000E2F8F" w:rsidP="000E2F8F">
      <w:pPr>
        <w:ind w:firstLine="720"/>
        <w:jc w:val="both"/>
        <w:rPr>
          <w:sz w:val="28"/>
          <w:szCs w:val="28"/>
        </w:rPr>
      </w:pPr>
      <w:r w:rsidRPr="000E2F8F">
        <w:rPr>
          <w:sz w:val="28"/>
          <w:szCs w:val="28"/>
        </w:rPr>
        <w:t>4.</w:t>
      </w:r>
      <w:r w:rsidRPr="000E2F8F">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47B6C943"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4A53E4C2"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0F7BC304"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19F53072"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отчетных шаблонов по системе ФГИС ЕИАС ФАС России.</w:t>
      </w:r>
    </w:p>
    <w:p w14:paraId="6E503D88" w14:textId="77777777" w:rsidR="000E2F8F" w:rsidRPr="000E2F8F" w:rsidRDefault="000E2F8F" w:rsidP="000E2F8F">
      <w:pPr>
        <w:ind w:firstLine="720"/>
        <w:jc w:val="center"/>
        <w:rPr>
          <w:b/>
          <w:bCs/>
          <w:sz w:val="28"/>
          <w:szCs w:val="28"/>
        </w:rPr>
      </w:pPr>
    </w:p>
    <w:p w14:paraId="47FB311C" w14:textId="77777777" w:rsidR="000E2F8F" w:rsidRPr="000E2F8F" w:rsidRDefault="000E2F8F" w:rsidP="000E2F8F">
      <w:pPr>
        <w:keepNext/>
        <w:keepLines/>
        <w:ind w:firstLine="720"/>
        <w:jc w:val="center"/>
        <w:outlineLvl w:val="0"/>
        <w:rPr>
          <w:b/>
          <w:bCs/>
          <w:color w:val="000000" w:themeColor="text1"/>
          <w:sz w:val="28"/>
          <w:szCs w:val="28"/>
        </w:rPr>
      </w:pPr>
      <w:r w:rsidRPr="000E2F8F">
        <w:rPr>
          <w:b/>
          <w:bCs/>
          <w:color w:val="000000" w:themeColor="text1"/>
          <w:sz w:val="28"/>
          <w:szCs w:val="28"/>
        </w:rPr>
        <w:t xml:space="preserve">Перерасчет цены покупки потерь электрической </w:t>
      </w:r>
    </w:p>
    <w:p w14:paraId="0A97E4A1" w14:textId="77777777" w:rsidR="000E2F8F" w:rsidRPr="000E2F8F" w:rsidRDefault="000E2F8F" w:rsidP="000E2F8F">
      <w:pPr>
        <w:keepNext/>
        <w:keepLines/>
        <w:ind w:firstLine="720"/>
        <w:jc w:val="center"/>
        <w:outlineLvl w:val="0"/>
        <w:rPr>
          <w:b/>
          <w:bCs/>
          <w:color w:val="000000" w:themeColor="text1"/>
          <w:sz w:val="28"/>
          <w:szCs w:val="28"/>
        </w:rPr>
      </w:pPr>
      <w:r w:rsidRPr="000E2F8F">
        <w:rPr>
          <w:b/>
          <w:bCs/>
          <w:color w:val="000000" w:themeColor="text1"/>
          <w:sz w:val="28"/>
          <w:szCs w:val="28"/>
        </w:rPr>
        <w:t>энергии для сетевых организаций.</w:t>
      </w:r>
    </w:p>
    <w:p w14:paraId="002AA5B8" w14:textId="77777777" w:rsidR="000E2F8F" w:rsidRPr="000E2F8F" w:rsidRDefault="000E2F8F" w:rsidP="000E2F8F">
      <w:pPr>
        <w:autoSpaceDE w:val="0"/>
        <w:autoSpaceDN w:val="0"/>
        <w:adjustRightInd w:val="0"/>
        <w:ind w:firstLine="720"/>
        <w:jc w:val="both"/>
        <w:rPr>
          <w:color w:val="000000" w:themeColor="text1"/>
          <w:sz w:val="28"/>
          <w:szCs w:val="28"/>
        </w:rPr>
      </w:pPr>
    </w:p>
    <w:p w14:paraId="7F244447"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2D5C6017"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4BDF23CD"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4A6D5A52"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602ED660"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7FE311DD"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45314831"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0EAB51DA"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5D6FC7B3"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244CFE03"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Расчёт цены на покупку потерь электрической энергии произведён на основании следующих данных:</w:t>
      </w:r>
    </w:p>
    <w:p w14:paraId="38B986B7" w14:textId="77777777" w:rsidR="000E2F8F" w:rsidRPr="000E2F8F" w:rsidRDefault="000E2F8F" w:rsidP="00757423">
      <w:pPr>
        <w:numPr>
          <w:ilvl w:val="0"/>
          <w:numId w:val="9"/>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4071FB37" w14:textId="77777777" w:rsidR="000E2F8F" w:rsidRPr="000E2F8F" w:rsidRDefault="000E2F8F" w:rsidP="00757423">
      <w:pPr>
        <w:numPr>
          <w:ilvl w:val="0"/>
          <w:numId w:val="9"/>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6FBF338F" w14:textId="77777777" w:rsidR="000E2F8F" w:rsidRPr="000E2F8F" w:rsidRDefault="000E2F8F" w:rsidP="00757423">
      <w:pPr>
        <w:numPr>
          <w:ilvl w:val="0"/>
          <w:numId w:val="9"/>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1529F933"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0649E3EF"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5BBA0976"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0B09D235"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12D1E2AB" w14:textId="77777777" w:rsidR="000E2F8F" w:rsidRPr="000E2F8F" w:rsidRDefault="000E2F8F" w:rsidP="000E2F8F">
      <w:pPr>
        <w:autoSpaceDE w:val="0"/>
        <w:autoSpaceDN w:val="0"/>
        <w:adjustRightInd w:val="0"/>
        <w:ind w:firstLine="709"/>
        <w:jc w:val="both"/>
        <w:rPr>
          <w:rFonts w:eastAsiaTheme="minorHAnsi"/>
          <w:sz w:val="28"/>
          <w:szCs w:val="28"/>
          <w:lang w:eastAsia="en-US"/>
        </w:rPr>
      </w:pPr>
      <w:r w:rsidRPr="000E2F8F">
        <w:rPr>
          <w:color w:val="000000" w:themeColor="text1"/>
          <w:sz w:val="28"/>
          <w:szCs w:val="28"/>
        </w:rPr>
        <w:t xml:space="preserve">В регионе действуют два гарантирующих поставщика: </w:t>
      </w:r>
      <w:r w:rsidRPr="000E2F8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0E2F8F">
        <w:rPr>
          <w:sz w:val="28"/>
          <w:szCs w:val="28"/>
        </w:rPr>
        <w:t xml:space="preserve"> </w:t>
      </w:r>
      <w:r w:rsidRPr="000E2F8F">
        <w:rPr>
          <w:rFonts w:eastAsiaTheme="minorHAnsi"/>
          <w:sz w:val="28"/>
          <w:szCs w:val="28"/>
          <w:lang w:eastAsia="en-US"/>
        </w:rPr>
        <w:t>в соответствии с постановлением РЭК от 31.12.2020г № 842:</w:t>
      </w:r>
    </w:p>
    <w:p w14:paraId="18F1826E" w14:textId="77777777" w:rsidR="000E2F8F" w:rsidRPr="000E2F8F" w:rsidRDefault="000E2F8F" w:rsidP="000E2F8F">
      <w:pPr>
        <w:autoSpaceDE w:val="0"/>
        <w:autoSpaceDN w:val="0"/>
        <w:adjustRightInd w:val="0"/>
        <w:ind w:firstLine="851"/>
        <w:jc w:val="both"/>
        <w:rPr>
          <w:sz w:val="28"/>
          <w:szCs w:val="28"/>
        </w:rPr>
      </w:pPr>
      <w:r w:rsidRPr="000E2F8F">
        <w:rPr>
          <w:rFonts w:eastAsiaTheme="minorHAnsi"/>
          <w:sz w:val="28"/>
          <w:szCs w:val="28"/>
          <w:lang w:eastAsia="en-US"/>
        </w:rPr>
        <w:t>- по ООО «Металлэнергофинанс»</w:t>
      </w:r>
      <w:r w:rsidRPr="000E2F8F">
        <w:rPr>
          <w:sz w:val="28"/>
          <w:szCs w:val="28"/>
        </w:rPr>
        <w:t xml:space="preserve"> в размере на 1 полугодие 2021 года 1 259,8 руб./МВт.ч и на 2 полугодие 1 295,3 руб./МВт.ч.</w:t>
      </w:r>
    </w:p>
    <w:p w14:paraId="0425744E" w14:textId="77777777" w:rsidR="000E2F8F" w:rsidRPr="000E2F8F" w:rsidRDefault="000E2F8F" w:rsidP="000E2F8F">
      <w:pPr>
        <w:autoSpaceDE w:val="0"/>
        <w:autoSpaceDN w:val="0"/>
        <w:adjustRightInd w:val="0"/>
        <w:ind w:firstLine="851"/>
        <w:jc w:val="both"/>
        <w:rPr>
          <w:sz w:val="28"/>
          <w:szCs w:val="28"/>
        </w:rPr>
      </w:pPr>
      <w:r w:rsidRPr="000E2F8F">
        <w:rPr>
          <w:sz w:val="28"/>
          <w:szCs w:val="28"/>
        </w:rPr>
        <w:t xml:space="preserve">- по </w:t>
      </w:r>
      <w:r w:rsidRPr="000E2F8F">
        <w:rPr>
          <w:rFonts w:eastAsiaTheme="minorHAnsi"/>
          <w:sz w:val="28"/>
          <w:szCs w:val="28"/>
          <w:lang w:eastAsia="en-US"/>
        </w:rPr>
        <w:t>ПАО «Кузбассэнергосбыт»</w:t>
      </w:r>
      <w:r w:rsidRPr="000E2F8F">
        <w:rPr>
          <w:sz w:val="28"/>
          <w:szCs w:val="28"/>
        </w:rPr>
        <w:t xml:space="preserve"> в размере на 1 полугодие 2021 года 581,9 руб./МВт.ч и на 2 полугодие 594,2 руб./МВт.ч.</w:t>
      </w:r>
    </w:p>
    <w:p w14:paraId="2BEB8C9C" w14:textId="77777777" w:rsidR="000E2F8F" w:rsidRPr="000E2F8F" w:rsidRDefault="000E2F8F" w:rsidP="000E2F8F">
      <w:pPr>
        <w:autoSpaceDE w:val="0"/>
        <w:autoSpaceDN w:val="0"/>
        <w:adjustRightInd w:val="0"/>
        <w:ind w:firstLine="851"/>
        <w:jc w:val="both"/>
        <w:rPr>
          <w:color w:val="000000" w:themeColor="text1"/>
          <w:sz w:val="28"/>
          <w:szCs w:val="28"/>
        </w:rPr>
      </w:pPr>
      <w:r w:rsidRPr="000E2F8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067DFFF6" w14:textId="77777777" w:rsidR="000E2F8F" w:rsidRPr="000E2F8F" w:rsidRDefault="000E2F8F" w:rsidP="000E2F8F">
      <w:pPr>
        <w:ind w:firstLine="851"/>
        <w:jc w:val="center"/>
        <w:rPr>
          <w:color w:val="000000" w:themeColor="text1"/>
          <w:sz w:val="28"/>
          <w:szCs w:val="28"/>
        </w:rPr>
      </w:pPr>
    </w:p>
    <w:p w14:paraId="2AD13831" w14:textId="3A3F8A99"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noProof/>
          <w:color w:val="44546A" w:themeColor="text2"/>
          <w:sz w:val="18"/>
          <w:szCs w:val="18"/>
        </w:rPr>
        <w:fldChar w:fldCharType="begin"/>
      </w:r>
      <w:r w:rsidRPr="000E2F8F">
        <w:rPr>
          <w:i/>
          <w:iCs/>
          <w:noProof/>
          <w:color w:val="44546A" w:themeColor="text2"/>
          <w:sz w:val="18"/>
          <w:szCs w:val="18"/>
        </w:rPr>
        <w:instrText xml:space="preserve"> SEQ Таблица \* ARABIC </w:instrText>
      </w:r>
      <w:r w:rsidRPr="000E2F8F">
        <w:rPr>
          <w:i/>
          <w:iCs/>
          <w:noProof/>
          <w:color w:val="44546A" w:themeColor="text2"/>
          <w:sz w:val="18"/>
          <w:szCs w:val="18"/>
        </w:rPr>
        <w:fldChar w:fldCharType="separate"/>
      </w:r>
      <w:r w:rsidR="00104A1F">
        <w:rPr>
          <w:i/>
          <w:iCs/>
          <w:noProof/>
          <w:color w:val="44546A" w:themeColor="text2"/>
          <w:sz w:val="18"/>
          <w:szCs w:val="18"/>
        </w:rPr>
        <w:t>11</w:t>
      </w:r>
      <w:r w:rsidRPr="000E2F8F">
        <w:rPr>
          <w:i/>
          <w:iCs/>
          <w:noProof/>
          <w:color w:val="44546A" w:themeColor="text2"/>
          <w:sz w:val="18"/>
          <w:szCs w:val="18"/>
        </w:rPr>
        <w:fldChar w:fldCharType="end"/>
      </w:r>
    </w:p>
    <w:p w14:paraId="37656FA4"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0E2F8F" w:rsidRPr="000E2F8F" w14:paraId="464C214C" w14:textId="77777777" w:rsidTr="002D6968">
        <w:trPr>
          <w:trHeight w:val="1125"/>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8B720" w14:textId="77777777" w:rsidR="000E2F8F" w:rsidRPr="000E2F8F" w:rsidRDefault="000E2F8F" w:rsidP="000E2F8F">
            <w:pPr>
              <w:jc w:val="center"/>
              <w:rPr>
                <w:color w:val="000000"/>
              </w:rPr>
            </w:pPr>
            <w:r w:rsidRPr="000E2F8F">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37162A95" w14:textId="77777777" w:rsidR="000E2F8F" w:rsidRPr="000E2F8F" w:rsidRDefault="000E2F8F" w:rsidP="000E2F8F">
            <w:pPr>
              <w:jc w:val="center"/>
              <w:rPr>
                <w:color w:val="000000"/>
              </w:rPr>
            </w:pPr>
            <w:r w:rsidRPr="000E2F8F">
              <w:rPr>
                <w:color w:val="000000"/>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686C5571" w14:textId="77777777" w:rsidR="000E2F8F" w:rsidRPr="000E2F8F" w:rsidRDefault="000E2F8F" w:rsidP="000E2F8F">
            <w:pPr>
              <w:jc w:val="center"/>
              <w:rPr>
                <w:color w:val="000000"/>
              </w:rPr>
            </w:pPr>
            <w:r w:rsidRPr="000E2F8F">
              <w:rPr>
                <w:color w:val="000000"/>
              </w:rPr>
              <w:t xml:space="preserve">План </w:t>
            </w:r>
            <w:r w:rsidRPr="000E2F8F">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1F16BC8D" w14:textId="77777777" w:rsidR="000E2F8F" w:rsidRPr="000E2F8F" w:rsidRDefault="000E2F8F" w:rsidP="000E2F8F">
            <w:pPr>
              <w:jc w:val="center"/>
              <w:rPr>
                <w:color w:val="000000"/>
              </w:rPr>
            </w:pPr>
            <w:r w:rsidRPr="000E2F8F">
              <w:rPr>
                <w:color w:val="000000"/>
              </w:rPr>
              <w:t xml:space="preserve">План </w:t>
            </w:r>
            <w:r w:rsidRPr="000E2F8F">
              <w:rPr>
                <w:color w:val="000000"/>
              </w:rPr>
              <w:br/>
              <w:t>2 полугодие 2021 года</w:t>
            </w:r>
          </w:p>
        </w:tc>
      </w:tr>
      <w:tr w:rsidR="000E2F8F" w:rsidRPr="000E2F8F" w14:paraId="37FC2FDD" w14:textId="77777777" w:rsidTr="002D6968">
        <w:trPr>
          <w:trHeight w:val="143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1A643A9" w14:textId="77777777" w:rsidR="000E2F8F" w:rsidRPr="000E2F8F" w:rsidRDefault="000E2F8F" w:rsidP="000E2F8F">
            <w:pPr>
              <w:rPr>
                <w:color w:val="000000"/>
              </w:rPr>
            </w:pPr>
            <w:r w:rsidRPr="000E2F8F">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127EAF8C"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12138CC"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28CA0A9" w14:textId="77777777" w:rsidR="000E2F8F" w:rsidRPr="000E2F8F" w:rsidRDefault="000E2F8F" w:rsidP="000E2F8F">
            <w:pPr>
              <w:jc w:val="center"/>
              <w:rPr>
                <w:color w:val="000000"/>
              </w:rPr>
            </w:pPr>
            <w:r w:rsidRPr="000E2F8F">
              <w:rPr>
                <w:color w:val="000000"/>
              </w:rPr>
              <w:t> </w:t>
            </w:r>
          </w:p>
        </w:tc>
      </w:tr>
      <w:tr w:rsidR="000E2F8F" w:rsidRPr="000E2F8F" w14:paraId="58D9124D"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0C4FB2A"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7FE457D7" w14:textId="77777777" w:rsidR="000E2F8F" w:rsidRPr="000E2F8F" w:rsidRDefault="000E2F8F" w:rsidP="000E2F8F">
            <w:pPr>
              <w:rPr>
                <w:color w:val="000000"/>
              </w:rPr>
            </w:pPr>
            <w:r w:rsidRPr="000E2F8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760ACE49" w14:textId="77777777" w:rsidR="000E2F8F" w:rsidRPr="000E2F8F" w:rsidRDefault="000E2F8F" w:rsidP="000E2F8F">
            <w:pPr>
              <w:jc w:val="right"/>
              <w:rPr>
                <w:color w:val="000000"/>
              </w:rPr>
            </w:pPr>
            <w:r w:rsidRPr="000E2F8F">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1798B80A" w14:textId="77777777" w:rsidR="000E2F8F" w:rsidRPr="000E2F8F" w:rsidRDefault="000E2F8F" w:rsidP="000E2F8F">
            <w:pPr>
              <w:jc w:val="right"/>
              <w:rPr>
                <w:color w:val="000000"/>
              </w:rPr>
            </w:pPr>
            <w:r w:rsidRPr="000E2F8F">
              <w:rPr>
                <w:color w:val="000000"/>
              </w:rPr>
              <w:t>25 122 748,00</w:t>
            </w:r>
          </w:p>
        </w:tc>
      </w:tr>
      <w:tr w:rsidR="000E2F8F" w:rsidRPr="000E2F8F" w14:paraId="51D4E4F2"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A9FF66E"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05BDA75E" w14:textId="77777777" w:rsidR="000E2F8F" w:rsidRPr="000E2F8F" w:rsidRDefault="000E2F8F" w:rsidP="000E2F8F">
            <w:pPr>
              <w:rPr>
                <w:color w:val="000000"/>
              </w:rPr>
            </w:pPr>
            <w:r w:rsidRPr="000E2F8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7CA669D" w14:textId="77777777" w:rsidR="000E2F8F" w:rsidRPr="000E2F8F" w:rsidRDefault="000E2F8F" w:rsidP="000E2F8F">
            <w:pPr>
              <w:jc w:val="right"/>
              <w:rPr>
                <w:color w:val="000000"/>
              </w:rPr>
            </w:pPr>
            <w:r w:rsidRPr="000E2F8F">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0ACF67FC" w14:textId="77777777" w:rsidR="000E2F8F" w:rsidRPr="000E2F8F" w:rsidRDefault="000E2F8F" w:rsidP="000E2F8F">
            <w:pPr>
              <w:jc w:val="right"/>
              <w:rPr>
                <w:color w:val="000000"/>
              </w:rPr>
            </w:pPr>
            <w:r w:rsidRPr="000E2F8F">
              <w:rPr>
                <w:color w:val="000000"/>
              </w:rPr>
              <w:t>697 564 300,00</w:t>
            </w:r>
          </w:p>
        </w:tc>
      </w:tr>
      <w:tr w:rsidR="000E2F8F" w:rsidRPr="000E2F8F" w14:paraId="2315CDEA"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F5FECCE" w14:textId="77777777" w:rsidR="000E2F8F" w:rsidRPr="000E2F8F" w:rsidRDefault="000E2F8F" w:rsidP="000E2F8F">
            <w:pPr>
              <w:rPr>
                <w:b/>
                <w:bCs/>
                <w:color w:val="000000"/>
              </w:rPr>
            </w:pPr>
            <w:r w:rsidRPr="000E2F8F">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4E0C9352" w14:textId="77777777" w:rsidR="000E2F8F" w:rsidRPr="000E2F8F" w:rsidRDefault="000E2F8F" w:rsidP="000E2F8F">
            <w:pPr>
              <w:rPr>
                <w:b/>
                <w:bCs/>
                <w:color w:val="000000"/>
              </w:rPr>
            </w:pPr>
            <w:r w:rsidRPr="000E2F8F">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37C8DA0" w14:textId="77777777" w:rsidR="000E2F8F" w:rsidRPr="000E2F8F" w:rsidRDefault="000E2F8F" w:rsidP="000E2F8F">
            <w:pPr>
              <w:jc w:val="right"/>
              <w:rPr>
                <w:b/>
                <w:bCs/>
                <w:color w:val="000000"/>
              </w:rPr>
            </w:pPr>
            <w:r w:rsidRPr="000E2F8F">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6C520EFC" w14:textId="77777777" w:rsidR="000E2F8F" w:rsidRPr="000E2F8F" w:rsidRDefault="000E2F8F" w:rsidP="000E2F8F">
            <w:pPr>
              <w:jc w:val="right"/>
              <w:rPr>
                <w:b/>
                <w:bCs/>
                <w:color w:val="000000"/>
              </w:rPr>
            </w:pPr>
            <w:r w:rsidRPr="000E2F8F">
              <w:rPr>
                <w:b/>
                <w:bCs/>
                <w:color w:val="000000"/>
              </w:rPr>
              <w:t>722 687 048,00</w:t>
            </w:r>
          </w:p>
        </w:tc>
      </w:tr>
      <w:tr w:rsidR="000E2F8F" w:rsidRPr="000E2F8F" w14:paraId="7C83180D"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68940EF" w14:textId="77777777" w:rsidR="000E2F8F" w:rsidRPr="000E2F8F" w:rsidRDefault="000E2F8F" w:rsidP="000E2F8F">
            <w:pPr>
              <w:rPr>
                <w:color w:val="000000"/>
              </w:rPr>
            </w:pPr>
            <w:r w:rsidRPr="000E2F8F">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2A8CC9C5"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6256633"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3CEB85A" w14:textId="77777777" w:rsidR="000E2F8F" w:rsidRPr="000E2F8F" w:rsidRDefault="000E2F8F" w:rsidP="000E2F8F">
            <w:pPr>
              <w:jc w:val="center"/>
              <w:rPr>
                <w:color w:val="000000"/>
              </w:rPr>
            </w:pPr>
            <w:r w:rsidRPr="000E2F8F">
              <w:rPr>
                <w:color w:val="000000"/>
              </w:rPr>
              <w:t> </w:t>
            </w:r>
          </w:p>
        </w:tc>
      </w:tr>
      <w:tr w:rsidR="000E2F8F" w:rsidRPr="000E2F8F" w14:paraId="11DADE50"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C3EB63D"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1CE22465"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A9AEF30" w14:textId="77777777" w:rsidR="000E2F8F" w:rsidRPr="000E2F8F" w:rsidRDefault="000E2F8F" w:rsidP="000E2F8F">
            <w:pPr>
              <w:jc w:val="right"/>
              <w:rPr>
                <w:color w:val="000000"/>
              </w:rPr>
            </w:pPr>
            <w:r w:rsidRPr="000E2F8F">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14D6DCA2" w14:textId="77777777" w:rsidR="000E2F8F" w:rsidRPr="000E2F8F" w:rsidRDefault="000E2F8F" w:rsidP="000E2F8F">
            <w:pPr>
              <w:jc w:val="right"/>
              <w:rPr>
                <w:color w:val="000000"/>
              </w:rPr>
            </w:pPr>
            <w:r w:rsidRPr="000E2F8F">
              <w:rPr>
                <w:color w:val="000000"/>
              </w:rPr>
              <w:t>1,2953</w:t>
            </w:r>
          </w:p>
        </w:tc>
      </w:tr>
      <w:tr w:rsidR="000E2F8F" w:rsidRPr="000E2F8F" w14:paraId="4482E9C8"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48F6407"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5BFD2686"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9BBD58C" w14:textId="77777777" w:rsidR="000E2F8F" w:rsidRPr="000E2F8F" w:rsidRDefault="000E2F8F" w:rsidP="000E2F8F">
            <w:pPr>
              <w:jc w:val="right"/>
              <w:rPr>
                <w:color w:val="000000"/>
              </w:rPr>
            </w:pPr>
            <w:r w:rsidRPr="000E2F8F">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55FC20CB" w14:textId="77777777" w:rsidR="000E2F8F" w:rsidRPr="000E2F8F" w:rsidRDefault="000E2F8F" w:rsidP="000E2F8F">
            <w:pPr>
              <w:jc w:val="right"/>
              <w:rPr>
                <w:color w:val="000000"/>
              </w:rPr>
            </w:pPr>
            <w:r w:rsidRPr="000E2F8F">
              <w:rPr>
                <w:color w:val="000000"/>
              </w:rPr>
              <w:t>0,5942</w:t>
            </w:r>
          </w:p>
        </w:tc>
      </w:tr>
      <w:tr w:rsidR="000E2F8F" w:rsidRPr="000E2F8F" w14:paraId="51BDB586"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D4F75EB" w14:textId="77777777" w:rsidR="000E2F8F" w:rsidRPr="000E2F8F" w:rsidRDefault="000E2F8F" w:rsidP="000E2F8F">
            <w:pPr>
              <w:rPr>
                <w:b/>
                <w:bCs/>
                <w:color w:val="000000"/>
              </w:rPr>
            </w:pPr>
            <w:r w:rsidRPr="000E2F8F">
              <w:rPr>
                <w:b/>
                <w:bCs/>
                <w:color w:val="000000"/>
              </w:rPr>
              <w:lastRenderedPageBreak/>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1C6BB787" w14:textId="77777777" w:rsidR="000E2F8F" w:rsidRPr="000E2F8F" w:rsidRDefault="000E2F8F" w:rsidP="000E2F8F">
            <w:pPr>
              <w:rPr>
                <w:b/>
                <w:bCs/>
                <w:color w:val="000000"/>
              </w:rPr>
            </w:pPr>
            <w:r w:rsidRPr="000E2F8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B6C72F5" w14:textId="77777777" w:rsidR="000E2F8F" w:rsidRPr="000E2F8F" w:rsidRDefault="000E2F8F" w:rsidP="000E2F8F">
            <w:pPr>
              <w:jc w:val="right"/>
              <w:rPr>
                <w:b/>
                <w:bCs/>
                <w:color w:val="000000"/>
              </w:rPr>
            </w:pPr>
            <w:r w:rsidRPr="000E2F8F">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3A8314B2" w14:textId="77777777" w:rsidR="000E2F8F" w:rsidRPr="000E2F8F" w:rsidRDefault="000E2F8F" w:rsidP="000E2F8F">
            <w:pPr>
              <w:jc w:val="right"/>
              <w:rPr>
                <w:b/>
                <w:bCs/>
                <w:color w:val="000000"/>
              </w:rPr>
            </w:pPr>
            <w:r w:rsidRPr="000E2F8F">
              <w:rPr>
                <w:b/>
                <w:bCs/>
                <w:color w:val="000000"/>
              </w:rPr>
              <w:t>0,6186</w:t>
            </w:r>
          </w:p>
        </w:tc>
      </w:tr>
    </w:tbl>
    <w:p w14:paraId="75E9ACBE" w14:textId="77777777" w:rsidR="000E2F8F" w:rsidRPr="000E2F8F" w:rsidRDefault="000E2F8F" w:rsidP="000E2F8F">
      <w:pPr>
        <w:ind w:firstLine="851"/>
        <w:jc w:val="both"/>
        <w:rPr>
          <w:color w:val="000000" w:themeColor="text1"/>
          <w:sz w:val="28"/>
          <w:szCs w:val="28"/>
        </w:rPr>
      </w:pPr>
    </w:p>
    <w:p w14:paraId="2094F7C7"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 ОАО «МЭФ» в соответствии с решением КОС</w:t>
      </w:r>
      <w:r w:rsidRPr="000E2F8F">
        <w:rPr>
          <w:sz w:val="28"/>
          <w:szCs w:val="28"/>
        </w:rPr>
        <w:t xml:space="preserve"> от 02.07.2021 №3а-118/2021 по п 81</w:t>
      </w:r>
      <w:r w:rsidRPr="000E2F8F">
        <w:rPr>
          <w:color w:val="000000" w:themeColor="text1"/>
          <w:sz w:val="28"/>
          <w:szCs w:val="28"/>
        </w:rPr>
        <w:t xml:space="preserve"> Основ ценообразования №1178 составила на первое полугодие:</w:t>
      </w:r>
    </w:p>
    <w:p w14:paraId="0DF23F6C"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766 276 * 237,18*6мес./1000 + 743,057 * (995,00 + 1259,8 + 1,214 + 2,151 + 0,352) = 2 768 665,12 (тыс.руб.)</w:t>
      </w:r>
    </w:p>
    <w:p w14:paraId="2177D991"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первое полугодие составит:</w:t>
      </w:r>
    </w:p>
    <w:p w14:paraId="0DE26685" w14:textId="77777777" w:rsidR="000E2F8F" w:rsidRPr="000E2F8F" w:rsidRDefault="000E2F8F" w:rsidP="000E2F8F">
      <w:pPr>
        <w:ind w:firstLine="851"/>
        <w:jc w:val="both"/>
        <w:rPr>
          <w:color w:val="FF0000"/>
          <w:sz w:val="28"/>
          <w:szCs w:val="28"/>
        </w:rPr>
      </w:pPr>
      <w:r w:rsidRPr="000E2F8F">
        <w:rPr>
          <w:color w:val="000000" w:themeColor="text1"/>
          <w:sz w:val="28"/>
          <w:szCs w:val="28"/>
        </w:rPr>
        <w:t>2 768 665,12 / 743,057 = 3 726,05 (руб./МВт*ч)</w:t>
      </w:r>
    </w:p>
    <w:p w14:paraId="4183C3CC" w14:textId="77777777" w:rsidR="000E2F8F" w:rsidRPr="000E2F8F" w:rsidRDefault="000E2F8F" w:rsidP="000E2F8F">
      <w:pPr>
        <w:ind w:firstLine="851"/>
        <w:jc w:val="both"/>
        <w:rPr>
          <w:color w:val="000000" w:themeColor="text1"/>
          <w:sz w:val="28"/>
          <w:szCs w:val="28"/>
        </w:rPr>
      </w:pPr>
    </w:p>
    <w:p w14:paraId="76FB4DE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21E7E312"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805 167 * 231,03 * 6мес./1000 + 725,93 * (1022,00 + 1295,3 + 1,329 + 2,151 + 0,363) = 2 801 064,80 (тыс. руб.)</w:t>
      </w:r>
    </w:p>
    <w:p w14:paraId="57FEE8B4"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второе полугодие составит:</w:t>
      </w:r>
    </w:p>
    <w:p w14:paraId="69321FF3" w14:textId="77777777" w:rsidR="000E2F8F" w:rsidRPr="000E2F8F" w:rsidRDefault="000E2F8F" w:rsidP="000E2F8F">
      <w:pPr>
        <w:ind w:firstLine="851"/>
        <w:jc w:val="both"/>
        <w:rPr>
          <w:color w:val="FF0000"/>
          <w:sz w:val="28"/>
          <w:szCs w:val="28"/>
        </w:rPr>
      </w:pPr>
      <w:r w:rsidRPr="000E2F8F">
        <w:rPr>
          <w:color w:val="000000" w:themeColor="text1"/>
          <w:sz w:val="28"/>
          <w:szCs w:val="28"/>
        </w:rPr>
        <w:t>2 801 064,8 / 725,93 = 3 858,61 (руб./МВт*ч)</w:t>
      </w:r>
    </w:p>
    <w:p w14:paraId="43008FF5" w14:textId="77777777" w:rsidR="000E2F8F" w:rsidRPr="000E2F8F" w:rsidRDefault="000E2F8F" w:rsidP="000E2F8F">
      <w:pPr>
        <w:ind w:firstLine="851"/>
        <w:jc w:val="both"/>
        <w:rPr>
          <w:color w:val="FF0000"/>
          <w:sz w:val="28"/>
          <w:szCs w:val="28"/>
        </w:rPr>
      </w:pPr>
    </w:p>
    <w:p w14:paraId="079F8C50" w14:textId="55124701"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noProof/>
          <w:color w:val="44546A" w:themeColor="text2"/>
          <w:sz w:val="18"/>
          <w:szCs w:val="18"/>
        </w:rPr>
        <w:fldChar w:fldCharType="begin"/>
      </w:r>
      <w:r w:rsidRPr="000E2F8F">
        <w:rPr>
          <w:i/>
          <w:iCs/>
          <w:noProof/>
          <w:color w:val="44546A" w:themeColor="text2"/>
          <w:sz w:val="18"/>
          <w:szCs w:val="18"/>
        </w:rPr>
        <w:instrText xml:space="preserve"> SEQ Таблица \* ARABIC </w:instrText>
      </w:r>
      <w:r w:rsidRPr="000E2F8F">
        <w:rPr>
          <w:i/>
          <w:iCs/>
          <w:noProof/>
          <w:color w:val="44546A" w:themeColor="text2"/>
          <w:sz w:val="18"/>
          <w:szCs w:val="18"/>
        </w:rPr>
        <w:fldChar w:fldCharType="separate"/>
      </w:r>
      <w:r w:rsidR="00104A1F">
        <w:rPr>
          <w:i/>
          <w:iCs/>
          <w:noProof/>
          <w:color w:val="44546A" w:themeColor="text2"/>
          <w:sz w:val="18"/>
          <w:szCs w:val="18"/>
        </w:rPr>
        <w:t>12</w:t>
      </w:r>
      <w:r w:rsidRPr="000E2F8F">
        <w:rPr>
          <w:i/>
          <w:iCs/>
          <w:noProof/>
          <w:color w:val="44546A" w:themeColor="text2"/>
          <w:sz w:val="18"/>
          <w:szCs w:val="18"/>
        </w:rPr>
        <w:fldChar w:fldCharType="end"/>
      </w:r>
    </w:p>
    <w:p w14:paraId="0ED69888"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 xml:space="preserve">Расчет стоимости покупки потерь на 2021 год </w:t>
      </w:r>
    </w:p>
    <w:tbl>
      <w:tblPr>
        <w:tblW w:w="5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411"/>
        <w:gridCol w:w="1085"/>
        <w:gridCol w:w="1256"/>
        <w:gridCol w:w="1115"/>
        <w:gridCol w:w="3574"/>
      </w:tblGrid>
      <w:tr w:rsidR="000E2F8F" w:rsidRPr="000E2F8F" w14:paraId="0FBA1E3E" w14:textId="77777777" w:rsidTr="000E2F8F">
        <w:trPr>
          <w:trHeight w:val="460"/>
          <w:tblHeader/>
          <w:jc w:val="center"/>
        </w:trPr>
        <w:tc>
          <w:tcPr>
            <w:tcW w:w="274" w:type="pct"/>
            <w:shd w:val="clear" w:color="auto" w:fill="auto"/>
            <w:noWrap/>
            <w:vAlign w:val="bottom"/>
            <w:hideMark/>
          </w:tcPr>
          <w:p w14:paraId="59A6471C" w14:textId="77777777" w:rsidR="000E2F8F" w:rsidRPr="000E2F8F" w:rsidRDefault="000E2F8F" w:rsidP="000E2F8F">
            <w:pPr>
              <w:rPr>
                <w:color w:val="000000"/>
                <w:sz w:val="16"/>
                <w:szCs w:val="16"/>
              </w:rPr>
            </w:pPr>
            <w:r w:rsidRPr="000E2F8F">
              <w:rPr>
                <w:color w:val="000000"/>
                <w:sz w:val="16"/>
                <w:szCs w:val="16"/>
              </w:rPr>
              <w:t> № п/п</w:t>
            </w:r>
          </w:p>
        </w:tc>
        <w:tc>
          <w:tcPr>
            <w:tcW w:w="1207" w:type="pct"/>
            <w:shd w:val="clear" w:color="auto" w:fill="auto"/>
            <w:vAlign w:val="bottom"/>
            <w:hideMark/>
          </w:tcPr>
          <w:p w14:paraId="5B02F5BB" w14:textId="77777777" w:rsidR="000E2F8F" w:rsidRPr="000E2F8F" w:rsidRDefault="000E2F8F" w:rsidP="000E2F8F">
            <w:pPr>
              <w:jc w:val="center"/>
              <w:rPr>
                <w:color w:val="000000"/>
                <w:sz w:val="16"/>
                <w:szCs w:val="16"/>
              </w:rPr>
            </w:pPr>
            <w:r w:rsidRPr="000E2F8F">
              <w:rPr>
                <w:color w:val="000000"/>
                <w:sz w:val="16"/>
                <w:szCs w:val="16"/>
              </w:rPr>
              <w:t>Показатели</w:t>
            </w:r>
          </w:p>
        </w:tc>
        <w:tc>
          <w:tcPr>
            <w:tcW w:w="543" w:type="pct"/>
            <w:shd w:val="clear" w:color="auto" w:fill="auto"/>
            <w:noWrap/>
            <w:vAlign w:val="bottom"/>
            <w:hideMark/>
          </w:tcPr>
          <w:p w14:paraId="1B99EABE" w14:textId="77777777" w:rsidR="000E2F8F" w:rsidRPr="000E2F8F" w:rsidRDefault="000E2F8F" w:rsidP="000E2F8F">
            <w:pPr>
              <w:rPr>
                <w:color w:val="000000"/>
                <w:sz w:val="16"/>
                <w:szCs w:val="16"/>
              </w:rPr>
            </w:pPr>
            <w:r w:rsidRPr="000E2F8F">
              <w:rPr>
                <w:color w:val="000000"/>
                <w:sz w:val="16"/>
                <w:szCs w:val="16"/>
              </w:rPr>
              <w:t>ед.изм.</w:t>
            </w:r>
          </w:p>
        </w:tc>
        <w:tc>
          <w:tcPr>
            <w:tcW w:w="629" w:type="pct"/>
            <w:shd w:val="clear" w:color="auto" w:fill="auto"/>
            <w:noWrap/>
            <w:vAlign w:val="bottom"/>
            <w:hideMark/>
          </w:tcPr>
          <w:p w14:paraId="7ACF2C66" w14:textId="77777777" w:rsidR="000E2F8F" w:rsidRPr="000E2F8F" w:rsidRDefault="000E2F8F" w:rsidP="000E2F8F">
            <w:pPr>
              <w:jc w:val="center"/>
              <w:rPr>
                <w:color w:val="000000"/>
                <w:sz w:val="16"/>
                <w:szCs w:val="16"/>
              </w:rPr>
            </w:pPr>
            <w:r w:rsidRPr="000E2F8F">
              <w:rPr>
                <w:color w:val="000000"/>
                <w:sz w:val="16"/>
                <w:szCs w:val="16"/>
              </w:rPr>
              <w:t>1 полугодие</w:t>
            </w:r>
          </w:p>
        </w:tc>
        <w:tc>
          <w:tcPr>
            <w:tcW w:w="558" w:type="pct"/>
            <w:shd w:val="clear" w:color="auto" w:fill="auto"/>
            <w:noWrap/>
            <w:vAlign w:val="bottom"/>
            <w:hideMark/>
          </w:tcPr>
          <w:p w14:paraId="78E739CA" w14:textId="77777777" w:rsidR="000E2F8F" w:rsidRPr="000E2F8F" w:rsidRDefault="000E2F8F" w:rsidP="000E2F8F">
            <w:pPr>
              <w:jc w:val="center"/>
              <w:rPr>
                <w:color w:val="000000"/>
                <w:sz w:val="16"/>
                <w:szCs w:val="16"/>
              </w:rPr>
            </w:pPr>
            <w:r w:rsidRPr="000E2F8F">
              <w:rPr>
                <w:color w:val="000000"/>
                <w:sz w:val="16"/>
                <w:szCs w:val="16"/>
              </w:rPr>
              <w:t>2 полугодие</w:t>
            </w:r>
          </w:p>
        </w:tc>
        <w:tc>
          <w:tcPr>
            <w:tcW w:w="1789" w:type="pct"/>
            <w:shd w:val="clear" w:color="auto" w:fill="auto"/>
            <w:vAlign w:val="bottom"/>
            <w:hideMark/>
          </w:tcPr>
          <w:p w14:paraId="59A0FA95" w14:textId="77777777" w:rsidR="000E2F8F" w:rsidRPr="000E2F8F" w:rsidRDefault="000E2F8F" w:rsidP="000E2F8F">
            <w:pPr>
              <w:rPr>
                <w:color w:val="000000"/>
                <w:sz w:val="16"/>
                <w:szCs w:val="16"/>
              </w:rPr>
            </w:pPr>
            <w:r w:rsidRPr="000E2F8F">
              <w:rPr>
                <w:color w:val="000000"/>
                <w:sz w:val="16"/>
                <w:szCs w:val="16"/>
              </w:rPr>
              <w:t>Основание</w:t>
            </w:r>
          </w:p>
        </w:tc>
      </w:tr>
      <w:tr w:rsidR="000E2F8F" w:rsidRPr="000E2F8F" w14:paraId="399050EC" w14:textId="77777777" w:rsidTr="000E2F8F">
        <w:trPr>
          <w:trHeight w:val="460"/>
          <w:jc w:val="center"/>
        </w:trPr>
        <w:tc>
          <w:tcPr>
            <w:tcW w:w="274" w:type="pct"/>
            <w:shd w:val="clear" w:color="auto" w:fill="auto"/>
            <w:noWrap/>
            <w:vAlign w:val="bottom"/>
            <w:hideMark/>
          </w:tcPr>
          <w:p w14:paraId="7226EA84" w14:textId="77777777" w:rsidR="000E2F8F" w:rsidRPr="000E2F8F" w:rsidRDefault="000E2F8F" w:rsidP="000E2F8F">
            <w:pPr>
              <w:jc w:val="right"/>
              <w:rPr>
                <w:color w:val="000000"/>
                <w:sz w:val="16"/>
                <w:szCs w:val="16"/>
              </w:rPr>
            </w:pPr>
            <w:r w:rsidRPr="000E2F8F">
              <w:rPr>
                <w:color w:val="000000"/>
                <w:sz w:val="16"/>
                <w:szCs w:val="16"/>
              </w:rPr>
              <w:t>1</w:t>
            </w:r>
          </w:p>
        </w:tc>
        <w:tc>
          <w:tcPr>
            <w:tcW w:w="1207" w:type="pct"/>
            <w:shd w:val="clear" w:color="auto" w:fill="auto"/>
            <w:vAlign w:val="bottom"/>
            <w:hideMark/>
          </w:tcPr>
          <w:p w14:paraId="59FFBA6B" w14:textId="77777777" w:rsidR="000E2F8F" w:rsidRPr="000E2F8F" w:rsidRDefault="000E2F8F" w:rsidP="000E2F8F">
            <w:pPr>
              <w:rPr>
                <w:color w:val="000000"/>
                <w:sz w:val="16"/>
                <w:szCs w:val="16"/>
              </w:rPr>
            </w:pPr>
            <w:r w:rsidRPr="000E2F8F">
              <w:rPr>
                <w:color w:val="000000"/>
                <w:sz w:val="16"/>
                <w:szCs w:val="16"/>
              </w:rPr>
              <w:t>тариф на услуги коммерческого оператора АО «АТС»</w:t>
            </w:r>
          </w:p>
        </w:tc>
        <w:tc>
          <w:tcPr>
            <w:tcW w:w="543" w:type="pct"/>
            <w:shd w:val="clear" w:color="auto" w:fill="auto"/>
            <w:noWrap/>
            <w:vAlign w:val="bottom"/>
            <w:hideMark/>
          </w:tcPr>
          <w:p w14:paraId="429F8D70" w14:textId="77777777" w:rsidR="000E2F8F" w:rsidRPr="000E2F8F" w:rsidRDefault="000E2F8F" w:rsidP="000E2F8F">
            <w:pPr>
              <w:rPr>
                <w:color w:val="000000"/>
                <w:sz w:val="16"/>
                <w:szCs w:val="16"/>
              </w:rPr>
            </w:pPr>
            <w:r w:rsidRPr="000E2F8F">
              <w:rPr>
                <w:color w:val="000000"/>
                <w:sz w:val="16"/>
                <w:szCs w:val="16"/>
              </w:rPr>
              <w:t>руб./МВт*ч</w:t>
            </w:r>
          </w:p>
        </w:tc>
        <w:tc>
          <w:tcPr>
            <w:tcW w:w="629" w:type="pct"/>
            <w:shd w:val="clear" w:color="auto" w:fill="auto"/>
            <w:noWrap/>
            <w:vAlign w:val="bottom"/>
            <w:hideMark/>
          </w:tcPr>
          <w:p w14:paraId="7E01D11C" w14:textId="77777777" w:rsidR="000E2F8F" w:rsidRPr="000E2F8F" w:rsidRDefault="000E2F8F" w:rsidP="000E2F8F">
            <w:pPr>
              <w:jc w:val="right"/>
              <w:rPr>
                <w:color w:val="000000"/>
                <w:sz w:val="16"/>
                <w:szCs w:val="16"/>
              </w:rPr>
            </w:pPr>
            <w:r w:rsidRPr="000E2F8F">
              <w:rPr>
                <w:color w:val="000000"/>
                <w:sz w:val="16"/>
                <w:szCs w:val="16"/>
              </w:rPr>
              <w:t>1,214</w:t>
            </w:r>
          </w:p>
        </w:tc>
        <w:tc>
          <w:tcPr>
            <w:tcW w:w="558" w:type="pct"/>
            <w:shd w:val="clear" w:color="auto" w:fill="auto"/>
            <w:noWrap/>
            <w:vAlign w:val="bottom"/>
            <w:hideMark/>
          </w:tcPr>
          <w:p w14:paraId="26C00DB1" w14:textId="77777777" w:rsidR="000E2F8F" w:rsidRPr="000E2F8F" w:rsidRDefault="000E2F8F" w:rsidP="000E2F8F">
            <w:pPr>
              <w:jc w:val="right"/>
              <w:rPr>
                <w:color w:val="000000"/>
                <w:sz w:val="16"/>
                <w:szCs w:val="16"/>
              </w:rPr>
            </w:pPr>
            <w:r w:rsidRPr="000E2F8F">
              <w:rPr>
                <w:color w:val="000000"/>
                <w:sz w:val="16"/>
                <w:szCs w:val="16"/>
              </w:rPr>
              <w:t>1,329</w:t>
            </w:r>
          </w:p>
        </w:tc>
        <w:tc>
          <w:tcPr>
            <w:tcW w:w="1789" w:type="pct"/>
            <w:shd w:val="clear" w:color="auto" w:fill="auto"/>
            <w:vAlign w:val="bottom"/>
            <w:hideMark/>
          </w:tcPr>
          <w:p w14:paraId="30DA1625" w14:textId="77777777" w:rsidR="000E2F8F" w:rsidRPr="000E2F8F" w:rsidRDefault="000E2F8F" w:rsidP="000E2F8F">
            <w:pPr>
              <w:rPr>
                <w:sz w:val="16"/>
                <w:szCs w:val="16"/>
              </w:rPr>
            </w:pPr>
            <w:r w:rsidRPr="000E2F8F">
              <w:rPr>
                <w:sz w:val="16"/>
                <w:szCs w:val="16"/>
              </w:rPr>
              <w:t>Приказ ФАС России от 16.12.2020 N 1225/20</w:t>
            </w:r>
          </w:p>
        </w:tc>
      </w:tr>
      <w:tr w:rsidR="000E2F8F" w:rsidRPr="000E2F8F" w14:paraId="776B0C26" w14:textId="77777777" w:rsidTr="000E2F8F">
        <w:trPr>
          <w:trHeight w:val="460"/>
          <w:jc w:val="center"/>
        </w:trPr>
        <w:tc>
          <w:tcPr>
            <w:tcW w:w="274" w:type="pct"/>
            <w:shd w:val="clear" w:color="auto" w:fill="auto"/>
            <w:noWrap/>
            <w:vAlign w:val="bottom"/>
            <w:hideMark/>
          </w:tcPr>
          <w:p w14:paraId="707D5283" w14:textId="77777777" w:rsidR="000E2F8F" w:rsidRPr="000E2F8F" w:rsidRDefault="000E2F8F" w:rsidP="000E2F8F">
            <w:pPr>
              <w:jc w:val="right"/>
              <w:rPr>
                <w:color w:val="000000"/>
                <w:sz w:val="16"/>
                <w:szCs w:val="16"/>
              </w:rPr>
            </w:pPr>
            <w:r w:rsidRPr="000E2F8F">
              <w:rPr>
                <w:color w:val="000000"/>
                <w:sz w:val="16"/>
                <w:szCs w:val="16"/>
              </w:rPr>
              <w:t>2</w:t>
            </w:r>
          </w:p>
        </w:tc>
        <w:tc>
          <w:tcPr>
            <w:tcW w:w="1207" w:type="pct"/>
            <w:shd w:val="clear" w:color="auto" w:fill="auto"/>
            <w:vAlign w:val="bottom"/>
            <w:hideMark/>
          </w:tcPr>
          <w:p w14:paraId="12D35132" w14:textId="77777777" w:rsidR="000E2F8F" w:rsidRPr="000E2F8F" w:rsidRDefault="000E2F8F" w:rsidP="000E2F8F">
            <w:pPr>
              <w:rPr>
                <w:color w:val="000000"/>
                <w:sz w:val="16"/>
                <w:szCs w:val="16"/>
              </w:rPr>
            </w:pPr>
            <w:r w:rsidRPr="000E2F8F">
              <w:rPr>
                <w:color w:val="000000"/>
                <w:sz w:val="16"/>
                <w:szCs w:val="16"/>
              </w:rPr>
              <w:t>тариф на услуги СО «ЕЭС»</w:t>
            </w:r>
          </w:p>
        </w:tc>
        <w:tc>
          <w:tcPr>
            <w:tcW w:w="543" w:type="pct"/>
            <w:shd w:val="clear" w:color="auto" w:fill="auto"/>
            <w:noWrap/>
            <w:vAlign w:val="bottom"/>
            <w:hideMark/>
          </w:tcPr>
          <w:p w14:paraId="4FDEAA54" w14:textId="77777777" w:rsidR="000E2F8F" w:rsidRPr="000E2F8F" w:rsidRDefault="000E2F8F" w:rsidP="000E2F8F">
            <w:pPr>
              <w:rPr>
                <w:color w:val="000000"/>
                <w:sz w:val="16"/>
                <w:szCs w:val="16"/>
              </w:rPr>
            </w:pPr>
            <w:r w:rsidRPr="000E2F8F">
              <w:rPr>
                <w:color w:val="000000"/>
                <w:sz w:val="16"/>
                <w:szCs w:val="16"/>
              </w:rPr>
              <w:t>руб./МВт*ч</w:t>
            </w:r>
          </w:p>
        </w:tc>
        <w:tc>
          <w:tcPr>
            <w:tcW w:w="629" w:type="pct"/>
            <w:shd w:val="clear" w:color="auto" w:fill="auto"/>
            <w:noWrap/>
            <w:vAlign w:val="bottom"/>
            <w:hideMark/>
          </w:tcPr>
          <w:p w14:paraId="2C393714" w14:textId="77777777" w:rsidR="000E2F8F" w:rsidRPr="000E2F8F" w:rsidRDefault="000E2F8F" w:rsidP="000E2F8F">
            <w:pPr>
              <w:jc w:val="right"/>
              <w:rPr>
                <w:color w:val="000000"/>
                <w:sz w:val="16"/>
                <w:szCs w:val="16"/>
              </w:rPr>
            </w:pPr>
            <w:r w:rsidRPr="000E2F8F">
              <w:rPr>
                <w:color w:val="000000"/>
                <w:sz w:val="16"/>
                <w:szCs w:val="16"/>
              </w:rPr>
              <w:t>2,151</w:t>
            </w:r>
          </w:p>
        </w:tc>
        <w:tc>
          <w:tcPr>
            <w:tcW w:w="558" w:type="pct"/>
            <w:shd w:val="clear" w:color="auto" w:fill="auto"/>
            <w:noWrap/>
            <w:vAlign w:val="bottom"/>
            <w:hideMark/>
          </w:tcPr>
          <w:p w14:paraId="2A02B696" w14:textId="77777777" w:rsidR="000E2F8F" w:rsidRPr="000E2F8F" w:rsidRDefault="000E2F8F" w:rsidP="000E2F8F">
            <w:pPr>
              <w:jc w:val="right"/>
              <w:rPr>
                <w:color w:val="000000"/>
                <w:sz w:val="16"/>
                <w:szCs w:val="16"/>
              </w:rPr>
            </w:pPr>
            <w:r w:rsidRPr="000E2F8F">
              <w:rPr>
                <w:color w:val="000000"/>
                <w:sz w:val="16"/>
                <w:szCs w:val="16"/>
              </w:rPr>
              <w:t>2,1510</w:t>
            </w:r>
          </w:p>
        </w:tc>
        <w:tc>
          <w:tcPr>
            <w:tcW w:w="1789" w:type="pct"/>
            <w:shd w:val="clear" w:color="auto" w:fill="auto"/>
            <w:vAlign w:val="bottom"/>
            <w:hideMark/>
          </w:tcPr>
          <w:p w14:paraId="4523546F" w14:textId="77777777" w:rsidR="000E2F8F" w:rsidRPr="000E2F8F" w:rsidRDefault="000E2F8F" w:rsidP="000E2F8F">
            <w:pPr>
              <w:rPr>
                <w:sz w:val="16"/>
                <w:szCs w:val="16"/>
              </w:rPr>
            </w:pPr>
            <w:r w:rsidRPr="000E2F8F">
              <w:rPr>
                <w:sz w:val="16"/>
                <w:szCs w:val="16"/>
              </w:rPr>
              <w:t>Приказ ФАС России от 24.12.2020 N 1263/20</w:t>
            </w:r>
          </w:p>
        </w:tc>
      </w:tr>
      <w:tr w:rsidR="000E2F8F" w:rsidRPr="000E2F8F" w14:paraId="693BCAA8" w14:textId="77777777" w:rsidTr="000E2F8F">
        <w:trPr>
          <w:trHeight w:val="509"/>
          <w:jc w:val="center"/>
        </w:trPr>
        <w:tc>
          <w:tcPr>
            <w:tcW w:w="274" w:type="pct"/>
            <w:shd w:val="clear" w:color="auto" w:fill="auto"/>
            <w:noWrap/>
            <w:vAlign w:val="bottom"/>
            <w:hideMark/>
          </w:tcPr>
          <w:p w14:paraId="60BE083C" w14:textId="77777777" w:rsidR="000E2F8F" w:rsidRPr="000E2F8F" w:rsidRDefault="000E2F8F" w:rsidP="000E2F8F">
            <w:pPr>
              <w:jc w:val="right"/>
              <w:rPr>
                <w:color w:val="000000"/>
                <w:sz w:val="16"/>
                <w:szCs w:val="16"/>
              </w:rPr>
            </w:pPr>
            <w:r w:rsidRPr="000E2F8F">
              <w:rPr>
                <w:color w:val="000000"/>
                <w:sz w:val="16"/>
                <w:szCs w:val="16"/>
              </w:rPr>
              <w:t>3</w:t>
            </w:r>
          </w:p>
        </w:tc>
        <w:tc>
          <w:tcPr>
            <w:tcW w:w="1207" w:type="pct"/>
            <w:shd w:val="clear" w:color="auto" w:fill="auto"/>
            <w:vAlign w:val="bottom"/>
            <w:hideMark/>
          </w:tcPr>
          <w:p w14:paraId="754EDE81" w14:textId="77777777" w:rsidR="000E2F8F" w:rsidRPr="000E2F8F" w:rsidRDefault="000E2F8F" w:rsidP="000E2F8F">
            <w:pPr>
              <w:rPr>
                <w:color w:val="000000"/>
                <w:sz w:val="16"/>
                <w:szCs w:val="16"/>
              </w:rPr>
            </w:pPr>
            <w:r w:rsidRPr="000E2F8F">
              <w:rPr>
                <w:color w:val="000000"/>
                <w:sz w:val="16"/>
                <w:szCs w:val="16"/>
              </w:rPr>
              <w:t>комплексная услуга АО «ЦФР»</w:t>
            </w:r>
          </w:p>
        </w:tc>
        <w:tc>
          <w:tcPr>
            <w:tcW w:w="543" w:type="pct"/>
            <w:shd w:val="clear" w:color="auto" w:fill="auto"/>
            <w:noWrap/>
            <w:vAlign w:val="bottom"/>
            <w:hideMark/>
          </w:tcPr>
          <w:p w14:paraId="6DBAEC9A" w14:textId="77777777" w:rsidR="000E2F8F" w:rsidRPr="000E2F8F" w:rsidRDefault="000E2F8F" w:rsidP="000E2F8F">
            <w:pPr>
              <w:rPr>
                <w:color w:val="000000"/>
                <w:sz w:val="16"/>
                <w:szCs w:val="16"/>
              </w:rPr>
            </w:pPr>
            <w:r w:rsidRPr="000E2F8F">
              <w:rPr>
                <w:color w:val="000000"/>
                <w:sz w:val="16"/>
                <w:szCs w:val="16"/>
              </w:rPr>
              <w:t>руб./МВт*ч</w:t>
            </w:r>
          </w:p>
        </w:tc>
        <w:tc>
          <w:tcPr>
            <w:tcW w:w="629" w:type="pct"/>
            <w:shd w:val="clear" w:color="auto" w:fill="auto"/>
            <w:noWrap/>
            <w:vAlign w:val="bottom"/>
            <w:hideMark/>
          </w:tcPr>
          <w:p w14:paraId="3713C5F5" w14:textId="77777777" w:rsidR="000E2F8F" w:rsidRPr="000E2F8F" w:rsidRDefault="000E2F8F" w:rsidP="000E2F8F">
            <w:pPr>
              <w:jc w:val="right"/>
              <w:rPr>
                <w:color w:val="000000"/>
                <w:sz w:val="16"/>
                <w:szCs w:val="16"/>
              </w:rPr>
            </w:pPr>
            <w:r w:rsidRPr="000E2F8F">
              <w:rPr>
                <w:color w:val="000000"/>
                <w:sz w:val="16"/>
                <w:szCs w:val="16"/>
              </w:rPr>
              <w:t>0,352</w:t>
            </w:r>
          </w:p>
        </w:tc>
        <w:tc>
          <w:tcPr>
            <w:tcW w:w="558" w:type="pct"/>
            <w:shd w:val="clear" w:color="auto" w:fill="auto"/>
            <w:noWrap/>
            <w:vAlign w:val="bottom"/>
            <w:hideMark/>
          </w:tcPr>
          <w:p w14:paraId="0C9E2525" w14:textId="77777777" w:rsidR="000E2F8F" w:rsidRPr="000E2F8F" w:rsidRDefault="000E2F8F" w:rsidP="000E2F8F">
            <w:pPr>
              <w:jc w:val="right"/>
              <w:rPr>
                <w:color w:val="000000"/>
                <w:sz w:val="16"/>
                <w:szCs w:val="16"/>
              </w:rPr>
            </w:pPr>
            <w:r w:rsidRPr="000E2F8F">
              <w:rPr>
                <w:color w:val="000000"/>
                <w:sz w:val="16"/>
                <w:szCs w:val="16"/>
              </w:rPr>
              <w:t>0,363</w:t>
            </w:r>
          </w:p>
        </w:tc>
        <w:tc>
          <w:tcPr>
            <w:tcW w:w="1789" w:type="pct"/>
            <w:shd w:val="clear" w:color="auto" w:fill="auto"/>
            <w:vAlign w:val="bottom"/>
            <w:hideMark/>
          </w:tcPr>
          <w:p w14:paraId="2A03A774" w14:textId="77777777" w:rsidR="000E2F8F" w:rsidRPr="000E2F8F" w:rsidRDefault="000E2F8F" w:rsidP="000E2F8F">
            <w:pPr>
              <w:rPr>
                <w:color w:val="000000"/>
                <w:sz w:val="16"/>
                <w:szCs w:val="16"/>
              </w:rPr>
            </w:pPr>
            <w:r w:rsidRPr="000E2F8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0E2F8F" w:rsidRPr="000E2F8F" w14:paraId="41C2A9F4" w14:textId="77777777" w:rsidTr="000E2F8F">
        <w:trPr>
          <w:trHeight w:val="1104"/>
          <w:jc w:val="center"/>
        </w:trPr>
        <w:tc>
          <w:tcPr>
            <w:tcW w:w="274" w:type="pct"/>
            <w:shd w:val="clear" w:color="auto" w:fill="auto"/>
            <w:noWrap/>
            <w:vAlign w:val="bottom"/>
            <w:hideMark/>
          </w:tcPr>
          <w:p w14:paraId="35DA6DBE" w14:textId="77777777" w:rsidR="000E2F8F" w:rsidRPr="000E2F8F" w:rsidRDefault="000E2F8F" w:rsidP="000E2F8F">
            <w:pPr>
              <w:jc w:val="right"/>
              <w:rPr>
                <w:color w:val="000000"/>
                <w:sz w:val="16"/>
                <w:szCs w:val="16"/>
              </w:rPr>
            </w:pPr>
            <w:r w:rsidRPr="000E2F8F">
              <w:rPr>
                <w:color w:val="000000"/>
                <w:sz w:val="16"/>
                <w:szCs w:val="16"/>
              </w:rPr>
              <w:t>4</w:t>
            </w:r>
          </w:p>
        </w:tc>
        <w:tc>
          <w:tcPr>
            <w:tcW w:w="1207" w:type="pct"/>
            <w:shd w:val="clear" w:color="auto" w:fill="auto"/>
            <w:vAlign w:val="bottom"/>
            <w:hideMark/>
          </w:tcPr>
          <w:p w14:paraId="17B0DC48" w14:textId="77777777" w:rsidR="000E2F8F" w:rsidRPr="000E2F8F" w:rsidRDefault="000E2F8F" w:rsidP="000E2F8F">
            <w:pPr>
              <w:rPr>
                <w:color w:val="000000"/>
                <w:sz w:val="16"/>
                <w:szCs w:val="16"/>
              </w:rPr>
            </w:pPr>
            <w:r w:rsidRPr="000E2F8F">
              <w:rPr>
                <w:color w:val="000000"/>
                <w:sz w:val="16"/>
                <w:szCs w:val="16"/>
              </w:rPr>
              <w:t>цена на мощность</w:t>
            </w:r>
          </w:p>
        </w:tc>
        <w:tc>
          <w:tcPr>
            <w:tcW w:w="543" w:type="pct"/>
            <w:shd w:val="clear" w:color="auto" w:fill="auto"/>
            <w:noWrap/>
            <w:vAlign w:val="bottom"/>
            <w:hideMark/>
          </w:tcPr>
          <w:p w14:paraId="76FF69DB" w14:textId="77777777" w:rsidR="000E2F8F" w:rsidRPr="000E2F8F" w:rsidRDefault="000E2F8F" w:rsidP="000E2F8F">
            <w:pPr>
              <w:rPr>
                <w:color w:val="000000"/>
                <w:sz w:val="16"/>
                <w:szCs w:val="16"/>
              </w:rPr>
            </w:pPr>
            <w:r w:rsidRPr="000E2F8F">
              <w:rPr>
                <w:color w:val="000000"/>
                <w:sz w:val="16"/>
                <w:szCs w:val="16"/>
              </w:rPr>
              <w:t>руб./МВт</w:t>
            </w:r>
          </w:p>
        </w:tc>
        <w:tc>
          <w:tcPr>
            <w:tcW w:w="629" w:type="pct"/>
            <w:shd w:val="clear" w:color="auto" w:fill="auto"/>
            <w:noWrap/>
            <w:vAlign w:val="bottom"/>
            <w:hideMark/>
          </w:tcPr>
          <w:p w14:paraId="3F8CDD23" w14:textId="77777777" w:rsidR="000E2F8F" w:rsidRPr="000E2F8F" w:rsidRDefault="000E2F8F" w:rsidP="000E2F8F">
            <w:pPr>
              <w:jc w:val="right"/>
              <w:rPr>
                <w:sz w:val="16"/>
                <w:szCs w:val="16"/>
              </w:rPr>
            </w:pPr>
            <w:r w:rsidRPr="000E2F8F">
              <w:rPr>
                <w:sz w:val="16"/>
                <w:szCs w:val="16"/>
              </w:rPr>
              <w:t>766 276</w:t>
            </w:r>
          </w:p>
        </w:tc>
        <w:tc>
          <w:tcPr>
            <w:tcW w:w="558" w:type="pct"/>
            <w:shd w:val="clear" w:color="auto" w:fill="auto"/>
            <w:noWrap/>
            <w:vAlign w:val="bottom"/>
            <w:hideMark/>
          </w:tcPr>
          <w:p w14:paraId="1A0C54D2" w14:textId="77777777" w:rsidR="000E2F8F" w:rsidRPr="000E2F8F" w:rsidRDefault="000E2F8F" w:rsidP="000E2F8F">
            <w:pPr>
              <w:jc w:val="right"/>
              <w:rPr>
                <w:sz w:val="16"/>
                <w:szCs w:val="16"/>
              </w:rPr>
            </w:pPr>
            <w:r w:rsidRPr="000E2F8F">
              <w:rPr>
                <w:sz w:val="16"/>
                <w:szCs w:val="16"/>
              </w:rPr>
              <w:t>805 167</w:t>
            </w:r>
          </w:p>
        </w:tc>
        <w:tc>
          <w:tcPr>
            <w:tcW w:w="1789" w:type="pct"/>
            <w:vMerge w:val="restart"/>
            <w:shd w:val="clear" w:color="auto" w:fill="auto"/>
            <w:vAlign w:val="bottom"/>
            <w:hideMark/>
          </w:tcPr>
          <w:p w14:paraId="661EAC3E" w14:textId="77777777" w:rsidR="000E2F8F" w:rsidRPr="000E2F8F" w:rsidRDefault="000E2F8F" w:rsidP="000E2F8F">
            <w:pPr>
              <w:rPr>
                <w:color w:val="000000"/>
                <w:sz w:val="16"/>
                <w:szCs w:val="16"/>
              </w:rPr>
            </w:pPr>
            <w:r w:rsidRPr="000E2F8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0E2F8F" w:rsidRPr="000E2F8F" w14:paraId="69BA7E44" w14:textId="77777777" w:rsidTr="000E2F8F">
        <w:trPr>
          <w:trHeight w:val="382"/>
          <w:jc w:val="center"/>
        </w:trPr>
        <w:tc>
          <w:tcPr>
            <w:tcW w:w="274" w:type="pct"/>
            <w:shd w:val="clear" w:color="auto" w:fill="auto"/>
            <w:noWrap/>
            <w:vAlign w:val="bottom"/>
            <w:hideMark/>
          </w:tcPr>
          <w:p w14:paraId="63FED0E7" w14:textId="77777777" w:rsidR="000E2F8F" w:rsidRPr="000E2F8F" w:rsidRDefault="000E2F8F" w:rsidP="000E2F8F">
            <w:pPr>
              <w:jc w:val="right"/>
              <w:rPr>
                <w:color w:val="000000"/>
                <w:sz w:val="16"/>
                <w:szCs w:val="16"/>
              </w:rPr>
            </w:pPr>
            <w:r w:rsidRPr="000E2F8F">
              <w:rPr>
                <w:color w:val="000000"/>
                <w:sz w:val="16"/>
                <w:szCs w:val="16"/>
              </w:rPr>
              <w:t>5</w:t>
            </w:r>
          </w:p>
        </w:tc>
        <w:tc>
          <w:tcPr>
            <w:tcW w:w="1207" w:type="pct"/>
            <w:shd w:val="clear" w:color="auto" w:fill="auto"/>
            <w:vAlign w:val="bottom"/>
            <w:hideMark/>
          </w:tcPr>
          <w:p w14:paraId="41A110E6" w14:textId="77777777" w:rsidR="000E2F8F" w:rsidRPr="000E2F8F" w:rsidRDefault="000E2F8F" w:rsidP="000E2F8F">
            <w:pPr>
              <w:rPr>
                <w:color w:val="000000"/>
                <w:sz w:val="16"/>
                <w:szCs w:val="16"/>
              </w:rPr>
            </w:pPr>
            <w:r w:rsidRPr="000E2F8F">
              <w:rPr>
                <w:color w:val="000000"/>
                <w:sz w:val="16"/>
                <w:szCs w:val="16"/>
              </w:rPr>
              <w:t>цена на электрическую энергию</w:t>
            </w:r>
          </w:p>
        </w:tc>
        <w:tc>
          <w:tcPr>
            <w:tcW w:w="543" w:type="pct"/>
            <w:shd w:val="clear" w:color="auto" w:fill="auto"/>
            <w:noWrap/>
            <w:vAlign w:val="bottom"/>
            <w:hideMark/>
          </w:tcPr>
          <w:p w14:paraId="5B121F5F" w14:textId="77777777" w:rsidR="000E2F8F" w:rsidRPr="000E2F8F" w:rsidRDefault="000E2F8F" w:rsidP="000E2F8F">
            <w:pPr>
              <w:rPr>
                <w:color w:val="000000"/>
                <w:sz w:val="16"/>
                <w:szCs w:val="16"/>
              </w:rPr>
            </w:pPr>
            <w:r w:rsidRPr="000E2F8F">
              <w:rPr>
                <w:color w:val="000000"/>
                <w:sz w:val="16"/>
                <w:szCs w:val="16"/>
              </w:rPr>
              <w:t>руб./МВт*ч</w:t>
            </w:r>
          </w:p>
        </w:tc>
        <w:tc>
          <w:tcPr>
            <w:tcW w:w="629" w:type="pct"/>
            <w:shd w:val="clear" w:color="auto" w:fill="auto"/>
            <w:noWrap/>
            <w:vAlign w:val="bottom"/>
            <w:hideMark/>
          </w:tcPr>
          <w:p w14:paraId="614A54DA" w14:textId="77777777" w:rsidR="000E2F8F" w:rsidRPr="000E2F8F" w:rsidRDefault="000E2F8F" w:rsidP="000E2F8F">
            <w:pPr>
              <w:jc w:val="right"/>
              <w:rPr>
                <w:sz w:val="16"/>
                <w:szCs w:val="16"/>
              </w:rPr>
            </w:pPr>
            <w:r w:rsidRPr="000E2F8F">
              <w:rPr>
                <w:sz w:val="16"/>
                <w:szCs w:val="16"/>
              </w:rPr>
              <w:t>995,00</w:t>
            </w:r>
          </w:p>
        </w:tc>
        <w:tc>
          <w:tcPr>
            <w:tcW w:w="558" w:type="pct"/>
            <w:shd w:val="clear" w:color="auto" w:fill="auto"/>
            <w:noWrap/>
            <w:vAlign w:val="bottom"/>
            <w:hideMark/>
          </w:tcPr>
          <w:p w14:paraId="7BA62B20" w14:textId="77777777" w:rsidR="000E2F8F" w:rsidRPr="000E2F8F" w:rsidRDefault="000E2F8F" w:rsidP="000E2F8F">
            <w:pPr>
              <w:jc w:val="right"/>
              <w:rPr>
                <w:sz w:val="16"/>
                <w:szCs w:val="16"/>
              </w:rPr>
            </w:pPr>
            <w:r w:rsidRPr="000E2F8F">
              <w:rPr>
                <w:sz w:val="16"/>
                <w:szCs w:val="16"/>
              </w:rPr>
              <w:t>1022</w:t>
            </w:r>
          </w:p>
        </w:tc>
        <w:tc>
          <w:tcPr>
            <w:tcW w:w="1789" w:type="pct"/>
            <w:vMerge/>
            <w:vAlign w:val="center"/>
            <w:hideMark/>
          </w:tcPr>
          <w:p w14:paraId="30D15519" w14:textId="77777777" w:rsidR="000E2F8F" w:rsidRPr="000E2F8F" w:rsidRDefault="000E2F8F" w:rsidP="000E2F8F">
            <w:pPr>
              <w:rPr>
                <w:color w:val="000000"/>
                <w:sz w:val="16"/>
                <w:szCs w:val="16"/>
              </w:rPr>
            </w:pPr>
          </w:p>
        </w:tc>
      </w:tr>
      <w:tr w:rsidR="000E2F8F" w:rsidRPr="000E2F8F" w14:paraId="55692F4E" w14:textId="77777777" w:rsidTr="000E2F8F">
        <w:trPr>
          <w:trHeight w:val="460"/>
          <w:jc w:val="center"/>
        </w:trPr>
        <w:tc>
          <w:tcPr>
            <w:tcW w:w="274" w:type="pct"/>
            <w:shd w:val="clear" w:color="auto" w:fill="auto"/>
            <w:noWrap/>
            <w:vAlign w:val="bottom"/>
            <w:hideMark/>
          </w:tcPr>
          <w:p w14:paraId="328ADCE8" w14:textId="77777777" w:rsidR="000E2F8F" w:rsidRPr="000E2F8F" w:rsidRDefault="000E2F8F" w:rsidP="000E2F8F">
            <w:pPr>
              <w:jc w:val="right"/>
              <w:rPr>
                <w:color w:val="000000"/>
                <w:sz w:val="16"/>
                <w:szCs w:val="16"/>
              </w:rPr>
            </w:pPr>
            <w:r w:rsidRPr="000E2F8F">
              <w:rPr>
                <w:color w:val="000000"/>
                <w:sz w:val="16"/>
                <w:szCs w:val="16"/>
              </w:rPr>
              <w:t>6</w:t>
            </w:r>
          </w:p>
        </w:tc>
        <w:tc>
          <w:tcPr>
            <w:tcW w:w="1207" w:type="pct"/>
            <w:shd w:val="clear" w:color="auto" w:fill="auto"/>
            <w:vAlign w:val="bottom"/>
            <w:hideMark/>
          </w:tcPr>
          <w:p w14:paraId="144980D5" w14:textId="77777777" w:rsidR="000E2F8F" w:rsidRPr="000E2F8F" w:rsidRDefault="000E2F8F" w:rsidP="000E2F8F">
            <w:pPr>
              <w:rPr>
                <w:color w:val="000000"/>
                <w:sz w:val="16"/>
                <w:szCs w:val="16"/>
              </w:rPr>
            </w:pPr>
            <w:r w:rsidRPr="000E2F8F">
              <w:rPr>
                <w:color w:val="000000"/>
                <w:sz w:val="16"/>
                <w:szCs w:val="16"/>
              </w:rPr>
              <w:t>сбытовая надбавка</w:t>
            </w:r>
          </w:p>
        </w:tc>
        <w:tc>
          <w:tcPr>
            <w:tcW w:w="543" w:type="pct"/>
            <w:shd w:val="clear" w:color="auto" w:fill="auto"/>
            <w:noWrap/>
            <w:vAlign w:val="bottom"/>
            <w:hideMark/>
          </w:tcPr>
          <w:p w14:paraId="62E028F8" w14:textId="77777777" w:rsidR="000E2F8F" w:rsidRPr="000E2F8F" w:rsidRDefault="000E2F8F" w:rsidP="000E2F8F">
            <w:pPr>
              <w:rPr>
                <w:color w:val="000000"/>
                <w:sz w:val="16"/>
                <w:szCs w:val="16"/>
              </w:rPr>
            </w:pPr>
            <w:r w:rsidRPr="000E2F8F">
              <w:rPr>
                <w:color w:val="000000"/>
                <w:sz w:val="16"/>
                <w:szCs w:val="16"/>
              </w:rPr>
              <w:t>руб./МВт*ч</w:t>
            </w:r>
          </w:p>
        </w:tc>
        <w:tc>
          <w:tcPr>
            <w:tcW w:w="629" w:type="pct"/>
            <w:shd w:val="clear" w:color="auto" w:fill="auto"/>
            <w:noWrap/>
            <w:vAlign w:val="bottom"/>
            <w:hideMark/>
          </w:tcPr>
          <w:p w14:paraId="4C9097C5" w14:textId="77777777" w:rsidR="000E2F8F" w:rsidRPr="000E2F8F" w:rsidRDefault="000E2F8F" w:rsidP="000E2F8F">
            <w:pPr>
              <w:jc w:val="right"/>
              <w:rPr>
                <w:sz w:val="16"/>
                <w:szCs w:val="16"/>
              </w:rPr>
            </w:pPr>
            <w:r w:rsidRPr="000E2F8F">
              <w:rPr>
                <w:sz w:val="16"/>
                <w:szCs w:val="16"/>
              </w:rPr>
              <w:t>1259,8</w:t>
            </w:r>
          </w:p>
        </w:tc>
        <w:tc>
          <w:tcPr>
            <w:tcW w:w="558" w:type="pct"/>
            <w:shd w:val="clear" w:color="auto" w:fill="auto"/>
            <w:noWrap/>
            <w:vAlign w:val="bottom"/>
            <w:hideMark/>
          </w:tcPr>
          <w:p w14:paraId="621B4D10" w14:textId="77777777" w:rsidR="000E2F8F" w:rsidRPr="000E2F8F" w:rsidRDefault="000E2F8F" w:rsidP="000E2F8F">
            <w:pPr>
              <w:jc w:val="right"/>
              <w:rPr>
                <w:sz w:val="16"/>
                <w:szCs w:val="16"/>
              </w:rPr>
            </w:pPr>
            <w:r w:rsidRPr="000E2F8F">
              <w:rPr>
                <w:sz w:val="16"/>
                <w:szCs w:val="16"/>
              </w:rPr>
              <w:t>1295,30</w:t>
            </w:r>
          </w:p>
        </w:tc>
        <w:tc>
          <w:tcPr>
            <w:tcW w:w="1789" w:type="pct"/>
            <w:shd w:val="clear" w:color="auto" w:fill="auto"/>
            <w:vAlign w:val="bottom"/>
            <w:hideMark/>
          </w:tcPr>
          <w:p w14:paraId="4C683940" w14:textId="77777777" w:rsidR="000E2F8F" w:rsidRPr="000E2F8F" w:rsidRDefault="000E2F8F" w:rsidP="000E2F8F">
            <w:pPr>
              <w:rPr>
                <w:color w:val="000000"/>
                <w:sz w:val="16"/>
                <w:szCs w:val="16"/>
              </w:rPr>
            </w:pPr>
            <w:r w:rsidRPr="000E2F8F">
              <w:rPr>
                <w:color w:val="000000"/>
                <w:sz w:val="16"/>
                <w:szCs w:val="16"/>
              </w:rPr>
              <w:t>в соответствии с проектами постановлений РЭК КО</w:t>
            </w:r>
          </w:p>
        </w:tc>
      </w:tr>
      <w:tr w:rsidR="000E2F8F" w:rsidRPr="000E2F8F" w14:paraId="19597BD6" w14:textId="77777777" w:rsidTr="000E2F8F">
        <w:trPr>
          <w:trHeight w:val="649"/>
          <w:jc w:val="center"/>
        </w:trPr>
        <w:tc>
          <w:tcPr>
            <w:tcW w:w="274" w:type="pct"/>
            <w:shd w:val="clear" w:color="auto" w:fill="auto"/>
            <w:noWrap/>
            <w:vAlign w:val="bottom"/>
            <w:hideMark/>
          </w:tcPr>
          <w:p w14:paraId="3F48A21F" w14:textId="77777777" w:rsidR="000E2F8F" w:rsidRPr="000E2F8F" w:rsidRDefault="000E2F8F" w:rsidP="000E2F8F">
            <w:pPr>
              <w:jc w:val="right"/>
              <w:rPr>
                <w:color w:val="000000"/>
                <w:sz w:val="16"/>
                <w:szCs w:val="16"/>
              </w:rPr>
            </w:pPr>
            <w:r w:rsidRPr="000E2F8F">
              <w:rPr>
                <w:color w:val="000000"/>
                <w:sz w:val="16"/>
                <w:szCs w:val="16"/>
              </w:rPr>
              <w:t>7</w:t>
            </w:r>
          </w:p>
        </w:tc>
        <w:tc>
          <w:tcPr>
            <w:tcW w:w="1207" w:type="pct"/>
            <w:shd w:val="clear" w:color="auto" w:fill="auto"/>
            <w:vAlign w:val="bottom"/>
            <w:hideMark/>
          </w:tcPr>
          <w:p w14:paraId="6080507B" w14:textId="77777777" w:rsidR="000E2F8F" w:rsidRPr="000E2F8F" w:rsidRDefault="000E2F8F" w:rsidP="000E2F8F">
            <w:pPr>
              <w:rPr>
                <w:color w:val="000000"/>
                <w:sz w:val="16"/>
                <w:szCs w:val="16"/>
              </w:rPr>
            </w:pPr>
            <w:r w:rsidRPr="000E2F8F">
              <w:rPr>
                <w:color w:val="000000"/>
                <w:sz w:val="16"/>
                <w:szCs w:val="16"/>
              </w:rPr>
              <w:t>Объем потерь электрической мощности (сводный прогнозный баланс)</w:t>
            </w:r>
          </w:p>
        </w:tc>
        <w:tc>
          <w:tcPr>
            <w:tcW w:w="543" w:type="pct"/>
            <w:shd w:val="clear" w:color="auto" w:fill="auto"/>
            <w:noWrap/>
            <w:vAlign w:val="bottom"/>
            <w:hideMark/>
          </w:tcPr>
          <w:p w14:paraId="359C7AFE" w14:textId="77777777" w:rsidR="000E2F8F" w:rsidRPr="000E2F8F" w:rsidRDefault="000E2F8F" w:rsidP="000E2F8F">
            <w:pPr>
              <w:rPr>
                <w:color w:val="000000"/>
                <w:sz w:val="16"/>
                <w:szCs w:val="16"/>
              </w:rPr>
            </w:pPr>
            <w:r w:rsidRPr="000E2F8F">
              <w:rPr>
                <w:color w:val="000000"/>
                <w:sz w:val="16"/>
                <w:szCs w:val="16"/>
              </w:rPr>
              <w:t>МВт</w:t>
            </w:r>
          </w:p>
        </w:tc>
        <w:tc>
          <w:tcPr>
            <w:tcW w:w="629" w:type="pct"/>
            <w:shd w:val="clear" w:color="auto" w:fill="auto"/>
            <w:noWrap/>
            <w:vAlign w:val="bottom"/>
            <w:hideMark/>
          </w:tcPr>
          <w:p w14:paraId="4F2722DC" w14:textId="77777777" w:rsidR="000E2F8F" w:rsidRPr="000E2F8F" w:rsidRDefault="000E2F8F" w:rsidP="000E2F8F">
            <w:pPr>
              <w:jc w:val="right"/>
              <w:rPr>
                <w:color w:val="000000"/>
                <w:sz w:val="16"/>
                <w:szCs w:val="16"/>
              </w:rPr>
            </w:pPr>
            <w:r w:rsidRPr="000E2F8F">
              <w:rPr>
                <w:color w:val="000000"/>
                <w:sz w:val="16"/>
                <w:szCs w:val="16"/>
              </w:rPr>
              <w:t>237,18</w:t>
            </w:r>
          </w:p>
        </w:tc>
        <w:tc>
          <w:tcPr>
            <w:tcW w:w="558" w:type="pct"/>
            <w:shd w:val="clear" w:color="auto" w:fill="auto"/>
            <w:noWrap/>
            <w:vAlign w:val="bottom"/>
            <w:hideMark/>
          </w:tcPr>
          <w:p w14:paraId="2B7141CB" w14:textId="77777777" w:rsidR="000E2F8F" w:rsidRPr="000E2F8F" w:rsidRDefault="000E2F8F" w:rsidP="000E2F8F">
            <w:pPr>
              <w:jc w:val="right"/>
              <w:rPr>
                <w:color w:val="000000"/>
                <w:sz w:val="16"/>
                <w:szCs w:val="16"/>
              </w:rPr>
            </w:pPr>
            <w:r w:rsidRPr="000E2F8F">
              <w:rPr>
                <w:color w:val="000000"/>
                <w:sz w:val="16"/>
                <w:szCs w:val="16"/>
              </w:rPr>
              <w:t>231,03</w:t>
            </w:r>
          </w:p>
        </w:tc>
        <w:tc>
          <w:tcPr>
            <w:tcW w:w="1789" w:type="pct"/>
            <w:shd w:val="clear" w:color="auto" w:fill="auto"/>
            <w:vAlign w:val="bottom"/>
            <w:hideMark/>
          </w:tcPr>
          <w:p w14:paraId="32F5C37E"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636A4EA9" w14:textId="77777777" w:rsidTr="000E2F8F">
        <w:trPr>
          <w:trHeight w:val="701"/>
          <w:jc w:val="center"/>
        </w:trPr>
        <w:tc>
          <w:tcPr>
            <w:tcW w:w="274" w:type="pct"/>
            <w:shd w:val="clear" w:color="auto" w:fill="auto"/>
            <w:noWrap/>
            <w:vAlign w:val="bottom"/>
            <w:hideMark/>
          </w:tcPr>
          <w:p w14:paraId="18F08A06" w14:textId="77777777" w:rsidR="000E2F8F" w:rsidRPr="000E2F8F" w:rsidRDefault="000E2F8F" w:rsidP="000E2F8F">
            <w:pPr>
              <w:jc w:val="right"/>
              <w:rPr>
                <w:color w:val="000000"/>
                <w:sz w:val="16"/>
                <w:szCs w:val="16"/>
              </w:rPr>
            </w:pPr>
            <w:r w:rsidRPr="000E2F8F">
              <w:rPr>
                <w:color w:val="000000"/>
                <w:sz w:val="16"/>
                <w:szCs w:val="16"/>
              </w:rPr>
              <w:t>8</w:t>
            </w:r>
          </w:p>
        </w:tc>
        <w:tc>
          <w:tcPr>
            <w:tcW w:w="1207" w:type="pct"/>
            <w:shd w:val="clear" w:color="auto" w:fill="auto"/>
            <w:vAlign w:val="bottom"/>
            <w:hideMark/>
          </w:tcPr>
          <w:p w14:paraId="5EEBD461" w14:textId="77777777" w:rsidR="000E2F8F" w:rsidRPr="000E2F8F" w:rsidRDefault="000E2F8F" w:rsidP="000E2F8F">
            <w:pPr>
              <w:rPr>
                <w:color w:val="000000"/>
                <w:sz w:val="16"/>
                <w:szCs w:val="16"/>
              </w:rPr>
            </w:pPr>
            <w:r w:rsidRPr="000E2F8F">
              <w:rPr>
                <w:color w:val="000000"/>
                <w:sz w:val="16"/>
                <w:szCs w:val="16"/>
              </w:rPr>
              <w:t>Объем потерь электрической энергии (сводный прогнозный баланс)</w:t>
            </w:r>
          </w:p>
        </w:tc>
        <w:tc>
          <w:tcPr>
            <w:tcW w:w="543" w:type="pct"/>
            <w:shd w:val="clear" w:color="auto" w:fill="auto"/>
            <w:noWrap/>
            <w:vAlign w:val="bottom"/>
            <w:hideMark/>
          </w:tcPr>
          <w:p w14:paraId="183F8307" w14:textId="77777777" w:rsidR="000E2F8F" w:rsidRPr="000E2F8F" w:rsidRDefault="000E2F8F" w:rsidP="000E2F8F">
            <w:pPr>
              <w:rPr>
                <w:color w:val="000000"/>
                <w:sz w:val="16"/>
                <w:szCs w:val="16"/>
              </w:rPr>
            </w:pPr>
            <w:r w:rsidRPr="000E2F8F">
              <w:rPr>
                <w:color w:val="000000"/>
                <w:sz w:val="16"/>
                <w:szCs w:val="16"/>
              </w:rPr>
              <w:t>тыс.МВт*ч</w:t>
            </w:r>
          </w:p>
        </w:tc>
        <w:tc>
          <w:tcPr>
            <w:tcW w:w="629" w:type="pct"/>
            <w:shd w:val="clear" w:color="auto" w:fill="auto"/>
            <w:noWrap/>
            <w:vAlign w:val="bottom"/>
            <w:hideMark/>
          </w:tcPr>
          <w:p w14:paraId="57926BB3" w14:textId="77777777" w:rsidR="000E2F8F" w:rsidRPr="000E2F8F" w:rsidRDefault="000E2F8F" w:rsidP="000E2F8F">
            <w:pPr>
              <w:jc w:val="right"/>
              <w:rPr>
                <w:color w:val="000000"/>
                <w:sz w:val="16"/>
                <w:szCs w:val="16"/>
              </w:rPr>
            </w:pPr>
            <w:r w:rsidRPr="000E2F8F">
              <w:rPr>
                <w:color w:val="000000"/>
                <w:sz w:val="16"/>
                <w:szCs w:val="16"/>
              </w:rPr>
              <w:t>743,06</w:t>
            </w:r>
          </w:p>
        </w:tc>
        <w:tc>
          <w:tcPr>
            <w:tcW w:w="558" w:type="pct"/>
            <w:shd w:val="clear" w:color="auto" w:fill="auto"/>
            <w:noWrap/>
            <w:vAlign w:val="bottom"/>
            <w:hideMark/>
          </w:tcPr>
          <w:p w14:paraId="273A88CC" w14:textId="77777777" w:rsidR="000E2F8F" w:rsidRPr="000E2F8F" w:rsidRDefault="000E2F8F" w:rsidP="000E2F8F">
            <w:pPr>
              <w:jc w:val="right"/>
              <w:rPr>
                <w:color w:val="000000"/>
                <w:sz w:val="16"/>
                <w:szCs w:val="16"/>
              </w:rPr>
            </w:pPr>
            <w:r w:rsidRPr="000E2F8F">
              <w:rPr>
                <w:color w:val="000000"/>
                <w:sz w:val="16"/>
                <w:szCs w:val="16"/>
              </w:rPr>
              <w:t>725,93</w:t>
            </w:r>
          </w:p>
        </w:tc>
        <w:tc>
          <w:tcPr>
            <w:tcW w:w="1789" w:type="pct"/>
            <w:shd w:val="clear" w:color="auto" w:fill="auto"/>
            <w:vAlign w:val="bottom"/>
            <w:hideMark/>
          </w:tcPr>
          <w:p w14:paraId="0B9EBAA0"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2AD5B763" w14:textId="77777777" w:rsidTr="000E2F8F">
        <w:trPr>
          <w:trHeight w:val="460"/>
          <w:jc w:val="center"/>
        </w:trPr>
        <w:tc>
          <w:tcPr>
            <w:tcW w:w="274" w:type="pct"/>
            <w:shd w:val="clear" w:color="auto" w:fill="auto"/>
            <w:noWrap/>
            <w:vAlign w:val="bottom"/>
            <w:hideMark/>
          </w:tcPr>
          <w:p w14:paraId="00588EA0" w14:textId="77777777" w:rsidR="000E2F8F" w:rsidRPr="000E2F8F" w:rsidRDefault="000E2F8F" w:rsidP="000E2F8F">
            <w:pPr>
              <w:rPr>
                <w:color w:val="000000"/>
                <w:sz w:val="16"/>
                <w:szCs w:val="16"/>
              </w:rPr>
            </w:pPr>
            <w:r w:rsidRPr="000E2F8F">
              <w:rPr>
                <w:color w:val="000000"/>
                <w:sz w:val="16"/>
                <w:szCs w:val="16"/>
              </w:rPr>
              <w:lastRenderedPageBreak/>
              <w:t> </w:t>
            </w:r>
          </w:p>
        </w:tc>
        <w:tc>
          <w:tcPr>
            <w:tcW w:w="1207" w:type="pct"/>
            <w:shd w:val="clear" w:color="auto" w:fill="auto"/>
            <w:vAlign w:val="bottom"/>
            <w:hideMark/>
          </w:tcPr>
          <w:p w14:paraId="606452CF" w14:textId="77777777" w:rsidR="000E2F8F" w:rsidRPr="000E2F8F" w:rsidRDefault="000E2F8F" w:rsidP="000E2F8F">
            <w:pPr>
              <w:rPr>
                <w:color w:val="000000"/>
                <w:sz w:val="16"/>
                <w:szCs w:val="16"/>
              </w:rPr>
            </w:pPr>
            <w:r w:rsidRPr="000E2F8F">
              <w:rPr>
                <w:color w:val="000000"/>
                <w:sz w:val="16"/>
                <w:szCs w:val="16"/>
              </w:rPr>
              <w:t> </w:t>
            </w:r>
          </w:p>
        </w:tc>
        <w:tc>
          <w:tcPr>
            <w:tcW w:w="543" w:type="pct"/>
            <w:shd w:val="clear" w:color="auto" w:fill="auto"/>
            <w:noWrap/>
            <w:vAlign w:val="bottom"/>
            <w:hideMark/>
          </w:tcPr>
          <w:p w14:paraId="03C9C25F" w14:textId="77777777" w:rsidR="000E2F8F" w:rsidRPr="000E2F8F" w:rsidRDefault="000E2F8F" w:rsidP="000E2F8F">
            <w:pPr>
              <w:rPr>
                <w:color w:val="000000"/>
                <w:sz w:val="16"/>
                <w:szCs w:val="16"/>
              </w:rPr>
            </w:pPr>
            <w:r w:rsidRPr="000E2F8F">
              <w:rPr>
                <w:color w:val="000000"/>
                <w:sz w:val="16"/>
                <w:szCs w:val="16"/>
              </w:rPr>
              <w:t> </w:t>
            </w:r>
          </w:p>
        </w:tc>
        <w:tc>
          <w:tcPr>
            <w:tcW w:w="629" w:type="pct"/>
            <w:shd w:val="clear" w:color="auto" w:fill="auto"/>
            <w:noWrap/>
            <w:vAlign w:val="bottom"/>
            <w:hideMark/>
          </w:tcPr>
          <w:p w14:paraId="6E3258FA" w14:textId="77777777" w:rsidR="000E2F8F" w:rsidRPr="000E2F8F" w:rsidRDefault="000E2F8F" w:rsidP="000E2F8F">
            <w:pPr>
              <w:rPr>
                <w:color w:val="000000"/>
                <w:sz w:val="16"/>
                <w:szCs w:val="16"/>
              </w:rPr>
            </w:pPr>
            <w:r w:rsidRPr="000E2F8F">
              <w:rPr>
                <w:color w:val="000000"/>
                <w:sz w:val="16"/>
                <w:szCs w:val="16"/>
              </w:rPr>
              <w:t> </w:t>
            </w:r>
          </w:p>
        </w:tc>
        <w:tc>
          <w:tcPr>
            <w:tcW w:w="558" w:type="pct"/>
            <w:shd w:val="clear" w:color="auto" w:fill="auto"/>
            <w:noWrap/>
            <w:vAlign w:val="bottom"/>
            <w:hideMark/>
          </w:tcPr>
          <w:p w14:paraId="1C8C5DF1" w14:textId="77777777" w:rsidR="000E2F8F" w:rsidRPr="000E2F8F" w:rsidRDefault="000E2F8F" w:rsidP="000E2F8F">
            <w:pPr>
              <w:rPr>
                <w:color w:val="000000"/>
                <w:sz w:val="16"/>
                <w:szCs w:val="16"/>
              </w:rPr>
            </w:pPr>
            <w:r w:rsidRPr="000E2F8F">
              <w:rPr>
                <w:color w:val="000000"/>
                <w:sz w:val="16"/>
                <w:szCs w:val="16"/>
              </w:rPr>
              <w:t> </w:t>
            </w:r>
          </w:p>
        </w:tc>
        <w:tc>
          <w:tcPr>
            <w:tcW w:w="1789" w:type="pct"/>
            <w:shd w:val="clear" w:color="auto" w:fill="auto"/>
            <w:vAlign w:val="bottom"/>
            <w:hideMark/>
          </w:tcPr>
          <w:p w14:paraId="4FFCA869"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7A8B9E1A" w14:textId="77777777" w:rsidTr="000E2F8F">
        <w:trPr>
          <w:trHeight w:val="460"/>
          <w:jc w:val="center"/>
        </w:trPr>
        <w:tc>
          <w:tcPr>
            <w:tcW w:w="274" w:type="pct"/>
            <w:shd w:val="clear" w:color="auto" w:fill="auto"/>
            <w:noWrap/>
            <w:vAlign w:val="bottom"/>
            <w:hideMark/>
          </w:tcPr>
          <w:p w14:paraId="63E91260" w14:textId="77777777" w:rsidR="000E2F8F" w:rsidRPr="000E2F8F" w:rsidRDefault="000E2F8F" w:rsidP="000E2F8F">
            <w:pPr>
              <w:jc w:val="right"/>
              <w:rPr>
                <w:color w:val="000000"/>
                <w:sz w:val="16"/>
                <w:szCs w:val="16"/>
              </w:rPr>
            </w:pPr>
            <w:r w:rsidRPr="000E2F8F">
              <w:rPr>
                <w:color w:val="000000"/>
                <w:sz w:val="16"/>
                <w:szCs w:val="16"/>
              </w:rPr>
              <w:t>9</w:t>
            </w:r>
          </w:p>
        </w:tc>
        <w:tc>
          <w:tcPr>
            <w:tcW w:w="1207" w:type="pct"/>
            <w:shd w:val="clear" w:color="auto" w:fill="auto"/>
            <w:vAlign w:val="bottom"/>
            <w:hideMark/>
          </w:tcPr>
          <w:p w14:paraId="7F72DCAA" w14:textId="77777777" w:rsidR="000E2F8F" w:rsidRPr="000E2F8F" w:rsidRDefault="000E2F8F" w:rsidP="000E2F8F">
            <w:pPr>
              <w:rPr>
                <w:color w:val="000000"/>
                <w:sz w:val="16"/>
                <w:szCs w:val="16"/>
              </w:rPr>
            </w:pPr>
            <w:r w:rsidRPr="000E2F8F">
              <w:rPr>
                <w:color w:val="000000"/>
                <w:sz w:val="16"/>
                <w:szCs w:val="16"/>
              </w:rPr>
              <w:t>Стоимость покупки мощности</w:t>
            </w:r>
          </w:p>
        </w:tc>
        <w:tc>
          <w:tcPr>
            <w:tcW w:w="543" w:type="pct"/>
            <w:shd w:val="clear" w:color="auto" w:fill="auto"/>
            <w:noWrap/>
            <w:vAlign w:val="bottom"/>
            <w:hideMark/>
          </w:tcPr>
          <w:p w14:paraId="74886642" w14:textId="77777777" w:rsidR="000E2F8F" w:rsidRPr="000E2F8F" w:rsidRDefault="000E2F8F" w:rsidP="000E2F8F">
            <w:pPr>
              <w:rPr>
                <w:color w:val="000000"/>
                <w:sz w:val="16"/>
                <w:szCs w:val="16"/>
              </w:rPr>
            </w:pPr>
            <w:r w:rsidRPr="000E2F8F">
              <w:rPr>
                <w:color w:val="000000"/>
                <w:sz w:val="16"/>
                <w:szCs w:val="16"/>
              </w:rPr>
              <w:t>тыс.руб.</w:t>
            </w:r>
          </w:p>
        </w:tc>
        <w:tc>
          <w:tcPr>
            <w:tcW w:w="629" w:type="pct"/>
            <w:shd w:val="clear" w:color="auto" w:fill="auto"/>
            <w:noWrap/>
            <w:vAlign w:val="bottom"/>
            <w:hideMark/>
          </w:tcPr>
          <w:p w14:paraId="2FC7DF99" w14:textId="77777777" w:rsidR="000E2F8F" w:rsidRPr="000E2F8F" w:rsidRDefault="000E2F8F" w:rsidP="000E2F8F">
            <w:pPr>
              <w:jc w:val="right"/>
              <w:rPr>
                <w:color w:val="000000"/>
                <w:sz w:val="16"/>
                <w:szCs w:val="16"/>
              </w:rPr>
            </w:pPr>
            <w:r w:rsidRPr="000E2F8F">
              <w:rPr>
                <w:color w:val="000000"/>
                <w:sz w:val="16"/>
                <w:szCs w:val="16"/>
              </w:rPr>
              <w:t>1 090 458,26</w:t>
            </w:r>
          </w:p>
        </w:tc>
        <w:tc>
          <w:tcPr>
            <w:tcW w:w="558" w:type="pct"/>
            <w:shd w:val="clear" w:color="auto" w:fill="auto"/>
            <w:noWrap/>
            <w:vAlign w:val="bottom"/>
            <w:hideMark/>
          </w:tcPr>
          <w:p w14:paraId="21D9C088" w14:textId="77777777" w:rsidR="000E2F8F" w:rsidRPr="000E2F8F" w:rsidRDefault="000E2F8F" w:rsidP="000E2F8F">
            <w:pPr>
              <w:jc w:val="right"/>
              <w:rPr>
                <w:color w:val="000000"/>
                <w:sz w:val="16"/>
                <w:szCs w:val="16"/>
              </w:rPr>
            </w:pPr>
            <w:r w:rsidRPr="000E2F8F">
              <w:rPr>
                <w:color w:val="000000"/>
                <w:sz w:val="16"/>
                <w:szCs w:val="16"/>
              </w:rPr>
              <w:t>1 116 087,07</w:t>
            </w:r>
          </w:p>
        </w:tc>
        <w:tc>
          <w:tcPr>
            <w:tcW w:w="1789" w:type="pct"/>
            <w:shd w:val="clear" w:color="auto" w:fill="auto"/>
            <w:vAlign w:val="bottom"/>
            <w:hideMark/>
          </w:tcPr>
          <w:p w14:paraId="39BBF3FA"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17F4DCA9" w14:textId="77777777" w:rsidTr="000E2F8F">
        <w:trPr>
          <w:trHeight w:val="460"/>
          <w:jc w:val="center"/>
        </w:trPr>
        <w:tc>
          <w:tcPr>
            <w:tcW w:w="274" w:type="pct"/>
            <w:shd w:val="clear" w:color="auto" w:fill="auto"/>
            <w:noWrap/>
            <w:vAlign w:val="bottom"/>
            <w:hideMark/>
          </w:tcPr>
          <w:p w14:paraId="593D34F1" w14:textId="77777777" w:rsidR="000E2F8F" w:rsidRPr="000E2F8F" w:rsidRDefault="000E2F8F" w:rsidP="000E2F8F">
            <w:pPr>
              <w:jc w:val="right"/>
              <w:rPr>
                <w:color w:val="000000"/>
                <w:sz w:val="16"/>
                <w:szCs w:val="16"/>
              </w:rPr>
            </w:pPr>
            <w:r w:rsidRPr="000E2F8F">
              <w:rPr>
                <w:color w:val="000000"/>
                <w:sz w:val="16"/>
                <w:szCs w:val="16"/>
              </w:rPr>
              <w:t>10</w:t>
            </w:r>
          </w:p>
        </w:tc>
        <w:tc>
          <w:tcPr>
            <w:tcW w:w="1207" w:type="pct"/>
            <w:shd w:val="clear" w:color="auto" w:fill="auto"/>
            <w:vAlign w:val="bottom"/>
            <w:hideMark/>
          </w:tcPr>
          <w:p w14:paraId="1C24F82A" w14:textId="77777777" w:rsidR="000E2F8F" w:rsidRPr="000E2F8F" w:rsidRDefault="000E2F8F" w:rsidP="000E2F8F">
            <w:pPr>
              <w:rPr>
                <w:color w:val="000000"/>
                <w:sz w:val="16"/>
                <w:szCs w:val="16"/>
              </w:rPr>
            </w:pPr>
            <w:r w:rsidRPr="000E2F8F">
              <w:rPr>
                <w:color w:val="000000"/>
                <w:sz w:val="16"/>
                <w:szCs w:val="16"/>
              </w:rPr>
              <w:t>Стоимость покупки электрической энергии</w:t>
            </w:r>
          </w:p>
        </w:tc>
        <w:tc>
          <w:tcPr>
            <w:tcW w:w="543" w:type="pct"/>
            <w:shd w:val="clear" w:color="auto" w:fill="auto"/>
            <w:noWrap/>
            <w:vAlign w:val="bottom"/>
            <w:hideMark/>
          </w:tcPr>
          <w:p w14:paraId="51512B57" w14:textId="77777777" w:rsidR="000E2F8F" w:rsidRPr="000E2F8F" w:rsidRDefault="000E2F8F" w:rsidP="000E2F8F">
            <w:pPr>
              <w:rPr>
                <w:color w:val="000000"/>
                <w:sz w:val="16"/>
                <w:szCs w:val="16"/>
              </w:rPr>
            </w:pPr>
            <w:r w:rsidRPr="000E2F8F">
              <w:rPr>
                <w:color w:val="000000"/>
                <w:sz w:val="16"/>
                <w:szCs w:val="16"/>
              </w:rPr>
              <w:t>тыс.руб.</w:t>
            </w:r>
          </w:p>
        </w:tc>
        <w:tc>
          <w:tcPr>
            <w:tcW w:w="629" w:type="pct"/>
            <w:shd w:val="clear" w:color="auto" w:fill="auto"/>
            <w:noWrap/>
            <w:vAlign w:val="bottom"/>
            <w:hideMark/>
          </w:tcPr>
          <w:p w14:paraId="31F87868" w14:textId="77777777" w:rsidR="000E2F8F" w:rsidRPr="000E2F8F" w:rsidRDefault="000E2F8F" w:rsidP="000E2F8F">
            <w:pPr>
              <w:jc w:val="right"/>
              <w:rPr>
                <w:color w:val="000000"/>
                <w:sz w:val="16"/>
                <w:szCs w:val="16"/>
              </w:rPr>
            </w:pPr>
            <w:r w:rsidRPr="000E2F8F">
              <w:rPr>
                <w:color w:val="000000"/>
                <w:sz w:val="16"/>
                <w:szCs w:val="16"/>
              </w:rPr>
              <w:t>1 192 136,13</w:t>
            </w:r>
          </w:p>
        </w:tc>
        <w:tc>
          <w:tcPr>
            <w:tcW w:w="558" w:type="pct"/>
            <w:shd w:val="clear" w:color="auto" w:fill="auto"/>
            <w:noWrap/>
            <w:vAlign w:val="bottom"/>
            <w:hideMark/>
          </w:tcPr>
          <w:p w14:paraId="242FF26B" w14:textId="77777777" w:rsidR="000E2F8F" w:rsidRPr="000E2F8F" w:rsidRDefault="000E2F8F" w:rsidP="000E2F8F">
            <w:pPr>
              <w:jc w:val="right"/>
              <w:rPr>
                <w:color w:val="000000"/>
                <w:sz w:val="16"/>
                <w:szCs w:val="16"/>
              </w:rPr>
            </w:pPr>
            <w:r w:rsidRPr="000E2F8F">
              <w:rPr>
                <w:color w:val="000000"/>
                <w:sz w:val="16"/>
                <w:szCs w:val="16"/>
              </w:rPr>
              <w:t>1 193 722,15</w:t>
            </w:r>
          </w:p>
        </w:tc>
        <w:tc>
          <w:tcPr>
            <w:tcW w:w="1789" w:type="pct"/>
            <w:shd w:val="clear" w:color="auto" w:fill="auto"/>
            <w:vAlign w:val="bottom"/>
            <w:hideMark/>
          </w:tcPr>
          <w:p w14:paraId="5E73B508"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2C326AC6" w14:textId="77777777" w:rsidTr="000E2F8F">
        <w:trPr>
          <w:trHeight w:val="460"/>
          <w:jc w:val="center"/>
        </w:trPr>
        <w:tc>
          <w:tcPr>
            <w:tcW w:w="274" w:type="pct"/>
            <w:shd w:val="clear" w:color="auto" w:fill="auto"/>
            <w:noWrap/>
            <w:vAlign w:val="bottom"/>
            <w:hideMark/>
          </w:tcPr>
          <w:p w14:paraId="27C1F053" w14:textId="77777777" w:rsidR="000E2F8F" w:rsidRPr="000E2F8F" w:rsidRDefault="000E2F8F" w:rsidP="000E2F8F">
            <w:pPr>
              <w:jc w:val="right"/>
              <w:rPr>
                <w:color w:val="000000"/>
                <w:sz w:val="16"/>
                <w:szCs w:val="16"/>
              </w:rPr>
            </w:pPr>
            <w:r w:rsidRPr="000E2F8F">
              <w:rPr>
                <w:color w:val="000000"/>
                <w:sz w:val="16"/>
                <w:szCs w:val="16"/>
              </w:rPr>
              <w:t>11</w:t>
            </w:r>
          </w:p>
        </w:tc>
        <w:tc>
          <w:tcPr>
            <w:tcW w:w="1207" w:type="pct"/>
            <w:shd w:val="clear" w:color="auto" w:fill="auto"/>
            <w:vAlign w:val="bottom"/>
            <w:hideMark/>
          </w:tcPr>
          <w:p w14:paraId="562D6B14" w14:textId="77777777" w:rsidR="000E2F8F" w:rsidRPr="000E2F8F" w:rsidRDefault="000E2F8F" w:rsidP="000E2F8F">
            <w:pPr>
              <w:rPr>
                <w:color w:val="000000"/>
                <w:sz w:val="16"/>
                <w:szCs w:val="16"/>
              </w:rPr>
            </w:pPr>
            <w:r w:rsidRPr="000E2F8F">
              <w:rPr>
                <w:color w:val="000000"/>
                <w:sz w:val="16"/>
                <w:szCs w:val="16"/>
              </w:rPr>
              <w:t>Итого стоимость покупки (стр.9+стр.10)</w:t>
            </w:r>
          </w:p>
        </w:tc>
        <w:tc>
          <w:tcPr>
            <w:tcW w:w="543" w:type="pct"/>
            <w:shd w:val="clear" w:color="auto" w:fill="auto"/>
            <w:noWrap/>
            <w:vAlign w:val="bottom"/>
            <w:hideMark/>
          </w:tcPr>
          <w:p w14:paraId="2771D0AF" w14:textId="77777777" w:rsidR="000E2F8F" w:rsidRPr="000E2F8F" w:rsidRDefault="000E2F8F" w:rsidP="000E2F8F">
            <w:pPr>
              <w:rPr>
                <w:color w:val="000000"/>
                <w:sz w:val="16"/>
                <w:szCs w:val="16"/>
              </w:rPr>
            </w:pPr>
            <w:r w:rsidRPr="000E2F8F">
              <w:rPr>
                <w:color w:val="000000"/>
                <w:sz w:val="16"/>
                <w:szCs w:val="16"/>
              </w:rPr>
              <w:t>тыс.руб.</w:t>
            </w:r>
          </w:p>
        </w:tc>
        <w:tc>
          <w:tcPr>
            <w:tcW w:w="629" w:type="pct"/>
            <w:shd w:val="clear" w:color="auto" w:fill="auto"/>
            <w:noWrap/>
            <w:vAlign w:val="bottom"/>
            <w:hideMark/>
          </w:tcPr>
          <w:p w14:paraId="545F8B10" w14:textId="77777777" w:rsidR="000E2F8F" w:rsidRPr="000E2F8F" w:rsidRDefault="000E2F8F" w:rsidP="000E2F8F">
            <w:pPr>
              <w:jc w:val="right"/>
              <w:rPr>
                <w:color w:val="000000"/>
                <w:sz w:val="16"/>
                <w:szCs w:val="16"/>
              </w:rPr>
            </w:pPr>
            <w:r w:rsidRPr="000E2F8F">
              <w:rPr>
                <w:color w:val="000000"/>
                <w:sz w:val="16"/>
                <w:szCs w:val="16"/>
              </w:rPr>
              <w:t>2 282 594,39</w:t>
            </w:r>
          </w:p>
        </w:tc>
        <w:tc>
          <w:tcPr>
            <w:tcW w:w="558" w:type="pct"/>
            <w:shd w:val="clear" w:color="auto" w:fill="auto"/>
            <w:noWrap/>
            <w:vAlign w:val="bottom"/>
            <w:hideMark/>
          </w:tcPr>
          <w:p w14:paraId="7066B535" w14:textId="77777777" w:rsidR="000E2F8F" w:rsidRPr="000E2F8F" w:rsidRDefault="000E2F8F" w:rsidP="000E2F8F">
            <w:pPr>
              <w:jc w:val="right"/>
              <w:rPr>
                <w:color w:val="000000"/>
                <w:sz w:val="16"/>
                <w:szCs w:val="16"/>
              </w:rPr>
            </w:pPr>
            <w:r w:rsidRPr="000E2F8F">
              <w:rPr>
                <w:color w:val="000000"/>
                <w:sz w:val="16"/>
                <w:szCs w:val="16"/>
              </w:rPr>
              <w:t>2 309 809,22</w:t>
            </w:r>
          </w:p>
        </w:tc>
        <w:tc>
          <w:tcPr>
            <w:tcW w:w="1789" w:type="pct"/>
            <w:shd w:val="clear" w:color="auto" w:fill="auto"/>
            <w:vAlign w:val="bottom"/>
            <w:hideMark/>
          </w:tcPr>
          <w:p w14:paraId="2F42AEA3"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48BAF051" w14:textId="77777777" w:rsidTr="000E2F8F">
        <w:trPr>
          <w:trHeight w:val="745"/>
          <w:jc w:val="center"/>
        </w:trPr>
        <w:tc>
          <w:tcPr>
            <w:tcW w:w="274" w:type="pct"/>
            <w:shd w:val="clear" w:color="auto" w:fill="auto"/>
            <w:noWrap/>
            <w:vAlign w:val="bottom"/>
            <w:hideMark/>
          </w:tcPr>
          <w:p w14:paraId="2536F351" w14:textId="77777777" w:rsidR="000E2F8F" w:rsidRPr="000E2F8F" w:rsidRDefault="000E2F8F" w:rsidP="000E2F8F">
            <w:pPr>
              <w:rPr>
                <w:b/>
                <w:bCs/>
                <w:color w:val="000000"/>
                <w:sz w:val="16"/>
                <w:szCs w:val="16"/>
              </w:rPr>
            </w:pPr>
            <w:r w:rsidRPr="000E2F8F">
              <w:rPr>
                <w:b/>
                <w:bCs/>
                <w:color w:val="000000"/>
                <w:sz w:val="16"/>
                <w:szCs w:val="16"/>
              </w:rPr>
              <w:t> </w:t>
            </w:r>
          </w:p>
        </w:tc>
        <w:tc>
          <w:tcPr>
            <w:tcW w:w="1207" w:type="pct"/>
            <w:shd w:val="clear" w:color="auto" w:fill="auto"/>
            <w:vAlign w:val="bottom"/>
            <w:hideMark/>
          </w:tcPr>
          <w:p w14:paraId="4821258B" w14:textId="77777777" w:rsidR="000E2F8F" w:rsidRPr="000E2F8F" w:rsidRDefault="000E2F8F" w:rsidP="000E2F8F">
            <w:pPr>
              <w:rPr>
                <w:b/>
                <w:bCs/>
                <w:color w:val="000000"/>
                <w:sz w:val="16"/>
                <w:szCs w:val="16"/>
              </w:rPr>
            </w:pPr>
            <w:r w:rsidRPr="000E2F8F">
              <w:rPr>
                <w:b/>
                <w:bCs/>
                <w:color w:val="000000"/>
                <w:sz w:val="16"/>
                <w:szCs w:val="16"/>
              </w:rPr>
              <w:t>Тариф на покупку потерь электрической энергии (расчетный) на 2021 год</w:t>
            </w:r>
          </w:p>
        </w:tc>
        <w:tc>
          <w:tcPr>
            <w:tcW w:w="543" w:type="pct"/>
            <w:shd w:val="clear" w:color="auto" w:fill="auto"/>
            <w:noWrap/>
            <w:vAlign w:val="bottom"/>
            <w:hideMark/>
          </w:tcPr>
          <w:p w14:paraId="3AAA2B66" w14:textId="77777777" w:rsidR="000E2F8F" w:rsidRPr="000E2F8F" w:rsidRDefault="000E2F8F" w:rsidP="000E2F8F">
            <w:pPr>
              <w:rPr>
                <w:b/>
                <w:bCs/>
                <w:color w:val="000000"/>
                <w:sz w:val="16"/>
                <w:szCs w:val="16"/>
              </w:rPr>
            </w:pPr>
            <w:r w:rsidRPr="000E2F8F">
              <w:rPr>
                <w:b/>
                <w:bCs/>
                <w:color w:val="000000"/>
                <w:sz w:val="16"/>
                <w:szCs w:val="16"/>
              </w:rPr>
              <w:t>руб./МВт*ч</w:t>
            </w:r>
          </w:p>
        </w:tc>
        <w:tc>
          <w:tcPr>
            <w:tcW w:w="629" w:type="pct"/>
            <w:shd w:val="clear" w:color="auto" w:fill="auto"/>
            <w:noWrap/>
            <w:vAlign w:val="bottom"/>
            <w:hideMark/>
          </w:tcPr>
          <w:p w14:paraId="2D4FC318" w14:textId="77777777" w:rsidR="000E2F8F" w:rsidRPr="000E2F8F" w:rsidRDefault="000E2F8F" w:rsidP="000E2F8F">
            <w:pPr>
              <w:jc w:val="right"/>
              <w:rPr>
                <w:b/>
                <w:bCs/>
                <w:color w:val="000000"/>
                <w:sz w:val="16"/>
                <w:szCs w:val="16"/>
              </w:rPr>
            </w:pPr>
            <w:r w:rsidRPr="000E2F8F">
              <w:rPr>
                <w:b/>
                <w:bCs/>
                <w:color w:val="000000"/>
                <w:sz w:val="16"/>
                <w:szCs w:val="16"/>
              </w:rPr>
              <w:t>3 726,05</w:t>
            </w:r>
          </w:p>
        </w:tc>
        <w:tc>
          <w:tcPr>
            <w:tcW w:w="558" w:type="pct"/>
            <w:shd w:val="clear" w:color="auto" w:fill="auto"/>
            <w:noWrap/>
            <w:vAlign w:val="bottom"/>
            <w:hideMark/>
          </w:tcPr>
          <w:p w14:paraId="67FC3DCB" w14:textId="77777777" w:rsidR="000E2F8F" w:rsidRPr="000E2F8F" w:rsidRDefault="000E2F8F" w:rsidP="000E2F8F">
            <w:pPr>
              <w:jc w:val="right"/>
              <w:rPr>
                <w:b/>
                <w:bCs/>
                <w:color w:val="000000"/>
                <w:sz w:val="16"/>
                <w:szCs w:val="16"/>
              </w:rPr>
            </w:pPr>
            <w:r w:rsidRPr="000E2F8F">
              <w:rPr>
                <w:b/>
                <w:bCs/>
                <w:color w:val="000000"/>
                <w:sz w:val="16"/>
                <w:szCs w:val="16"/>
              </w:rPr>
              <w:t>3 858,61</w:t>
            </w:r>
          </w:p>
        </w:tc>
        <w:tc>
          <w:tcPr>
            <w:tcW w:w="1789" w:type="pct"/>
            <w:shd w:val="clear" w:color="auto" w:fill="auto"/>
            <w:vAlign w:val="bottom"/>
            <w:hideMark/>
          </w:tcPr>
          <w:p w14:paraId="52DB78ED" w14:textId="77777777" w:rsidR="000E2F8F" w:rsidRPr="000E2F8F" w:rsidRDefault="000E2F8F" w:rsidP="000E2F8F">
            <w:pPr>
              <w:rPr>
                <w:b/>
                <w:bCs/>
                <w:color w:val="000000"/>
                <w:sz w:val="16"/>
                <w:szCs w:val="16"/>
              </w:rPr>
            </w:pPr>
            <w:r w:rsidRPr="000E2F8F">
              <w:rPr>
                <w:b/>
                <w:bCs/>
                <w:color w:val="000000"/>
                <w:sz w:val="16"/>
                <w:szCs w:val="16"/>
              </w:rPr>
              <w:t> </w:t>
            </w:r>
          </w:p>
        </w:tc>
      </w:tr>
    </w:tbl>
    <w:p w14:paraId="46A2338F" w14:textId="77777777" w:rsidR="000E2F8F" w:rsidRPr="000E2F8F" w:rsidRDefault="000E2F8F" w:rsidP="000E2F8F">
      <w:pPr>
        <w:ind w:firstLine="851"/>
        <w:jc w:val="both"/>
        <w:rPr>
          <w:color w:val="000000" w:themeColor="text1"/>
          <w:sz w:val="28"/>
          <w:szCs w:val="28"/>
        </w:rPr>
      </w:pPr>
    </w:p>
    <w:p w14:paraId="57A0D08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4F6C0A14"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1 полугодие: </w:t>
      </w:r>
      <w:r w:rsidRPr="000E2F8F">
        <w:rPr>
          <w:b/>
          <w:color w:val="000000" w:themeColor="text1"/>
          <w:sz w:val="28"/>
          <w:szCs w:val="28"/>
        </w:rPr>
        <w:t>2 394,105</w:t>
      </w:r>
      <w:r w:rsidRPr="000E2F8F">
        <w:rPr>
          <w:color w:val="000000" w:themeColor="text1"/>
          <w:sz w:val="28"/>
          <w:szCs w:val="28"/>
        </w:rPr>
        <w:t xml:space="preserve"> руб./МВт*ч; </w:t>
      </w:r>
    </w:p>
    <w:p w14:paraId="7ECB8EF5"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полугодие: </w:t>
      </w:r>
      <w:r w:rsidRPr="000E2F8F">
        <w:rPr>
          <w:b/>
          <w:color w:val="000000" w:themeColor="text1"/>
          <w:sz w:val="28"/>
          <w:szCs w:val="28"/>
        </w:rPr>
        <w:t>2 485,634</w:t>
      </w:r>
      <w:r w:rsidRPr="000E2F8F">
        <w:rPr>
          <w:color w:val="000000" w:themeColor="text1"/>
          <w:sz w:val="28"/>
          <w:szCs w:val="28"/>
        </w:rPr>
        <w:t xml:space="preserve"> руб./МВт*ч.</w:t>
      </w:r>
    </w:p>
    <w:p w14:paraId="62384A35" w14:textId="77777777" w:rsidR="000E2F8F" w:rsidRPr="000E2F8F" w:rsidRDefault="000E2F8F" w:rsidP="000E2F8F">
      <w:pPr>
        <w:ind w:firstLine="851"/>
        <w:jc w:val="both"/>
        <w:rPr>
          <w:color w:val="000000" w:themeColor="text1"/>
          <w:sz w:val="28"/>
          <w:szCs w:val="28"/>
        </w:rPr>
      </w:pPr>
    </w:p>
    <w:p w14:paraId="2483C12D"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Соответственно, величина расходов (НВВ) в части оплаты технологического расхода (потерь) электрической энергии                                                    ООО «ЕвразЭнергоТранс»</w:t>
      </w:r>
      <w:r w:rsidRPr="000E2F8F">
        <w:rPr>
          <w:i/>
          <w:color w:val="000000" w:themeColor="text1"/>
          <w:sz w:val="28"/>
          <w:szCs w:val="28"/>
          <w:u w:val="single"/>
        </w:rPr>
        <w:t>,</w:t>
      </w:r>
      <w:r w:rsidRPr="000E2F8F">
        <w:rPr>
          <w:color w:val="000000" w:themeColor="text1"/>
          <w:sz w:val="28"/>
          <w:szCs w:val="28"/>
        </w:rPr>
        <w:t xml:space="preserve"> рассчитанная на основании баланса на 2021 год и тарифов на покупку потерь электрической энергии составит:</w:t>
      </w:r>
    </w:p>
    <w:p w14:paraId="6D96A0BB"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на 1 полугодие </w:t>
      </w:r>
    </w:p>
    <w:p w14:paraId="46A1076A"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2 394,105 руб./МВт.ч. *  30,406 млн. кВт*ч = 72 795,88 (тыс.руб.) </w:t>
      </w:r>
    </w:p>
    <w:p w14:paraId="2AA6537D"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30,406 млн. кВт.ч - прогнозный объём технологического расхода (потерь)электрической энергии в сетях предприятия на 1 полугодие 2021 года;</w:t>
      </w:r>
    </w:p>
    <w:p w14:paraId="49DD9E0E"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на 2 полугодие </w:t>
      </w:r>
    </w:p>
    <w:p w14:paraId="5605490A"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2 485,634 руб./МВт.ч. * 27,202 млн. кВт*ч = 67 614,71 (тыс.руб.) </w:t>
      </w:r>
    </w:p>
    <w:p w14:paraId="23CFE930"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27,202 млн. кВт.ч - прогнозный объём технологического расхода (потерь)электрической энергии в сетях предприятия на 2 полугодие 2021 года;</w:t>
      </w:r>
    </w:p>
    <w:p w14:paraId="7A31A722" w14:textId="77777777" w:rsidR="000E2F8F" w:rsidRPr="000E2F8F" w:rsidRDefault="000E2F8F" w:rsidP="000E2F8F">
      <w:pPr>
        <w:spacing w:line="276" w:lineRule="auto"/>
        <w:ind w:firstLine="720"/>
        <w:jc w:val="both"/>
        <w:rPr>
          <w:sz w:val="28"/>
          <w:szCs w:val="28"/>
        </w:rPr>
      </w:pPr>
    </w:p>
    <w:p w14:paraId="5DE5B53E" w14:textId="77777777" w:rsidR="000E2F8F" w:rsidRPr="000E2F8F" w:rsidRDefault="000E2F8F" w:rsidP="000E2F8F">
      <w:pPr>
        <w:spacing w:line="276" w:lineRule="auto"/>
        <w:ind w:firstLine="720"/>
        <w:jc w:val="both"/>
        <w:rPr>
          <w:sz w:val="28"/>
          <w:szCs w:val="28"/>
        </w:rPr>
      </w:pPr>
      <w:r w:rsidRPr="000E2F8F">
        <w:rPr>
          <w:sz w:val="28"/>
          <w:szCs w:val="28"/>
        </w:rPr>
        <w:t>Общая сумма затрат по 2021 году составит: 72 795,87   + 67 614,71 = 140 410,59 (тыс. руб.).</w:t>
      </w:r>
    </w:p>
    <w:p w14:paraId="5066E8F5" w14:textId="77777777" w:rsidR="000E2F8F" w:rsidRPr="000E2F8F" w:rsidRDefault="000E2F8F" w:rsidP="000E2F8F">
      <w:pPr>
        <w:spacing w:line="276" w:lineRule="auto"/>
        <w:ind w:firstLine="720"/>
        <w:jc w:val="both"/>
        <w:rPr>
          <w:color w:val="000000" w:themeColor="text1"/>
          <w:sz w:val="28"/>
          <w:szCs w:val="28"/>
        </w:rPr>
      </w:pPr>
      <w:r w:rsidRPr="000E2F8F">
        <w:rPr>
          <w:sz w:val="28"/>
          <w:szCs w:val="28"/>
        </w:rPr>
        <w:t>Годовой объем</w:t>
      </w:r>
      <w:r w:rsidRPr="000E2F8F">
        <w:rPr>
          <w:color w:val="000000" w:themeColor="text1"/>
          <w:sz w:val="28"/>
          <w:szCs w:val="28"/>
        </w:rPr>
        <w:t xml:space="preserve"> технологического расхода (потерь)электрической энергии в сетях предприятия составит 57,608 млн.кВт*ч.</w:t>
      </w:r>
    </w:p>
    <w:p w14:paraId="5B82062B" w14:textId="77777777" w:rsidR="00B829FA" w:rsidRDefault="00B829FA" w:rsidP="00B829FA">
      <w:pPr>
        <w:tabs>
          <w:tab w:val="left" w:pos="5580"/>
          <w:tab w:val="left" w:pos="9498"/>
        </w:tabs>
        <w:ind w:right="-569"/>
        <w:rPr>
          <w:color w:val="000000" w:themeColor="text1"/>
        </w:rPr>
      </w:pPr>
    </w:p>
    <w:p w14:paraId="340F59CE" w14:textId="77777777" w:rsidR="000E2F8F" w:rsidRDefault="000E2F8F" w:rsidP="004472D6">
      <w:pPr>
        <w:tabs>
          <w:tab w:val="left" w:pos="5580"/>
          <w:tab w:val="left" w:pos="9498"/>
        </w:tabs>
        <w:ind w:left="-961" w:right="-569" w:firstLine="5781"/>
        <w:rPr>
          <w:color w:val="000000" w:themeColor="text1"/>
        </w:rPr>
        <w:sectPr w:rsidR="000E2F8F" w:rsidSect="00CA6CBE">
          <w:pgSz w:w="11906" w:h="16838"/>
          <w:pgMar w:top="851" w:right="991" w:bottom="567" w:left="1418" w:header="720" w:footer="720" w:gutter="0"/>
          <w:cols w:space="720"/>
          <w:titlePg/>
          <w:docGrid w:linePitch="381"/>
        </w:sectPr>
      </w:pPr>
    </w:p>
    <w:p w14:paraId="5E965F4C" w14:textId="5EF3629B"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w:t>
      </w:r>
      <w:r>
        <w:rPr>
          <w:color w:val="000000" w:themeColor="text1"/>
        </w:rPr>
        <w:t xml:space="preserve"> </w:t>
      </w:r>
      <w:r w:rsidR="007F5696">
        <w:rPr>
          <w:color w:val="000000" w:themeColor="text1"/>
        </w:rPr>
        <w:t xml:space="preserve">протоколу </w:t>
      </w:r>
      <w:r w:rsidRPr="00081AD4">
        <w:rPr>
          <w:color w:val="000000" w:themeColor="text1"/>
        </w:rPr>
        <w:t xml:space="preserve">№ </w:t>
      </w:r>
      <w:r>
        <w:rPr>
          <w:color w:val="000000" w:themeColor="text1"/>
        </w:rPr>
        <w:t>61</w:t>
      </w:r>
    </w:p>
    <w:p w14:paraId="49D2C0D3"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53C2CCE"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608F9F9E" w14:textId="77777777" w:rsidR="000E2F8F" w:rsidRDefault="000E2F8F" w:rsidP="000E2F8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B461063"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p>
    <w:p w14:paraId="79EFA5A4"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r w:rsidRPr="000E2F8F">
        <w:rPr>
          <w:b/>
          <w:sz w:val="28"/>
          <w:szCs w:val="28"/>
          <w14:shadow w14:blurRad="50800" w14:dist="38100" w14:dir="2700000" w14:sx="100000" w14:sy="100000" w14:kx="0" w14:ky="0" w14:algn="tl">
            <w14:srgbClr w14:val="000000">
              <w14:alpha w14:val="60000"/>
            </w14:srgbClr>
          </w14:shadow>
        </w:rPr>
        <w:t>ЭКСПЕРТНОЕ ЗАКЛЮЧЕНИЕ</w:t>
      </w:r>
    </w:p>
    <w:p w14:paraId="79B27232" w14:textId="77777777" w:rsidR="000E2F8F" w:rsidRPr="000E2F8F" w:rsidRDefault="000E2F8F" w:rsidP="000E2F8F">
      <w:pPr>
        <w:ind w:firstLine="567"/>
        <w:jc w:val="center"/>
        <w:rPr>
          <w:sz w:val="28"/>
          <w:szCs w:val="28"/>
        </w:rPr>
      </w:pPr>
      <w:r w:rsidRPr="000E2F8F">
        <w:rPr>
          <w:sz w:val="28"/>
          <w:szCs w:val="28"/>
          <w14:shadow w14:blurRad="50800" w14:dist="38100" w14:dir="2700000" w14:sx="100000" w14:sy="100000" w14:kx="0" w14:ky="0" w14:algn="tl">
            <w14:srgbClr w14:val="000000">
              <w14:alpha w14:val="60000"/>
            </w14:srgbClr>
          </w14:shadow>
        </w:rPr>
        <w:t xml:space="preserve">по исполнению приказа ФАС России от 07.09.2021 №946/21 «Об отмене постановления Региональной энергетической комиссии Кузбасса» в отношении АО «Электросеть» (ИНН 7714734225) на 2021 год </w:t>
      </w:r>
      <w:r w:rsidRPr="000E2F8F">
        <w:rPr>
          <w:sz w:val="28"/>
          <w:szCs w:val="28"/>
        </w:rPr>
        <w:t xml:space="preserve"> </w:t>
      </w:r>
    </w:p>
    <w:p w14:paraId="4DD3DE7A" w14:textId="77777777" w:rsidR="000E2F8F" w:rsidRPr="000E2F8F" w:rsidRDefault="000E2F8F" w:rsidP="000E2F8F">
      <w:pPr>
        <w:jc w:val="both"/>
        <w:rPr>
          <w:b/>
          <w:bCs/>
          <w:sz w:val="28"/>
          <w:szCs w:val="28"/>
        </w:rPr>
      </w:pPr>
    </w:p>
    <w:p w14:paraId="0DD21CCE" w14:textId="77777777" w:rsidR="000E2F8F" w:rsidRPr="000E2F8F" w:rsidRDefault="000E2F8F" w:rsidP="000E2F8F">
      <w:pPr>
        <w:ind w:firstLine="720"/>
        <w:jc w:val="both"/>
        <w:rPr>
          <w:sz w:val="28"/>
          <w:szCs w:val="28"/>
        </w:rPr>
      </w:pPr>
      <w:r w:rsidRPr="000E2F8F">
        <w:rPr>
          <w:sz w:val="28"/>
          <w:szCs w:val="28"/>
        </w:rPr>
        <w:t>Приказом ФАС России от 07.09.2021 №946/21 определено:</w:t>
      </w:r>
    </w:p>
    <w:p w14:paraId="50A7B58B" w14:textId="77777777" w:rsidR="000E2F8F" w:rsidRPr="000E2F8F" w:rsidRDefault="000E2F8F" w:rsidP="000E2F8F">
      <w:pPr>
        <w:ind w:firstLine="720"/>
        <w:jc w:val="both"/>
        <w:rPr>
          <w:sz w:val="28"/>
          <w:szCs w:val="28"/>
        </w:rPr>
      </w:pPr>
      <w:r w:rsidRPr="000E2F8F">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4CEC83DD" w14:textId="77777777" w:rsidR="000E2F8F" w:rsidRPr="000E2F8F" w:rsidRDefault="000E2F8F" w:rsidP="000E2F8F">
      <w:pPr>
        <w:ind w:firstLine="720"/>
        <w:jc w:val="both"/>
        <w:rPr>
          <w:sz w:val="28"/>
          <w:szCs w:val="28"/>
        </w:rPr>
      </w:pPr>
      <w:r w:rsidRPr="000E2F8F">
        <w:rPr>
          <w:sz w:val="28"/>
          <w:szCs w:val="28"/>
        </w:rPr>
        <w:t>2.</w:t>
      </w:r>
      <w:r w:rsidRPr="000E2F8F">
        <w:rPr>
          <w:sz w:val="28"/>
          <w:szCs w:val="28"/>
        </w:rPr>
        <w:tab/>
        <w:t>Отменить постановление Региональной энергетической комиссии Кузбасса от 01 июня 2021 года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№83 «О внесении изменений в постановления Региональной энергетической комиссии Кузбасса от 31.12.2020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288BA47B" w14:textId="77777777" w:rsidR="000E2F8F" w:rsidRPr="000E2F8F" w:rsidRDefault="000E2F8F" w:rsidP="000E2F8F">
      <w:pPr>
        <w:ind w:firstLine="720"/>
        <w:jc w:val="both"/>
        <w:rPr>
          <w:sz w:val="28"/>
          <w:szCs w:val="28"/>
        </w:rPr>
      </w:pPr>
      <w:r w:rsidRPr="000E2F8F">
        <w:rPr>
          <w:sz w:val="28"/>
          <w:szCs w:val="28"/>
        </w:rPr>
        <w:t>3.</w:t>
      </w:r>
      <w:r w:rsidRPr="000E2F8F">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0E2F8F">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1031CB71" w14:textId="77777777" w:rsidR="000E2F8F" w:rsidRPr="000E2F8F" w:rsidRDefault="000E2F8F" w:rsidP="000E2F8F">
      <w:pPr>
        <w:ind w:firstLine="720"/>
        <w:jc w:val="both"/>
        <w:rPr>
          <w:sz w:val="28"/>
          <w:szCs w:val="28"/>
        </w:rPr>
      </w:pPr>
      <w:r w:rsidRPr="000E2F8F">
        <w:rPr>
          <w:sz w:val="28"/>
          <w:szCs w:val="28"/>
        </w:rPr>
        <w:t>4.</w:t>
      </w:r>
      <w:r w:rsidRPr="000E2F8F">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61566FD6"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4C0D5103"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35E9CBFD"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654371F7"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отчетных шаблонов по системе ФГИС ЕИАС ФАС России.</w:t>
      </w:r>
    </w:p>
    <w:p w14:paraId="6777EE64" w14:textId="77777777" w:rsidR="000E2F8F" w:rsidRPr="000E2F8F" w:rsidRDefault="000E2F8F" w:rsidP="000E2F8F">
      <w:pPr>
        <w:ind w:firstLine="720"/>
        <w:jc w:val="both"/>
        <w:rPr>
          <w:b/>
          <w:sz w:val="28"/>
          <w:szCs w:val="28"/>
        </w:rPr>
      </w:pPr>
    </w:p>
    <w:p w14:paraId="7F014E1D" w14:textId="77777777" w:rsidR="000E2F8F" w:rsidRPr="000E2F8F" w:rsidRDefault="000E2F8F" w:rsidP="000E2F8F">
      <w:pPr>
        <w:ind w:firstLine="720"/>
        <w:jc w:val="both"/>
        <w:rPr>
          <w:b/>
          <w:sz w:val="28"/>
          <w:szCs w:val="28"/>
        </w:rPr>
      </w:pPr>
      <w:r w:rsidRPr="000E2F8F">
        <w:rPr>
          <w:b/>
          <w:sz w:val="28"/>
          <w:szCs w:val="28"/>
        </w:rPr>
        <w:t>Перерасчет цены покупки потерь электрической энергии для сетевых организаций.</w:t>
      </w:r>
    </w:p>
    <w:p w14:paraId="701E9BEE" w14:textId="77777777" w:rsidR="000E2F8F" w:rsidRPr="000E2F8F" w:rsidRDefault="000E2F8F" w:rsidP="000E2F8F">
      <w:pPr>
        <w:autoSpaceDE w:val="0"/>
        <w:autoSpaceDN w:val="0"/>
        <w:adjustRightInd w:val="0"/>
        <w:ind w:firstLine="720"/>
        <w:jc w:val="both"/>
        <w:rPr>
          <w:color w:val="000000" w:themeColor="text1"/>
          <w:sz w:val="28"/>
          <w:szCs w:val="28"/>
        </w:rPr>
      </w:pPr>
    </w:p>
    <w:p w14:paraId="6150DACB"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75E675C9"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25418A45"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5E62426B"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7A9AFC67"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26D1ED16"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5E812D99"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1CBF20CC"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6B5A0042"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76C8CF1F"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Расчёт цены на покупку потерь электрической энергии произведён на основании следующих данных:</w:t>
      </w:r>
    </w:p>
    <w:p w14:paraId="10BECEE0" w14:textId="77777777" w:rsidR="000E2F8F" w:rsidRPr="000E2F8F" w:rsidRDefault="000E2F8F" w:rsidP="00757423">
      <w:pPr>
        <w:numPr>
          <w:ilvl w:val="0"/>
          <w:numId w:val="10"/>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коммерческого оператора АО «АТС» 1,214 руб./МВт. ч на 1 полугодие 2021 года и 1,329 руб./МВт. ч на 2 полугодие 2021 года в соответствии с приказом ФАС России от 16.12.2020 №1225/20; </w:t>
      </w:r>
    </w:p>
    <w:p w14:paraId="03132F89" w14:textId="77777777" w:rsidR="000E2F8F" w:rsidRPr="000E2F8F" w:rsidRDefault="000E2F8F" w:rsidP="00757423">
      <w:pPr>
        <w:numPr>
          <w:ilvl w:val="0"/>
          <w:numId w:val="10"/>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тариф на услуги СО «ЕЭС» 2,151 руб./МВт. ч в 1 полугодии 2021 года и 5,161 руб./МВт. ч во 2 полугодии в соответствии с приказом ФАС России от 24.12.2020 №1263/20;</w:t>
      </w:r>
    </w:p>
    <w:p w14:paraId="12134B2D" w14:textId="77777777" w:rsidR="000E2F8F" w:rsidRPr="000E2F8F" w:rsidRDefault="000E2F8F" w:rsidP="00757423">
      <w:pPr>
        <w:numPr>
          <w:ilvl w:val="0"/>
          <w:numId w:val="10"/>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АО «ЦФР» 0,352 руб./МВт. ч в 1 полугодии 2021 года, во 2 полугодии 0,363 руб./МВт. ч с учетом индекса в соответствии с прогнозом Минэкономразвития на 2021 год (опубликован на сайте Минэкономразвития от 26.09.2020 г); </w:t>
      </w:r>
    </w:p>
    <w:p w14:paraId="0937BDDE"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3A7BA0D3"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33D59AD1"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электрическую энергию на первое полугодие 2021 года составила 995 руб./МВт. ч, на второе полугодие 2021 года составила 1022 руб. МВт. ч;</w:t>
      </w:r>
    </w:p>
    <w:p w14:paraId="24A10770"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 ч, 733,37 млн. кВт. ч и 221,38 МВт и 212,24 МВ. т соответственно. </w:t>
      </w:r>
    </w:p>
    <w:p w14:paraId="50A7206A" w14:textId="77777777" w:rsidR="000E2F8F" w:rsidRPr="000E2F8F" w:rsidRDefault="000E2F8F" w:rsidP="000E2F8F">
      <w:pPr>
        <w:autoSpaceDE w:val="0"/>
        <w:autoSpaceDN w:val="0"/>
        <w:adjustRightInd w:val="0"/>
        <w:ind w:firstLine="709"/>
        <w:jc w:val="both"/>
        <w:rPr>
          <w:rFonts w:eastAsiaTheme="minorHAnsi"/>
          <w:sz w:val="28"/>
          <w:szCs w:val="28"/>
          <w:lang w:eastAsia="en-US"/>
        </w:rPr>
      </w:pPr>
      <w:r w:rsidRPr="000E2F8F">
        <w:rPr>
          <w:color w:val="000000" w:themeColor="text1"/>
          <w:sz w:val="28"/>
          <w:szCs w:val="28"/>
        </w:rPr>
        <w:t xml:space="preserve">В регионе действуют два гарантирующих поставщика: </w:t>
      </w:r>
      <w:r w:rsidRPr="000E2F8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0E2F8F">
        <w:rPr>
          <w:sz w:val="28"/>
          <w:szCs w:val="28"/>
        </w:rPr>
        <w:t xml:space="preserve"> </w:t>
      </w:r>
      <w:r w:rsidRPr="000E2F8F">
        <w:rPr>
          <w:rFonts w:eastAsiaTheme="minorHAnsi"/>
          <w:sz w:val="28"/>
          <w:szCs w:val="28"/>
          <w:lang w:eastAsia="en-US"/>
        </w:rPr>
        <w:t>в соответствии с постановлением РЭК от 31.12.2020г № 842:</w:t>
      </w:r>
    </w:p>
    <w:p w14:paraId="36935C59" w14:textId="77777777" w:rsidR="000E2F8F" w:rsidRPr="000E2F8F" w:rsidRDefault="000E2F8F" w:rsidP="000E2F8F">
      <w:pPr>
        <w:autoSpaceDE w:val="0"/>
        <w:autoSpaceDN w:val="0"/>
        <w:adjustRightInd w:val="0"/>
        <w:ind w:firstLine="851"/>
        <w:jc w:val="both"/>
        <w:rPr>
          <w:sz w:val="28"/>
          <w:szCs w:val="28"/>
        </w:rPr>
      </w:pPr>
      <w:r w:rsidRPr="000E2F8F">
        <w:rPr>
          <w:rFonts w:eastAsiaTheme="minorHAnsi"/>
          <w:sz w:val="28"/>
          <w:szCs w:val="28"/>
          <w:lang w:eastAsia="en-US"/>
        </w:rPr>
        <w:t>- по ООО «Металлэнергофинанс»</w:t>
      </w:r>
      <w:r w:rsidRPr="000E2F8F">
        <w:rPr>
          <w:sz w:val="28"/>
          <w:szCs w:val="28"/>
        </w:rPr>
        <w:t xml:space="preserve"> в размере на 1 полугодие 2021 года 1 259,8 руб./МВт. ч и на 2 полугодие 1 295,3 руб./МВт. ч.</w:t>
      </w:r>
    </w:p>
    <w:p w14:paraId="4E4A9401" w14:textId="77777777" w:rsidR="000E2F8F" w:rsidRPr="000E2F8F" w:rsidRDefault="000E2F8F" w:rsidP="000E2F8F">
      <w:pPr>
        <w:autoSpaceDE w:val="0"/>
        <w:autoSpaceDN w:val="0"/>
        <w:adjustRightInd w:val="0"/>
        <w:ind w:firstLine="851"/>
        <w:jc w:val="both"/>
        <w:rPr>
          <w:sz w:val="28"/>
          <w:szCs w:val="28"/>
        </w:rPr>
      </w:pPr>
      <w:r w:rsidRPr="000E2F8F">
        <w:rPr>
          <w:sz w:val="28"/>
          <w:szCs w:val="28"/>
        </w:rPr>
        <w:t xml:space="preserve">- по </w:t>
      </w:r>
      <w:r w:rsidRPr="000E2F8F">
        <w:rPr>
          <w:rFonts w:eastAsiaTheme="minorHAnsi"/>
          <w:sz w:val="28"/>
          <w:szCs w:val="28"/>
          <w:lang w:eastAsia="en-US"/>
        </w:rPr>
        <w:t>ПАО «Кузбассэнергосбыт»</w:t>
      </w:r>
      <w:r w:rsidRPr="000E2F8F">
        <w:rPr>
          <w:sz w:val="28"/>
          <w:szCs w:val="28"/>
        </w:rPr>
        <w:t xml:space="preserve"> в размере на 1 полугодие 2021 года 581,9 руб./МВт. ч и на 2 полугодие 594,2 руб./МВт. ч.</w:t>
      </w:r>
    </w:p>
    <w:p w14:paraId="1E1CC3C1" w14:textId="77777777" w:rsidR="000E2F8F" w:rsidRPr="000E2F8F" w:rsidRDefault="000E2F8F" w:rsidP="000E2F8F">
      <w:pPr>
        <w:autoSpaceDE w:val="0"/>
        <w:autoSpaceDN w:val="0"/>
        <w:adjustRightInd w:val="0"/>
        <w:ind w:firstLine="851"/>
        <w:jc w:val="both"/>
        <w:rPr>
          <w:color w:val="000000" w:themeColor="text1"/>
          <w:sz w:val="28"/>
          <w:szCs w:val="28"/>
        </w:rPr>
      </w:pPr>
      <w:r w:rsidRPr="000E2F8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508E9156" w14:textId="143267E0"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color w:val="44546A" w:themeColor="text2"/>
          <w:sz w:val="18"/>
          <w:szCs w:val="18"/>
        </w:rPr>
        <w:fldChar w:fldCharType="begin"/>
      </w:r>
      <w:r w:rsidRPr="000E2F8F">
        <w:rPr>
          <w:i/>
          <w:iCs/>
          <w:color w:val="44546A" w:themeColor="text2"/>
          <w:sz w:val="18"/>
          <w:szCs w:val="18"/>
        </w:rPr>
        <w:instrText xml:space="preserve"> SEQ Таблица \* ARABIC </w:instrText>
      </w:r>
      <w:r w:rsidRPr="000E2F8F">
        <w:rPr>
          <w:i/>
          <w:iCs/>
          <w:color w:val="44546A" w:themeColor="text2"/>
          <w:sz w:val="18"/>
          <w:szCs w:val="18"/>
        </w:rPr>
        <w:fldChar w:fldCharType="separate"/>
      </w:r>
      <w:r w:rsidR="00104A1F">
        <w:rPr>
          <w:i/>
          <w:iCs/>
          <w:noProof/>
          <w:color w:val="44546A" w:themeColor="text2"/>
          <w:sz w:val="18"/>
          <w:szCs w:val="18"/>
        </w:rPr>
        <w:t>13</w:t>
      </w:r>
      <w:r w:rsidRPr="000E2F8F">
        <w:rPr>
          <w:i/>
          <w:iCs/>
          <w:noProof/>
          <w:color w:val="44546A" w:themeColor="text2"/>
          <w:sz w:val="18"/>
          <w:szCs w:val="18"/>
        </w:rPr>
        <w:fldChar w:fldCharType="end"/>
      </w:r>
    </w:p>
    <w:p w14:paraId="086A825D"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0E2F8F" w:rsidRPr="000E2F8F" w14:paraId="4CC0AE06" w14:textId="77777777" w:rsidTr="002D6968">
        <w:trPr>
          <w:trHeight w:val="631"/>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7CF65" w14:textId="77777777" w:rsidR="000E2F8F" w:rsidRPr="000E2F8F" w:rsidRDefault="000E2F8F" w:rsidP="000E2F8F">
            <w:pPr>
              <w:jc w:val="center"/>
              <w:rPr>
                <w:color w:val="000000"/>
              </w:rPr>
            </w:pPr>
            <w:r w:rsidRPr="000E2F8F">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217C5CF0" w14:textId="77777777" w:rsidR="000E2F8F" w:rsidRPr="000E2F8F" w:rsidRDefault="000E2F8F" w:rsidP="000E2F8F">
            <w:pPr>
              <w:jc w:val="center"/>
              <w:rPr>
                <w:color w:val="000000"/>
              </w:rPr>
            </w:pPr>
            <w:r w:rsidRPr="000E2F8F">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3B0637C8" w14:textId="77777777" w:rsidR="000E2F8F" w:rsidRPr="000E2F8F" w:rsidRDefault="000E2F8F" w:rsidP="000E2F8F">
            <w:pPr>
              <w:jc w:val="center"/>
              <w:rPr>
                <w:color w:val="000000"/>
              </w:rPr>
            </w:pPr>
            <w:r w:rsidRPr="000E2F8F">
              <w:rPr>
                <w:color w:val="000000"/>
              </w:rPr>
              <w:t xml:space="preserve">План </w:t>
            </w:r>
            <w:r w:rsidRPr="000E2F8F">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7896D044" w14:textId="77777777" w:rsidR="000E2F8F" w:rsidRPr="000E2F8F" w:rsidRDefault="000E2F8F" w:rsidP="000E2F8F">
            <w:pPr>
              <w:jc w:val="center"/>
              <w:rPr>
                <w:color w:val="000000"/>
              </w:rPr>
            </w:pPr>
            <w:r w:rsidRPr="000E2F8F">
              <w:rPr>
                <w:color w:val="000000"/>
              </w:rPr>
              <w:t xml:space="preserve">План </w:t>
            </w:r>
            <w:r w:rsidRPr="000E2F8F">
              <w:rPr>
                <w:color w:val="000000"/>
              </w:rPr>
              <w:br/>
              <w:t>2 полугодие 2021 года</w:t>
            </w:r>
          </w:p>
        </w:tc>
      </w:tr>
      <w:tr w:rsidR="000E2F8F" w:rsidRPr="000E2F8F" w14:paraId="411FE6BB" w14:textId="77777777" w:rsidTr="002D6968">
        <w:trPr>
          <w:trHeight w:val="121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6E0F69F" w14:textId="77777777" w:rsidR="000E2F8F" w:rsidRPr="000E2F8F" w:rsidRDefault="000E2F8F" w:rsidP="000E2F8F">
            <w:pPr>
              <w:rPr>
                <w:color w:val="000000"/>
              </w:rPr>
            </w:pPr>
            <w:r w:rsidRPr="000E2F8F">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4F61EE74"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B05B6EC"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5477352" w14:textId="77777777" w:rsidR="000E2F8F" w:rsidRPr="000E2F8F" w:rsidRDefault="000E2F8F" w:rsidP="000E2F8F">
            <w:pPr>
              <w:jc w:val="center"/>
              <w:rPr>
                <w:color w:val="000000"/>
              </w:rPr>
            </w:pPr>
            <w:r w:rsidRPr="000E2F8F">
              <w:rPr>
                <w:color w:val="000000"/>
              </w:rPr>
              <w:t> </w:t>
            </w:r>
          </w:p>
        </w:tc>
      </w:tr>
      <w:tr w:rsidR="000E2F8F" w:rsidRPr="000E2F8F" w14:paraId="2C253AD0"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FE37AE2"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54EE1FF8" w14:textId="77777777" w:rsidR="000E2F8F" w:rsidRPr="000E2F8F" w:rsidRDefault="000E2F8F" w:rsidP="000E2F8F">
            <w:pPr>
              <w:rPr>
                <w:color w:val="000000"/>
              </w:rPr>
            </w:pPr>
            <w:r w:rsidRPr="000E2F8F">
              <w:rPr>
                <w:color w:val="000000"/>
              </w:rPr>
              <w:t>кВт. ч</w:t>
            </w:r>
          </w:p>
        </w:tc>
        <w:tc>
          <w:tcPr>
            <w:tcW w:w="1119" w:type="pct"/>
            <w:tcBorders>
              <w:top w:val="nil"/>
              <w:left w:val="nil"/>
              <w:bottom w:val="single" w:sz="4" w:space="0" w:color="auto"/>
              <w:right w:val="single" w:sz="4" w:space="0" w:color="auto"/>
            </w:tcBorders>
            <w:shd w:val="clear" w:color="auto" w:fill="auto"/>
            <w:noWrap/>
            <w:vAlign w:val="bottom"/>
            <w:hideMark/>
          </w:tcPr>
          <w:p w14:paraId="4E4D4E46" w14:textId="77777777" w:rsidR="000E2F8F" w:rsidRPr="000E2F8F" w:rsidRDefault="000E2F8F" w:rsidP="000E2F8F">
            <w:pPr>
              <w:jc w:val="right"/>
              <w:rPr>
                <w:color w:val="000000"/>
              </w:rPr>
            </w:pPr>
            <w:r w:rsidRPr="000E2F8F">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06C0C3D3" w14:textId="77777777" w:rsidR="000E2F8F" w:rsidRPr="000E2F8F" w:rsidRDefault="000E2F8F" w:rsidP="000E2F8F">
            <w:pPr>
              <w:jc w:val="right"/>
              <w:rPr>
                <w:color w:val="000000"/>
              </w:rPr>
            </w:pPr>
            <w:r w:rsidRPr="000E2F8F">
              <w:rPr>
                <w:color w:val="000000"/>
              </w:rPr>
              <w:t>25 122 748,00</w:t>
            </w:r>
          </w:p>
        </w:tc>
      </w:tr>
      <w:tr w:rsidR="000E2F8F" w:rsidRPr="000E2F8F" w14:paraId="19AAF27A"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B4E0A24"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6BE7D2FA" w14:textId="77777777" w:rsidR="000E2F8F" w:rsidRPr="000E2F8F" w:rsidRDefault="000E2F8F" w:rsidP="000E2F8F">
            <w:pPr>
              <w:rPr>
                <w:color w:val="000000"/>
              </w:rPr>
            </w:pPr>
            <w:r w:rsidRPr="000E2F8F">
              <w:rPr>
                <w:color w:val="000000"/>
              </w:rPr>
              <w:t>кВт. ч</w:t>
            </w:r>
          </w:p>
        </w:tc>
        <w:tc>
          <w:tcPr>
            <w:tcW w:w="1119" w:type="pct"/>
            <w:tcBorders>
              <w:top w:val="nil"/>
              <w:left w:val="nil"/>
              <w:bottom w:val="single" w:sz="4" w:space="0" w:color="auto"/>
              <w:right w:val="single" w:sz="4" w:space="0" w:color="auto"/>
            </w:tcBorders>
            <w:shd w:val="clear" w:color="auto" w:fill="auto"/>
            <w:noWrap/>
            <w:vAlign w:val="bottom"/>
            <w:hideMark/>
          </w:tcPr>
          <w:p w14:paraId="3795C119" w14:textId="77777777" w:rsidR="000E2F8F" w:rsidRPr="000E2F8F" w:rsidRDefault="000E2F8F" w:rsidP="000E2F8F">
            <w:pPr>
              <w:jc w:val="right"/>
              <w:rPr>
                <w:color w:val="000000"/>
              </w:rPr>
            </w:pPr>
            <w:r w:rsidRPr="000E2F8F">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071DB4BA" w14:textId="77777777" w:rsidR="000E2F8F" w:rsidRPr="000E2F8F" w:rsidRDefault="000E2F8F" w:rsidP="000E2F8F">
            <w:pPr>
              <w:jc w:val="right"/>
              <w:rPr>
                <w:color w:val="000000"/>
              </w:rPr>
            </w:pPr>
            <w:r w:rsidRPr="000E2F8F">
              <w:rPr>
                <w:color w:val="000000"/>
              </w:rPr>
              <w:t>697 564 300,00</w:t>
            </w:r>
          </w:p>
        </w:tc>
      </w:tr>
      <w:tr w:rsidR="000E2F8F" w:rsidRPr="000E2F8F" w14:paraId="63DC69B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E2500EB" w14:textId="77777777" w:rsidR="000E2F8F" w:rsidRPr="000E2F8F" w:rsidRDefault="000E2F8F" w:rsidP="000E2F8F">
            <w:pPr>
              <w:rPr>
                <w:b/>
                <w:bCs/>
                <w:color w:val="000000"/>
              </w:rPr>
            </w:pPr>
            <w:r w:rsidRPr="000E2F8F">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7CA125F6" w14:textId="77777777" w:rsidR="000E2F8F" w:rsidRPr="000E2F8F" w:rsidRDefault="000E2F8F" w:rsidP="000E2F8F">
            <w:pPr>
              <w:rPr>
                <w:b/>
                <w:bCs/>
                <w:color w:val="000000"/>
              </w:rPr>
            </w:pPr>
            <w:r w:rsidRPr="000E2F8F">
              <w:rPr>
                <w:b/>
                <w:bCs/>
                <w:color w:val="000000"/>
              </w:rPr>
              <w:t>кВт. ч</w:t>
            </w:r>
          </w:p>
        </w:tc>
        <w:tc>
          <w:tcPr>
            <w:tcW w:w="1119" w:type="pct"/>
            <w:tcBorders>
              <w:top w:val="nil"/>
              <w:left w:val="nil"/>
              <w:bottom w:val="single" w:sz="4" w:space="0" w:color="auto"/>
              <w:right w:val="single" w:sz="4" w:space="0" w:color="auto"/>
            </w:tcBorders>
            <w:shd w:val="clear" w:color="auto" w:fill="auto"/>
            <w:noWrap/>
            <w:vAlign w:val="bottom"/>
            <w:hideMark/>
          </w:tcPr>
          <w:p w14:paraId="4D3A5277" w14:textId="77777777" w:rsidR="000E2F8F" w:rsidRPr="000E2F8F" w:rsidRDefault="000E2F8F" w:rsidP="000E2F8F">
            <w:pPr>
              <w:jc w:val="right"/>
              <w:rPr>
                <w:b/>
                <w:bCs/>
                <w:color w:val="000000"/>
              </w:rPr>
            </w:pPr>
            <w:r w:rsidRPr="000E2F8F">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517A820F" w14:textId="77777777" w:rsidR="000E2F8F" w:rsidRPr="000E2F8F" w:rsidRDefault="000E2F8F" w:rsidP="000E2F8F">
            <w:pPr>
              <w:jc w:val="right"/>
              <w:rPr>
                <w:b/>
                <w:bCs/>
                <w:color w:val="000000"/>
              </w:rPr>
            </w:pPr>
            <w:r w:rsidRPr="000E2F8F">
              <w:rPr>
                <w:b/>
                <w:bCs/>
                <w:color w:val="000000"/>
              </w:rPr>
              <w:t>722 687 048,00</w:t>
            </w:r>
          </w:p>
        </w:tc>
      </w:tr>
      <w:tr w:rsidR="000E2F8F" w:rsidRPr="000E2F8F" w14:paraId="133B8D8B" w14:textId="77777777" w:rsidTr="002D6968">
        <w:trPr>
          <w:trHeight w:val="36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9CF88E4" w14:textId="77777777" w:rsidR="000E2F8F" w:rsidRPr="000E2F8F" w:rsidRDefault="000E2F8F" w:rsidP="000E2F8F">
            <w:pPr>
              <w:rPr>
                <w:color w:val="000000"/>
              </w:rPr>
            </w:pPr>
            <w:r w:rsidRPr="000E2F8F">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49C34149"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62AC58AC"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08D29F72" w14:textId="77777777" w:rsidR="000E2F8F" w:rsidRPr="000E2F8F" w:rsidRDefault="000E2F8F" w:rsidP="000E2F8F">
            <w:pPr>
              <w:jc w:val="center"/>
              <w:rPr>
                <w:color w:val="000000"/>
              </w:rPr>
            </w:pPr>
            <w:r w:rsidRPr="000E2F8F">
              <w:rPr>
                <w:color w:val="000000"/>
              </w:rPr>
              <w:t> </w:t>
            </w:r>
          </w:p>
        </w:tc>
      </w:tr>
      <w:tr w:rsidR="000E2F8F" w:rsidRPr="000E2F8F" w14:paraId="064010EC"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EB1B8A7"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3305D07C"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011BFB98" w14:textId="77777777" w:rsidR="000E2F8F" w:rsidRPr="000E2F8F" w:rsidRDefault="000E2F8F" w:rsidP="000E2F8F">
            <w:pPr>
              <w:jc w:val="right"/>
              <w:rPr>
                <w:color w:val="000000"/>
              </w:rPr>
            </w:pPr>
            <w:r w:rsidRPr="000E2F8F">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298FA1D4" w14:textId="77777777" w:rsidR="000E2F8F" w:rsidRPr="000E2F8F" w:rsidRDefault="000E2F8F" w:rsidP="000E2F8F">
            <w:pPr>
              <w:jc w:val="right"/>
              <w:rPr>
                <w:color w:val="000000"/>
              </w:rPr>
            </w:pPr>
            <w:r w:rsidRPr="000E2F8F">
              <w:rPr>
                <w:color w:val="000000"/>
              </w:rPr>
              <w:t>1,2953</w:t>
            </w:r>
          </w:p>
        </w:tc>
      </w:tr>
      <w:tr w:rsidR="000E2F8F" w:rsidRPr="000E2F8F" w14:paraId="2B46C280"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2D5D09D"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FB0F2EF"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02649F88" w14:textId="77777777" w:rsidR="000E2F8F" w:rsidRPr="000E2F8F" w:rsidRDefault="000E2F8F" w:rsidP="000E2F8F">
            <w:pPr>
              <w:jc w:val="right"/>
              <w:rPr>
                <w:color w:val="000000"/>
              </w:rPr>
            </w:pPr>
            <w:r w:rsidRPr="000E2F8F">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6948DCAD" w14:textId="77777777" w:rsidR="000E2F8F" w:rsidRPr="000E2F8F" w:rsidRDefault="000E2F8F" w:rsidP="000E2F8F">
            <w:pPr>
              <w:jc w:val="right"/>
              <w:rPr>
                <w:color w:val="000000"/>
              </w:rPr>
            </w:pPr>
            <w:r w:rsidRPr="000E2F8F">
              <w:rPr>
                <w:color w:val="000000"/>
              </w:rPr>
              <w:t>0,5942</w:t>
            </w:r>
          </w:p>
        </w:tc>
      </w:tr>
      <w:tr w:rsidR="000E2F8F" w:rsidRPr="000E2F8F" w14:paraId="1BD40D7C" w14:textId="77777777" w:rsidTr="002D6968">
        <w:trPr>
          <w:trHeight w:val="484"/>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4A07753" w14:textId="77777777" w:rsidR="000E2F8F" w:rsidRPr="000E2F8F" w:rsidRDefault="000E2F8F" w:rsidP="000E2F8F">
            <w:pPr>
              <w:rPr>
                <w:b/>
                <w:bCs/>
                <w:color w:val="000000"/>
              </w:rPr>
            </w:pPr>
            <w:r w:rsidRPr="000E2F8F">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2B0E884A" w14:textId="77777777" w:rsidR="000E2F8F" w:rsidRPr="000E2F8F" w:rsidRDefault="000E2F8F" w:rsidP="000E2F8F">
            <w:pPr>
              <w:rPr>
                <w:b/>
                <w:bCs/>
                <w:color w:val="000000"/>
              </w:rPr>
            </w:pPr>
            <w:r w:rsidRPr="000E2F8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78F5041" w14:textId="77777777" w:rsidR="000E2F8F" w:rsidRPr="000E2F8F" w:rsidRDefault="000E2F8F" w:rsidP="000E2F8F">
            <w:pPr>
              <w:jc w:val="right"/>
              <w:rPr>
                <w:b/>
                <w:bCs/>
                <w:color w:val="000000"/>
              </w:rPr>
            </w:pPr>
            <w:r w:rsidRPr="000E2F8F">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0006B17F" w14:textId="77777777" w:rsidR="000E2F8F" w:rsidRPr="000E2F8F" w:rsidRDefault="000E2F8F" w:rsidP="000E2F8F">
            <w:pPr>
              <w:jc w:val="right"/>
              <w:rPr>
                <w:b/>
                <w:bCs/>
                <w:color w:val="000000"/>
              </w:rPr>
            </w:pPr>
            <w:r w:rsidRPr="000E2F8F">
              <w:rPr>
                <w:b/>
                <w:bCs/>
                <w:color w:val="000000"/>
              </w:rPr>
              <w:t>0,6186</w:t>
            </w:r>
          </w:p>
        </w:tc>
      </w:tr>
    </w:tbl>
    <w:p w14:paraId="3116184E"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lastRenderedPageBreak/>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37AF29AD"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766 276 * 237,18*6мес./1000 + 743,057 * (995,00 + 605,65 + 1,214 + 2,151 + 0,352) = 2 282 594,39 (тыс. руб.)</w:t>
      </w:r>
    </w:p>
    <w:p w14:paraId="55DE944F"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первое полугодие составит:</w:t>
      </w:r>
    </w:p>
    <w:p w14:paraId="56EC78F5"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2 282 594,39 / 743,057 = 3 071,90 (руб./МВт*ч)</w:t>
      </w:r>
    </w:p>
    <w:p w14:paraId="48E93C2D" w14:textId="77777777" w:rsidR="000E2F8F" w:rsidRPr="000E2F8F" w:rsidRDefault="000E2F8F" w:rsidP="000E2F8F">
      <w:pPr>
        <w:ind w:firstLine="851"/>
        <w:jc w:val="both"/>
        <w:rPr>
          <w:color w:val="000000" w:themeColor="text1"/>
          <w:sz w:val="28"/>
          <w:szCs w:val="28"/>
        </w:rPr>
      </w:pPr>
    </w:p>
    <w:p w14:paraId="36B656C7"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0C2BCE4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805 167 * 231,03 * 6мес./1000 + 725,93 * (1022,00 + 618,57 + 1,329 + 2,151 + 0,363) = 2 309 809,22 (тыс. руб.)</w:t>
      </w:r>
    </w:p>
    <w:p w14:paraId="07949C2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второе полугодие составит:</w:t>
      </w:r>
    </w:p>
    <w:p w14:paraId="6B369C3D"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2 309 809,22 / 725,93 = 3 181,88 (руб./МВт*ч)</w:t>
      </w:r>
    </w:p>
    <w:p w14:paraId="2914D2D6" w14:textId="46C3F3ED"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color w:val="44546A" w:themeColor="text2"/>
          <w:sz w:val="18"/>
          <w:szCs w:val="18"/>
        </w:rPr>
        <w:fldChar w:fldCharType="begin"/>
      </w:r>
      <w:r w:rsidRPr="000E2F8F">
        <w:rPr>
          <w:i/>
          <w:iCs/>
          <w:color w:val="44546A" w:themeColor="text2"/>
          <w:sz w:val="18"/>
          <w:szCs w:val="18"/>
        </w:rPr>
        <w:instrText xml:space="preserve"> SEQ Таблица \* ARABIC </w:instrText>
      </w:r>
      <w:r w:rsidRPr="000E2F8F">
        <w:rPr>
          <w:i/>
          <w:iCs/>
          <w:color w:val="44546A" w:themeColor="text2"/>
          <w:sz w:val="18"/>
          <w:szCs w:val="18"/>
        </w:rPr>
        <w:fldChar w:fldCharType="separate"/>
      </w:r>
      <w:r w:rsidR="00104A1F">
        <w:rPr>
          <w:i/>
          <w:iCs/>
          <w:noProof/>
          <w:color w:val="44546A" w:themeColor="text2"/>
          <w:sz w:val="18"/>
          <w:szCs w:val="18"/>
        </w:rPr>
        <w:t>14</w:t>
      </w:r>
      <w:r w:rsidRPr="000E2F8F">
        <w:rPr>
          <w:i/>
          <w:iCs/>
          <w:noProof/>
          <w:color w:val="44546A" w:themeColor="text2"/>
          <w:sz w:val="18"/>
          <w:szCs w:val="18"/>
        </w:rPr>
        <w:fldChar w:fldCharType="end"/>
      </w:r>
    </w:p>
    <w:p w14:paraId="1EE92D31"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Расчет стоимости покупки потерь на 2021 год</w:t>
      </w:r>
    </w:p>
    <w:tbl>
      <w:tblPr>
        <w:tblW w:w="5408" w:type="pct"/>
        <w:tblInd w:w="-431" w:type="dxa"/>
        <w:tblLayout w:type="fixed"/>
        <w:tblLook w:val="04A0" w:firstRow="1" w:lastRow="0" w:firstColumn="1" w:lastColumn="0" w:noHBand="0" w:noVBand="1"/>
      </w:tblPr>
      <w:tblGrid>
        <w:gridCol w:w="558"/>
        <w:gridCol w:w="2477"/>
        <w:gridCol w:w="784"/>
        <w:gridCol w:w="1049"/>
        <w:gridCol w:w="1108"/>
        <w:gridCol w:w="4285"/>
      </w:tblGrid>
      <w:tr w:rsidR="000E2F8F" w:rsidRPr="000E2F8F" w14:paraId="352C0DD0" w14:textId="77777777" w:rsidTr="002D6968">
        <w:trPr>
          <w:trHeight w:val="300"/>
          <w:tblHeader/>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77548" w14:textId="77777777" w:rsidR="000E2F8F" w:rsidRPr="000E2F8F" w:rsidRDefault="000E2F8F" w:rsidP="000E2F8F">
            <w:pPr>
              <w:rPr>
                <w:color w:val="000000"/>
                <w:sz w:val="16"/>
                <w:szCs w:val="16"/>
              </w:rPr>
            </w:pPr>
            <w:r w:rsidRPr="000E2F8F">
              <w:rPr>
                <w:color w:val="000000"/>
                <w:sz w:val="16"/>
                <w:szCs w:val="16"/>
              </w:rPr>
              <w:t> № п/п</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14:paraId="6BDB4C1B" w14:textId="77777777" w:rsidR="000E2F8F" w:rsidRPr="000E2F8F" w:rsidRDefault="000E2F8F" w:rsidP="000E2F8F">
            <w:pPr>
              <w:jc w:val="center"/>
              <w:rPr>
                <w:color w:val="000000"/>
                <w:sz w:val="16"/>
                <w:szCs w:val="16"/>
              </w:rPr>
            </w:pPr>
            <w:r w:rsidRPr="000E2F8F">
              <w:rPr>
                <w:color w:val="000000"/>
                <w:sz w:val="16"/>
                <w:szCs w:val="16"/>
              </w:rPr>
              <w:t>Показатели</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14:paraId="570398E0" w14:textId="77777777" w:rsidR="000E2F8F" w:rsidRPr="000E2F8F" w:rsidRDefault="000E2F8F" w:rsidP="000E2F8F">
            <w:pPr>
              <w:rPr>
                <w:color w:val="000000"/>
                <w:sz w:val="16"/>
                <w:szCs w:val="16"/>
              </w:rPr>
            </w:pPr>
            <w:r w:rsidRPr="000E2F8F">
              <w:rPr>
                <w:color w:val="000000"/>
                <w:sz w:val="16"/>
                <w:szCs w:val="16"/>
              </w:rPr>
              <w:t>ед. изм.</w:t>
            </w:r>
          </w:p>
        </w:tc>
        <w:tc>
          <w:tcPr>
            <w:tcW w:w="511" w:type="pct"/>
            <w:tcBorders>
              <w:top w:val="single" w:sz="4" w:space="0" w:color="auto"/>
              <w:left w:val="nil"/>
              <w:bottom w:val="single" w:sz="4" w:space="0" w:color="auto"/>
              <w:right w:val="single" w:sz="4" w:space="0" w:color="auto"/>
            </w:tcBorders>
            <w:shd w:val="clear" w:color="auto" w:fill="auto"/>
            <w:noWrap/>
            <w:vAlign w:val="bottom"/>
            <w:hideMark/>
          </w:tcPr>
          <w:p w14:paraId="400CA6F6" w14:textId="77777777" w:rsidR="000E2F8F" w:rsidRPr="000E2F8F" w:rsidRDefault="000E2F8F" w:rsidP="000E2F8F">
            <w:pPr>
              <w:jc w:val="center"/>
              <w:rPr>
                <w:color w:val="000000"/>
                <w:sz w:val="16"/>
                <w:szCs w:val="16"/>
              </w:rPr>
            </w:pPr>
            <w:r w:rsidRPr="000E2F8F">
              <w:rPr>
                <w:color w:val="000000"/>
                <w:sz w:val="16"/>
                <w:szCs w:val="16"/>
              </w:rPr>
              <w:t>1 полугодие</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14:paraId="406E0030" w14:textId="77777777" w:rsidR="000E2F8F" w:rsidRPr="000E2F8F" w:rsidRDefault="000E2F8F" w:rsidP="000E2F8F">
            <w:pPr>
              <w:jc w:val="center"/>
              <w:rPr>
                <w:color w:val="000000"/>
                <w:sz w:val="16"/>
                <w:szCs w:val="16"/>
              </w:rPr>
            </w:pPr>
            <w:r w:rsidRPr="000E2F8F">
              <w:rPr>
                <w:color w:val="000000"/>
                <w:sz w:val="16"/>
                <w:szCs w:val="16"/>
              </w:rPr>
              <w:t>2 полугодие</w:t>
            </w:r>
          </w:p>
        </w:tc>
        <w:tc>
          <w:tcPr>
            <w:tcW w:w="2088" w:type="pct"/>
            <w:tcBorders>
              <w:top w:val="single" w:sz="4" w:space="0" w:color="auto"/>
              <w:left w:val="nil"/>
              <w:bottom w:val="single" w:sz="4" w:space="0" w:color="auto"/>
              <w:right w:val="single" w:sz="4" w:space="0" w:color="auto"/>
            </w:tcBorders>
            <w:shd w:val="clear" w:color="auto" w:fill="auto"/>
            <w:vAlign w:val="bottom"/>
            <w:hideMark/>
          </w:tcPr>
          <w:p w14:paraId="5709FC97" w14:textId="77777777" w:rsidR="000E2F8F" w:rsidRPr="000E2F8F" w:rsidRDefault="000E2F8F" w:rsidP="000E2F8F">
            <w:pPr>
              <w:rPr>
                <w:color w:val="000000"/>
                <w:sz w:val="16"/>
                <w:szCs w:val="16"/>
              </w:rPr>
            </w:pPr>
            <w:r w:rsidRPr="000E2F8F">
              <w:rPr>
                <w:color w:val="000000"/>
                <w:sz w:val="16"/>
                <w:szCs w:val="16"/>
              </w:rPr>
              <w:t>Основание</w:t>
            </w:r>
          </w:p>
        </w:tc>
      </w:tr>
      <w:tr w:rsidR="000E2F8F" w:rsidRPr="000E2F8F" w14:paraId="05BB23E9"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761AC00C" w14:textId="77777777" w:rsidR="000E2F8F" w:rsidRPr="000E2F8F" w:rsidRDefault="000E2F8F" w:rsidP="000E2F8F">
            <w:pPr>
              <w:jc w:val="right"/>
              <w:rPr>
                <w:color w:val="000000"/>
                <w:sz w:val="16"/>
                <w:szCs w:val="16"/>
              </w:rPr>
            </w:pPr>
            <w:r w:rsidRPr="000E2F8F">
              <w:rPr>
                <w:color w:val="000000"/>
                <w:sz w:val="16"/>
                <w:szCs w:val="16"/>
              </w:rPr>
              <w:t>1</w:t>
            </w:r>
          </w:p>
        </w:tc>
        <w:tc>
          <w:tcPr>
            <w:tcW w:w="1207" w:type="pct"/>
            <w:tcBorders>
              <w:top w:val="nil"/>
              <w:left w:val="nil"/>
              <w:bottom w:val="single" w:sz="4" w:space="0" w:color="auto"/>
              <w:right w:val="single" w:sz="4" w:space="0" w:color="auto"/>
            </w:tcBorders>
            <w:shd w:val="clear" w:color="auto" w:fill="auto"/>
            <w:vAlign w:val="bottom"/>
            <w:hideMark/>
          </w:tcPr>
          <w:p w14:paraId="7B46843E" w14:textId="77777777" w:rsidR="000E2F8F" w:rsidRPr="000E2F8F" w:rsidRDefault="000E2F8F" w:rsidP="000E2F8F">
            <w:pPr>
              <w:rPr>
                <w:color w:val="000000"/>
                <w:sz w:val="16"/>
                <w:szCs w:val="16"/>
              </w:rPr>
            </w:pPr>
            <w:r w:rsidRPr="000E2F8F">
              <w:rPr>
                <w:color w:val="000000"/>
                <w:sz w:val="16"/>
                <w:szCs w:val="16"/>
              </w:rPr>
              <w:t>тариф на услуги коммерческого оператора АО «АТС»</w:t>
            </w:r>
          </w:p>
        </w:tc>
        <w:tc>
          <w:tcPr>
            <w:tcW w:w="382" w:type="pct"/>
            <w:tcBorders>
              <w:top w:val="nil"/>
              <w:left w:val="nil"/>
              <w:bottom w:val="single" w:sz="4" w:space="0" w:color="auto"/>
              <w:right w:val="single" w:sz="4" w:space="0" w:color="auto"/>
            </w:tcBorders>
            <w:shd w:val="clear" w:color="auto" w:fill="auto"/>
            <w:noWrap/>
            <w:vAlign w:val="bottom"/>
            <w:hideMark/>
          </w:tcPr>
          <w:p w14:paraId="5B4C3057"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14E75027" w14:textId="77777777" w:rsidR="000E2F8F" w:rsidRPr="000E2F8F" w:rsidRDefault="000E2F8F" w:rsidP="000E2F8F">
            <w:pPr>
              <w:jc w:val="right"/>
              <w:rPr>
                <w:color w:val="000000"/>
                <w:sz w:val="16"/>
                <w:szCs w:val="16"/>
              </w:rPr>
            </w:pPr>
            <w:r w:rsidRPr="000E2F8F">
              <w:rPr>
                <w:color w:val="000000"/>
                <w:sz w:val="16"/>
                <w:szCs w:val="16"/>
              </w:rPr>
              <w:t>1,214</w:t>
            </w:r>
          </w:p>
        </w:tc>
        <w:tc>
          <w:tcPr>
            <w:tcW w:w="540" w:type="pct"/>
            <w:tcBorders>
              <w:top w:val="nil"/>
              <w:left w:val="nil"/>
              <w:bottom w:val="single" w:sz="4" w:space="0" w:color="auto"/>
              <w:right w:val="single" w:sz="4" w:space="0" w:color="auto"/>
            </w:tcBorders>
            <w:shd w:val="clear" w:color="auto" w:fill="auto"/>
            <w:noWrap/>
            <w:vAlign w:val="bottom"/>
            <w:hideMark/>
          </w:tcPr>
          <w:p w14:paraId="08FA93C8" w14:textId="77777777" w:rsidR="000E2F8F" w:rsidRPr="000E2F8F" w:rsidRDefault="000E2F8F" w:rsidP="000E2F8F">
            <w:pPr>
              <w:jc w:val="right"/>
              <w:rPr>
                <w:color w:val="000000"/>
                <w:sz w:val="16"/>
                <w:szCs w:val="16"/>
              </w:rPr>
            </w:pPr>
            <w:r w:rsidRPr="000E2F8F">
              <w:rPr>
                <w:color w:val="000000"/>
                <w:sz w:val="16"/>
                <w:szCs w:val="16"/>
              </w:rPr>
              <w:t>1,329</w:t>
            </w:r>
          </w:p>
        </w:tc>
        <w:tc>
          <w:tcPr>
            <w:tcW w:w="2088" w:type="pct"/>
            <w:tcBorders>
              <w:top w:val="nil"/>
              <w:left w:val="nil"/>
              <w:bottom w:val="single" w:sz="4" w:space="0" w:color="auto"/>
              <w:right w:val="single" w:sz="4" w:space="0" w:color="auto"/>
            </w:tcBorders>
            <w:shd w:val="clear" w:color="auto" w:fill="auto"/>
            <w:vAlign w:val="bottom"/>
            <w:hideMark/>
          </w:tcPr>
          <w:p w14:paraId="10040832" w14:textId="77777777" w:rsidR="000E2F8F" w:rsidRPr="000E2F8F" w:rsidRDefault="000E2F8F" w:rsidP="000E2F8F">
            <w:pPr>
              <w:rPr>
                <w:sz w:val="16"/>
                <w:szCs w:val="16"/>
              </w:rPr>
            </w:pPr>
            <w:r w:rsidRPr="000E2F8F">
              <w:rPr>
                <w:sz w:val="16"/>
                <w:szCs w:val="16"/>
              </w:rPr>
              <w:t>Приказ ФАС России от 16.12.2020 N 1225/20</w:t>
            </w:r>
          </w:p>
        </w:tc>
      </w:tr>
      <w:tr w:rsidR="000E2F8F" w:rsidRPr="000E2F8F" w14:paraId="5DD81D10"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775D4887" w14:textId="77777777" w:rsidR="000E2F8F" w:rsidRPr="000E2F8F" w:rsidRDefault="000E2F8F" w:rsidP="000E2F8F">
            <w:pPr>
              <w:jc w:val="right"/>
              <w:rPr>
                <w:color w:val="000000"/>
                <w:sz w:val="16"/>
                <w:szCs w:val="16"/>
              </w:rPr>
            </w:pPr>
            <w:r w:rsidRPr="000E2F8F">
              <w:rPr>
                <w:color w:val="000000"/>
                <w:sz w:val="16"/>
                <w:szCs w:val="16"/>
              </w:rPr>
              <w:t>2</w:t>
            </w:r>
          </w:p>
        </w:tc>
        <w:tc>
          <w:tcPr>
            <w:tcW w:w="1207" w:type="pct"/>
            <w:tcBorders>
              <w:top w:val="nil"/>
              <w:left w:val="nil"/>
              <w:bottom w:val="single" w:sz="4" w:space="0" w:color="auto"/>
              <w:right w:val="single" w:sz="4" w:space="0" w:color="auto"/>
            </w:tcBorders>
            <w:shd w:val="clear" w:color="auto" w:fill="auto"/>
            <w:vAlign w:val="bottom"/>
            <w:hideMark/>
          </w:tcPr>
          <w:p w14:paraId="50B46DA9" w14:textId="77777777" w:rsidR="000E2F8F" w:rsidRPr="000E2F8F" w:rsidRDefault="000E2F8F" w:rsidP="000E2F8F">
            <w:pPr>
              <w:rPr>
                <w:color w:val="000000"/>
                <w:sz w:val="16"/>
                <w:szCs w:val="16"/>
              </w:rPr>
            </w:pPr>
            <w:r w:rsidRPr="000E2F8F">
              <w:rPr>
                <w:color w:val="000000"/>
                <w:sz w:val="16"/>
                <w:szCs w:val="16"/>
              </w:rPr>
              <w:t>тариф на услуги СО «ЕЭС»</w:t>
            </w:r>
          </w:p>
        </w:tc>
        <w:tc>
          <w:tcPr>
            <w:tcW w:w="382" w:type="pct"/>
            <w:tcBorders>
              <w:top w:val="nil"/>
              <w:left w:val="nil"/>
              <w:bottom w:val="single" w:sz="4" w:space="0" w:color="auto"/>
              <w:right w:val="single" w:sz="4" w:space="0" w:color="auto"/>
            </w:tcBorders>
            <w:shd w:val="clear" w:color="auto" w:fill="auto"/>
            <w:noWrap/>
            <w:vAlign w:val="bottom"/>
            <w:hideMark/>
          </w:tcPr>
          <w:p w14:paraId="34DFC7BC"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07FE3AE3" w14:textId="77777777" w:rsidR="000E2F8F" w:rsidRPr="000E2F8F" w:rsidRDefault="000E2F8F" w:rsidP="000E2F8F">
            <w:pPr>
              <w:jc w:val="right"/>
              <w:rPr>
                <w:color w:val="000000"/>
                <w:sz w:val="16"/>
                <w:szCs w:val="16"/>
              </w:rPr>
            </w:pPr>
            <w:r w:rsidRPr="000E2F8F">
              <w:rPr>
                <w:color w:val="000000"/>
                <w:sz w:val="16"/>
                <w:szCs w:val="16"/>
              </w:rPr>
              <w:t>2,151</w:t>
            </w:r>
          </w:p>
        </w:tc>
        <w:tc>
          <w:tcPr>
            <w:tcW w:w="540" w:type="pct"/>
            <w:tcBorders>
              <w:top w:val="nil"/>
              <w:left w:val="nil"/>
              <w:bottom w:val="single" w:sz="4" w:space="0" w:color="auto"/>
              <w:right w:val="single" w:sz="4" w:space="0" w:color="auto"/>
            </w:tcBorders>
            <w:shd w:val="clear" w:color="auto" w:fill="auto"/>
            <w:noWrap/>
            <w:vAlign w:val="bottom"/>
            <w:hideMark/>
          </w:tcPr>
          <w:p w14:paraId="3F25C3CC" w14:textId="77777777" w:rsidR="000E2F8F" w:rsidRPr="000E2F8F" w:rsidRDefault="000E2F8F" w:rsidP="000E2F8F">
            <w:pPr>
              <w:jc w:val="right"/>
              <w:rPr>
                <w:color w:val="000000"/>
                <w:sz w:val="16"/>
                <w:szCs w:val="16"/>
              </w:rPr>
            </w:pPr>
            <w:r w:rsidRPr="000E2F8F">
              <w:rPr>
                <w:color w:val="000000"/>
                <w:sz w:val="16"/>
                <w:szCs w:val="16"/>
              </w:rPr>
              <w:t>2,1510</w:t>
            </w:r>
          </w:p>
        </w:tc>
        <w:tc>
          <w:tcPr>
            <w:tcW w:w="2088" w:type="pct"/>
            <w:tcBorders>
              <w:top w:val="nil"/>
              <w:left w:val="nil"/>
              <w:bottom w:val="single" w:sz="4" w:space="0" w:color="auto"/>
              <w:right w:val="single" w:sz="4" w:space="0" w:color="auto"/>
            </w:tcBorders>
            <w:shd w:val="clear" w:color="auto" w:fill="auto"/>
            <w:vAlign w:val="bottom"/>
            <w:hideMark/>
          </w:tcPr>
          <w:p w14:paraId="26D53ED4" w14:textId="77777777" w:rsidR="000E2F8F" w:rsidRPr="000E2F8F" w:rsidRDefault="000E2F8F" w:rsidP="000E2F8F">
            <w:pPr>
              <w:rPr>
                <w:sz w:val="16"/>
                <w:szCs w:val="16"/>
              </w:rPr>
            </w:pPr>
            <w:r w:rsidRPr="000E2F8F">
              <w:rPr>
                <w:sz w:val="16"/>
                <w:szCs w:val="16"/>
              </w:rPr>
              <w:t>Приказ ФАС России от 24.12.2020 N 1263/20</w:t>
            </w:r>
          </w:p>
        </w:tc>
      </w:tr>
      <w:tr w:rsidR="000E2F8F" w:rsidRPr="000E2F8F" w14:paraId="422C885E" w14:textId="77777777" w:rsidTr="002D6968">
        <w:trPr>
          <w:trHeight w:val="294"/>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6DFC4AE" w14:textId="77777777" w:rsidR="000E2F8F" w:rsidRPr="000E2F8F" w:rsidRDefault="000E2F8F" w:rsidP="000E2F8F">
            <w:pPr>
              <w:jc w:val="right"/>
              <w:rPr>
                <w:color w:val="000000"/>
                <w:sz w:val="16"/>
                <w:szCs w:val="16"/>
              </w:rPr>
            </w:pPr>
            <w:r w:rsidRPr="000E2F8F">
              <w:rPr>
                <w:color w:val="000000"/>
                <w:sz w:val="16"/>
                <w:szCs w:val="16"/>
              </w:rPr>
              <w:t>3</w:t>
            </w:r>
          </w:p>
        </w:tc>
        <w:tc>
          <w:tcPr>
            <w:tcW w:w="1207" w:type="pct"/>
            <w:tcBorders>
              <w:top w:val="nil"/>
              <w:left w:val="nil"/>
              <w:bottom w:val="single" w:sz="4" w:space="0" w:color="auto"/>
              <w:right w:val="single" w:sz="4" w:space="0" w:color="auto"/>
            </w:tcBorders>
            <w:shd w:val="clear" w:color="auto" w:fill="auto"/>
            <w:vAlign w:val="bottom"/>
            <w:hideMark/>
          </w:tcPr>
          <w:p w14:paraId="11892732" w14:textId="77777777" w:rsidR="000E2F8F" w:rsidRPr="000E2F8F" w:rsidRDefault="000E2F8F" w:rsidP="000E2F8F">
            <w:pPr>
              <w:rPr>
                <w:color w:val="000000"/>
                <w:sz w:val="16"/>
                <w:szCs w:val="16"/>
              </w:rPr>
            </w:pPr>
            <w:r w:rsidRPr="000E2F8F">
              <w:rPr>
                <w:color w:val="000000"/>
                <w:sz w:val="16"/>
                <w:szCs w:val="16"/>
              </w:rPr>
              <w:t>комплексная услуга АО «ЦФР»</w:t>
            </w:r>
          </w:p>
        </w:tc>
        <w:tc>
          <w:tcPr>
            <w:tcW w:w="382" w:type="pct"/>
            <w:tcBorders>
              <w:top w:val="nil"/>
              <w:left w:val="nil"/>
              <w:bottom w:val="single" w:sz="4" w:space="0" w:color="auto"/>
              <w:right w:val="single" w:sz="4" w:space="0" w:color="auto"/>
            </w:tcBorders>
            <w:shd w:val="clear" w:color="auto" w:fill="auto"/>
            <w:noWrap/>
            <w:vAlign w:val="bottom"/>
            <w:hideMark/>
          </w:tcPr>
          <w:p w14:paraId="55B176CA"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1427041E" w14:textId="77777777" w:rsidR="000E2F8F" w:rsidRPr="000E2F8F" w:rsidRDefault="000E2F8F" w:rsidP="000E2F8F">
            <w:pPr>
              <w:jc w:val="right"/>
              <w:rPr>
                <w:color w:val="000000"/>
                <w:sz w:val="16"/>
                <w:szCs w:val="16"/>
              </w:rPr>
            </w:pPr>
            <w:r w:rsidRPr="000E2F8F">
              <w:rPr>
                <w:color w:val="000000"/>
                <w:sz w:val="16"/>
                <w:szCs w:val="16"/>
              </w:rPr>
              <w:t>0,352</w:t>
            </w:r>
          </w:p>
        </w:tc>
        <w:tc>
          <w:tcPr>
            <w:tcW w:w="540" w:type="pct"/>
            <w:tcBorders>
              <w:top w:val="nil"/>
              <w:left w:val="nil"/>
              <w:bottom w:val="single" w:sz="4" w:space="0" w:color="auto"/>
              <w:right w:val="single" w:sz="4" w:space="0" w:color="auto"/>
            </w:tcBorders>
            <w:shd w:val="clear" w:color="auto" w:fill="auto"/>
            <w:noWrap/>
            <w:vAlign w:val="bottom"/>
            <w:hideMark/>
          </w:tcPr>
          <w:p w14:paraId="37D5B97B" w14:textId="77777777" w:rsidR="000E2F8F" w:rsidRPr="000E2F8F" w:rsidRDefault="000E2F8F" w:rsidP="000E2F8F">
            <w:pPr>
              <w:jc w:val="right"/>
              <w:rPr>
                <w:color w:val="000000"/>
                <w:sz w:val="16"/>
                <w:szCs w:val="16"/>
              </w:rPr>
            </w:pPr>
            <w:r w:rsidRPr="000E2F8F">
              <w:rPr>
                <w:color w:val="000000"/>
                <w:sz w:val="16"/>
                <w:szCs w:val="16"/>
              </w:rPr>
              <w:t>0,363</w:t>
            </w:r>
          </w:p>
        </w:tc>
        <w:tc>
          <w:tcPr>
            <w:tcW w:w="2088" w:type="pct"/>
            <w:tcBorders>
              <w:top w:val="nil"/>
              <w:left w:val="nil"/>
              <w:bottom w:val="single" w:sz="4" w:space="0" w:color="auto"/>
              <w:right w:val="single" w:sz="4" w:space="0" w:color="auto"/>
            </w:tcBorders>
            <w:shd w:val="clear" w:color="auto" w:fill="auto"/>
            <w:vAlign w:val="bottom"/>
            <w:hideMark/>
          </w:tcPr>
          <w:p w14:paraId="1D398192" w14:textId="77777777" w:rsidR="000E2F8F" w:rsidRPr="000E2F8F" w:rsidRDefault="000E2F8F" w:rsidP="000E2F8F">
            <w:pPr>
              <w:rPr>
                <w:color w:val="000000"/>
                <w:sz w:val="16"/>
                <w:szCs w:val="16"/>
              </w:rPr>
            </w:pPr>
            <w:r w:rsidRPr="000E2F8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0E2F8F" w:rsidRPr="000E2F8F" w14:paraId="524A3EC8" w14:textId="77777777" w:rsidTr="002D6968">
        <w:trPr>
          <w:trHeight w:val="302"/>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1785F2E" w14:textId="77777777" w:rsidR="000E2F8F" w:rsidRPr="000E2F8F" w:rsidRDefault="000E2F8F" w:rsidP="000E2F8F">
            <w:pPr>
              <w:jc w:val="right"/>
              <w:rPr>
                <w:color w:val="000000"/>
                <w:sz w:val="16"/>
                <w:szCs w:val="16"/>
              </w:rPr>
            </w:pPr>
            <w:r w:rsidRPr="000E2F8F">
              <w:rPr>
                <w:color w:val="000000"/>
                <w:sz w:val="16"/>
                <w:szCs w:val="16"/>
              </w:rPr>
              <w:t>4</w:t>
            </w:r>
          </w:p>
        </w:tc>
        <w:tc>
          <w:tcPr>
            <w:tcW w:w="1207" w:type="pct"/>
            <w:tcBorders>
              <w:top w:val="nil"/>
              <w:left w:val="nil"/>
              <w:bottom w:val="single" w:sz="4" w:space="0" w:color="auto"/>
              <w:right w:val="single" w:sz="4" w:space="0" w:color="auto"/>
            </w:tcBorders>
            <w:shd w:val="clear" w:color="auto" w:fill="auto"/>
            <w:vAlign w:val="bottom"/>
            <w:hideMark/>
          </w:tcPr>
          <w:p w14:paraId="41E84A2B" w14:textId="77777777" w:rsidR="000E2F8F" w:rsidRPr="000E2F8F" w:rsidRDefault="000E2F8F" w:rsidP="000E2F8F">
            <w:pPr>
              <w:rPr>
                <w:color w:val="000000"/>
                <w:sz w:val="16"/>
                <w:szCs w:val="16"/>
              </w:rPr>
            </w:pPr>
            <w:r w:rsidRPr="000E2F8F">
              <w:rPr>
                <w:color w:val="000000"/>
                <w:sz w:val="16"/>
                <w:szCs w:val="16"/>
              </w:rPr>
              <w:t>цена на мощность</w:t>
            </w:r>
          </w:p>
        </w:tc>
        <w:tc>
          <w:tcPr>
            <w:tcW w:w="382" w:type="pct"/>
            <w:tcBorders>
              <w:top w:val="nil"/>
              <w:left w:val="nil"/>
              <w:bottom w:val="single" w:sz="4" w:space="0" w:color="auto"/>
              <w:right w:val="single" w:sz="4" w:space="0" w:color="auto"/>
            </w:tcBorders>
            <w:shd w:val="clear" w:color="auto" w:fill="auto"/>
            <w:noWrap/>
            <w:vAlign w:val="bottom"/>
            <w:hideMark/>
          </w:tcPr>
          <w:p w14:paraId="07722107" w14:textId="77777777" w:rsidR="000E2F8F" w:rsidRPr="000E2F8F" w:rsidRDefault="000E2F8F" w:rsidP="000E2F8F">
            <w:pPr>
              <w:rPr>
                <w:color w:val="000000"/>
                <w:sz w:val="16"/>
                <w:szCs w:val="16"/>
              </w:rPr>
            </w:pPr>
            <w:r w:rsidRPr="000E2F8F">
              <w:rPr>
                <w:color w:val="000000"/>
                <w:sz w:val="16"/>
                <w:szCs w:val="16"/>
              </w:rPr>
              <w:t>Руб./МВт</w:t>
            </w:r>
          </w:p>
        </w:tc>
        <w:tc>
          <w:tcPr>
            <w:tcW w:w="511" w:type="pct"/>
            <w:tcBorders>
              <w:top w:val="nil"/>
              <w:left w:val="nil"/>
              <w:bottom w:val="single" w:sz="4" w:space="0" w:color="auto"/>
              <w:right w:val="single" w:sz="4" w:space="0" w:color="auto"/>
            </w:tcBorders>
            <w:shd w:val="clear" w:color="auto" w:fill="auto"/>
            <w:noWrap/>
            <w:vAlign w:val="bottom"/>
            <w:hideMark/>
          </w:tcPr>
          <w:p w14:paraId="4069AF02" w14:textId="77777777" w:rsidR="000E2F8F" w:rsidRPr="000E2F8F" w:rsidRDefault="000E2F8F" w:rsidP="000E2F8F">
            <w:pPr>
              <w:jc w:val="right"/>
              <w:rPr>
                <w:sz w:val="16"/>
                <w:szCs w:val="16"/>
              </w:rPr>
            </w:pPr>
            <w:r w:rsidRPr="000E2F8F">
              <w:rPr>
                <w:sz w:val="16"/>
                <w:szCs w:val="16"/>
              </w:rPr>
              <w:t>766 276</w:t>
            </w:r>
          </w:p>
        </w:tc>
        <w:tc>
          <w:tcPr>
            <w:tcW w:w="540" w:type="pct"/>
            <w:tcBorders>
              <w:top w:val="nil"/>
              <w:left w:val="nil"/>
              <w:bottom w:val="single" w:sz="4" w:space="0" w:color="auto"/>
              <w:right w:val="single" w:sz="4" w:space="0" w:color="auto"/>
            </w:tcBorders>
            <w:shd w:val="clear" w:color="auto" w:fill="auto"/>
            <w:noWrap/>
            <w:vAlign w:val="bottom"/>
            <w:hideMark/>
          </w:tcPr>
          <w:p w14:paraId="316BB2AC" w14:textId="77777777" w:rsidR="000E2F8F" w:rsidRPr="000E2F8F" w:rsidRDefault="000E2F8F" w:rsidP="000E2F8F">
            <w:pPr>
              <w:jc w:val="right"/>
              <w:rPr>
                <w:sz w:val="16"/>
                <w:szCs w:val="16"/>
              </w:rPr>
            </w:pPr>
            <w:r w:rsidRPr="000E2F8F">
              <w:rPr>
                <w:sz w:val="16"/>
                <w:szCs w:val="16"/>
              </w:rPr>
              <w:t>805 167</w:t>
            </w:r>
          </w:p>
        </w:tc>
        <w:tc>
          <w:tcPr>
            <w:tcW w:w="2088" w:type="pct"/>
            <w:vMerge w:val="restart"/>
            <w:tcBorders>
              <w:top w:val="nil"/>
              <w:left w:val="single" w:sz="4" w:space="0" w:color="auto"/>
              <w:bottom w:val="single" w:sz="4" w:space="0" w:color="auto"/>
              <w:right w:val="single" w:sz="4" w:space="0" w:color="auto"/>
            </w:tcBorders>
            <w:shd w:val="clear" w:color="auto" w:fill="auto"/>
            <w:vAlign w:val="bottom"/>
            <w:hideMark/>
          </w:tcPr>
          <w:p w14:paraId="0BB24D40" w14:textId="77777777" w:rsidR="000E2F8F" w:rsidRPr="000E2F8F" w:rsidRDefault="000E2F8F" w:rsidP="000E2F8F">
            <w:pPr>
              <w:rPr>
                <w:color w:val="000000"/>
                <w:sz w:val="16"/>
                <w:szCs w:val="16"/>
              </w:rPr>
            </w:pPr>
            <w:r w:rsidRPr="000E2F8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0E2F8F" w:rsidRPr="000E2F8F" w14:paraId="1054892D" w14:textId="77777777" w:rsidTr="002D6968">
        <w:trPr>
          <w:trHeight w:val="646"/>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55750C8" w14:textId="77777777" w:rsidR="000E2F8F" w:rsidRPr="000E2F8F" w:rsidRDefault="000E2F8F" w:rsidP="000E2F8F">
            <w:pPr>
              <w:jc w:val="right"/>
              <w:rPr>
                <w:color w:val="000000"/>
                <w:sz w:val="16"/>
                <w:szCs w:val="16"/>
              </w:rPr>
            </w:pPr>
            <w:r w:rsidRPr="000E2F8F">
              <w:rPr>
                <w:color w:val="000000"/>
                <w:sz w:val="16"/>
                <w:szCs w:val="16"/>
              </w:rPr>
              <w:t>5</w:t>
            </w:r>
          </w:p>
        </w:tc>
        <w:tc>
          <w:tcPr>
            <w:tcW w:w="1207" w:type="pct"/>
            <w:tcBorders>
              <w:top w:val="nil"/>
              <w:left w:val="nil"/>
              <w:bottom w:val="single" w:sz="4" w:space="0" w:color="auto"/>
              <w:right w:val="single" w:sz="4" w:space="0" w:color="auto"/>
            </w:tcBorders>
            <w:shd w:val="clear" w:color="auto" w:fill="auto"/>
            <w:vAlign w:val="bottom"/>
            <w:hideMark/>
          </w:tcPr>
          <w:p w14:paraId="01C2BF22" w14:textId="77777777" w:rsidR="000E2F8F" w:rsidRPr="000E2F8F" w:rsidRDefault="000E2F8F" w:rsidP="000E2F8F">
            <w:pPr>
              <w:rPr>
                <w:color w:val="000000"/>
                <w:sz w:val="16"/>
                <w:szCs w:val="16"/>
              </w:rPr>
            </w:pPr>
            <w:r w:rsidRPr="000E2F8F">
              <w:rPr>
                <w:color w:val="000000"/>
                <w:sz w:val="16"/>
                <w:szCs w:val="16"/>
              </w:rPr>
              <w:t>цена на электрическую энергию</w:t>
            </w:r>
          </w:p>
        </w:tc>
        <w:tc>
          <w:tcPr>
            <w:tcW w:w="382" w:type="pct"/>
            <w:tcBorders>
              <w:top w:val="nil"/>
              <w:left w:val="nil"/>
              <w:bottom w:val="single" w:sz="4" w:space="0" w:color="auto"/>
              <w:right w:val="single" w:sz="4" w:space="0" w:color="auto"/>
            </w:tcBorders>
            <w:shd w:val="clear" w:color="auto" w:fill="auto"/>
            <w:noWrap/>
            <w:vAlign w:val="bottom"/>
            <w:hideMark/>
          </w:tcPr>
          <w:p w14:paraId="272B30DA"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3EFDE933" w14:textId="77777777" w:rsidR="000E2F8F" w:rsidRPr="000E2F8F" w:rsidRDefault="000E2F8F" w:rsidP="000E2F8F">
            <w:pPr>
              <w:jc w:val="right"/>
              <w:rPr>
                <w:sz w:val="16"/>
                <w:szCs w:val="16"/>
              </w:rPr>
            </w:pPr>
            <w:r w:rsidRPr="000E2F8F">
              <w:rPr>
                <w:sz w:val="16"/>
                <w:szCs w:val="16"/>
              </w:rPr>
              <w:t>995,00</w:t>
            </w:r>
          </w:p>
        </w:tc>
        <w:tc>
          <w:tcPr>
            <w:tcW w:w="540" w:type="pct"/>
            <w:tcBorders>
              <w:top w:val="nil"/>
              <w:left w:val="nil"/>
              <w:bottom w:val="single" w:sz="4" w:space="0" w:color="auto"/>
              <w:right w:val="single" w:sz="4" w:space="0" w:color="auto"/>
            </w:tcBorders>
            <w:shd w:val="clear" w:color="auto" w:fill="auto"/>
            <w:noWrap/>
            <w:vAlign w:val="bottom"/>
            <w:hideMark/>
          </w:tcPr>
          <w:p w14:paraId="2DE81761" w14:textId="77777777" w:rsidR="000E2F8F" w:rsidRPr="000E2F8F" w:rsidRDefault="000E2F8F" w:rsidP="000E2F8F">
            <w:pPr>
              <w:jc w:val="right"/>
              <w:rPr>
                <w:sz w:val="16"/>
                <w:szCs w:val="16"/>
              </w:rPr>
            </w:pPr>
            <w:r w:rsidRPr="000E2F8F">
              <w:rPr>
                <w:sz w:val="16"/>
                <w:szCs w:val="16"/>
              </w:rPr>
              <w:t>1022</w:t>
            </w:r>
          </w:p>
        </w:tc>
        <w:tc>
          <w:tcPr>
            <w:tcW w:w="2088" w:type="pct"/>
            <w:vMerge/>
            <w:tcBorders>
              <w:top w:val="nil"/>
              <w:left w:val="single" w:sz="4" w:space="0" w:color="auto"/>
              <w:bottom w:val="single" w:sz="4" w:space="0" w:color="auto"/>
              <w:right w:val="single" w:sz="4" w:space="0" w:color="auto"/>
            </w:tcBorders>
            <w:vAlign w:val="center"/>
            <w:hideMark/>
          </w:tcPr>
          <w:p w14:paraId="3BD5B383" w14:textId="77777777" w:rsidR="000E2F8F" w:rsidRPr="000E2F8F" w:rsidRDefault="000E2F8F" w:rsidP="000E2F8F">
            <w:pPr>
              <w:rPr>
                <w:color w:val="000000"/>
                <w:sz w:val="16"/>
                <w:szCs w:val="16"/>
              </w:rPr>
            </w:pPr>
          </w:p>
        </w:tc>
      </w:tr>
      <w:tr w:rsidR="000E2F8F" w:rsidRPr="000E2F8F" w14:paraId="6BE80766"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161F3BFF" w14:textId="77777777" w:rsidR="000E2F8F" w:rsidRPr="000E2F8F" w:rsidRDefault="000E2F8F" w:rsidP="000E2F8F">
            <w:pPr>
              <w:jc w:val="right"/>
              <w:rPr>
                <w:color w:val="000000"/>
                <w:sz w:val="16"/>
                <w:szCs w:val="16"/>
              </w:rPr>
            </w:pPr>
            <w:r w:rsidRPr="000E2F8F">
              <w:rPr>
                <w:color w:val="000000"/>
                <w:sz w:val="16"/>
                <w:szCs w:val="16"/>
              </w:rPr>
              <w:t>6</w:t>
            </w:r>
          </w:p>
        </w:tc>
        <w:tc>
          <w:tcPr>
            <w:tcW w:w="1207" w:type="pct"/>
            <w:tcBorders>
              <w:top w:val="nil"/>
              <w:left w:val="nil"/>
              <w:bottom w:val="single" w:sz="4" w:space="0" w:color="auto"/>
              <w:right w:val="single" w:sz="4" w:space="0" w:color="auto"/>
            </w:tcBorders>
            <w:shd w:val="clear" w:color="auto" w:fill="auto"/>
            <w:vAlign w:val="bottom"/>
            <w:hideMark/>
          </w:tcPr>
          <w:p w14:paraId="474D6567" w14:textId="77777777" w:rsidR="000E2F8F" w:rsidRPr="000E2F8F" w:rsidRDefault="000E2F8F" w:rsidP="000E2F8F">
            <w:pPr>
              <w:rPr>
                <w:color w:val="000000"/>
                <w:sz w:val="16"/>
                <w:szCs w:val="16"/>
              </w:rPr>
            </w:pPr>
            <w:r w:rsidRPr="000E2F8F">
              <w:rPr>
                <w:color w:val="000000"/>
                <w:sz w:val="16"/>
                <w:szCs w:val="16"/>
              </w:rPr>
              <w:t>сбытовая надбавка</w:t>
            </w:r>
          </w:p>
        </w:tc>
        <w:tc>
          <w:tcPr>
            <w:tcW w:w="382" w:type="pct"/>
            <w:tcBorders>
              <w:top w:val="nil"/>
              <w:left w:val="nil"/>
              <w:bottom w:val="single" w:sz="4" w:space="0" w:color="auto"/>
              <w:right w:val="single" w:sz="4" w:space="0" w:color="auto"/>
            </w:tcBorders>
            <w:shd w:val="clear" w:color="auto" w:fill="auto"/>
            <w:noWrap/>
            <w:vAlign w:val="bottom"/>
            <w:hideMark/>
          </w:tcPr>
          <w:p w14:paraId="7F37E9FE"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1F18C3B7" w14:textId="77777777" w:rsidR="000E2F8F" w:rsidRPr="000E2F8F" w:rsidRDefault="000E2F8F" w:rsidP="000E2F8F">
            <w:pPr>
              <w:jc w:val="right"/>
              <w:rPr>
                <w:sz w:val="16"/>
                <w:szCs w:val="16"/>
              </w:rPr>
            </w:pPr>
            <w:r w:rsidRPr="000E2F8F">
              <w:rPr>
                <w:sz w:val="16"/>
                <w:szCs w:val="16"/>
              </w:rPr>
              <w:t>605,65</w:t>
            </w:r>
          </w:p>
        </w:tc>
        <w:tc>
          <w:tcPr>
            <w:tcW w:w="540" w:type="pct"/>
            <w:tcBorders>
              <w:top w:val="nil"/>
              <w:left w:val="nil"/>
              <w:bottom w:val="single" w:sz="4" w:space="0" w:color="auto"/>
              <w:right w:val="single" w:sz="4" w:space="0" w:color="auto"/>
            </w:tcBorders>
            <w:shd w:val="clear" w:color="auto" w:fill="auto"/>
            <w:noWrap/>
            <w:vAlign w:val="bottom"/>
            <w:hideMark/>
          </w:tcPr>
          <w:p w14:paraId="14190280" w14:textId="77777777" w:rsidR="000E2F8F" w:rsidRPr="000E2F8F" w:rsidRDefault="000E2F8F" w:rsidP="000E2F8F">
            <w:pPr>
              <w:jc w:val="right"/>
              <w:rPr>
                <w:sz w:val="16"/>
                <w:szCs w:val="16"/>
              </w:rPr>
            </w:pPr>
            <w:r w:rsidRPr="000E2F8F">
              <w:rPr>
                <w:sz w:val="16"/>
                <w:szCs w:val="16"/>
              </w:rPr>
              <w:t>618,57</w:t>
            </w:r>
          </w:p>
        </w:tc>
        <w:tc>
          <w:tcPr>
            <w:tcW w:w="2088" w:type="pct"/>
            <w:tcBorders>
              <w:top w:val="nil"/>
              <w:left w:val="nil"/>
              <w:bottom w:val="single" w:sz="4" w:space="0" w:color="auto"/>
              <w:right w:val="single" w:sz="4" w:space="0" w:color="auto"/>
            </w:tcBorders>
            <w:shd w:val="clear" w:color="auto" w:fill="auto"/>
            <w:vAlign w:val="bottom"/>
            <w:hideMark/>
          </w:tcPr>
          <w:p w14:paraId="1E8192C3" w14:textId="77777777" w:rsidR="000E2F8F" w:rsidRPr="000E2F8F" w:rsidRDefault="000E2F8F" w:rsidP="000E2F8F">
            <w:pPr>
              <w:rPr>
                <w:color w:val="000000"/>
                <w:sz w:val="16"/>
                <w:szCs w:val="16"/>
              </w:rPr>
            </w:pPr>
            <w:r w:rsidRPr="000E2F8F">
              <w:rPr>
                <w:color w:val="000000"/>
                <w:sz w:val="16"/>
                <w:szCs w:val="16"/>
              </w:rPr>
              <w:t>в соответствии с проектами постановлений РЭК КО</w:t>
            </w:r>
          </w:p>
        </w:tc>
      </w:tr>
      <w:tr w:rsidR="000E2F8F" w:rsidRPr="000E2F8F" w14:paraId="43835339"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F70B59D" w14:textId="77777777" w:rsidR="000E2F8F" w:rsidRPr="000E2F8F" w:rsidRDefault="000E2F8F" w:rsidP="000E2F8F">
            <w:pPr>
              <w:jc w:val="right"/>
              <w:rPr>
                <w:color w:val="000000"/>
                <w:sz w:val="16"/>
                <w:szCs w:val="16"/>
              </w:rPr>
            </w:pPr>
            <w:r w:rsidRPr="000E2F8F">
              <w:rPr>
                <w:color w:val="000000"/>
                <w:sz w:val="16"/>
                <w:szCs w:val="16"/>
              </w:rPr>
              <w:t>7</w:t>
            </w:r>
          </w:p>
        </w:tc>
        <w:tc>
          <w:tcPr>
            <w:tcW w:w="1207" w:type="pct"/>
            <w:tcBorders>
              <w:top w:val="nil"/>
              <w:left w:val="nil"/>
              <w:bottom w:val="single" w:sz="4" w:space="0" w:color="auto"/>
              <w:right w:val="single" w:sz="4" w:space="0" w:color="auto"/>
            </w:tcBorders>
            <w:shd w:val="clear" w:color="auto" w:fill="auto"/>
            <w:vAlign w:val="bottom"/>
            <w:hideMark/>
          </w:tcPr>
          <w:p w14:paraId="61F40EB1" w14:textId="77777777" w:rsidR="000E2F8F" w:rsidRPr="000E2F8F" w:rsidRDefault="000E2F8F" w:rsidP="000E2F8F">
            <w:pPr>
              <w:rPr>
                <w:color w:val="000000"/>
                <w:sz w:val="16"/>
                <w:szCs w:val="16"/>
              </w:rPr>
            </w:pPr>
            <w:r w:rsidRPr="000E2F8F">
              <w:rPr>
                <w:color w:val="000000"/>
                <w:sz w:val="16"/>
                <w:szCs w:val="16"/>
              </w:rPr>
              <w:t>Объем потерь электрической мощности (сводный прогнозный баланс)</w:t>
            </w:r>
          </w:p>
        </w:tc>
        <w:tc>
          <w:tcPr>
            <w:tcW w:w="382" w:type="pct"/>
            <w:tcBorders>
              <w:top w:val="nil"/>
              <w:left w:val="nil"/>
              <w:bottom w:val="single" w:sz="4" w:space="0" w:color="auto"/>
              <w:right w:val="single" w:sz="4" w:space="0" w:color="auto"/>
            </w:tcBorders>
            <w:shd w:val="clear" w:color="auto" w:fill="auto"/>
            <w:noWrap/>
            <w:vAlign w:val="bottom"/>
            <w:hideMark/>
          </w:tcPr>
          <w:p w14:paraId="6AE48127" w14:textId="77777777" w:rsidR="000E2F8F" w:rsidRPr="000E2F8F" w:rsidRDefault="000E2F8F" w:rsidP="000E2F8F">
            <w:pPr>
              <w:rPr>
                <w:color w:val="000000"/>
                <w:sz w:val="16"/>
                <w:szCs w:val="16"/>
              </w:rPr>
            </w:pPr>
            <w:r w:rsidRPr="000E2F8F">
              <w:rPr>
                <w:color w:val="000000"/>
                <w:sz w:val="16"/>
                <w:szCs w:val="16"/>
              </w:rPr>
              <w:t>МВт</w:t>
            </w:r>
          </w:p>
        </w:tc>
        <w:tc>
          <w:tcPr>
            <w:tcW w:w="511" w:type="pct"/>
            <w:tcBorders>
              <w:top w:val="nil"/>
              <w:left w:val="nil"/>
              <w:bottom w:val="single" w:sz="4" w:space="0" w:color="auto"/>
              <w:right w:val="single" w:sz="4" w:space="0" w:color="auto"/>
            </w:tcBorders>
            <w:shd w:val="clear" w:color="auto" w:fill="auto"/>
            <w:noWrap/>
            <w:vAlign w:val="bottom"/>
            <w:hideMark/>
          </w:tcPr>
          <w:p w14:paraId="5B3BA1BD" w14:textId="77777777" w:rsidR="000E2F8F" w:rsidRPr="000E2F8F" w:rsidRDefault="000E2F8F" w:rsidP="000E2F8F">
            <w:pPr>
              <w:jc w:val="right"/>
              <w:rPr>
                <w:color w:val="000000"/>
                <w:sz w:val="16"/>
                <w:szCs w:val="16"/>
              </w:rPr>
            </w:pPr>
            <w:r w:rsidRPr="000E2F8F">
              <w:rPr>
                <w:color w:val="000000"/>
                <w:sz w:val="16"/>
                <w:szCs w:val="16"/>
              </w:rPr>
              <w:t>237,18</w:t>
            </w:r>
          </w:p>
        </w:tc>
        <w:tc>
          <w:tcPr>
            <w:tcW w:w="540" w:type="pct"/>
            <w:tcBorders>
              <w:top w:val="nil"/>
              <w:left w:val="nil"/>
              <w:bottom w:val="single" w:sz="4" w:space="0" w:color="auto"/>
              <w:right w:val="single" w:sz="4" w:space="0" w:color="auto"/>
            </w:tcBorders>
            <w:shd w:val="clear" w:color="auto" w:fill="auto"/>
            <w:noWrap/>
            <w:vAlign w:val="bottom"/>
            <w:hideMark/>
          </w:tcPr>
          <w:p w14:paraId="19B8B125" w14:textId="77777777" w:rsidR="000E2F8F" w:rsidRPr="000E2F8F" w:rsidRDefault="000E2F8F" w:rsidP="000E2F8F">
            <w:pPr>
              <w:jc w:val="right"/>
              <w:rPr>
                <w:color w:val="000000"/>
                <w:sz w:val="16"/>
                <w:szCs w:val="16"/>
              </w:rPr>
            </w:pPr>
            <w:r w:rsidRPr="000E2F8F">
              <w:rPr>
                <w:color w:val="000000"/>
                <w:sz w:val="16"/>
                <w:szCs w:val="16"/>
              </w:rPr>
              <w:t>231,03</w:t>
            </w:r>
          </w:p>
        </w:tc>
        <w:tc>
          <w:tcPr>
            <w:tcW w:w="2088" w:type="pct"/>
            <w:tcBorders>
              <w:top w:val="nil"/>
              <w:left w:val="nil"/>
              <w:bottom w:val="single" w:sz="4" w:space="0" w:color="auto"/>
              <w:right w:val="single" w:sz="4" w:space="0" w:color="auto"/>
            </w:tcBorders>
            <w:shd w:val="clear" w:color="auto" w:fill="auto"/>
            <w:vAlign w:val="bottom"/>
            <w:hideMark/>
          </w:tcPr>
          <w:p w14:paraId="5D7097FB"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48CFFBAD"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01C7FC9" w14:textId="77777777" w:rsidR="000E2F8F" w:rsidRPr="000E2F8F" w:rsidRDefault="000E2F8F" w:rsidP="000E2F8F">
            <w:pPr>
              <w:jc w:val="right"/>
              <w:rPr>
                <w:color w:val="000000"/>
                <w:sz w:val="16"/>
                <w:szCs w:val="16"/>
              </w:rPr>
            </w:pPr>
            <w:r w:rsidRPr="000E2F8F">
              <w:rPr>
                <w:color w:val="000000"/>
                <w:sz w:val="16"/>
                <w:szCs w:val="16"/>
              </w:rPr>
              <w:t>8</w:t>
            </w:r>
          </w:p>
        </w:tc>
        <w:tc>
          <w:tcPr>
            <w:tcW w:w="1207" w:type="pct"/>
            <w:tcBorders>
              <w:top w:val="nil"/>
              <w:left w:val="nil"/>
              <w:bottom w:val="single" w:sz="4" w:space="0" w:color="auto"/>
              <w:right w:val="single" w:sz="4" w:space="0" w:color="auto"/>
            </w:tcBorders>
            <w:shd w:val="clear" w:color="auto" w:fill="auto"/>
            <w:vAlign w:val="bottom"/>
            <w:hideMark/>
          </w:tcPr>
          <w:p w14:paraId="005EFFD7" w14:textId="77777777" w:rsidR="000E2F8F" w:rsidRPr="000E2F8F" w:rsidRDefault="000E2F8F" w:rsidP="000E2F8F">
            <w:pPr>
              <w:rPr>
                <w:color w:val="000000"/>
                <w:sz w:val="16"/>
                <w:szCs w:val="16"/>
              </w:rPr>
            </w:pPr>
            <w:r w:rsidRPr="000E2F8F">
              <w:rPr>
                <w:color w:val="000000"/>
                <w:sz w:val="16"/>
                <w:szCs w:val="16"/>
              </w:rPr>
              <w:t>Объем потерь электрической энергии (сводный прогнозный баланс)</w:t>
            </w:r>
          </w:p>
        </w:tc>
        <w:tc>
          <w:tcPr>
            <w:tcW w:w="382" w:type="pct"/>
            <w:tcBorders>
              <w:top w:val="nil"/>
              <w:left w:val="nil"/>
              <w:bottom w:val="single" w:sz="4" w:space="0" w:color="auto"/>
              <w:right w:val="single" w:sz="4" w:space="0" w:color="auto"/>
            </w:tcBorders>
            <w:shd w:val="clear" w:color="auto" w:fill="auto"/>
            <w:noWrap/>
            <w:vAlign w:val="bottom"/>
            <w:hideMark/>
          </w:tcPr>
          <w:p w14:paraId="578988F6" w14:textId="77777777" w:rsidR="000E2F8F" w:rsidRPr="000E2F8F" w:rsidRDefault="000E2F8F" w:rsidP="000E2F8F">
            <w:pPr>
              <w:rPr>
                <w:color w:val="000000"/>
                <w:sz w:val="16"/>
                <w:szCs w:val="16"/>
              </w:rPr>
            </w:pPr>
            <w:r w:rsidRPr="000E2F8F">
              <w:rPr>
                <w:color w:val="000000"/>
                <w:sz w:val="16"/>
                <w:szCs w:val="16"/>
              </w:rPr>
              <w:t>тыс. МВт*ч</w:t>
            </w:r>
          </w:p>
        </w:tc>
        <w:tc>
          <w:tcPr>
            <w:tcW w:w="511" w:type="pct"/>
            <w:tcBorders>
              <w:top w:val="nil"/>
              <w:left w:val="nil"/>
              <w:bottom w:val="single" w:sz="4" w:space="0" w:color="auto"/>
              <w:right w:val="single" w:sz="4" w:space="0" w:color="auto"/>
            </w:tcBorders>
            <w:shd w:val="clear" w:color="auto" w:fill="auto"/>
            <w:noWrap/>
            <w:vAlign w:val="bottom"/>
            <w:hideMark/>
          </w:tcPr>
          <w:p w14:paraId="52582580" w14:textId="77777777" w:rsidR="000E2F8F" w:rsidRPr="000E2F8F" w:rsidRDefault="000E2F8F" w:rsidP="000E2F8F">
            <w:pPr>
              <w:jc w:val="right"/>
              <w:rPr>
                <w:color w:val="000000"/>
                <w:sz w:val="16"/>
                <w:szCs w:val="16"/>
              </w:rPr>
            </w:pPr>
            <w:r w:rsidRPr="000E2F8F">
              <w:rPr>
                <w:color w:val="000000"/>
                <w:sz w:val="16"/>
                <w:szCs w:val="16"/>
              </w:rPr>
              <w:t>743,06</w:t>
            </w:r>
          </w:p>
        </w:tc>
        <w:tc>
          <w:tcPr>
            <w:tcW w:w="540" w:type="pct"/>
            <w:tcBorders>
              <w:top w:val="nil"/>
              <w:left w:val="nil"/>
              <w:bottom w:val="single" w:sz="4" w:space="0" w:color="auto"/>
              <w:right w:val="single" w:sz="4" w:space="0" w:color="auto"/>
            </w:tcBorders>
            <w:shd w:val="clear" w:color="auto" w:fill="auto"/>
            <w:noWrap/>
            <w:vAlign w:val="bottom"/>
            <w:hideMark/>
          </w:tcPr>
          <w:p w14:paraId="1AA38974" w14:textId="77777777" w:rsidR="000E2F8F" w:rsidRPr="000E2F8F" w:rsidRDefault="000E2F8F" w:rsidP="000E2F8F">
            <w:pPr>
              <w:jc w:val="right"/>
              <w:rPr>
                <w:color w:val="000000"/>
                <w:sz w:val="16"/>
                <w:szCs w:val="16"/>
              </w:rPr>
            </w:pPr>
            <w:r w:rsidRPr="000E2F8F">
              <w:rPr>
                <w:color w:val="000000"/>
                <w:sz w:val="16"/>
                <w:szCs w:val="16"/>
              </w:rPr>
              <w:t>725,93</w:t>
            </w:r>
          </w:p>
        </w:tc>
        <w:tc>
          <w:tcPr>
            <w:tcW w:w="2088" w:type="pct"/>
            <w:tcBorders>
              <w:top w:val="nil"/>
              <w:left w:val="nil"/>
              <w:bottom w:val="single" w:sz="4" w:space="0" w:color="auto"/>
              <w:right w:val="single" w:sz="4" w:space="0" w:color="auto"/>
            </w:tcBorders>
            <w:shd w:val="clear" w:color="auto" w:fill="auto"/>
            <w:vAlign w:val="bottom"/>
            <w:hideMark/>
          </w:tcPr>
          <w:p w14:paraId="0EDCD47A"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5E60790A"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DF6EDE4" w14:textId="77777777" w:rsidR="000E2F8F" w:rsidRPr="000E2F8F" w:rsidRDefault="000E2F8F" w:rsidP="000E2F8F">
            <w:pPr>
              <w:jc w:val="right"/>
              <w:rPr>
                <w:color w:val="000000"/>
                <w:sz w:val="16"/>
                <w:szCs w:val="16"/>
              </w:rPr>
            </w:pPr>
            <w:r w:rsidRPr="000E2F8F">
              <w:rPr>
                <w:color w:val="000000"/>
                <w:sz w:val="16"/>
                <w:szCs w:val="16"/>
              </w:rPr>
              <w:t>9</w:t>
            </w:r>
          </w:p>
        </w:tc>
        <w:tc>
          <w:tcPr>
            <w:tcW w:w="1207" w:type="pct"/>
            <w:tcBorders>
              <w:top w:val="nil"/>
              <w:left w:val="nil"/>
              <w:bottom w:val="single" w:sz="4" w:space="0" w:color="auto"/>
              <w:right w:val="single" w:sz="4" w:space="0" w:color="auto"/>
            </w:tcBorders>
            <w:shd w:val="clear" w:color="auto" w:fill="auto"/>
            <w:vAlign w:val="bottom"/>
            <w:hideMark/>
          </w:tcPr>
          <w:p w14:paraId="3511400F" w14:textId="77777777" w:rsidR="000E2F8F" w:rsidRPr="000E2F8F" w:rsidRDefault="000E2F8F" w:rsidP="000E2F8F">
            <w:pPr>
              <w:rPr>
                <w:color w:val="000000"/>
                <w:sz w:val="16"/>
                <w:szCs w:val="16"/>
              </w:rPr>
            </w:pPr>
            <w:r w:rsidRPr="000E2F8F">
              <w:rPr>
                <w:color w:val="000000"/>
                <w:sz w:val="16"/>
                <w:szCs w:val="16"/>
              </w:rPr>
              <w:t>Стоимость покупки мощности</w:t>
            </w:r>
          </w:p>
        </w:tc>
        <w:tc>
          <w:tcPr>
            <w:tcW w:w="382" w:type="pct"/>
            <w:tcBorders>
              <w:top w:val="nil"/>
              <w:left w:val="nil"/>
              <w:bottom w:val="single" w:sz="4" w:space="0" w:color="auto"/>
              <w:right w:val="single" w:sz="4" w:space="0" w:color="auto"/>
            </w:tcBorders>
            <w:shd w:val="clear" w:color="auto" w:fill="auto"/>
            <w:noWrap/>
            <w:vAlign w:val="bottom"/>
            <w:hideMark/>
          </w:tcPr>
          <w:p w14:paraId="71D35F94" w14:textId="77777777" w:rsidR="000E2F8F" w:rsidRPr="000E2F8F" w:rsidRDefault="000E2F8F" w:rsidP="000E2F8F">
            <w:pPr>
              <w:rPr>
                <w:color w:val="000000"/>
                <w:sz w:val="16"/>
                <w:szCs w:val="16"/>
              </w:rPr>
            </w:pPr>
            <w:r w:rsidRPr="000E2F8F">
              <w:rPr>
                <w:color w:val="000000"/>
                <w:sz w:val="16"/>
                <w:szCs w:val="16"/>
              </w:rPr>
              <w:t>тыс. руб.</w:t>
            </w:r>
          </w:p>
        </w:tc>
        <w:tc>
          <w:tcPr>
            <w:tcW w:w="511" w:type="pct"/>
            <w:tcBorders>
              <w:top w:val="nil"/>
              <w:left w:val="nil"/>
              <w:bottom w:val="single" w:sz="4" w:space="0" w:color="auto"/>
              <w:right w:val="single" w:sz="4" w:space="0" w:color="auto"/>
            </w:tcBorders>
            <w:shd w:val="clear" w:color="auto" w:fill="auto"/>
            <w:noWrap/>
            <w:vAlign w:val="bottom"/>
            <w:hideMark/>
          </w:tcPr>
          <w:p w14:paraId="5506B2B1" w14:textId="77777777" w:rsidR="000E2F8F" w:rsidRPr="000E2F8F" w:rsidRDefault="000E2F8F" w:rsidP="000E2F8F">
            <w:pPr>
              <w:jc w:val="right"/>
              <w:rPr>
                <w:color w:val="000000"/>
                <w:sz w:val="16"/>
                <w:szCs w:val="16"/>
              </w:rPr>
            </w:pPr>
            <w:r w:rsidRPr="000E2F8F">
              <w:rPr>
                <w:color w:val="000000"/>
                <w:sz w:val="16"/>
                <w:szCs w:val="16"/>
              </w:rPr>
              <w:t>1 090 458,26</w:t>
            </w:r>
          </w:p>
        </w:tc>
        <w:tc>
          <w:tcPr>
            <w:tcW w:w="540" w:type="pct"/>
            <w:tcBorders>
              <w:top w:val="nil"/>
              <w:left w:val="nil"/>
              <w:bottom w:val="single" w:sz="4" w:space="0" w:color="auto"/>
              <w:right w:val="single" w:sz="4" w:space="0" w:color="auto"/>
            </w:tcBorders>
            <w:shd w:val="clear" w:color="auto" w:fill="auto"/>
            <w:noWrap/>
            <w:vAlign w:val="bottom"/>
            <w:hideMark/>
          </w:tcPr>
          <w:p w14:paraId="7D0208F0" w14:textId="77777777" w:rsidR="000E2F8F" w:rsidRPr="000E2F8F" w:rsidRDefault="000E2F8F" w:rsidP="000E2F8F">
            <w:pPr>
              <w:jc w:val="right"/>
              <w:rPr>
                <w:color w:val="000000"/>
                <w:sz w:val="16"/>
                <w:szCs w:val="16"/>
              </w:rPr>
            </w:pPr>
            <w:r w:rsidRPr="000E2F8F">
              <w:rPr>
                <w:color w:val="000000"/>
                <w:sz w:val="16"/>
                <w:szCs w:val="16"/>
              </w:rPr>
              <w:t>1 116 087,07</w:t>
            </w:r>
          </w:p>
        </w:tc>
        <w:tc>
          <w:tcPr>
            <w:tcW w:w="2088" w:type="pct"/>
            <w:tcBorders>
              <w:top w:val="nil"/>
              <w:left w:val="nil"/>
              <w:bottom w:val="single" w:sz="4" w:space="0" w:color="auto"/>
              <w:right w:val="single" w:sz="4" w:space="0" w:color="auto"/>
            </w:tcBorders>
            <w:shd w:val="clear" w:color="auto" w:fill="auto"/>
            <w:vAlign w:val="bottom"/>
            <w:hideMark/>
          </w:tcPr>
          <w:p w14:paraId="521DDAD2"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55113A91"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6104ACD" w14:textId="77777777" w:rsidR="000E2F8F" w:rsidRPr="000E2F8F" w:rsidRDefault="000E2F8F" w:rsidP="000E2F8F">
            <w:pPr>
              <w:jc w:val="right"/>
              <w:rPr>
                <w:color w:val="000000"/>
                <w:sz w:val="16"/>
                <w:szCs w:val="16"/>
              </w:rPr>
            </w:pPr>
            <w:r w:rsidRPr="000E2F8F">
              <w:rPr>
                <w:color w:val="000000"/>
                <w:sz w:val="16"/>
                <w:szCs w:val="16"/>
              </w:rPr>
              <w:t>10</w:t>
            </w:r>
          </w:p>
        </w:tc>
        <w:tc>
          <w:tcPr>
            <w:tcW w:w="1207" w:type="pct"/>
            <w:tcBorders>
              <w:top w:val="nil"/>
              <w:left w:val="nil"/>
              <w:bottom w:val="single" w:sz="4" w:space="0" w:color="auto"/>
              <w:right w:val="single" w:sz="4" w:space="0" w:color="auto"/>
            </w:tcBorders>
            <w:shd w:val="clear" w:color="auto" w:fill="auto"/>
            <w:vAlign w:val="bottom"/>
            <w:hideMark/>
          </w:tcPr>
          <w:p w14:paraId="2A126FF8" w14:textId="77777777" w:rsidR="000E2F8F" w:rsidRPr="000E2F8F" w:rsidRDefault="000E2F8F" w:rsidP="000E2F8F">
            <w:pPr>
              <w:rPr>
                <w:color w:val="000000"/>
                <w:sz w:val="16"/>
                <w:szCs w:val="16"/>
              </w:rPr>
            </w:pPr>
            <w:r w:rsidRPr="000E2F8F">
              <w:rPr>
                <w:color w:val="000000"/>
                <w:sz w:val="16"/>
                <w:szCs w:val="16"/>
              </w:rPr>
              <w:t>Стоимость покупки электрической энергии</w:t>
            </w:r>
          </w:p>
        </w:tc>
        <w:tc>
          <w:tcPr>
            <w:tcW w:w="382" w:type="pct"/>
            <w:tcBorders>
              <w:top w:val="nil"/>
              <w:left w:val="nil"/>
              <w:bottom w:val="single" w:sz="4" w:space="0" w:color="auto"/>
              <w:right w:val="single" w:sz="4" w:space="0" w:color="auto"/>
            </w:tcBorders>
            <w:shd w:val="clear" w:color="auto" w:fill="auto"/>
            <w:noWrap/>
            <w:vAlign w:val="bottom"/>
            <w:hideMark/>
          </w:tcPr>
          <w:p w14:paraId="205E3A3D" w14:textId="77777777" w:rsidR="000E2F8F" w:rsidRPr="000E2F8F" w:rsidRDefault="000E2F8F" w:rsidP="000E2F8F">
            <w:pPr>
              <w:rPr>
                <w:color w:val="000000"/>
                <w:sz w:val="16"/>
                <w:szCs w:val="16"/>
              </w:rPr>
            </w:pPr>
            <w:r w:rsidRPr="000E2F8F">
              <w:rPr>
                <w:color w:val="000000"/>
                <w:sz w:val="16"/>
                <w:szCs w:val="16"/>
              </w:rPr>
              <w:t>тыс. руб.</w:t>
            </w:r>
          </w:p>
        </w:tc>
        <w:tc>
          <w:tcPr>
            <w:tcW w:w="511" w:type="pct"/>
            <w:tcBorders>
              <w:top w:val="nil"/>
              <w:left w:val="nil"/>
              <w:bottom w:val="single" w:sz="4" w:space="0" w:color="auto"/>
              <w:right w:val="single" w:sz="4" w:space="0" w:color="auto"/>
            </w:tcBorders>
            <w:shd w:val="clear" w:color="auto" w:fill="auto"/>
            <w:noWrap/>
            <w:vAlign w:val="bottom"/>
            <w:hideMark/>
          </w:tcPr>
          <w:p w14:paraId="59ECF207" w14:textId="77777777" w:rsidR="000E2F8F" w:rsidRPr="000E2F8F" w:rsidRDefault="000E2F8F" w:rsidP="000E2F8F">
            <w:pPr>
              <w:jc w:val="right"/>
              <w:rPr>
                <w:color w:val="000000"/>
                <w:sz w:val="16"/>
                <w:szCs w:val="16"/>
              </w:rPr>
            </w:pPr>
            <w:r w:rsidRPr="000E2F8F">
              <w:rPr>
                <w:color w:val="000000"/>
                <w:sz w:val="16"/>
                <w:szCs w:val="16"/>
              </w:rPr>
              <w:t>1 192 136,13</w:t>
            </w:r>
          </w:p>
        </w:tc>
        <w:tc>
          <w:tcPr>
            <w:tcW w:w="540" w:type="pct"/>
            <w:tcBorders>
              <w:top w:val="nil"/>
              <w:left w:val="nil"/>
              <w:bottom w:val="single" w:sz="4" w:space="0" w:color="auto"/>
              <w:right w:val="single" w:sz="4" w:space="0" w:color="auto"/>
            </w:tcBorders>
            <w:shd w:val="clear" w:color="auto" w:fill="auto"/>
            <w:noWrap/>
            <w:vAlign w:val="bottom"/>
            <w:hideMark/>
          </w:tcPr>
          <w:p w14:paraId="720DD566" w14:textId="77777777" w:rsidR="000E2F8F" w:rsidRPr="000E2F8F" w:rsidRDefault="000E2F8F" w:rsidP="000E2F8F">
            <w:pPr>
              <w:jc w:val="right"/>
              <w:rPr>
                <w:color w:val="000000"/>
                <w:sz w:val="16"/>
                <w:szCs w:val="16"/>
              </w:rPr>
            </w:pPr>
            <w:r w:rsidRPr="000E2F8F">
              <w:rPr>
                <w:color w:val="000000"/>
                <w:sz w:val="16"/>
                <w:szCs w:val="16"/>
              </w:rPr>
              <w:t>1 193 722,15</w:t>
            </w:r>
          </w:p>
        </w:tc>
        <w:tc>
          <w:tcPr>
            <w:tcW w:w="2088" w:type="pct"/>
            <w:tcBorders>
              <w:top w:val="nil"/>
              <w:left w:val="nil"/>
              <w:bottom w:val="single" w:sz="4" w:space="0" w:color="auto"/>
              <w:right w:val="single" w:sz="4" w:space="0" w:color="auto"/>
            </w:tcBorders>
            <w:shd w:val="clear" w:color="auto" w:fill="auto"/>
            <w:vAlign w:val="bottom"/>
            <w:hideMark/>
          </w:tcPr>
          <w:p w14:paraId="17C0A89D"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4FE3754D"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1100BAF9" w14:textId="77777777" w:rsidR="000E2F8F" w:rsidRPr="000E2F8F" w:rsidRDefault="000E2F8F" w:rsidP="000E2F8F">
            <w:pPr>
              <w:jc w:val="right"/>
              <w:rPr>
                <w:color w:val="000000"/>
                <w:sz w:val="16"/>
                <w:szCs w:val="16"/>
              </w:rPr>
            </w:pPr>
            <w:r w:rsidRPr="000E2F8F">
              <w:rPr>
                <w:color w:val="000000"/>
                <w:sz w:val="16"/>
                <w:szCs w:val="16"/>
              </w:rPr>
              <w:t>11</w:t>
            </w:r>
          </w:p>
        </w:tc>
        <w:tc>
          <w:tcPr>
            <w:tcW w:w="1207" w:type="pct"/>
            <w:tcBorders>
              <w:top w:val="nil"/>
              <w:left w:val="nil"/>
              <w:bottom w:val="single" w:sz="4" w:space="0" w:color="auto"/>
              <w:right w:val="single" w:sz="4" w:space="0" w:color="auto"/>
            </w:tcBorders>
            <w:shd w:val="clear" w:color="auto" w:fill="auto"/>
            <w:vAlign w:val="bottom"/>
            <w:hideMark/>
          </w:tcPr>
          <w:p w14:paraId="6411A451" w14:textId="77777777" w:rsidR="000E2F8F" w:rsidRPr="000E2F8F" w:rsidRDefault="000E2F8F" w:rsidP="000E2F8F">
            <w:pPr>
              <w:rPr>
                <w:color w:val="000000"/>
                <w:sz w:val="16"/>
                <w:szCs w:val="16"/>
              </w:rPr>
            </w:pPr>
            <w:r w:rsidRPr="000E2F8F">
              <w:rPr>
                <w:color w:val="000000"/>
                <w:sz w:val="16"/>
                <w:szCs w:val="16"/>
              </w:rPr>
              <w:t>Итого стоимость покупки (стр.9+стр.10)</w:t>
            </w:r>
          </w:p>
        </w:tc>
        <w:tc>
          <w:tcPr>
            <w:tcW w:w="382" w:type="pct"/>
            <w:tcBorders>
              <w:top w:val="nil"/>
              <w:left w:val="nil"/>
              <w:bottom w:val="single" w:sz="4" w:space="0" w:color="auto"/>
              <w:right w:val="single" w:sz="4" w:space="0" w:color="auto"/>
            </w:tcBorders>
            <w:shd w:val="clear" w:color="auto" w:fill="auto"/>
            <w:noWrap/>
            <w:vAlign w:val="bottom"/>
            <w:hideMark/>
          </w:tcPr>
          <w:p w14:paraId="13D9AAAB" w14:textId="77777777" w:rsidR="000E2F8F" w:rsidRPr="000E2F8F" w:rsidRDefault="000E2F8F" w:rsidP="000E2F8F">
            <w:pPr>
              <w:rPr>
                <w:color w:val="000000"/>
                <w:sz w:val="16"/>
                <w:szCs w:val="16"/>
              </w:rPr>
            </w:pPr>
            <w:r w:rsidRPr="000E2F8F">
              <w:rPr>
                <w:color w:val="000000"/>
                <w:sz w:val="16"/>
                <w:szCs w:val="16"/>
              </w:rPr>
              <w:t>тыс. руб.</w:t>
            </w:r>
          </w:p>
        </w:tc>
        <w:tc>
          <w:tcPr>
            <w:tcW w:w="511" w:type="pct"/>
            <w:tcBorders>
              <w:top w:val="nil"/>
              <w:left w:val="nil"/>
              <w:bottom w:val="single" w:sz="4" w:space="0" w:color="auto"/>
              <w:right w:val="single" w:sz="4" w:space="0" w:color="auto"/>
            </w:tcBorders>
            <w:shd w:val="clear" w:color="auto" w:fill="auto"/>
            <w:noWrap/>
            <w:vAlign w:val="bottom"/>
            <w:hideMark/>
          </w:tcPr>
          <w:p w14:paraId="20752389" w14:textId="77777777" w:rsidR="000E2F8F" w:rsidRPr="000E2F8F" w:rsidRDefault="000E2F8F" w:rsidP="000E2F8F">
            <w:pPr>
              <w:jc w:val="right"/>
              <w:rPr>
                <w:color w:val="000000"/>
                <w:sz w:val="16"/>
                <w:szCs w:val="16"/>
              </w:rPr>
            </w:pPr>
            <w:r w:rsidRPr="000E2F8F">
              <w:rPr>
                <w:color w:val="000000"/>
                <w:sz w:val="16"/>
                <w:szCs w:val="16"/>
              </w:rPr>
              <w:t>2 282 594,39</w:t>
            </w:r>
          </w:p>
        </w:tc>
        <w:tc>
          <w:tcPr>
            <w:tcW w:w="540" w:type="pct"/>
            <w:tcBorders>
              <w:top w:val="nil"/>
              <w:left w:val="nil"/>
              <w:bottom w:val="single" w:sz="4" w:space="0" w:color="auto"/>
              <w:right w:val="single" w:sz="4" w:space="0" w:color="auto"/>
            </w:tcBorders>
            <w:shd w:val="clear" w:color="auto" w:fill="auto"/>
            <w:noWrap/>
            <w:vAlign w:val="bottom"/>
            <w:hideMark/>
          </w:tcPr>
          <w:p w14:paraId="48E10833" w14:textId="77777777" w:rsidR="000E2F8F" w:rsidRPr="000E2F8F" w:rsidRDefault="000E2F8F" w:rsidP="000E2F8F">
            <w:pPr>
              <w:jc w:val="right"/>
              <w:rPr>
                <w:color w:val="000000"/>
                <w:sz w:val="16"/>
                <w:szCs w:val="16"/>
              </w:rPr>
            </w:pPr>
            <w:r w:rsidRPr="000E2F8F">
              <w:rPr>
                <w:color w:val="000000"/>
                <w:sz w:val="16"/>
                <w:szCs w:val="16"/>
              </w:rPr>
              <w:t>2 309 809,22</w:t>
            </w:r>
          </w:p>
        </w:tc>
        <w:tc>
          <w:tcPr>
            <w:tcW w:w="2088" w:type="pct"/>
            <w:tcBorders>
              <w:top w:val="nil"/>
              <w:left w:val="nil"/>
              <w:bottom w:val="single" w:sz="4" w:space="0" w:color="auto"/>
              <w:right w:val="single" w:sz="4" w:space="0" w:color="auto"/>
            </w:tcBorders>
            <w:shd w:val="clear" w:color="auto" w:fill="auto"/>
            <w:vAlign w:val="bottom"/>
            <w:hideMark/>
          </w:tcPr>
          <w:p w14:paraId="7C0466AA"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7379A41E"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417FA64" w14:textId="77777777" w:rsidR="000E2F8F" w:rsidRPr="000E2F8F" w:rsidRDefault="000E2F8F" w:rsidP="000E2F8F">
            <w:pPr>
              <w:rPr>
                <w:b/>
                <w:bCs/>
                <w:color w:val="000000"/>
                <w:sz w:val="16"/>
                <w:szCs w:val="16"/>
              </w:rPr>
            </w:pPr>
            <w:r w:rsidRPr="000E2F8F">
              <w:rPr>
                <w:b/>
                <w:bCs/>
                <w:color w:val="000000"/>
                <w:sz w:val="16"/>
                <w:szCs w:val="16"/>
              </w:rPr>
              <w:t> </w:t>
            </w:r>
          </w:p>
        </w:tc>
        <w:tc>
          <w:tcPr>
            <w:tcW w:w="1207" w:type="pct"/>
            <w:tcBorders>
              <w:top w:val="nil"/>
              <w:left w:val="nil"/>
              <w:bottom w:val="single" w:sz="4" w:space="0" w:color="auto"/>
              <w:right w:val="single" w:sz="4" w:space="0" w:color="auto"/>
            </w:tcBorders>
            <w:shd w:val="clear" w:color="auto" w:fill="auto"/>
            <w:vAlign w:val="bottom"/>
            <w:hideMark/>
          </w:tcPr>
          <w:p w14:paraId="06EDABFE" w14:textId="77777777" w:rsidR="000E2F8F" w:rsidRPr="000E2F8F" w:rsidRDefault="000E2F8F" w:rsidP="000E2F8F">
            <w:pPr>
              <w:rPr>
                <w:b/>
                <w:bCs/>
                <w:color w:val="000000"/>
                <w:sz w:val="16"/>
                <w:szCs w:val="16"/>
              </w:rPr>
            </w:pPr>
            <w:r w:rsidRPr="000E2F8F">
              <w:rPr>
                <w:b/>
                <w:bCs/>
                <w:color w:val="000000"/>
                <w:sz w:val="16"/>
                <w:szCs w:val="16"/>
              </w:rPr>
              <w:t>Тариф на покупку потерь электрической энергии (расчетный) на 2021 год</w:t>
            </w:r>
          </w:p>
        </w:tc>
        <w:tc>
          <w:tcPr>
            <w:tcW w:w="382" w:type="pct"/>
            <w:tcBorders>
              <w:top w:val="nil"/>
              <w:left w:val="nil"/>
              <w:bottom w:val="single" w:sz="4" w:space="0" w:color="auto"/>
              <w:right w:val="single" w:sz="4" w:space="0" w:color="auto"/>
            </w:tcBorders>
            <w:shd w:val="clear" w:color="auto" w:fill="auto"/>
            <w:noWrap/>
            <w:vAlign w:val="bottom"/>
            <w:hideMark/>
          </w:tcPr>
          <w:p w14:paraId="66EBE4B2" w14:textId="77777777" w:rsidR="000E2F8F" w:rsidRPr="000E2F8F" w:rsidRDefault="000E2F8F" w:rsidP="000E2F8F">
            <w:pPr>
              <w:rPr>
                <w:b/>
                <w:bCs/>
                <w:color w:val="000000"/>
                <w:sz w:val="16"/>
                <w:szCs w:val="16"/>
              </w:rPr>
            </w:pPr>
            <w:r w:rsidRPr="000E2F8F">
              <w:rPr>
                <w:b/>
                <w:bCs/>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02B16E10" w14:textId="77777777" w:rsidR="000E2F8F" w:rsidRPr="000E2F8F" w:rsidRDefault="000E2F8F" w:rsidP="000E2F8F">
            <w:pPr>
              <w:jc w:val="right"/>
              <w:rPr>
                <w:b/>
                <w:bCs/>
                <w:color w:val="000000"/>
                <w:sz w:val="16"/>
                <w:szCs w:val="16"/>
              </w:rPr>
            </w:pPr>
            <w:r w:rsidRPr="000E2F8F">
              <w:rPr>
                <w:b/>
                <w:bCs/>
                <w:color w:val="000000"/>
                <w:sz w:val="16"/>
                <w:szCs w:val="16"/>
              </w:rPr>
              <w:t>3 071,90</w:t>
            </w:r>
          </w:p>
        </w:tc>
        <w:tc>
          <w:tcPr>
            <w:tcW w:w="540" w:type="pct"/>
            <w:tcBorders>
              <w:top w:val="nil"/>
              <w:left w:val="nil"/>
              <w:bottom w:val="single" w:sz="4" w:space="0" w:color="auto"/>
              <w:right w:val="single" w:sz="4" w:space="0" w:color="auto"/>
            </w:tcBorders>
            <w:shd w:val="clear" w:color="auto" w:fill="auto"/>
            <w:noWrap/>
            <w:vAlign w:val="bottom"/>
            <w:hideMark/>
          </w:tcPr>
          <w:p w14:paraId="6BD816C7" w14:textId="77777777" w:rsidR="000E2F8F" w:rsidRPr="000E2F8F" w:rsidRDefault="000E2F8F" w:rsidP="000E2F8F">
            <w:pPr>
              <w:jc w:val="right"/>
              <w:rPr>
                <w:b/>
                <w:bCs/>
                <w:color w:val="000000"/>
                <w:sz w:val="16"/>
                <w:szCs w:val="16"/>
              </w:rPr>
            </w:pPr>
            <w:r w:rsidRPr="000E2F8F">
              <w:rPr>
                <w:b/>
                <w:bCs/>
                <w:color w:val="000000"/>
                <w:sz w:val="16"/>
                <w:szCs w:val="16"/>
              </w:rPr>
              <w:t>3 181,88</w:t>
            </w:r>
          </w:p>
        </w:tc>
        <w:tc>
          <w:tcPr>
            <w:tcW w:w="2088" w:type="pct"/>
            <w:tcBorders>
              <w:top w:val="nil"/>
              <w:left w:val="nil"/>
              <w:bottom w:val="single" w:sz="4" w:space="0" w:color="auto"/>
              <w:right w:val="single" w:sz="4" w:space="0" w:color="auto"/>
            </w:tcBorders>
            <w:shd w:val="clear" w:color="auto" w:fill="auto"/>
            <w:vAlign w:val="bottom"/>
            <w:hideMark/>
          </w:tcPr>
          <w:p w14:paraId="5BEECE9F" w14:textId="77777777" w:rsidR="000E2F8F" w:rsidRPr="000E2F8F" w:rsidRDefault="000E2F8F" w:rsidP="000E2F8F">
            <w:pPr>
              <w:rPr>
                <w:b/>
                <w:bCs/>
                <w:color w:val="000000"/>
                <w:sz w:val="16"/>
                <w:szCs w:val="16"/>
              </w:rPr>
            </w:pPr>
            <w:r w:rsidRPr="000E2F8F">
              <w:rPr>
                <w:b/>
                <w:bCs/>
                <w:color w:val="000000"/>
                <w:sz w:val="16"/>
                <w:szCs w:val="16"/>
              </w:rPr>
              <w:t> </w:t>
            </w:r>
          </w:p>
        </w:tc>
      </w:tr>
    </w:tbl>
    <w:p w14:paraId="1C9A047E" w14:textId="77777777" w:rsidR="000E2F8F" w:rsidRPr="000E2F8F" w:rsidRDefault="000E2F8F" w:rsidP="000E2F8F">
      <w:pPr>
        <w:ind w:firstLine="851"/>
        <w:jc w:val="both"/>
        <w:rPr>
          <w:color w:val="000000" w:themeColor="text1"/>
          <w:sz w:val="28"/>
          <w:szCs w:val="28"/>
        </w:rPr>
      </w:pPr>
    </w:p>
    <w:p w14:paraId="5BAB1756"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w:t>
      </w:r>
      <w:r w:rsidRPr="000E2F8F">
        <w:rPr>
          <w:color w:val="000000" w:themeColor="text1"/>
          <w:sz w:val="28"/>
          <w:szCs w:val="28"/>
        </w:rPr>
        <w:lastRenderedPageBreak/>
        <w:t>расходы на оплату потерь, исходя из стоимости для всех сетевых организаций на 2021 год с учетом роста тарифов согласно прогнозу:</w:t>
      </w:r>
    </w:p>
    <w:p w14:paraId="4DAB159C"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1 полугодие: </w:t>
      </w:r>
      <w:r w:rsidRPr="000E2F8F">
        <w:rPr>
          <w:b/>
          <w:color w:val="000000" w:themeColor="text1"/>
          <w:sz w:val="28"/>
          <w:szCs w:val="28"/>
        </w:rPr>
        <w:t>2 394,105</w:t>
      </w:r>
      <w:r w:rsidRPr="000E2F8F">
        <w:rPr>
          <w:color w:val="000000" w:themeColor="text1"/>
          <w:sz w:val="28"/>
          <w:szCs w:val="28"/>
        </w:rPr>
        <w:t xml:space="preserve"> руб./МВт*ч; </w:t>
      </w:r>
    </w:p>
    <w:p w14:paraId="3768D392"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полугодие: </w:t>
      </w:r>
      <w:r w:rsidRPr="000E2F8F">
        <w:rPr>
          <w:b/>
          <w:color w:val="000000" w:themeColor="text1"/>
          <w:sz w:val="28"/>
          <w:szCs w:val="28"/>
        </w:rPr>
        <w:t>2 485,634</w:t>
      </w:r>
      <w:r w:rsidRPr="000E2F8F">
        <w:rPr>
          <w:color w:val="000000" w:themeColor="text1"/>
          <w:sz w:val="28"/>
          <w:szCs w:val="28"/>
        </w:rPr>
        <w:t xml:space="preserve"> руб./МВт*ч.</w:t>
      </w:r>
    </w:p>
    <w:p w14:paraId="4B894FF8"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Соответственно, величина расходов (НВВ) в части оплаты технологического расхода (потерь) электрической энергии </w:t>
      </w:r>
      <w:r w:rsidRPr="000E2F8F">
        <w:rPr>
          <w:i/>
          <w:color w:val="000000" w:themeColor="text1"/>
          <w:sz w:val="28"/>
          <w:szCs w:val="28"/>
          <w:u w:val="single"/>
        </w:rPr>
        <w:t>АО «Электросеть»,</w:t>
      </w:r>
      <w:r w:rsidRPr="000E2F8F">
        <w:rPr>
          <w:color w:val="000000" w:themeColor="text1"/>
          <w:sz w:val="28"/>
          <w:szCs w:val="28"/>
        </w:rPr>
        <w:t xml:space="preserve"> рассчитанная на основании баланса на 2021 год и тарифов на покупку потерь электрической энергии, составит:</w:t>
      </w:r>
    </w:p>
    <w:p w14:paraId="6DCDC551"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на 1 полугодие </w:t>
      </w:r>
    </w:p>
    <w:p w14:paraId="0A17A7AB"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2 394,105 руб./МВт. ч. * 27,819 млн. кВт*ч = 66 600,65 (тыс. руб.) </w:t>
      </w:r>
    </w:p>
    <w:p w14:paraId="48880CAF"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27,819 млн. кВт. ч - прогнозный объём технологического расхода (потерь)электрической энергии в сетях предприятия на 1 полугодие 2021 года;</w:t>
      </w:r>
    </w:p>
    <w:p w14:paraId="265B6CF1"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на 2 полугодие </w:t>
      </w:r>
    </w:p>
    <w:p w14:paraId="1C6F2B7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2 485,634 руб./МВт. ч. * 25,789 млн. кВт*ч = 64 103,01 (тыс. руб.) </w:t>
      </w:r>
    </w:p>
    <w:p w14:paraId="6FE2A2B5"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25,789 млн. кВт. ч - прогнозный объём технологического расхода (потерь)электрической энергии в сетях предприятия на 2 полугодие 2021 года;</w:t>
      </w:r>
    </w:p>
    <w:p w14:paraId="6488E1FA" w14:textId="77777777" w:rsidR="000E2F8F" w:rsidRPr="000E2F8F" w:rsidRDefault="000E2F8F" w:rsidP="000E2F8F">
      <w:pPr>
        <w:spacing w:line="276" w:lineRule="auto"/>
        <w:ind w:firstLine="720"/>
        <w:jc w:val="both"/>
        <w:rPr>
          <w:sz w:val="28"/>
          <w:szCs w:val="28"/>
        </w:rPr>
      </w:pPr>
      <w:r w:rsidRPr="000E2F8F">
        <w:rPr>
          <w:sz w:val="28"/>
          <w:szCs w:val="28"/>
        </w:rPr>
        <w:t>Общая сумма затрат по 2021 году составит: 66 600,65 + 64 103,01 = 130703,66 (тыс. руб.).</w:t>
      </w:r>
    </w:p>
    <w:p w14:paraId="72522722" w14:textId="77777777" w:rsidR="000E2F8F" w:rsidRPr="000E2F8F" w:rsidRDefault="000E2F8F" w:rsidP="000E2F8F">
      <w:pPr>
        <w:spacing w:line="276" w:lineRule="auto"/>
        <w:ind w:firstLine="720"/>
        <w:jc w:val="both"/>
        <w:rPr>
          <w:color w:val="000000" w:themeColor="text1"/>
          <w:sz w:val="28"/>
          <w:szCs w:val="28"/>
        </w:rPr>
      </w:pPr>
      <w:r w:rsidRPr="000E2F8F">
        <w:rPr>
          <w:sz w:val="28"/>
          <w:szCs w:val="28"/>
        </w:rPr>
        <w:t>Годовой объем</w:t>
      </w:r>
      <w:r w:rsidRPr="000E2F8F">
        <w:rPr>
          <w:color w:val="000000" w:themeColor="text1"/>
          <w:sz w:val="28"/>
          <w:szCs w:val="28"/>
        </w:rPr>
        <w:t xml:space="preserve"> технологического расхода (потерь)электрической энергии в сетях предприятия составит 53,608 млн. кВт*ч.</w:t>
      </w:r>
    </w:p>
    <w:p w14:paraId="00EB66DD" w14:textId="77777777" w:rsidR="000E2F8F" w:rsidRPr="000E2F8F" w:rsidRDefault="000E2F8F" w:rsidP="000E2F8F">
      <w:pPr>
        <w:ind w:right="-1"/>
        <w:rPr>
          <w:b/>
          <w:sz w:val="28"/>
          <w:szCs w:val="28"/>
          <w14:shadow w14:blurRad="50800" w14:dist="38100" w14:dir="2700000" w14:sx="100000" w14:sy="100000" w14:kx="0" w14:ky="0" w14:algn="tl">
            <w14:srgbClr w14:val="000000">
              <w14:alpha w14:val="60000"/>
            </w14:srgbClr>
          </w14:shadow>
        </w:rPr>
      </w:pPr>
    </w:p>
    <w:p w14:paraId="72DC0385" w14:textId="77777777" w:rsidR="000E2F8F" w:rsidRDefault="000E2F8F" w:rsidP="004472D6">
      <w:pPr>
        <w:tabs>
          <w:tab w:val="left" w:pos="5580"/>
          <w:tab w:val="left" w:pos="9498"/>
        </w:tabs>
        <w:ind w:left="-961" w:right="-569" w:firstLine="5781"/>
        <w:rPr>
          <w:color w:val="000000" w:themeColor="text1"/>
        </w:rPr>
        <w:sectPr w:rsidR="000E2F8F" w:rsidSect="00CA6CBE">
          <w:headerReference w:type="default" r:id="rId22"/>
          <w:headerReference w:type="first" r:id="rId23"/>
          <w:pgSz w:w="11906" w:h="16838"/>
          <w:pgMar w:top="851" w:right="991" w:bottom="567" w:left="1418" w:header="720" w:footer="720" w:gutter="0"/>
          <w:cols w:space="720"/>
          <w:titlePg/>
          <w:docGrid w:linePitch="381"/>
        </w:sectPr>
      </w:pPr>
    </w:p>
    <w:p w14:paraId="341E36B8" w14:textId="64F3BE51"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w:t>
      </w:r>
      <w:r>
        <w:rPr>
          <w:color w:val="000000" w:themeColor="text1"/>
        </w:rPr>
        <w:t xml:space="preserve"> </w:t>
      </w:r>
      <w:r w:rsidR="007F5696">
        <w:rPr>
          <w:color w:val="000000" w:themeColor="text1"/>
        </w:rPr>
        <w:t xml:space="preserve">протоколу </w:t>
      </w:r>
      <w:r w:rsidRPr="00081AD4">
        <w:rPr>
          <w:color w:val="000000" w:themeColor="text1"/>
        </w:rPr>
        <w:t xml:space="preserve">№ </w:t>
      </w:r>
      <w:r>
        <w:rPr>
          <w:color w:val="000000" w:themeColor="text1"/>
        </w:rPr>
        <w:t>61</w:t>
      </w:r>
    </w:p>
    <w:p w14:paraId="0625F8C7"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9C5AC27"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2F6A4769" w14:textId="77777777" w:rsidR="000E2F8F" w:rsidRDefault="000E2F8F" w:rsidP="000E2F8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32C7A0C"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p>
    <w:p w14:paraId="2C52E8D7"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r w:rsidRPr="000E2F8F">
        <w:rPr>
          <w:b/>
          <w:sz w:val="28"/>
          <w:szCs w:val="28"/>
          <w14:shadow w14:blurRad="50800" w14:dist="38100" w14:dir="2700000" w14:sx="100000" w14:sy="100000" w14:kx="0" w14:ky="0" w14:algn="tl">
            <w14:srgbClr w14:val="000000">
              <w14:alpha w14:val="60000"/>
            </w14:srgbClr>
          </w14:shadow>
        </w:rPr>
        <w:t>ЭКСПЕРТНОЕ ЗАКЛЮЧЕНИЕ</w:t>
      </w:r>
    </w:p>
    <w:p w14:paraId="03BB48B7" w14:textId="46391EB6" w:rsidR="000E2F8F" w:rsidRPr="000E2F8F" w:rsidRDefault="000E2F8F" w:rsidP="000E2F8F">
      <w:pPr>
        <w:ind w:right="-1"/>
        <w:jc w:val="center"/>
        <w:rPr>
          <w:sz w:val="28"/>
          <w:szCs w:val="28"/>
          <w14:shadow w14:blurRad="50800" w14:dist="38100" w14:dir="2700000" w14:sx="100000" w14:sy="100000" w14:kx="0" w14:ky="0" w14:algn="tl">
            <w14:srgbClr w14:val="000000">
              <w14:alpha w14:val="60000"/>
            </w14:srgbClr>
          </w14:shadow>
        </w:rPr>
      </w:pPr>
      <w:r w:rsidRPr="000E2F8F">
        <w:rPr>
          <w:sz w:val="28"/>
          <w:szCs w:val="28"/>
          <w14:shadow w14:blurRad="50800" w14:dist="38100" w14:dir="2700000" w14:sx="100000" w14:sy="100000" w14:kx="0" w14:ky="0" w14:algn="tl">
            <w14:srgbClr w14:val="000000">
              <w14:alpha w14:val="60000"/>
            </w14:srgbClr>
          </w14:shadow>
        </w:rPr>
        <w:t>по исполнению приказа ФАС России от 07.09.2021 №946/21 «Об отмене постановления Региональной энергетической комиссии Кузбасса» в отношении Западно-Сибирской дирекции по энергообеспечению-структурного подразделения Трансэнерго - филиала ОАО «РЖД» (ИНН 7708503727) на 2021 год</w:t>
      </w:r>
    </w:p>
    <w:p w14:paraId="3C699994" w14:textId="77777777" w:rsidR="000E2F8F" w:rsidRDefault="000E2F8F" w:rsidP="000E2F8F">
      <w:pPr>
        <w:ind w:firstLine="567"/>
        <w:jc w:val="center"/>
        <w:rPr>
          <w:b/>
          <w:bCs/>
          <w:sz w:val="28"/>
          <w:szCs w:val="28"/>
        </w:rPr>
      </w:pPr>
      <w:r w:rsidRPr="000E2F8F">
        <w:rPr>
          <w:sz w:val="28"/>
          <w:szCs w:val="28"/>
        </w:rPr>
        <w:t xml:space="preserve"> </w:t>
      </w:r>
    </w:p>
    <w:p w14:paraId="4A9F5DA3" w14:textId="77777777" w:rsidR="000E2F8F" w:rsidRPr="000E2F8F" w:rsidRDefault="000E2F8F" w:rsidP="000E2F8F">
      <w:pPr>
        <w:ind w:firstLine="720"/>
        <w:jc w:val="both"/>
        <w:rPr>
          <w:sz w:val="28"/>
          <w:szCs w:val="28"/>
        </w:rPr>
      </w:pPr>
      <w:r w:rsidRPr="000E2F8F">
        <w:rPr>
          <w:sz w:val="28"/>
          <w:szCs w:val="28"/>
        </w:rPr>
        <w:t>Приказом ФАС России от 07.09.2021 №946/21 определено:</w:t>
      </w:r>
    </w:p>
    <w:p w14:paraId="5ED8184B" w14:textId="77777777" w:rsidR="000E2F8F" w:rsidRPr="000E2F8F" w:rsidRDefault="000E2F8F" w:rsidP="000E2F8F">
      <w:pPr>
        <w:ind w:firstLine="720"/>
        <w:jc w:val="both"/>
        <w:rPr>
          <w:sz w:val="28"/>
          <w:szCs w:val="28"/>
        </w:rPr>
      </w:pPr>
      <w:r w:rsidRPr="000E2F8F">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2328EC89" w14:textId="77777777" w:rsidR="000E2F8F" w:rsidRPr="000E2F8F" w:rsidRDefault="000E2F8F" w:rsidP="000E2F8F">
      <w:pPr>
        <w:ind w:firstLine="720"/>
        <w:jc w:val="both"/>
        <w:rPr>
          <w:sz w:val="28"/>
          <w:szCs w:val="28"/>
        </w:rPr>
      </w:pPr>
      <w:r w:rsidRPr="000E2F8F">
        <w:rPr>
          <w:sz w:val="28"/>
          <w:szCs w:val="28"/>
        </w:rPr>
        <w:t>2.</w:t>
      </w:r>
      <w:r w:rsidRPr="000E2F8F">
        <w:rPr>
          <w:sz w:val="28"/>
          <w:szCs w:val="28"/>
        </w:rPr>
        <w:tab/>
        <w:t>Отменить постановление Региональной энергетической комиссии Кузбасса от 01 июня 2021 года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№83 «О внесении изменений в постановления Региональной энергетической комиссии Кузбасса от 31.12.2020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7406FDD6" w14:textId="77777777" w:rsidR="000E2F8F" w:rsidRPr="000E2F8F" w:rsidRDefault="000E2F8F" w:rsidP="000E2F8F">
      <w:pPr>
        <w:ind w:firstLine="720"/>
        <w:jc w:val="both"/>
        <w:rPr>
          <w:sz w:val="28"/>
          <w:szCs w:val="28"/>
        </w:rPr>
      </w:pPr>
      <w:r w:rsidRPr="000E2F8F">
        <w:rPr>
          <w:sz w:val="28"/>
          <w:szCs w:val="28"/>
        </w:rPr>
        <w:t>3.</w:t>
      </w:r>
      <w:r w:rsidRPr="000E2F8F">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w:t>
      </w:r>
      <w:r w:rsidRPr="000E2F8F">
        <w:rPr>
          <w:sz w:val="28"/>
          <w:szCs w:val="28"/>
        </w:rPr>
        <w:lastRenderedPageBreak/>
        <w:t>энергии в соответствии с законодательством Российской Федерации в области государственного регулирования цен (тарифов), устранив нарушения законодательства, указанные в мотивировочной части настоящего приказа.</w:t>
      </w:r>
    </w:p>
    <w:p w14:paraId="4B44F22D" w14:textId="77777777" w:rsidR="000E2F8F" w:rsidRPr="000E2F8F" w:rsidRDefault="000E2F8F" w:rsidP="000E2F8F">
      <w:pPr>
        <w:ind w:firstLine="720"/>
        <w:jc w:val="both"/>
        <w:rPr>
          <w:sz w:val="28"/>
          <w:szCs w:val="28"/>
        </w:rPr>
      </w:pPr>
      <w:r w:rsidRPr="000E2F8F">
        <w:rPr>
          <w:sz w:val="28"/>
          <w:szCs w:val="28"/>
        </w:rPr>
        <w:t>4.</w:t>
      </w:r>
      <w:r w:rsidRPr="000E2F8F">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2F0B96DE"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6AA7996A"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3AB55E63"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5AF2BE80"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отчетных шаблонов по системе ФГИС ЕИАС ФАС России.</w:t>
      </w:r>
    </w:p>
    <w:p w14:paraId="2D8319BB" w14:textId="77777777" w:rsidR="000E2F8F" w:rsidRPr="000E2F8F" w:rsidRDefault="000E2F8F" w:rsidP="000E2F8F">
      <w:pPr>
        <w:ind w:firstLine="720"/>
        <w:jc w:val="both"/>
        <w:rPr>
          <w:b/>
          <w:sz w:val="28"/>
          <w:szCs w:val="28"/>
        </w:rPr>
      </w:pPr>
    </w:p>
    <w:p w14:paraId="197EDD9F" w14:textId="77777777" w:rsidR="000E2F8F" w:rsidRPr="000E2F8F" w:rsidRDefault="000E2F8F" w:rsidP="000E2F8F">
      <w:pPr>
        <w:ind w:firstLine="720"/>
        <w:jc w:val="both"/>
        <w:rPr>
          <w:b/>
          <w:sz w:val="28"/>
          <w:szCs w:val="28"/>
        </w:rPr>
      </w:pPr>
      <w:r w:rsidRPr="000E2F8F">
        <w:rPr>
          <w:b/>
          <w:sz w:val="28"/>
          <w:szCs w:val="28"/>
        </w:rPr>
        <w:t>Перерасчет цены покупки потерь электрической энергии для сетевых организаций.</w:t>
      </w:r>
    </w:p>
    <w:p w14:paraId="3308E990" w14:textId="77777777" w:rsidR="000E2F8F" w:rsidRPr="000E2F8F" w:rsidRDefault="000E2F8F" w:rsidP="000E2F8F">
      <w:pPr>
        <w:autoSpaceDE w:val="0"/>
        <w:autoSpaceDN w:val="0"/>
        <w:adjustRightInd w:val="0"/>
        <w:ind w:firstLine="720"/>
        <w:jc w:val="both"/>
        <w:rPr>
          <w:color w:val="000000" w:themeColor="text1"/>
          <w:sz w:val="28"/>
          <w:szCs w:val="28"/>
        </w:rPr>
      </w:pPr>
    </w:p>
    <w:p w14:paraId="77F51A1E"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10F7E4D1"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1111D968"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74CE1616"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213249BF"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2143F2B0"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46C21CA9"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1FD24741"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61044381"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7B9EA339"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Расчёт цены на покупку потерь электрической энергии произведён на основании следующих данных:</w:t>
      </w:r>
    </w:p>
    <w:p w14:paraId="0FE8A91D" w14:textId="77777777" w:rsidR="000E2F8F" w:rsidRPr="000E2F8F" w:rsidRDefault="000E2F8F" w:rsidP="00757423">
      <w:pPr>
        <w:numPr>
          <w:ilvl w:val="0"/>
          <w:numId w:val="11"/>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коммерческого оператора АО «АТС» 1,214 руб./МВт. ч на 1 полугодие 2021 года и 1,329 руб./МВт. ч на 2 полугодие 2021 года в соответствии с приказом ФАС России от 16.12.2020 №1225/20; </w:t>
      </w:r>
    </w:p>
    <w:p w14:paraId="6BAC641F" w14:textId="77777777" w:rsidR="000E2F8F" w:rsidRPr="000E2F8F" w:rsidRDefault="000E2F8F" w:rsidP="00757423">
      <w:pPr>
        <w:numPr>
          <w:ilvl w:val="0"/>
          <w:numId w:val="11"/>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тариф на услуги СО «ЕЭС» 2,151 руб./МВт. ч в 1 полугодии 2021 года и 5,161 руб./МВт. ч во 2 полугодии в соответствии с приказом ФАС России от 24.12.2020 №1263/20;</w:t>
      </w:r>
    </w:p>
    <w:p w14:paraId="4F89E801" w14:textId="77777777" w:rsidR="000E2F8F" w:rsidRPr="000E2F8F" w:rsidRDefault="000E2F8F" w:rsidP="00757423">
      <w:pPr>
        <w:numPr>
          <w:ilvl w:val="0"/>
          <w:numId w:val="11"/>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АО «ЦФР» 0,352 руб./МВт. ч в 1 полугодии 2021 года, во 2 полугодии 0,363 руб./МВт. ч с учетом индекса в соответствии с прогнозом Минэкономразвития на 2021 год (опубликован на сайте Минэкономразвития от 26.09.2020 г); </w:t>
      </w:r>
    </w:p>
    <w:p w14:paraId="78965A2F"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3B0EA586"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3BF0E79D"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электрическую энергию на первое полугодие 2021 года составила 995 руб./МВт. ч, на второе полугодие 2021 года составила 1022 руб. МВт. ч;</w:t>
      </w:r>
    </w:p>
    <w:p w14:paraId="23F23506"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 ч, 733,37 млн. кВт. ч и 221,38 МВт и 212,24 МВ. т соответственно. </w:t>
      </w:r>
    </w:p>
    <w:p w14:paraId="1DE8E97E" w14:textId="77777777" w:rsidR="000E2F8F" w:rsidRPr="000E2F8F" w:rsidRDefault="000E2F8F" w:rsidP="000E2F8F">
      <w:pPr>
        <w:autoSpaceDE w:val="0"/>
        <w:autoSpaceDN w:val="0"/>
        <w:adjustRightInd w:val="0"/>
        <w:ind w:firstLine="709"/>
        <w:jc w:val="both"/>
        <w:rPr>
          <w:rFonts w:eastAsiaTheme="minorHAnsi"/>
          <w:sz w:val="28"/>
          <w:szCs w:val="28"/>
          <w:lang w:eastAsia="en-US"/>
        </w:rPr>
      </w:pPr>
      <w:r w:rsidRPr="000E2F8F">
        <w:rPr>
          <w:color w:val="000000" w:themeColor="text1"/>
          <w:sz w:val="28"/>
          <w:szCs w:val="28"/>
        </w:rPr>
        <w:t xml:space="preserve">В регионе действуют два гарантирующих поставщика: </w:t>
      </w:r>
      <w:r w:rsidRPr="000E2F8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0E2F8F">
        <w:rPr>
          <w:sz w:val="28"/>
          <w:szCs w:val="28"/>
        </w:rPr>
        <w:t xml:space="preserve"> </w:t>
      </w:r>
      <w:r w:rsidRPr="000E2F8F">
        <w:rPr>
          <w:rFonts w:eastAsiaTheme="minorHAnsi"/>
          <w:sz w:val="28"/>
          <w:szCs w:val="28"/>
          <w:lang w:eastAsia="en-US"/>
        </w:rPr>
        <w:t>в соответствии с постановлением РЭК от 31.12.2020г № 842:</w:t>
      </w:r>
    </w:p>
    <w:p w14:paraId="0B52571A" w14:textId="77777777" w:rsidR="000E2F8F" w:rsidRPr="000E2F8F" w:rsidRDefault="000E2F8F" w:rsidP="000E2F8F">
      <w:pPr>
        <w:autoSpaceDE w:val="0"/>
        <w:autoSpaceDN w:val="0"/>
        <w:adjustRightInd w:val="0"/>
        <w:ind w:firstLine="851"/>
        <w:jc w:val="both"/>
        <w:rPr>
          <w:sz w:val="28"/>
          <w:szCs w:val="28"/>
        </w:rPr>
      </w:pPr>
      <w:r w:rsidRPr="000E2F8F">
        <w:rPr>
          <w:rFonts w:eastAsiaTheme="minorHAnsi"/>
          <w:sz w:val="28"/>
          <w:szCs w:val="28"/>
          <w:lang w:eastAsia="en-US"/>
        </w:rPr>
        <w:t>- по ООО «Металлэнергофинанс»</w:t>
      </w:r>
      <w:r w:rsidRPr="000E2F8F">
        <w:rPr>
          <w:sz w:val="28"/>
          <w:szCs w:val="28"/>
        </w:rPr>
        <w:t xml:space="preserve"> в размере на 1 полугодие 2021 года 1 259,8 руб./МВт. ч и на 2 полугодие 1 295,3 руб./МВт. ч.</w:t>
      </w:r>
    </w:p>
    <w:p w14:paraId="70E42921" w14:textId="77777777" w:rsidR="000E2F8F" w:rsidRPr="000E2F8F" w:rsidRDefault="000E2F8F" w:rsidP="000E2F8F">
      <w:pPr>
        <w:autoSpaceDE w:val="0"/>
        <w:autoSpaceDN w:val="0"/>
        <w:adjustRightInd w:val="0"/>
        <w:ind w:firstLine="851"/>
        <w:jc w:val="both"/>
        <w:rPr>
          <w:sz w:val="28"/>
          <w:szCs w:val="28"/>
        </w:rPr>
      </w:pPr>
      <w:r w:rsidRPr="000E2F8F">
        <w:rPr>
          <w:sz w:val="28"/>
          <w:szCs w:val="28"/>
        </w:rPr>
        <w:t xml:space="preserve">- по </w:t>
      </w:r>
      <w:r w:rsidRPr="000E2F8F">
        <w:rPr>
          <w:rFonts w:eastAsiaTheme="minorHAnsi"/>
          <w:sz w:val="28"/>
          <w:szCs w:val="28"/>
          <w:lang w:eastAsia="en-US"/>
        </w:rPr>
        <w:t>ПАО «Кузбассэнергосбыт»</w:t>
      </w:r>
      <w:r w:rsidRPr="000E2F8F">
        <w:rPr>
          <w:sz w:val="28"/>
          <w:szCs w:val="28"/>
        </w:rPr>
        <w:t xml:space="preserve"> в размере на 1 полугодие 2021 года 581,9 руб./МВт. ч и на 2 полугодие 594,2 руб./МВт. ч.</w:t>
      </w:r>
    </w:p>
    <w:p w14:paraId="7C0AC907" w14:textId="77777777" w:rsidR="000E2F8F" w:rsidRPr="000E2F8F" w:rsidRDefault="000E2F8F" w:rsidP="000E2F8F">
      <w:pPr>
        <w:autoSpaceDE w:val="0"/>
        <w:autoSpaceDN w:val="0"/>
        <w:adjustRightInd w:val="0"/>
        <w:ind w:firstLine="851"/>
        <w:jc w:val="both"/>
        <w:rPr>
          <w:color w:val="000000" w:themeColor="text1"/>
          <w:sz w:val="28"/>
          <w:szCs w:val="28"/>
        </w:rPr>
      </w:pPr>
      <w:r w:rsidRPr="000E2F8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44CEFD11" w14:textId="494883DE"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noProof/>
          <w:color w:val="44546A" w:themeColor="text2"/>
          <w:sz w:val="18"/>
          <w:szCs w:val="18"/>
        </w:rPr>
        <w:fldChar w:fldCharType="begin"/>
      </w:r>
      <w:r w:rsidRPr="000E2F8F">
        <w:rPr>
          <w:i/>
          <w:iCs/>
          <w:noProof/>
          <w:color w:val="44546A" w:themeColor="text2"/>
          <w:sz w:val="18"/>
          <w:szCs w:val="18"/>
        </w:rPr>
        <w:instrText xml:space="preserve"> SEQ Таблица \* ARABIC </w:instrText>
      </w:r>
      <w:r w:rsidRPr="000E2F8F">
        <w:rPr>
          <w:i/>
          <w:iCs/>
          <w:noProof/>
          <w:color w:val="44546A" w:themeColor="text2"/>
          <w:sz w:val="18"/>
          <w:szCs w:val="18"/>
        </w:rPr>
        <w:fldChar w:fldCharType="separate"/>
      </w:r>
      <w:r w:rsidR="00104A1F">
        <w:rPr>
          <w:i/>
          <w:iCs/>
          <w:noProof/>
          <w:color w:val="44546A" w:themeColor="text2"/>
          <w:sz w:val="18"/>
          <w:szCs w:val="18"/>
        </w:rPr>
        <w:t>15</w:t>
      </w:r>
      <w:r w:rsidRPr="000E2F8F">
        <w:rPr>
          <w:i/>
          <w:iCs/>
          <w:noProof/>
          <w:color w:val="44546A" w:themeColor="text2"/>
          <w:sz w:val="18"/>
          <w:szCs w:val="18"/>
        </w:rPr>
        <w:fldChar w:fldCharType="end"/>
      </w:r>
    </w:p>
    <w:p w14:paraId="53CF41D4"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0E2F8F" w:rsidRPr="000E2F8F" w14:paraId="24B90C40" w14:textId="77777777" w:rsidTr="002D6968">
        <w:trPr>
          <w:trHeight w:val="542"/>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D34E3" w14:textId="77777777" w:rsidR="000E2F8F" w:rsidRPr="000E2F8F" w:rsidRDefault="000E2F8F" w:rsidP="000E2F8F">
            <w:pPr>
              <w:jc w:val="center"/>
              <w:rPr>
                <w:color w:val="000000"/>
              </w:rPr>
            </w:pPr>
            <w:r w:rsidRPr="000E2F8F">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6882BE41" w14:textId="77777777" w:rsidR="000E2F8F" w:rsidRPr="000E2F8F" w:rsidRDefault="000E2F8F" w:rsidP="000E2F8F">
            <w:pPr>
              <w:jc w:val="center"/>
              <w:rPr>
                <w:color w:val="000000"/>
              </w:rPr>
            </w:pPr>
            <w:r w:rsidRPr="000E2F8F">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7AC9C2FD" w14:textId="77777777" w:rsidR="000E2F8F" w:rsidRPr="000E2F8F" w:rsidRDefault="000E2F8F" w:rsidP="000E2F8F">
            <w:pPr>
              <w:jc w:val="center"/>
              <w:rPr>
                <w:color w:val="000000"/>
              </w:rPr>
            </w:pPr>
            <w:r w:rsidRPr="000E2F8F">
              <w:rPr>
                <w:color w:val="000000"/>
              </w:rPr>
              <w:t xml:space="preserve">План </w:t>
            </w:r>
            <w:r w:rsidRPr="000E2F8F">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294A5C06" w14:textId="77777777" w:rsidR="000E2F8F" w:rsidRPr="000E2F8F" w:rsidRDefault="000E2F8F" w:rsidP="000E2F8F">
            <w:pPr>
              <w:jc w:val="center"/>
              <w:rPr>
                <w:color w:val="000000"/>
              </w:rPr>
            </w:pPr>
            <w:r w:rsidRPr="000E2F8F">
              <w:rPr>
                <w:color w:val="000000"/>
              </w:rPr>
              <w:t xml:space="preserve">План </w:t>
            </w:r>
            <w:r w:rsidRPr="000E2F8F">
              <w:rPr>
                <w:color w:val="000000"/>
              </w:rPr>
              <w:br/>
              <w:t>2 полугодие 2021 года</w:t>
            </w:r>
          </w:p>
        </w:tc>
      </w:tr>
      <w:tr w:rsidR="000E2F8F" w:rsidRPr="000E2F8F" w14:paraId="2024914E" w14:textId="77777777" w:rsidTr="002D6968">
        <w:trPr>
          <w:trHeight w:val="11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A17C452" w14:textId="77777777" w:rsidR="000E2F8F" w:rsidRPr="000E2F8F" w:rsidRDefault="000E2F8F" w:rsidP="000E2F8F">
            <w:pPr>
              <w:rPr>
                <w:color w:val="000000"/>
              </w:rPr>
            </w:pPr>
            <w:r w:rsidRPr="000E2F8F">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2CD36C29"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5E929BA"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CF28D54" w14:textId="77777777" w:rsidR="000E2F8F" w:rsidRPr="000E2F8F" w:rsidRDefault="000E2F8F" w:rsidP="000E2F8F">
            <w:pPr>
              <w:jc w:val="center"/>
              <w:rPr>
                <w:color w:val="000000"/>
              </w:rPr>
            </w:pPr>
            <w:r w:rsidRPr="000E2F8F">
              <w:rPr>
                <w:color w:val="000000"/>
              </w:rPr>
              <w:t> </w:t>
            </w:r>
          </w:p>
        </w:tc>
      </w:tr>
      <w:tr w:rsidR="000E2F8F" w:rsidRPr="000E2F8F" w14:paraId="7A4E8D27"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5E7233F"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7F3FED6B" w14:textId="77777777" w:rsidR="000E2F8F" w:rsidRPr="000E2F8F" w:rsidRDefault="000E2F8F" w:rsidP="000E2F8F">
            <w:pPr>
              <w:rPr>
                <w:color w:val="000000"/>
              </w:rPr>
            </w:pPr>
            <w:r w:rsidRPr="000E2F8F">
              <w:rPr>
                <w:color w:val="000000"/>
              </w:rPr>
              <w:t>кВт. ч</w:t>
            </w:r>
          </w:p>
        </w:tc>
        <w:tc>
          <w:tcPr>
            <w:tcW w:w="1119" w:type="pct"/>
            <w:tcBorders>
              <w:top w:val="nil"/>
              <w:left w:val="nil"/>
              <w:bottom w:val="single" w:sz="4" w:space="0" w:color="auto"/>
              <w:right w:val="single" w:sz="4" w:space="0" w:color="auto"/>
            </w:tcBorders>
            <w:shd w:val="clear" w:color="auto" w:fill="auto"/>
            <w:noWrap/>
            <w:vAlign w:val="bottom"/>
            <w:hideMark/>
          </w:tcPr>
          <w:p w14:paraId="5284114A" w14:textId="77777777" w:rsidR="000E2F8F" w:rsidRPr="000E2F8F" w:rsidRDefault="000E2F8F" w:rsidP="000E2F8F">
            <w:pPr>
              <w:jc w:val="right"/>
              <w:rPr>
                <w:color w:val="000000"/>
              </w:rPr>
            </w:pPr>
            <w:r w:rsidRPr="000E2F8F">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2F98219F" w14:textId="77777777" w:rsidR="000E2F8F" w:rsidRPr="000E2F8F" w:rsidRDefault="000E2F8F" w:rsidP="000E2F8F">
            <w:pPr>
              <w:jc w:val="right"/>
              <w:rPr>
                <w:color w:val="000000"/>
              </w:rPr>
            </w:pPr>
            <w:r w:rsidRPr="000E2F8F">
              <w:rPr>
                <w:color w:val="000000"/>
              </w:rPr>
              <w:t>25 122 748,00</w:t>
            </w:r>
          </w:p>
        </w:tc>
      </w:tr>
      <w:tr w:rsidR="000E2F8F" w:rsidRPr="000E2F8F" w14:paraId="4A74979F"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289FA72"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7259A2D4" w14:textId="77777777" w:rsidR="000E2F8F" w:rsidRPr="000E2F8F" w:rsidRDefault="000E2F8F" w:rsidP="000E2F8F">
            <w:pPr>
              <w:rPr>
                <w:color w:val="000000"/>
              </w:rPr>
            </w:pPr>
            <w:r w:rsidRPr="000E2F8F">
              <w:rPr>
                <w:color w:val="000000"/>
              </w:rPr>
              <w:t>кВт. ч</w:t>
            </w:r>
          </w:p>
        </w:tc>
        <w:tc>
          <w:tcPr>
            <w:tcW w:w="1119" w:type="pct"/>
            <w:tcBorders>
              <w:top w:val="nil"/>
              <w:left w:val="nil"/>
              <w:bottom w:val="single" w:sz="4" w:space="0" w:color="auto"/>
              <w:right w:val="single" w:sz="4" w:space="0" w:color="auto"/>
            </w:tcBorders>
            <w:shd w:val="clear" w:color="auto" w:fill="auto"/>
            <w:noWrap/>
            <w:vAlign w:val="bottom"/>
            <w:hideMark/>
          </w:tcPr>
          <w:p w14:paraId="73C8A0CA" w14:textId="77777777" w:rsidR="000E2F8F" w:rsidRPr="000E2F8F" w:rsidRDefault="000E2F8F" w:rsidP="000E2F8F">
            <w:pPr>
              <w:jc w:val="right"/>
              <w:rPr>
                <w:color w:val="000000"/>
              </w:rPr>
            </w:pPr>
            <w:r w:rsidRPr="000E2F8F">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72CD564C" w14:textId="77777777" w:rsidR="000E2F8F" w:rsidRPr="000E2F8F" w:rsidRDefault="000E2F8F" w:rsidP="000E2F8F">
            <w:pPr>
              <w:jc w:val="right"/>
              <w:rPr>
                <w:color w:val="000000"/>
              </w:rPr>
            </w:pPr>
            <w:r w:rsidRPr="000E2F8F">
              <w:rPr>
                <w:color w:val="000000"/>
              </w:rPr>
              <w:t>697 564 300,00</w:t>
            </w:r>
          </w:p>
        </w:tc>
      </w:tr>
      <w:tr w:rsidR="000E2F8F" w:rsidRPr="000E2F8F" w14:paraId="2A64A27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5E98BE5" w14:textId="77777777" w:rsidR="000E2F8F" w:rsidRPr="000E2F8F" w:rsidRDefault="000E2F8F" w:rsidP="000E2F8F">
            <w:pPr>
              <w:rPr>
                <w:b/>
                <w:bCs/>
                <w:color w:val="000000"/>
              </w:rPr>
            </w:pPr>
            <w:r w:rsidRPr="000E2F8F">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1BA8C7EE" w14:textId="77777777" w:rsidR="000E2F8F" w:rsidRPr="000E2F8F" w:rsidRDefault="000E2F8F" w:rsidP="000E2F8F">
            <w:pPr>
              <w:rPr>
                <w:b/>
                <w:bCs/>
                <w:color w:val="000000"/>
              </w:rPr>
            </w:pPr>
            <w:r w:rsidRPr="000E2F8F">
              <w:rPr>
                <w:b/>
                <w:bCs/>
                <w:color w:val="000000"/>
              </w:rPr>
              <w:t>кВт. ч</w:t>
            </w:r>
          </w:p>
        </w:tc>
        <w:tc>
          <w:tcPr>
            <w:tcW w:w="1119" w:type="pct"/>
            <w:tcBorders>
              <w:top w:val="nil"/>
              <w:left w:val="nil"/>
              <w:bottom w:val="single" w:sz="4" w:space="0" w:color="auto"/>
              <w:right w:val="single" w:sz="4" w:space="0" w:color="auto"/>
            </w:tcBorders>
            <w:shd w:val="clear" w:color="auto" w:fill="auto"/>
            <w:noWrap/>
            <w:vAlign w:val="bottom"/>
            <w:hideMark/>
          </w:tcPr>
          <w:p w14:paraId="350AB321" w14:textId="77777777" w:rsidR="000E2F8F" w:rsidRPr="000E2F8F" w:rsidRDefault="000E2F8F" w:rsidP="000E2F8F">
            <w:pPr>
              <w:jc w:val="right"/>
              <w:rPr>
                <w:b/>
                <w:bCs/>
                <w:color w:val="000000"/>
              </w:rPr>
            </w:pPr>
            <w:r w:rsidRPr="000E2F8F">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7686BF45" w14:textId="77777777" w:rsidR="000E2F8F" w:rsidRPr="000E2F8F" w:rsidRDefault="000E2F8F" w:rsidP="000E2F8F">
            <w:pPr>
              <w:jc w:val="right"/>
              <w:rPr>
                <w:b/>
                <w:bCs/>
                <w:color w:val="000000"/>
              </w:rPr>
            </w:pPr>
            <w:r w:rsidRPr="000E2F8F">
              <w:rPr>
                <w:b/>
                <w:bCs/>
                <w:color w:val="000000"/>
              </w:rPr>
              <w:t>722 687 048,00</w:t>
            </w:r>
          </w:p>
        </w:tc>
      </w:tr>
      <w:tr w:rsidR="000E2F8F" w:rsidRPr="000E2F8F" w14:paraId="4CE6CE27" w14:textId="77777777" w:rsidTr="002D6968">
        <w:trPr>
          <w:trHeight w:val="406"/>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1B8A3F0" w14:textId="77777777" w:rsidR="000E2F8F" w:rsidRPr="000E2F8F" w:rsidRDefault="000E2F8F" w:rsidP="000E2F8F">
            <w:pPr>
              <w:rPr>
                <w:color w:val="000000"/>
              </w:rPr>
            </w:pPr>
            <w:r w:rsidRPr="000E2F8F">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537614B0"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404905B"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6E22ECE4" w14:textId="77777777" w:rsidR="000E2F8F" w:rsidRPr="000E2F8F" w:rsidRDefault="000E2F8F" w:rsidP="000E2F8F">
            <w:pPr>
              <w:jc w:val="center"/>
              <w:rPr>
                <w:color w:val="000000"/>
              </w:rPr>
            </w:pPr>
            <w:r w:rsidRPr="000E2F8F">
              <w:rPr>
                <w:color w:val="000000"/>
              </w:rPr>
              <w:t> </w:t>
            </w:r>
          </w:p>
        </w:tc>
      </w:tr>
      <w:tr w:rsidR="000E2F8F" w:rsidRPr="000E2F8F" w14:paraId="523BC9D7"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D7F9A97"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335A6654"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E146554" w14:textId="77777777" w:rsidR="000E2F8F" w:rsidRPr="000E2F8F" w:rsidRDefault="000E2F8F" w:rsidP="000E2F8F">
            <w:pPr>
              <w:jc w:val="right"/>
              <w:rPr>
                <w:color w:val="000000"/>
              </w:rPr>
            </w:pPr>
            <w:r w:rsidRPr="000E2F8F">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5F8025EC" w14:textId="77777777" w:rsidR="000E2F8F" w:rsidRPr="000E2F8F" w:rsidRDefault="000E2F8F" w:rsidP="000E2F8F">
            <w:pPr>
              <w:jc w:val="right"/>
              <w:rPr>
                <w:color w:val="000000"/>
              </w:rPr>
            </w:pPr>
            <w:r w:rsidRPr="000E2F8F">
              <w:rPr>
                <w:color w:val="000000"/>
              </w:rPr>
              <w:t>1,2953</w:t>
            </w:r>
          </w:p>
        </w:tc>
      </w:tr>
      <w:tr w:rsidR="000E2F8F" w:rsidRPr="000E2F8F" w14:paraId="46A9038E"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ABB27A7"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58ED16BF"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A8E7881" w14:textId="77777777" w:rsidR="000E2F8F" w:rsidRPr="000E2F8F" w:rsidRDefault="000E2F8F" w:rsidP="000E2F8F">
            <w:pPr>
              <w:jc w:val="right"/>
              <w:rPr>
                <w:color w:val="000000"/>
              </w:rPr>
            </w:pPr>
            <w:r w:rsidRPr="000E2F8F">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66B19B8B" w14:textId="77777777" w:rsidR="000E2F8F" w:rsidRPr="000E2F8F" w:rsidRDefault="000E2F8F" w:rsidP="000E2F8F">
            <w:pPr>
              <w:jc w:val="right"/>
              <w:rPr>
                <w:color w:val="000000"/>
              </w:rPr>
            </w:pPr>
            <w:r w:rsidRPr="000E2F8F">
              <w:rPr>
                <w:color w:val="000000"/>
              </w:rPr>
              <w:t>0,5942</w:t>
            </w:r>
          </w:p>
        </w:tc>
      </w:tr>
      <w:tr w:rsidR="000E2F8F" w:rsidRPr="000E2F8F" w14:paraId="617556DB" w14:textId="77777777" w:rsidTr="002D6968">
        <w:trPr>
          <w:trHeight w:val="15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CFA332E" w14:textId="77777777" w:rsidR="000E2F8F" w:rsidRPr="000E2F8F" w:rsidRDefault="000E2F8F" w:rsidP="000E2F8F">
            <w:pPr>
              <w:rPr>
                <w:b/>
                <w:bCs/>
                <w:color w:val="000000"/>
              </w:rPr>
            </w:pPr>
            <w:r w:rsidRPr="000E2F8F">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058A4854" w14:textId="77777777" w:rsidR="000E2F8F" w:rsidRPr="000E2F8F" w:rsidRDefault="000E2F8F" w:rsidP="000E2F8F">
            <w:pPr>
              <w:rPr>
                <w:b/>
                <w:bCs/>
                <w:color w:val="000000"/>
              </w:rPr>
            </w:pPr>
            <w:r w:rsidRPr="000E2F8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5055F1D" w14:textId="77777777" w:rsidR="000E2F8F" w:rsidRPr="000E2F8F" w:rsidRDefault="000E2F8F" w:rsidP="000E2F8F">
            <w:pPr>
              <w:jc w:val="right"/>
              <w:rPr>
                <w:b/>
                <w:bCs/>
                <w:color w:val="000000"/>
              </w:rPr>
            </w:pPr>
            <w:r w:rsidRPr="000E2F8F">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5A1E8F89" w14:textId="77777777" w:rsidR="000E2F8F" w:rsidRPr="000E2F8F" w:rsidRDefault="000E2F8F" w:rsidP="000E2F8F">
            <w:pPr>
              <w:jc w:val="right"/>
              <w:rPr>
                <w:b/>
                <w:bCs/>
                <w:color w:val="000000"/>
              </w:rPr>
            </w:pPr>
            <w:r w:rsidRPr="000E2F8F">
              <w:rPr>
                <w:b/>
                <w:bCs/>
                <w:color w:val="000000"/>
              </w:rPr>
              <w:t>0,6186</w:t>
            </w:r>
          </w:p>
        </w:tc>
      </w:tr>
    </w:tbl>
    <w:p w14:paraId="6D91F276" w14:textId="77777777" w:rsidR="000E2F8F" w:rsidRPr="000E2F8F" w:rsidRDefault="000E2F8F" w:rsidP="000E2F8F">
      <w:pPr>
        <w:ind w:firstLine="851"/>
        <w:jc w:val="both"/>
        <w:rPr>
          <w:color w:val="000000" w:themeColor="text1"/>
          <w:sz w:val="28"/>
          <w:szCs w:val="28"/>
        </w:rPr>
      </w:pPr>
    </w:p>
    <w:p w14:paraId="130F9015"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lastRenderedPageBreak/>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571728CE"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766 276 * 237,18*6мес./1000 + 743,057 * (995,00 + 605,65 + 1,214 + 2,151 + 0,352) = 2 282 594,39 (тыс. руб.)</w:t>
      </w:r>
    </w:p>
    <w:p w14:paraId="2E854300"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первое полугодие составит:</w:t>
      </w:r>
    </w:p>
    <w:p w14:paraId="49681A8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2 282 594,39 / 743,057 = 3 071,90 (руб./МВт*ч)</w:t>
      </w:r>
    </w:p>
    <w:p w14:paraId="39CDE051" w14:textId="77777777" w:rsidR="000E2F8F" w:rsidRPr="000E2F8F" w:rsidRDefault="000E2F8F" w:rsidP="000E2F8F">
      <w:pPr>
        <w:ind w:firstLine="851"/>
        <w:jc w:val="both"/>
        <w:rPr>
          <w:color w:val="000000" w:themeColor="text1"/>
          <w:sz w:val="28"/>
          <w:szCs w:val="28"/>
        </w:rPr>
      </w:pPr>
    </w:p>
    <w:p w14:paraId="2A235D44"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29BDCB60"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805 167 * 231,03 * 6мес./1000 + 725,93 * (1022,00 + 618,57 + 1,329 + 2,151 + 0,363) = 2 309 809,22 (тыс. руб.)</w:t>
      </w:r>
    </w:p>
    <w:p w14:paraId="712FFB4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второе полугодие составит:</w:t>
      </w:r>
    </w:p>
    <w:p w14:paraId="58C72DED"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2 309 809,22 / 725,93 = 3 181,88 (руб./МВт*ч)</w:t>
      </w:r>
    </w:p>
    <w:p w14:paraId="6C39CF36" w14:textId="4514DEDB"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noProof/>
          <w:color w:val="44546A" w:themeColor="text2"/>
          <w:sz w:val="18"/>
          <w:szCs w:val="18"/>
        </w:rPr>
        <w:fldChar w:fldCharType="begin"/>
      </w:r>
      <w:r w:rsidRPr="000E2F8F">
        <w:rPr>
          <w:i/>
          <w:iCs/>
          <w:noProof/>
          <w:color w:val="44546A" w:themeColor="text2"/>
          <w:sz w:val="18"/>
          <w:szCs w:val="18"/>
        </w:rPr>
        <w:instrText xml:space="preserve"> SEQ Таблица \* ARABIC </w:instrText>
      </w:r>
      <w:r w:rsidRPr="000E2F8F">
        <w:rPr>
          <w:i/>
          <w:iCs/>
          <w:noProof/>
          <w:color w:val="44546A" w:themeColor="text2"/>
          <w:sz w:val="18"/>
          <w:szCs w:val="18"/>
        </w:rPr>
        <w:fldChar w:fldCharType="separate"/>
      </w:r>
      <w:r w:rsidR="00104A1F">
        <w:rPr>
          <w:i/>
          <w:iCs/>
          <w:noProof/>
          <w:color w:val="44546A" w:themeColor="text2"/>
          <w:sz w:val="18"/>
          <w:szCs w:val="18"/>
        </w:rPr>
        <w:t>16</w:t>
      </w:r>
      <w:r w:rsidRPr="000E2F8F">
        <w:rPr>
          <w:i/>
          <w:iCs/>
          <w:noProof/>
          <w:color w:val="44546A" w:themeColor="text2"/>
          <w:sz w:val="18"/>
          <w:szCs w:val="18"/>
        </w:rPr>
        <w:fldChar w:fldCharType="end"/>
      </w:r>
    </w:p>
    <w:p w14:paraId="00CF3CF6"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Расчет стоимости покупки потерь на 2021 год</w:t>
      </w:r>
    </w:p>
    <w:tbl>
      <w:tblPr>
        <w:tblW w:w="5408" w:type="pct"/>
        <w:tblInd w:w="-431" w:type="dxa"/>
        <w:tblLayout w:type="fixed"/>
        <w:tblLook w:val="04A0" w:firstRow="1" w:lastRow="0" w:firstColumn="1" w:lastColumn="0" w:noHBand="0" w:noVBand="1"/>
      </w:tblPr>
      <w:tblGrid>
        <w:gridCol w:w="558"/>
        <w:gridCol w:w="2477"/>
        <w:gridCol w:w="784"/>
        <w:gridCol w:w="1049"/>
        <w:gridCol w:w="1108"/>
        <w:gridCol w:w="4285"/>
      </w:tblGrid>
      <w:tr w:rsidR="000E2F8F" w:rsidRPr="000E2F8F" w14:paraId="60F4F368" w14:textId="77777777" w:rsidTr="002D6968">
        <w:trPr>
          <w:trHeight w:val="300"/>
          <w:tblHeader/>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2640A" w14:textId="77777777" w:rsidR="000E2F8F" w:rsidRPr="000E2F8F" w:rsidRDefault="000E2F8F" w:rsidP="000E2F8F">
            <w:pPr>
              <w:rPr>
                <w:color w:val="000000"/>
                <w:sz w:val="16"/>
                <w:szCs w:val="16"/>
              </w:rPr>
            </w:pPr>
            <w:r w:rsidRPr="000E2F8F">
              <w:rPr>
                <w:color w:val="000000"/>
                <w:sz w:val="16"/>
                <w:szCs w:val="16"/>
              </w:rPr>
              <w:t> № п/п</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14:paraId="3EA48FBA" w14:textId="77777777" w:rsidR="000E2F8F" w:rsidRPr="000E2F8F" w:rsidRDefault="000E2F8F" w:rsidP="000E2F8F">
            <w:pPr>
              <w:jc w:val="center"/>
              <w:rPr>
                <w:color w:val="000000"/>
                <w:sz w:val="16"/>
                <w:szCs w:val="16"/>
              </w:rPr>
            </w:pPr>
            <w:r w:rsidRPr="000E2F8F">
              <w:rPr>
                <w:color w:val="000000"/>
                <w:sz w:val="16"/>
                <w:szCs w:val="16"/>
              </w:rPr>
              <w:t>Показатели</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14:paraId="4A2AAB79" w14:textId="77777777" w:rsidR="000E2F8F" w:rsidRPr="000E2F8F" w:rsidRDefault="000E2F8F" w:rsidP="000E2F8F">
            <w:pPr>
              <w:rPr>
                <w:color w:val="000000"/>
                <w:sz w:val="16"/>
                <w:szCs w:val="16"/>
              </w:rPr>
            </w:pPr>
            <w:r w:rsidRPr="000E2F8F">
              <w:rPr>
                <w:color w:val="000000"/>
                <w:sz w:val="16"/>
                <w:szCs w:val="16"/>
              </w:rPr>
              <w:t>ед. изм.</w:t>
            </w:r>
          </w:p>
        </w:tc>
        <w:tc>
          <w:tcPr>
            <w:tcW w:w="511" w:type="pct"/>
            <w:tcBorders>
              <w:top w:val="single" w:sz="4" w:space="0" w:color="auto"/>
              <w:left w:val="nil"/>
              <w:bottom w:val="single" w:sz="4" w:space="0" w:color="auto"/>
              <w:right w:val="single" w:sz="4" w:space="0" w:color="auto"/>
            </w:tcBorders>
            <w:shd w:val="clear" w:color="auto" w:fill="auto"/>
            <w:noWrap/>
            <w:vAlign w:val="bottom"/>
            <w:hideMark/>
          </w:tcPr>
          <w:p w14:paraId="62011B78" w14:textId="77777777" w:rsidR="000E2F8F" w:rsidRPr="000E2F8F" w:rsidRDefault="000E2F8F" w:rsidP="000E2F8F">
            <w:pPr>
              <w:jc w:val="center"/>
              <w:rPr>
                <w:color w:val="000000"/>
                <w:sz w:val="16"/>
                <w:szCs w:val="16"/>
              </w:rPr>
            </w:pPr>
            <w:r w:rsidRPr="000E2F8F">
              <w:rPr>
                <w:color w:val="000000"/>
                <w:sz w:val="16"/>
                <w:szCs w:val="16"/>
              </w:rPr>
              <w:t>1 полугодие</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14:paraId="5F87B49E" w14:textId="77777777" w:rsidR="000E2F8F" w:rsidRPr="000E2F8F" w:rsidRDefault="000E2F8F" w:rsidP="000E2F8F">
            <w:pPr>
              <w:jc w:val="center"/>
              <w:rPr>
                <w:color w:val="000000"/>
                <w:sz w:val="16"/>
                <w:szCs w:val="16"/>
              </w:rPr>
            </w:pPr>
            <w:r w:rsidRPr="000E2F8F">
              <w:rPr>
                <w:color w:val="000000"/>
                <w:sz w:val="16"/>
                <w:szCs w:val="16"/>
              </w:rPr>
              <w:t>2 полугодие</w:t>
            </w:r>
          </w:p>
        </w:tc>
        <w:tc>
          <w:tcPr>
            <w:tcW w:w="2088" w:type="pct"/>
            <w:tcBorders>
              <w:top w:val="single" w:sz="4" w:space="0" w:color="auto"/>
              <w:left w:val="nil"/>
              <w:bottom w:val="single" w:sz="4" w:space="0" w:color="auto"/>
              <w:right w:val="single" w:sz="4" w:space="0" w:color="auto"/>
            </w:tcBorders>
            <w:shd w:val="clear" w:color="auto" w:fill="auto"/>
            <w:vAlign w:val="bottom"/>
            <w:hideMark/>
          </w:tcPr>
          <w:p w14:paraId="7428EC0F" w14:textId="77777777" w:rsidR="000E2F8F" w:rsidRPr="000E2F8F" w:rsidRDefault="000E2F8F" w:rsidP="000E2F8F">
            <w:pPr>
              <w:rPr>
                <w:color w:val="000000"/>
                <w:sz w:val="16"/>
                <w:szCs w:val="16"/>
              </w:rPr>
            </w:pPr>
            <w:r w:rsidRPr="000E2F8F">
              <w:rPr>
                <w:color w:val="000000"/>
                <w:sz w:val="16"/>
                <w:szCs w:val="16"/>
              </w:rPr>
              <w:t>Основание</w:t>
            </w:r>
          </w:p>
        </w:tc>
      </w:tr>
      <w:tr w:rsidR="000E2F8F" w:rsidRPr="000E2F8F" w14:paraId="37DBDDAA"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02AD5A4" w14:textId="77777777" w:rsidR="000E2F8F" w:rsidRPr="000E2F8F" w:rsidRDefault="000E2F8F" w:rsidP="000E2F8F">
            <w:pPr>
              <w:jc w:val="right"/>
              <w:rPr>
                <w:color w:val="000000"/>
                <w:sz w:val="16"/>
                <w:szCs w:val="16"/>
              </w:rPr>
            </w:pPr>
            <w:r w:rsidRPr="000E2F8F">
              <w:rPr>
                <w:color w:val="000000"/>
                <w:sz w:val="16"/>
                <w:szCs w:val="16"/>
              </w:rPr>
              <w:t>1</w:t>
            </w:r>
          </w:p>
        </w:tc>
        <w:tc>
          <w:tcPr>
            <w:tcW w:w="1207" w:type="pct"/>
            <w:tcBorders>
              <w:top w:val="nil"/>
              <w:left w:val="nil"/>
              <w:bottom w:val="single" w:sz="4" w:space="0" w:color="auto"/>
              <w:right w:val="single" w:sz="4" w:space="0" w:color="auto"/>
            </w:tcBorders>
            <w:shd w:val="clear" w:color="auto" w:fill="auto"/>
            <w:vAlign w:val="bottom"/>
            <w:hideMark/>
          </w:tcPr>
          <w:p w14:paraId="7652CDE4" w14:textId="77777777" w:rsidR="000E2F8F" w:rsidRPr="000E2F8F" w:rsidRDefault="000E2F8F" w:rsidP="000E2F8F">
            <w:pPr>
              <w:rPr>
                <w:color w:val="000000"/>
                <w:sz w:val="16"/>
                <w:szCs w:val="16"/>
              </w:rPr>
            </w:pPr>
            <w:r w:rsidRPr="000E2F8F">
              <w:rPr>
                <w:color w:val="000000"/>
                <w:sz w:val="16"/>
                <w:szCs w:val="16"/>
              </w:rPr>
              <w:t>тариф на услуги коммерческого оператора АО «АТС»</w:t>
            </w:r>
          </w:p>
        </w:tc>
        <w:tc>
          <w:tcPr>
            <w:tcW w:w="382" w:type="pct"/>
            <w:tcBorders>
              <w:top w:val="nil"/>
              <w:left w:val="nil"/>
              <w:bottom w:val="single" w:sz="4" w:space="0" w:color="auto"/>
              <w:right w:val="single" w:sz="4" w:space="0" w:color="auto"/>
            </w:tcBorders>
            <w:shd w:val="clear" w:color="auto" w:fill="auto"/>
            <w:noWrap/>
            <w:vAlign w:val="bottom"/>
            <w:hideMark/>
          </w:tcPr>
          <w:p w14:paraId="61B19172"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7425B8B9" w14:textId="77777777" w:rsidR="000E2F8F" w:rsidRPr="000E2F8F" w:rsidRDefault="000E2F8F" w:rsidP="000E2F8F">
            <w:pPr>
              <w:jc w:val="right"/>
              <w:rPr>
                <w:color w:val="000000"/>
                <w:sz w:val="16"/>
                <w:szCs w:val="16"/>
              </w:rPr>
            </w:pPr>
            <w:r w:rsidRPr="000E2F8F">
              <w:rPr>
                <w:color w:val="000000"/>
                <w:sz w:val="16"/>
                <w:szCs w:val="16"/>
              </w:rPr>
              <w:t>1,214</w:t>
            </w:r>
          </w:p>
        </w:tc>
        <w:tc>
          <w:tcPr>
            <w:tcW w:w="540" w:type="pct"/>
            <w:tcBorders>
              <w:top w:val="nil"/>
              <w:left w:val="nil"/>
              <w:bottom w:val="single" w:sz="4" w:space="0" w:color="auto"/>
              <w:right w:val="single" w:sz="4" w:space="0" w:color="auto"/>
            </w:tcBorders>
            <w:shd w:val="clear" w:color="auto" w:fill="auto"/>
            <w:noWrap/>
            <w:vAlign w:val="bottom"/>
            <w:hideMark/>
          </w:tcPr>
          <w:p w14:paraId="662C8A24" w14:textId="77777777" w:rsidR="000E2F8F" w:rsidRPr="000E2F8F" w:rsidRDefault="000E2F8F" w:rsidP="000E2F8F">
            <w:pPr>
              <w:jc w:val="right"/>
              <w:rPr>
                <w:color w:val="000000"/>
                <w:sz w:val="16"/>
                <w:szCs w:val="16"/>
              </w:rPr>
            </w:pPr>
            <w:r w:rsidRPr="000E2F8F">
              <w:rPr>
                <w:color w:val="000000"/>
                <w:sz w:val="16"/>
                <w:szCs w:val="16"/>
              </w:rPr>
              <w:t>1,329</w:t>
            </w:r>
          </w:p>
        </w:tc>
        <w:tc>
          <w:tcPr>
            <w:tcW w:w="2088" w:type="pct"/>
            <w:tcBorders>
              <w:top w:val="nil"/>
              <w:left w:val="nil"/>
              <w:bottom w:val="single" w:sz="4" w:space="0" w:color="auto"/>
              <w:right w:val="single" w:sz="4" w:space="0" w:color="auto"/>
            </w:tcBorders>
            <w:shd w:val="clear" w:color="auto" w:fill="auto"/>
            <w:vAlign w:val="bottom"/>
            <w:hideMark/>
          </w:tcPr>
          <w:p w14:paraId="55BC6783" w14:textId="77777777" w:rsidR="000E2F8F" w:rsidRPr="000E2F8F" w:rsidRDefault="000E2F8F" w:rsidP="000E2F8F">
            <w:pPr>
              <w:rPr>
                <w:sz w:val="16"/>
                <w:szCs w:val="16"/>
              </w:rPr>
            </w:pPr>
            <w:r w:rsidRPr="000E2F8F">
              <w:rPr>
                <w:sz w:val="16"/>
                <w:szCs w:val="16"/>
              </w:rPr>
              <w:t>Приказ ФАС России от 16.12.2020 N 1225/20</w:t>
            </w:r>
          </w:p>
        </w:tc>
      </w:tr>
      <w:tr w:rsidR="000E2F8F" w:rsidRPr="000E2F8F" w14:paraId="51EC156B"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8D38AC5" w14:textId="77777777" w:rsidR="000E2F8F" w:rsidRPr="000E2F8F" w:rsidRDefault="000E2F8F" w:rsidP="000E2F8F">
            <w:pPr>
              <w:jc w:val="right"/>
              <w:rPr>
                <w:color w:val="000000"/>
                <w:sz w:val="16"/>
                <w:szCs w:val="16"/>
              </w:rPr>
            </w:pPr>
            <w:r w:rsidRPr="000E2F8F">
              <w:rPr>
                <w:color w:val="000000"/>
                <w:sz w:val="16"/>
                <w:szCs w:val="16"/>
              </w:rPr>
              <w:t>2</w:t>
            </w:r>
          </w:p>
        </w:tc>
        <w:tc>
          <w:tcPr>
            <w:tcW w:w="1207" w:type="pct"/>
            <w:tcBorders>
              <w:top w:val="nil"/>
              <w:left w:val="nil"/>
              <w:bottom w:val="single" w:sz="4" w:space="0" w:color="auto"/>
              <w:right w:val="single" w:sz="4" w:space="0" w:color="auto"/>
            </w:tcBorders>
            <w:shd w:val="clear" w:color="auto" w:fill="auto"/>
            <w:vAlign w:val="bottom"/>
            <w:hideMark/>
          </w:tcPr>
          <w:p w14:paraId="367F4A09" w14:textId="77777777" w:rsidR="000E2F8F" w:rsidRPr="000E2F8F" w:rsidRDefault="000E2F8F" w:rsidP="000E2F8F">
            <w:pPr>
              <w:rPr>
                <w:color w:val="000000"/>
                <w:sz w:val="16"/>
                <w:szCs w:val="16"/>
              </w:rPr>
            </w:pPr>
            <w:r w:rsidRPr="000E2F8F">
              <w:rPr>
                <w:color w:val="000000"/>
                <w:sz w:val="16"/>
                <w:szCs w:val="16"/>
              </w:rPr>
              <w:t>тариф на услуги СО «ЕЭС»</w:t>
            </w:r>
          </w:p>
        </w:tc>
        <w:tc>
          <w:tcPr>
            <w:tcW w:w="382" w:type="pct"/>
            <w:tcBorders>
              <w:top w:val="nil"/>
              <w:left w:val="nil"/>
              <w:bottom w:val="single" w:sz="4" w:space="0" w:color="auto"/>
              <w:right w:val="single" w:sz="4" w:space="0" w:color="auto"/>
            </w:tcBorders>
            <w:shd w:val="clear" w:color="auto" w:fill="auto"/>
            <w:noWrap/>
            <w:vAlign w:val="bottom"/>
            <w:hideMark/>
          </w:tcPr>
          <w:p w14:paraId="4C480406"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01CF4256" w14:textId="77777777" w:rsidR="000E2F8F" w:rsidRPr="000E2F8F" w:rsidRDefault="000E2F8F" w:rsidP="000E2F8F">
            <w:pPr>
              <w:jc w:val="right"/>
              <w:rPr>
                <w:color w:val="000000"/>
                <w:sz w:val="16"/>
                <w:szCs w:val="16"/>
              </w:rPr>
            </w:pPr>
            <w:r w:rsidRPr="000E2F8F">
              <w:rPr>
                <w:color w:val="000000"/>
                <w:sz w:val="16"/>
                <w:szCs w:val="16"/>
              </w:rPr>
              <w:t>2,151</w:t>
            </w:r>
          </w:p>
        </w:tc>
        <w:tc>
          <w:tcPr>
            <w:tcW w:w="540" w:type="pct"/>
            <w:tcBorders>
              <w:top w:val="nil"/>
              <w:left w:val="nil"/>
              <w:bottom w:val="single" w:sz="4" w:space="0" w:color="auto"/>
              <w:right w:val="single" w:sz="4" w:space="0" w:color="auto"/>
            </w:tcBorders>
            <w:shd w:val="clear" w:color="auto" w:fill="auto"/>
            <w:noWrap/>
            <w:vAlign w:val="bottom"/>
            <w:hideMark/>
          </w:tcPr>
          <w:p w14:paraId="07307CCA" w14:textId="77777777" w:rsidR="000E2F8F" w:rsidRPr="000E2F8F" w:rsidRDefault="000E2F8F" w:rsidP="000E2F8F">
            <w:pPr>
              <w:jc w:val="right"/>
              <w:rPr>
                <w:color w:val="000000"/>
                <w:sz w:val="16"/>
                <w:szCs w:val="16"/>
              </w:rPr>
            </w:pPr>
            <w:r w:rsidRPr="000E2F8F">
              <w:rPr>
                <w:color w:val="000000"/>
                <w:sz w:val="16"/>
                <w:szCs w:val="16"/>
              </w:rPr>
              <w:t>2,1510</w:t>
            </w:r>
          </w:p>
        </w:tc>
        <w:tc>
          <w:tcPr>
            <w:tcW w:w="2088" w:type="pct"/>
            <w:tcBorders>
              <w:top w:val="nil"/>
              <w:left w:val="nil"/>
              <w:bottom w:val="single" w:sz="4" w:space="0" w:color="auto"/>
              <w:right w:val="single" w:sz="4" w:space="0" w:color="auto"/>
            </w:tcBorders>
            <w:shd w:val="clear" w:color="auto" w:fill="auto"/>
            <w:vAlign w:val="bottom"/>
            <w:hideMark/>
          </w:tcPr>
          <w:p w14:paraId="6A3016EB" w14:textId="77777777" w:rsidR="000E2F8F" w:rsidRPr="000E2F8F" w:rsidRDefault="000E2F8F" w:rsidP="000E2F8F">
            <w:pPr>
              <w:rPr>
                <w:sz w:val="16"/>
                <w:szCs w:val="16"/>
              </w:rPr>
            </w:pPr>
            <w:r w:rsidRPr="000E2F8F">
              <w:rPr>
                <w:sz w:val="16"/>
                <w:szCs w:val="16"/>
              </w:rPr>
              <w:t>Приказ ФАС России от 24.12.2020 N 1263/20</w:t>
            </w:r>
          </w:p>
        </w:tc>
      </w:tr>
      <w:tr w:rsidR="000E2F8F" w:rsidRPr="000E2F8F" w14:paraId="1A8A69C8" w14:textId="77777777" w:rsidTr="002D6968">
        <w:trPr>
          <w:trHeight w:val="294"/>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8FE958A" w14:textId="77777777" w:rsidR="000E2F8F" w:rsidRPr="000E2F8F" w:rsidRDefault="000E2F8F" w:rsidP="000E2F8F">
            <w:pPr>
              <w:jc w:val="right"/>
              <w:rPr>
                <w:color w:val="000000"/>
                <w:sz w:val="16"/>
                <w:szCs w:val="16"/>
              </w:rPr>
            </w:pPr>
            <w:r w:rsidRPr="000E2F8F">
              <w:rPr>
                <w:color w:val="000000"/>
                <w:sz w:val="16"/>
                <w:szCs w:val="16"/>
              </w:rPr>
              <w:t>3</w:t>
            </w:r>
          </w:p>
        </w:tc>
        <w:tc>
          <w:tcPr>
            <w:tcW w:w="1207" w:type="pct"/>
            <w:tcBorders>
              <w:top w:val="nil"/>
              <w:left w:val="nil"/>
              <w:bottom w:val="single" w:sz="4" w:space="0" w:color="auto"/>
              <w:right w:val="single" w:sz="4" w:space="0" w:color="auto"/>
            </w:tcBorders>
            <w:shd w:val="clear" w:color="auto" w:fill="auto"/>
            <w:vAlign w:val="bottom"/>
            <w:hideMark/>
          </w:tcPr>
          <w:p w14:paraId="09BBD003" w14:textId="77777777" w:rsidR="000E2F8F" w:rsidRPr="000E2F8F" w:rsidRDefault="000E2F8F" w:rsidP="000E2F8F">
            <w:pPr>
              <w:rPr>
                <w:color w:val="000000"/>
                <w:sz w:val="16"/>
                <w:szCs w:val="16"/>
              </w:rPr>
            </w:pPr>
            <w:r w:rsidRPr="000E2F8F">
              <w:rPr>
                <w:color w:val="000000"/>
                <w:sz w:val="16"/>
                <w:szCs w:val="16"/>
              </w:rPr>
              <w:t>комплексная услуга АО «ЦФР»</w:t>
            </w:r>
          </w:p>
        </w:tc>
        <w:tc>
          <w:tcPr>
            <w:tcW w:w="382" w:type="pct"/>
            <w:tcBorders>
              <w:top w:val="nil"/>
              <w:left w:val="nil"/>
              <w:bottom w:val="single" w:sz="4" w:space="0" w:color="auto"/>
              <w:right w:val="single" w:sz="4" w:space="0" w:color="auto"/>
            </w:tcBorders>
            <w:shd w:val="clear" w:color="auto" w:fill="auto"/>
            <w:noWrap/>
            <w:vAlign w:val="bottom"/>
            <w:hideMark/>
          </w:tcPr>
          <w:p w14:paraId="0527C6C1"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62008E69" w14:textId="77777777" w:rsidR="000E2F8F" w:rsidRPr="000E2F8F" w:rsidRDefault="000E2F8F" w:rsidP="000E2F8F">
            <w:pPr>
              <w:jc w:val="right"/>
              <w:rPr>
                <w:color w:val="000000"/>
                <w:sz w:val="16"/>
                <w:szCs w:val="16"/>
              </w:rPr>
            </w:pPr>
            <w:r w:rsidRPr="000E2F8F">
              <w:rPr>
                <w:color w:val="000000"/>
                <w:sz w:val="16"/>
                <w:szCs w:val="16"/>
              </w:rPr>
              <w:t>0,352</w:t>
            </w:r>
          </w:p>
        </w:tc>
        <w:tc>
          <w:tcPr>
            <w:tcW w:w="540" w:type="pct"/>
            <w:tcBorders>
              <w:top w:val="nil"/>
              <w:left w:val="nil"/>
              <w:bottom w:val="single" w:sz="4" w:space="0" w:color="auto"/>
              <w:right w:val="single" w:sz="4" w:space="0" w:color="auto"/>
            </w:tcBorders>
            <w:shd w:val="clear" w:color="auto" w:fill="auto"/>
            <w:noWrap/>
            <w:vAlign w:val="bottom"/>
            <w:hideMark/>
          </w:tcPr>
          <w:p w14:paraId="4A644A1B" w14:textId="77777777" w:rsidR="000E2F8F" w:rsidRPr="000E2F8F" w:rsidRDefault="000E2F8F" w:rsidP="000E2F8F">
            <w:pPr>
              <w:jc w:val="right"/>
              <w:rPr>
                <w:color w:val="000000"/>
                <w:sz w:val="16"/>
                <w:szCs w:val="16"/>
              </w:rPr>
            </w:pPr>
            <w:r w:rsidRPr="000E2F8F">
              <w:rPr>
                <w:color w:val="000000"/>
                <w:sz w:val="16"/>
                <w:szCs w:val="16"/>
              </w:rPr>
              <w:t>0,363</w:t>
            </w:r>
          </w:p>
        </w:tc>
        <w:tc>
          <w:tcPr>
            <w:tcW w:w="2088" w:type="pct"/>
            <w:tcBorders>
              <w:top w:val="nil"/>
              <w:left w:val="nil"/>
              <w:bottom w:val="single" w:sz="4" w:space="0" w:color="auto"/>
              <w:right w:val="single" w:sz="4" w:space="0" w:color="auto"/>
            </w:tcBorders>
            <w:shd w:val="clear" w:color="auto" w:fill="auto"/>
            <w:vAlign w:val="bottom"/>
            <w:hideMark/>
          </w:tcPr>
          <w:p w14:paraId="047BC03C" w14:textId="77777777" w:rsidR="000E2F8F" w:rsidRPr="000E2F8F" w:rsidRDefault="000E2F8F" w:rsidP="000E2F8F">
            <w:pPr>
              <w:rPr>
                <w:color w:val="000000"/>
                <w:sz w:val="16"/>
                <w:szCs w:val="16"/>
              </w:rPr>
            </w:pPr>
            <w:r w:rsidRPr="000E2F8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0E2F8F" w:rsidRPr="000E2F8F" w14:paraId="472085D6" w14:textId="77777777" w:rsidTr="002D6968">
        <w:trPr>
          <w:trHeight w:val="585"/>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B08E909" w14:textId="77777777" w:rsidR="000E2F8F" w:rsidRPr="000E2F8F" w:rsidRDefault="000E2F8F" w:rsidP="000E2F8F">
            <w:pPr>
              <w:jc w:val="right"/>
              <w:rPr>
                <w:color w:val="000000"/>
                <w:sz w:val="16"/>
                <w:szCs w:val="16"/>
              </w:rPr>
            </w:pPr>
            <w:r w:rsidRPr="000E2F8F">
              <w:rPr>
                <w:color w:val="000000"/>
                <w:sz w:val="16"/>
                <w:szCs w:val="16"/>
              </w:rPr>
              <w:t>4</w:t>
            </w:r>
          </w:p>
        </w:tc>
        <w:tc>
          <w:tcPr>
            <w:tcW w:w="1207" w:type="pct"/>
            <w:tcBorders>
              <w:top w:val="nil"/>
              <w:left w:val="nil"/>
              <w:bottom w:val="single" w:sz="4" w:space="0" w:color="auto"/>
              <w:right w:val="single" w:sz="4" w:space="0" w:color="auto"/>
            </w:tcBorders>
            <w:shd w:val="clear" w:color="auto" w:fill="auto"/>
            <w:vAlign w:val="bottom"/>
            <w:hideMark/>
          </w:tcPr>
          <w:p w14:paraId="2FE0CDC5" w14:textId="77777777" w:rsidR="000E2F8F" w:rsidRPr="000E2F8F" w:rsidRDefault="000E2F8F" w:rsidP="000E2F8F">
            <w:pPr>
              <w:rPr>
                <w:color w:val="000000"/>
                <w:sz w:val="16"/>
                <w:szCs w:val="16"/>
              </w:rPr>
            </w:pPr>
            <w:r w:rsidRPr="000E2F8F">
              <w:rPr>
                <w:color w:val="000000"/>
                <w:sz w:val="16"/>
                <w:szCs w:val="16"/>
              </w:rPr>
              <w:t>цена на мощность</w:t>
            </w:r>
          </w:p>
        </w:tc>
        <w:tc>
          <w:tcPr>
            <w:tcW w:w="382" w:type="pct"/>
            <w:tcBorders>
              <w:top w:val="nil"/>
              <w:left w:val="nil"/>
              <w:bottom w:val="single" w:sz="4" w:space="0" w:color="auto"/>
              <w:right w:val="single" w:sz="4" w:space="0" w:color="auto"/>
            </w:tcBorders>
            <w:shd w:val="clear" w:color="auto" w:fill="auto"/>
            <w:noWrap/>
            <w:vAlign w:val="bottom"/>
            <w:hideMark/>
          </w:tcPr>
          <w:p w14:paraId="5E42CDB0" w14:textId="77777777" w:rsidR="000E2F8F" w:rsidRPr="000E2F8F" w:rsidRDefault="000E2F8F" w:rsidP="000E2F8F">
            <w:pPr>
              <w:rPr>
                <w:color w:val="000000"/>
                <w:sz w:val="16"/>
                <w:szCs w:val="16"/>
              </w:rPr>
            </w:pPr>
            <w:r w:rsidRPr="000E2F8F">
              <w:rPr>
                <w:color w:val="000000"/>
                <w:sz w:val="16"/>
                <w:szCs w:val="16"/>
              </w:rPr>
              <w:t>Руб./МВт</w:t>
            </w:r>
          </w:p>
        </w:tc>
        <w:tc>
          <w:tcPr>
            <w:tcW w:w="511" w:type="pct"/>
            <w:tcBorders>
              <w:top w:val="nil"/>
              <w:left w:val="nil"/>
              <w:bottom w:val="single" w:sz="4" w:space="0" w:color="auto"/>
              <w:right w:val="single" w:sz="4" w:space="0" w:color="auto"/>
            </w:tcBorders>
            <w:shd w:val="clear" w:color="auto" w:fill="auto"/>
            <w:noWrap/>
            <w:vAlign w:val="bottom"/>
            <w:hideMark/>
          </w:tcPr>
          <w:p w14:paraId="43D9D1F2" w14:textId="77777777" w:rsidR="000E2F8F" w:rsidRPr="000E2F8F" w:rsidRDefault="000E2F8F" w:rsidP="000E2F8F">
            <w:pPr>
              <w:jc w:val="right"/>
              <w:rPr>
                <w:sz w:val="16"/>
                <w:szCs w:val="16"/>
              </w:rPr>
            </w:pPr>
            <w:r w:rsidRPr="000E2F8F">
              <w:rPr>
                <w:sz w:val="16"/>
                <w:szCs w:val="16"/>
              </w:rPr>
              <w:t>766 276</w:t>
            </w:r>
          </w:p>
        </w:tc>
        <w:tc>
          <w:tcPr>
            <w:tcW w:w="540" w:type="pct"/>
            <w:tcBorders>
              <w:top w:val="nil"/>
              <w:left w:val="nil"/>
              <w:bottom w:val="single" w:sz="4" w:space="0" w:color="auto"/>
              <w:right w:val="single" w:sz="4" w:space="0" w:color="auto"/>
            </w:tcBorders>
            <w:shd w:val="clear" w:color="auto" w:fill="auto"/>
            <w:noWrap/>
            <w:vAlign w:val="bottom"/>
            <w:hideMark/>
          </w:tcPr>
          <w:p w14:paraId="1658182B" w14:textId="77777777" w:rsidR="000E2F8F" w:rsidRPr="000E2F8F" w:rsidRDefault="000E2F8F" w:rsidP="000E2F8F">
            <w:pPr>
              <w:jc w:val="right"/>
              <w:rPr>
                <w:sz w:val="16"/>
                <w:szCs w:val="16"/>
              </w:rPr>
            </w:pPr>
            <w:r w:rsidRPr="000E2F8F">
              <w:rPr>
                <w:sz w:val="16"/>
                <w:szCs w:val="16"/>
              </w:rPr>
              <w:t>805 167</w:t>
            </w:r>
          </w:p>
        </w:tc>
        <w:tc>
          <w:tcPr>
            <w:tcW w:w="2088" w:type="pct"/>
            <w:vMerge w:val="restart"/>
            <w:tcBorders>
              <w:top w:val="nil"/>
              <w:left w:val="single" w:sz="4" w:space="0" w:color="auto"/>
              <w:bottom w:val="single" w:sz="4" w:space="0" w:color="auto"/>
              <w:right w:val="single" w:sz="4" w:space="0" w:color="auto"/>
            </w:tcBorders>
            <w:shd w:val="clear" w:color="auto" w:fill="auto"/>
            <w:vAlign w:val="bottom"/>
            <w:hideMark/>
          </w:tcPr>
          <w:p w14:paraId="4CA3E8A3" w14:textId="77777777" w:rsidR="000E2F8F" w:rsidRPr="000E2F8F" w:rsidRDefault="000E2F8F" w:rsidP="000E2F8F">
            <w:pPr>
              <w:rPr>
                <w:color w:val="000000"/>
                <w:sz w:val="16"/>
                <w:szCs w:val="16"/>
              </w:rPr>
            </w:pPr>
            <w:r w:rsidRPr="000E2F8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0E2F8F" w:rsidRPr="000E2F8F" w14:paraId="70392603" w14:textId="77777777" w:rsidTr="002D6968">
        <w:trPr>
          <w:trHeight w:val="567"/>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5BB4DAA" w14:textId="77777777" w:rsidR="000E2F8F" w:rsidRPr="000E2F8F" w:rsidRDefault="000E2F8F" w:rsidP="000E2F8F">
            <w:pPr>
              <w:jc w:val="right"/>
              <w:rPr>
                <w:color w:val="000000"/>
                <w:sz w:val="16"/>
                <w:szCs w:val="16"/>
              </w:rPr>
            </w:pPr>
            <w:r w:rsidRPr="000E2F8F">
              <w:rPr>
                <w:color w:val="000000"/>
                <w:sz w:val="16"/>
                <w:szCs w:val="16"/>
              </w:rPr>
              <w:t>5</w:t>
            </w:r>
          </w:p>
        </w:tc>
        <w:tc>
          <w:tcPr>
            <w:tcW w:w="1207" w:type="pct"/>
            <w:tcBorders>
              <w:top w:val="nil"/>
              <w:left w:val="nil"/>
              <w:bottom w:val="single" w:sz="4" w:space="0" w:color="auto"/>
              <w:right w:val="single" w:sz="4" w:space="0" w:color="auto"/>
            </w:tcBorders>
            <w:shd w:val="clear" w:color="auto" w:fill="auto"/>
            <w:vAlign w:val="bottom"/>
            <w:hideMark/>
          </w:tcPr>
          <w:p w14:paraId="3D9F5451" w14:textId="77777777" w:rsidR="000E2F8F" w:rsidRPr="000E2F8F" w:rsidRDefault="000E2F8F" w:rsidP="000E2F8F">
            <w:pPr>
              <w:rPr>
                <w:color w:val="000000"/>
                <w:sz w:val="16"/>
                <w:szCs w:val="16"/>
              </w:rPr>
            </w:pPr>
            <w:r w:rsidRPr="000E2F8F">
              <w:rPr>
                <w:color w:val="000000"/>
                <w:sz w:val="16"/>
                <w:szCs w:val="16"/>
              </w:rPr>
              <w:t>цена на электрическую энергию</w:t>
            </w:r>
          </w:p>
        </w:tc>
        <w:tc>
          <w:tcPr>
            <w:tcW w:w="382" w:type="pct"/>
            <w:tcBorders>
              <w:top w:val="nil"/>
              <w:left w:val="nil"/>
              <w:bottom w:val="single" w:sz="4" w:space="0" w:color="auto"/>
              <w:right w:val="single" w:sz="4" w:space="0" w:color="auto"/>
            </w:tcBorders>
            <w:shd w:val="clear" w:color="auto" w:fill="auto"/>
            <w:noWrap/>
            <w:vAlign w:val="bottom"/>
            <w:hideMark/>
          </w:tcPr>
          <w:p w14:paraId="24726DEF"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54F040BD" w14:textId="77777777" w:rsidR="000E2F8F" w:rsidRPr="000E2F8F" w:rsidRDefault="000E2F8F" w:rsidP="000E2F8F">
            <w:pPr>
              <w:jc w:val="right"/>
              <w:rPr>
                <w:sz w:val="16"/>
                <w:szCs w:val="16"/>
              </w:rPr>
            </w:pPr>
            <w:r w:rsidRPr="000E2F8F">
              <w:rPr>
                <w:sz w:val="16"/>
                <w:szCs w:val="16"/>
              </w:rPr>
              <w:t>995,00</w:t>
            </w:r>
          </w:p>
        </w:tc>
        <w:tc>
          <w:tcPr>
            <w:tcW w:w="540" w:type="pct"/>
            <w:tcBorders>
              <w:top w:val="nil"/>
              <w:left w:val="nil"/>
              <w:bottom w:val="single" w:sz="4" w:space="0" w:color="auto"/>
              <w:right w:val="single" w:sz="4" w:space="0" w:color="auto"/>
            </w:tcBorders>
            <w:shd w:val="clear" w:color="auto" w:fill="auto"/>
            <w:noWrap/>
            <w:vAlign w:val="bottom"/>
            <w:hideMark/>
          </w:tcPr>
          <w:p w14:paraId="1FF0877A" w14:textId="77777777" w:rsidR="000E2F8F" w:rsidRPr="000E2F8F" w:rsidRDefault="000E2F8F" w:rsidP="000E2F8F">
            <w:pPr>
              <w:jc w:val="right"/>
              <w:rPr>
                <w:sz w:val="16"/>
                <w:szCs w:val="16"/>
              </w:rPr>
            </w:pPr>
            <w:r w:rsidRPr="000E2F8F">
              <w:rPr>
                <w:sz w:val="16"/>
                <w:szCs w:val="16"/>
              </w:rPr>
              <w:t>1022</w:t>
            </w:r>
          </w:p>
        </w:tc>
        <w:tc>
          <w:tcPr>
            <w:tcW w:w="2088" w:type="pct"/>
            <w:vMerge/>
            <w:tcBorders>
              <w:top w:val="nil"/>
              <w:left w:val="single" w:sz="4" w:space="0" w:color="auto"/>
              <w:bottom w:val="single" w:sz="4" w:space="0" w:color="auto"/>
              <w:right w:val="single" w:sz="4" w:space="0" w:color="auto"/>
            </w:tcBorders>
            <w:vAlign w:val="center"/>
            <w:hideMark/>
          </w:tcPr>
          <w:p w14:paraId="698A0D9D" w14:textId="77777777" w:rsidR="000E2F8F" w:rsidRPr="000E2F8F" w:rsidRDefault="000E2F8F" w:rsidP="000E2F8F">
            <w:pPr>
              <w:rPr>
                <w:color w:val="000000"/>
                <w:sz w:val="16"/>
                <w:szCs w:val="16"/>
              </w:rPr>
            </w:pPr>
          </w:p>
        </w:tc>
      </w:tr>
      <w:tr w:rsidR="000E2F8F" w:rsidRPr="000E2F8F" w14:paraId="7D86DA65"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5B742318" w14:textId="77777777" w:rsidR="000E2F8F" w:rsidRPr="000E2F8F" w:rsidRDefault="000E2F8F" w:rsidP="000E2F8F">
            <w:pPr>
              <w:jc w:val="right"/>
              <w:rPr>
                <w:color w:val="000000"/>
                <w:sz w:val="16"/>
                <w:szCs w:val="16"/>
              </w:rPr>
            </w:pPr>
            <w:r w:rsidRPr="000E2F8F">
              <w:rPr>
                <w:color w:val="000000"/>
                <w:sz w:val="16"/>
                <w:szCs w:val="16"/>
              </w:rPr>
              <w:t>6</w:t>
            </w:r>
          </w:p>
        </w:tc>
        <w:tc>
          <w:tcPr>
            <w:tcW w:w="1207" w:type="pct"/>
            <w:tcBorders>
              <w:top w:val="nil"/>
              <w:left w:val="nil"/>
              <w:bottom w:val="single" w:sz="4" w:space="0" w:color="auto"/>
              <w:right w:val="single" w:sz="4" w:space="0" w:color="auto"/>
            </w:tcBorders>
            <w:shd w:val="clear" w:color="auto" w:fill="auto"/>
            <w:vAlign w:val="bottom"/>
            <w:hideMark/>
          </w:tcPr>
          <w:p w14:paraId="1173400A" w14:textId="77777777" w:rsidR="000E2F8F" w:rsidRPr="000E2F8F" w:rsidRDefault="000E2F8F" w:rsidP="000E2F8F">
            <w:pPr>
              <w:rPr>
                <w:color w:val="000000"/>
                <w:sz w:val="16"/>
                <w:szCs w:val="16"/>
              </w:rPr>
            </w:pPr>
            <w:r w:rsidRPr="000E2F8F">
              <w:rPr>
                <w:color w:val="000000"/>
                <w:sz w:val="16"/>
                <w:szCs w:val="16"/>
              </w:rPr>
              <w:t>сбытовая надбавка</w:t>
            </w:r>
          </w:p>
        </w:tc>
        <w:tc>
          <w:tcPr>
            <w:tcW w:w="382" w:type="pct"/>
            <w:tcBorders>
              <w:top w:val="nil"/>
              <w:left w:val="nil"/>
              <w:bottom w:val="single" w:sz="4" w:space="0" w:color="auto"/>
              <w:right w:val="single" w:sz="4" w:space="0" w:color="auto"/>
            </w:tcBorders>
            <w:shd w:val="clear" w:color="auto" w:fill="auto"/>
            <w:noWrap/>
            <w:vAlign w:val="bottom"/>
            <w:hideMark/>
          </w:tcPr>
          <w:p w14:paraId="0D6C7DD4" w14:textId="77777777" w:rsidR="000E2F8F" w:rsidRPr="000E2F8F" w:rsidRDefault="000E2F8F" w:rsidP="000E2F8F">
            <w:pPr>
              <w:rPr>
                <w:color w:val="000000"/>
                <w:sz w:val="16"/>
                <w:szCs w:val="16"/>
              </w:rPr>
            </w:pPr>
            <w:r w:rsidRPr="000E2F8F">
              <w:rPr>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1623D85A" w14:textId="77777777" w:rsidR="000E2F8F" w:rsidRPr="000E2F8F" w:rsidRDefault="000E2F8F" w:rsidP="000E2F8F">
            <w:pPr>
              <w:jc w:val="right"/>
              <w:rPr>
                <w:sz w:val="16"/>
                <w:szCs w:val="16"/>
              </w:rPr>
            </w:pPr>
            <w:r w:rsidRPr="000E2F8F">
              <w:rPr>
                <w:sz w:val="16"/>
                <w:szCs w:val="16"/>
              </w:rPr>
              <w:t>605,65</w:t>
            </w:r>
          </w:p>
        </w:tc>
        <w:tc>
          <w:tcPr>
            <w:tcW w:w="540" w:type="pct"/>
            <w:tcBorders>
              <w:top w:val="nil"/>
              <w:left w:val="nil"/>
              <w:bottom w:val="single" w:sz="4" w:space="0" w:color="auto"/>
              <w:right w:val="single" w:sz="4" w:space="0" w:color="auto"/>
            </w:tcBorders>
            <w:shd w:val="clear" w:color="auto" w:fill="auto"/>
            <w:noWrap/>
            <w:vAlign w:val="bottom"/>
            <w:hideMark/>
          </w:tcPr>
          <w:p w14:paraId="782FC038" w14:textId="77777777" w:rsidR="000E2F8F" w:rsidRPr="000E2F8F" w:rsidRDefault="000E2F8F" w:rsidP="000E2F8F">
            <w:pPr>
              <w:jc w:val="right"/>
              <w:rPr>
                <w:sz w:val="16"/>
                <w:szCs w:val="16"/>
              </w:rPr>
            </w:pPr>
            <w:r w:rsidRPr="000E2F8F">
              <w:rPr>
                <w:sz w:val="16"/>
                <w:szCs w:val="16"/>
              </w:rPr>
              <w:t>618,57</w:t>
            </w:r>
          </w:p>
        </w:tc>
        <w:tc>
          <w:tcPr>
            <w:tcW w:w="2088" w:type="pct"/>
            <w:tcBorders>
              <w:top w:val="nil"/>
              <w:left w:val="nil"/>
              <w:bottom w:val="single" w:sz="4" w:space="0" w:color="auto"/>
              <w:right w:val="single" w:sz="4" w:space="0" w:color="auto"/>
            </w:tcBorders>
            <w:shd w:val="clear" w:color="auto" w:fill="auto"/>
            <w:vAlign w:val="bottom"/>
            <w:hideMark/>
          </w:tcPr>
          <w:p w14:paraId="5AEE2824" w14:textId="77777777" w:rsidR="000E2F8F" w:rsidRPr="000E2F8F" w:rsidRDefault="000E2F8F" w:rsidP="000E2F8F">
            <w:pPr>
              <w:rPr>
                <w:color w:val="000000"/>
                <w:sz w:val="16"/>
                <w:szCs w:val="16"/>
              </w:rPr>
            </w:pPr>
            <w:r w:rsidRPr="000E2F8F">
              <w:rPr>
                <w:color w:val="000000"/>
                <w:sz w:val="16"/>
                <w:szCs w:val="16"/>
              </w:rPr>
              <w:t>в соответствии с проектами постановлений РЭК КО</w:t>
            </w:r>
          </w:p>
        </w:tc>
      </w:tr>
      <w:tr w:rsidR="000E2F8F" w:rsidRPr="000E2F8F" w14:paraId="22992994"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975556B" w14:textId="77777777" w:rsidR="000E2F8F" w:rsidRPr="000E2F8F" w:rsidRDefault="000E2F8F" w:rsidP="000E2F8F">
            <w:pPr>
              <w:jc w:val="right"/>
              <w:rPr>
                <w:color w:val="000000"/>
                <w:sz w:val="16"/>
                <w:szCs w:val="16"/>
              </w:rPr>
            </w:pPr>
            <w:r w:rsidRPr="000E2F8F">
              <w:rPr>
                <w:color w:val="000000"/>
                <w:sz w:val="16"/>
                <w:szCs w:val="16"/>
              </w:rPr>
              <w:t>7</w:t>
            </w:r>
          </w:p>
        </w:tc>
        <w:tc>
          <w:tcPr>
            <w:tcW w:w="1207" w:type="pct"/>
            <w:tcBorders>
              <w:top w:val="nil"/>
              <w:left w:val="nil"/>
              <w:bottom w:val="single" w:sz="4" w:space="0" w:color="auto"/>
              <w:right w:val="single" w:sz="4" w:space="0" w:color="auto"/>
            </w:tcBorders>
            <w:shd w:val="clear" w:color="auto" w:fill="auto"/>
            <w:vAlign w:val="bottom"/>
            <w:hideMark/>
          </w:tcPr>
          <w:p w14:paraId="655AC61B" w14:textId="77777777" w:rsidR="000E2F8F" w:rsidRPr="000E2F8F" w:rsidRDefault="000E2F8F" w:rsidP="000E2F8F">
            <w:pPr>
              <w:rPr>
                <w:color w:val="000000"/>
                <w:sz w:val="16"/>
                <w:szCs w:val="16"/>
              </w:rPr>
            </w:pPr>
            <w:r w:rsidRPr="000E2F8F">
              <w:rPr>
                <w:color w:val="000000"/>
                <w:sz w:val="16"/>
                <w:szCs w:val="16"/>
              </w:rPr>
              <w:t>Объем потерь электрической мощности (сводный прогнозный баланс)</w:t>
            </w:r>
          </w:p>
        </w:tc>
        <w:tc>
          <w:tcPr>
            <w:tcW w:w="382" w:type="pct"/>
            <w:tcBorders>
              <w:top w:val="nil"/>
              <w:left w:val="nil"/>
              <w:bottom w:val="single" w:sz="4" w:space="0" w:color="auto"/>
              <w:right w:val="single" w:sz="4" w:space="0" w:color="auto"/>
            </w:tcBorders>
            <w:shd w:val="clear" w:color="auto" w:fill="auto"/>
            <w:noWrap/>
            <w:vAlign w:val="bottom"/>
            <w:hideMark/>
          </w:tcPr>
          <w:p w14:paraId="666EEAA6" w14:textId="77777777" w:rsidR="000E2F8F" w:rsidRPr="000E2F8F" w:rsidRDefault="000E2F8F" w:rsidP="000E2F8F">
            <w:pPr>
              <w:rPr>
                <w:color w:val="000000"/>
                <w:sz w:val="16"/>
                <w:szCs w:val="16"/>
              </w:rPr>
            </w:pPr>
            <w:r w:rsidRPr="000E2F8F">
              <w:rPr>
                <w:color w:val="000000"/>
                <w:sz w:val="16"/>
                <w:szCs w:val="16"/>
              </w:rPr>
              <w:t>МВт</w:t>
            </w:r>
          </w:p>
        </w:tc>
        <w:tc>
          <w:tcPr>
            <w:tcW w:w="511" w:type="pct"/>
            <w:tcBorders>
              <w:top w:val="nil"/>
              <w:left w:val="nil"/>
              <w:bottom w:val="single" w:sz="4" w:space="0" w:color="auto"/>
              <w:right w:val="single" w:sz="4" w:space="0" w:color="auto"/>
            </w:tcBorders>
            <w:shd w:val="clear" w:color="auto" w:fill="auto"/>
            <w:noWrap/>
            <w:vAlign w:val="bottom"/>
            <w:hideMark/>
          </w:tcPr>
          <w:p w14:paraId="482CD146" w14:textId="77777777" w:rsidR="000E2F8F" w:rsidRPr="000E2F8F" w:rsidRDefault="000E2F8F" w:rsidP="000E2F8F">
            <w:pPr>
              <w:jc w:val="right"/>
              <w:rPr>
                <w:color w:val="000000"/>
                <w:sz w:val="16"/>
                <w:szCs w:val="16"/>
              </w:rPr>
            </w:pPr>
            <w:r w:rsidRPr="000E2F8F">
              <w:rPr>
                <w:color w:val="000000"/>
                <w:sz w:val="16"/>
                <w:szCs w:val="16"/>
              </w:rPr>
              <w:t>237,18</w:t>
            </w:r>
          </w:p>
        </w:tc>
        <w:tc>
          <w:tcPr>
            <w:tcW w:w="540" w:type="pct"/>
            <w:tcBorders>
              <w:top w:val="nil"/>
              <w:left w:val="nil"/>
              <w:bottom w:val="single" w:sz="4" w:space="0" w:color="auto"/>
              <w:right w:val="single" w:sz="4" w:space="0" w:color="auto"/>
            </w:tcBorders>
            <w:shd w:val="clear" w:color="auto" w:fill="auto"/>
            <w:noWrap/>
            <w:vAlign w:val="bottom"/>
            <w:hideMark/>
          </w:tcPr>
          <w:p w14:paraId="7A6544A4" w14:textId="77777777" w:rsidR="000E2F8F" w:rsidRPr="000E2F8F" w:rsidRDefault="000E2F8F" w:rsidP="000E2F8F">
            <w:pPr>
              <w:jc w:val="right"/>
              <w:rPr>
                <w:color w:val="000000"/>
                <w:sz w:val="16"/>
                <w:szCs w:val="16"/>
              </w:rPr>
            </w:pPr>
            <w:r w:rsidRPr="000E2F8F">
              <w:rPr>
                <w:color w:val="000000"/>
                <w:sz w:val="16"/>
                <w:szCs w:val="16"/>
              </w:rPr>
              <w:t>231,03</w:t>
            </w:r>
          </w:p>
        </w:tc>
        <w:tc>
          <w:tcPr>
            <w:tcW w:w="2088" w:type="pct"/>
            <w:tcBorders>
              <w:top w:val="nil"/>
              <w:left w:val="nil"/>
              <w:bottom w:val="single" w:sz="4" w:space="0" w:color="auto"/>
              <w:right w:val="single" w:sz="4" w:space="0" w:color="auto"/>
            </w:tcBorders>
            <w:shd w:val="clear" w:color="auto" w:fill="auto"/>
            <w:vAlign w:val="bottom"/>
            <w:hideMark/>
          </w:tcPr>
          <w:p w14:paraId="1A073C18"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102B4DAC"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8DCE9D5" w14:textId="77777777" w:rsidR="000E2F8F" w:rsidRPr="000E2F8F" w:rsidRDefault="000E2F8F" w:rsidP="000E2F8F">
            <w:pPr>
              <w:jc w:val="right"/>
              <w:rPr>
                <w:color w:val="000000"/>
                <w:sz w:val="16"/>
                <w:szCs w:val="16"/>
              </w:rPr>
            </w:pPr>
            <w:r w:rsidRPr="000E2F8F">
              <w:rPr>
                <w:color w:val="000000"/>
                <w:sz w:val="16"/>
                <w:szCs w:val="16"/>
              </w:rPr>
              <w:t>8</w:t>
            </w:r>
          </w:p>
        </w:tc>
        <w:tc>
          <w:tcPr>
            <w:tcW w:w="1207" w:type="pct"/>
            <w:tcBorders>
              <w:top w:val="nil"/>
              <w:left w:val="nil"/>
              <w:bottom w:val="single" w:sz="4" w:space="0" w:color="auto"/>
              <w:right w:val="single" w:sz="4" w:space="0" w:color="auto"/>
            </w:tcBorders>
            <w:shd w:val="clear" w:color="auto" w:fill="auto"/>
            <w:vAlign w:val="bottom"/>
            <w:hideMark/>
          </w:tcPr>
          <w:p w14:paraId="7E036CC3" w14:textId="77777777" w:rsidR="000E2F8F" w:rsidRPr="000E2F8F" w:rsidRDefault="000E2F8F" w:rsidP="000E2F8F">
            <w:pPr>
              <w:rPr>
                <w:color w:val="000000"/>
                <w:sz w:val="16"/>
                <w:szCs w:val="16"/>
              </w:rPr>
            </w:pPr>
            <w:r w:rsidRPr="000E2F8F">
              <w:rPr>
                <w:color w:val="000000"/>
                <w:sz w:val="16"/>
                <w:szCs w:val="16"/>
              </w:rPr>
              <w:t>Объем потерь электрической энергии (сводный прогнозный баланс)</w:t>
            </w:r>
          </w:p>
        </w:tc>
        <w:tc>
          <w:tcPr>
            <w:tcW w:w="382" w:type="pct"/>
            <w:tcBorders>
              <w:top w:val="nil"/>
              <w:left w:val="nil"/>
              <w:bottom w:val="single" w:sz="4" w:space="0" w:color="auto"/>
              <w:right w:val="single" w:sz="4" w:space="0" w:color="auto"/>
            </w:tcBorders>
            <w:shd w:val="clear" w:color="auto" w:fill="auto"/>
            <w:noWrap/>
            <w:vAlign w:val="bottom"/>
            <w:hideMark/>
          </w:tcPr>
          <w:p w14:paraId="6470739E" w14:textId="77777777" w:rsidR="000E2F8F" w:rsidRPr="000E2F8F" w:rsidRDefault="000E2F8F" w:rsidP="000E2F8F">
            <w:pPr>
              <w:rPr>
                <w:color w:val="000000"/>
                <w:sz w:val="16"/>
                <w:szCs w:val="16"/>
              </w:rPr>
            </w:pPr>
            <w:r w:rsidRPr="000E2F8F">
              <w:rPr>
                <w:color w:val="000000"/>
                <w:sz w:val="16"/>
                <w:szCs w:val="16"/>
              </w:rPr>
              <w:t>тыс. МВт*ч</w:t>
            </w:r>
          </w:p>
        </w:tc>
        <w:tc>
          <w:tcPr>
            <w:tcW w:w="511" w:type="pct"/>
            <w:tcBorders>
              <w:top w:val="nil"/>
              <w:left w:val="nil"/>
              <w:bottom w:val="single" w:sz="4" w:space="0" w:color="auto"/>
              <w:right w:val="single" w:sz="4" w:space="0" w:color="auto"/>
            </w:tcBorders>
            <w:shd w:val="clear" w:color="auto" w:fill="auto"/>
            <w:noWrap/>
            <w:vAlign w:val="bottom"/>
            <w:hideMark/>
          </w:tcPr>
          <w:p w14:paraId="49105B20" w14:textId="77777777" w:rsidR="000E2F8F" w:rsidRPr="000E2F8F" w:rsidRDefault="000E2F8F" w:rsidP="000E2F8F">
            <w:pPr>
              <w:jc w:val="right"/>
              <w:rPr>
                <w:color w:val="000000"/>
                <w:sz w:val="16"/>
                <w:szCs w:val="16"/>
              </w:rPr>
            </w:pPr>
            <w:r w:rsidRPr="000E2F8F">
              <w:rPr>
                <w:color w:val="000000"/>
                <w:sz w:val="16"/>
                <w:szCs w:val="16"/>
              </w:rPr>
              <w:t>743,06</w:t>
            </w:r>
          </w:p>
        </w:tc>
        <w:tc>
          <w:tcPr>
            <w:tcW w:w="540" w:type="pct"/>
            <w:tcBorders>
              <w:top w:val="nil"/>
              <w:left w:val="nil"/>
              <w:bottom w:val="single" w:sz="4" w:space="0" w:color="auto"/>
              <w:right w:val="single" w:sz="4" w:space="0" w:color="auto"/>
            </w:tcBorders>
            <w:shd w:val="clear" w:color="auto" w:fill="auto"/>
            <w:noWrap/>
            <w:vAlign w:val="bottom"/>
            <w:hideMark/>
          </w:tcPr>
          <w:p w14:paraId="1384B597" w14:textId="77777777" w:rsidR="000E2F8F" w:rsidRPr="000E2F8F" w:rsidRDefault="000E2F8F" w:rsidP="000E2F8F">
            <w:pPr>
              <w:jc w:val="right"/>
              <w:rPr>
                <w:color w:val="000000"/>
                <w:sz w:val="16"/>
                <w:szCs w:val="16"/>
              </w:rPr>
            </w:pPr>
            <w:r w:rsidRPr="000E2F8F">
              <w:rPr>
                <w:color w:val="000000"/>
                <w:sz w:val="16"/>
                <w:szCs w:val="16"/>
              </w:rPr>
              <w:t>725,93</w:t>
            </w:r>
          </w:p>
        </w:tc>
        <w:tc>
          <w:tcPr>
            <w:tcW w:w="2088" w:type="pct"/>
            <w:tcBorders>
              <w:top w:val="nil"/>
              <w:left w:val="nil"/>
              <w:bottom w:val="single" w:sz="4" w:space="0" w:color="auto"/>
              <w:right w:val="single" w:sz="4" w:space="0" w:color="auto"/>
            </w:tcBorders>
            <w:shd w:val="clear" w:color="auto" w:fill="auto"/>
            <w:vAlign w:val="bottom"/>
            <w:hideMark/>
          </w:tcPr>
          <w:p w14:paraId="653728F6"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36085210"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84F6CF7" w14:textId="77777777" w:rsidR="000E2F8F" w:rsidRPr="000E2F8F" w:rsidRDefault="000E2F8F" w:rsidP="000E2F8F">
            <w:pPr>
              <w:jc w:val="right"/>
              <w:rPr>
                <w:color w:val="000000"/>
                <w:sz w:val="16"/>
                <w:szCs w:val="16"/>
              </w:rPr>
            </w:pPr>
            <w:r w:rsidRPr="000E2F8F">
              <w:rPr>
                <w:color w:val="000000"/>
                <w:sz w:val="16"/>
                <w:szCs w:val="16"/>
              </w:rPr>
              <w:t>9</w:t>
            </w:r>
          </w:p>
        </w:tc>
        <w:tc>
          <w:tcPr>
            <w:tcW w:w="1207" w:type="pct"/>
            <w:tcBorders>
              <w:top w:val="nil"/>
              <w:left w:val="nil"/>
              <w:bottom w:val="single" w:sz="4" w:space="0" w:color="auto"/>
              <w:right w:val="single" w:sz="4" w:space="0" w:color="auto"/>
            </w:tcBorders>
            <w:shd w:val="clear" w:color="auto" w:fill="auto"/>
            <w:vAlign w:val="bottom"/>
            <w:hideMark/>
          </w:tcPr>
          <w:p w14:paraId="4A142363" w14:textId="77777777" w:rsidR="000E2F8F" w:rsidRPr="000E2F8F" w:rsidRDefault="000E2F8F" w:rsidP="000E2F8F">
            <w:pPr>
              <w:rPr>
                <w:color w:val="000000"/>
                <w:sz w:val="16"/>
                <w:szCs w:val="16"/>
              </w:rPr>
            </w:pPr>
            <w:r w:rsidRPr="000E2F8F">
              <w:rPr>
                <w:color w:val="000000"/>
                <w:sz w:val="16"/>
                <w:szCs w:val="16"/>
              </w:rPr>
              <w:t>Стоимость покупки мощности</w:t>
            </w:r>
          </w:p>
        </w:tc>
        <w:tc>
          <w:tcPr>
            <w:tcW w:w="382" w:type="pct"/>
            <w:tcBorders>
              <w:top w:val="nil"/>
              <w:left w:val="nil"/>
              <w:bottom w:val="single" w:sz="4" w:space="0" w:color="auto"/>
              <w:right w:val="single" w:sz="4" w:space="0" w:color="auto"/>
            </w:tcBorders>
            <w:shd w:val="clear" w:color="auto" w:fill="auto"/>
            <w:noWrap/>
            <w:vAlign w:val="bottom"/>
            <w:hideMark/>
          </w:tcPr>
          <w:p w14:paraId="019E56C6" w14:textId="77777777" w:rsidR="000E2F8F" w:rsidRPr="000E2F8F" w:rsidRDefault="000E2F8F" w:rsidP="000E2F8F">
            <w:pPr>
              <w:rPr>
                <w:color w:val="000000"/>
                <w:sz w:val="16"/>
                <w:szCs w:val="16"/>
              </w:rPr>
            </w:pPr>
            <w:r w:rsidRPr="000E2F8F">
              <w:rPr>
                <w:color w:val="000000"/>
                <w:sz w:val="16"/>
                <w:szCs w:val="16"/>
              </w:rPr>
              <w:t>тыс. руб.</w:t>
            </w:r>
          </w:p>
        </w:tc>
        <w:tc>
          <w:tcPr>
            <w:tcW w:w="511" w:type="pct"/>
            <w:tcBorders>
              <w:top w:val="nil"/>
              <w:left w:val="nil"/>
              <w:bottom w:val="single" w:sz="4" w:space="0" w:color="auto"/>
              <w:right w:val="single" w:sz="4" w:space="0" w:color="auto"/>
            </w:tcBorders>
            <w:shd w:val="clear" w:color="auto" w:fill="auto"/>
            <w:noWrap/>
            <w:vAlign w:val="bottom"/>
            <w:hideMark/>
          </w:tcPr>
          <w:p w14:paraId="32739A2F" w14:textId="77777777" w:rsidR="000E2F8F" w:rsidRPr="000E2F8F" w:rsidRDefault="000E2F8F" w:rsidP="000E2F8F">
            <w:pPr>
              <w:jc w:val="right"/>
              <w:rPr>
                <w:color w:val="000000"/>
                <w:sz w:val="16"/>
                <w:szCs w:val="16"/>
              </w:rPr>
            </w:pPr>
            <w:r w:rsidRPr="000E2F8F">
              <w:rPr>
                <w:color w:val="000000"/>
                <w:sz w:val="16"/>
                <w:szCs w:val="16"/>
              </w:rPr>
              <w:t>1 090 458,26</w:t>
            </w:r>
          </w:p>
        </w:tc>
        <w:tc>
          <w:tcPr>
            <w:tcW w:w="540" w:type="pct"/>
            <w:tcBorders>
              <w:top w:val="nil"/>
              <w:left w:val="nil"/>
              <w:bottom w:val="single" w:sz="4" w:space="0" w:color="auto"/>
              <w:right w:val="single" w:sz="4" w:space="0" w:color="auto"/>
            </w:tcBorders>
            <w:shd w:val="clear" w:color="auto" w:fill="auto"/>
            <w:noWrap/>
            <w:vAlign w:val="bottom"/>
            <w:hideMark/>
          </w:tcPr>
          <w:p w14:paraId="17EED605" w14:textId="77777777" w:rsidR="000E2F8F" w:rsidRPr="000E2F8F" w:rsidRDefault="000E2F8F" w:rsidP="000E2F8F">
            <w:pPr>
              <w:jc w:val="right"/>
              <w:rPr>
                <w:color w:val="000000"/>
                <w:sz w:val="16"/>
                <w:szCs w:val="16"/>
              </w:rPr>
            </w:pPr>
            <w:r w:rsidRPr="000E2F8F">
              <w:rPr>
                <w:color w:val="000000"/>
                <w:sz w:val="16"/>
                <w:szCs w:val="16"/>
              </w:rPr>
              <w:t>1 116 087,07</w:t>
            </w:r>
          </w:p>
        </w:tc>
        <w:tc>
          <w:tcPr>
            <w:tcW w:w="2088" w:type="pct"/>
            <w:tcBorders>
              <w:top w:val="nil"/>
              <w:left w:val="nil"/>
              <w:bottom w:val="single" w:sz="4" w:space="0" w:color="auto"/>
              <w:right w:val="single" w:sz="4" w:space="0" w:color="auto"/>
            </w:tcBorders>
            <w:shd w:val="clear" w:color="auto" w:fill="auto"/>
            <w:vAlign w:val="bottom"/>
            <w:hideMark/>
          </w:tcPr>
          <w:p w14:paraId="40952DBC"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67C3F0D8"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7840F9FD" w14:textId="77777777" w:rsidR="000E2F8F" w:rsidRPr="000E2F8F" w:rsidRDefault="000E2F8F" w:rsidP="000E2F8F">
            <w:pPr>
              <w:jc w:val="right"/>
              <w:rPr>
                <w:color w:val="000000"/>
                <w:sz w:val="16"/>
                <w:szCs w:val="16"/>
              </w:rPr>
            </w:pPr>
            <w:r w:rsidRPr="000E2F8F">
              <w:rPr>
                <w:color w:val="000000"/>
                <w:sz w:val="16"/>
                <w:szCs w:val="16"/>
              </w:rPr>
              <w:t>10</w:t>
            </w:r>
          </w:p>
        </w:tc>
        <w:tc>
          <w:tcPr>
            <w:tcW w:w="1207" w:type="pct"/>
            <w:tcBorders>
              <w:top w:val="nil"/>
              <w:left w:val="nil"/>
              <w:bottom w:val="single" w:sz="4" w:space="0" w:color="auto"/>
              <w:right w:val="single" w:sz="4" w:space="0" w:color="auto"/>
            </w:tcBorders>
            <w:shd w:val="clear" w:color="auto" w:fill="auto"/>
            <w:vAlign w:val="bottom"/>
            <w:hideMark/>
          </w:tcPr>
          <w:p w14:paraId="6FC3585E" w14:textId="77777777" w:rsidR="000E2F8F" w:rsidRPr="000E2F8F" w:rsidRDefault="000E2F8F" w:rsidP="000E2F8F">
            <w:pPr>
              <w:rPr>
                <w:color w:val="000000"/>
                <w:sz w:val="16"/>
                <w:szCs w:val="16"/>
              </w:rPr>
            </w:pPr>
            <w:r w:rsidRPr="000E2F8F">
              <w:rPr>
                <w:color w:val="000000"/>
                <w:sz w:val="16"/>
                <w:szCs w:val="16"/>
              </w:rPr>
              <w:t>Стоимость покупки электрической энергии</w:t>
            </w:r>
          </w:p>
        </w:tc>
        <w:tc>
          <w:tcPr>
            <w:tcW w:w="382" w:type="pct"/>
            <w:tcBorders>
              <w:top w:val="nil"/>
              <w:left w:val="nil"/>
              <w:bottom w:val="single" w:sz="4" w:space="0" w:color="auto"/>
              <w:right w:val="single" w:sz="4" w:space="0" w:color="auto"/>
            </w:tcBorders>
            <w:shd w:val="clear" w:color="auto" w:fill="auto"/>
            <w:noWrap/>
            <w:vAlign w:val="bottom"/>
            <w:hideMark/>
          </w:tcPr>
          <w:p w14:paraId="3421F8EC" w14:textId="77777777" w:rsidR="000E2F8F" w:rsidRPr="000E2F8F" w:rsidRDefault="000E2F8F" w:rsidP="000E2F8F">
            <w:pPr>
              <w:rPr>
                <w:color w:val="000000"/>
                <w:sz w:val="16"/>
                <w:szCs w:val="16"/>
              </w:rPr>
            </w:pPr>
            <w:r w:rsidRPr="000E2F8F">
              <w:rPr>
                <w:color w:val="000000"/>
                <w:sz w:val="16"/>
                <w:szCs w:val="16"/>
              </w:rPr>
              <w:t>тыс. руб.</w:t>
            </w:r>
          </w:p>
        </w:tc>
        <w:tc>
          <w:tcPr>
            <w:tcW w:w="511" w:type="pct"/>
            <w:tcBorders>
              <w:top w:val="nil"/>
              <w:left w:val="nil"/>
              <w:bottom w:val="single" w:sz="4" w:space="0" w:color="auto"/>
              <w:right w:val="single" w:sz="4" w:space="0" w:color="auto"/>
            </w:tcBorders>
            <w:shd w:val="clear" w:color="auto" w:fill="auto"/>
            <w:noWrap/>
            <w:vAlign w:val="bottom"/>
            <w:hideMark/>
          </w:tcPr>
          <w:p w14:paraId="1657496F" w14:textId="77777777" w:rsidR="000E2F8F" w:rsidRPr="000E2F8F" w:rsidRDefault="000E2F8F" w:rsidP="000E2F8F">
            <w:pPr>
              <w:jc w:val="right"/>
              <w:rPr>
                <w:color w:val="000000"/>
                <w:sz w:val="16"/>
                <w:szCs w:val="16"/>
              </w:rPr>
            </w:pPr>
            <w:r w:rsidRPr="000E2F8F">
              <w:rPr>
                <w:color w:val="000000"/>
                <w:sz w:val="16"/>
                <w:szCs w:val="16"/>
              </w:rPr>
              <w:t>1 192 136,13</w:t>
            </w:r>
          </w:p>
        </w:tc>
        <w:tc>
          <w:tcPr>
            <w:tcW w:w="540" w:type="pct"/>
            <w:tcBorders>
              <w:top w:val="nil"/>
              <w:left w:val="nil"/>
              <w:bottom w:val="single" w:sz="4" w:space="0" w:color="auto"/>
              <w:right w:val="single" w:sz="4" w:space="0" w:color="auto"/>
            </w:tcBorders>
            <w:shd w:val="clear" w:color="auto" w:fill="auto"/>
            <w:noWrap/>
            <w:vAlign w:val="bottom"/>
            <w:hideMark/>
          </w:tcPr>
          <w:p w14:paraId="2DA8D6AE" w14:textId="77777777" w:rsidR="000E2F8F" w:rsidRPr="000E2F8F" w:rsidRDefault="000E2F8F" w:rsidP="000E2F8F">
            <w:pPr>
              <w:jc w:val="right"/>
              <w:rPr>
                <w:color w:val="000000"/>
                <w:sz w:val="16"/>
                <w:szCs w:val="16"/>
              </w:rPr>
            </w:pPr>
            <w:r w:rsidRPr="000E2F8F">
              <w:rPr>
                <w:color w:val="000000"/>
                <w:sz w:val="16"/>
                <w:szCs w:val="16"/>
              </w:rPr>
              <w:t>1 193 722,15</w:t>
            </w:r>
          </w:p>
        </w:tc>
        <w:tc>
          <w:tcPr>
            <w:tcW w:w="2088" w:type="pct"/>
            <w:tcBorders>
              <w:top w:val="nil"/>
              <w:left w:val="nil"/>
              <w:bottom w:val="single" w:sz="4" w:space="0" w:color="auto"/>
              <w:right w:val="single" w:sz="4" w:space="0" w:color="auto"/>
            </w:tcBorders>
            <w:shd w:val="clear" w:color="auto" w:fill="auto"/>
            <w:vAlign w:val="bottom"/>
            <w:hideMark/>
          </w:tcPr>
          <w:p w14:paraId="4140A342"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2CD0F4A1"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2FB6E73" w14:textId="77777777" w:rsidR="000E2F8F" w:rsidRPr="000E2F8F" w:rsidRDefault="000E2F8F" w:rsidP="000E2F8F">
            <w:pPr>
              <w:jc w:val="right"/>
              <w:rPr>
                <w:color w:val="000000"/>
                <w:sz w:val="16"/>
                <w:szCs w:val="16"/>
              </w:rPr>
            </w:pPr>
            <w:r w:rsidRPr="000E2F8F">
              <w:rPr>
                <w:color w:val="000000"/>
                <w:sz w:val="16"/>
                <w:szCs w:val="16"/>
              </w:rPr>
              <w:t>11</w:t>
            </w:r>
          </w:p>
        </w:tc>
        <w:tc>
          <w:tcPr>
            <w:tcW w:w="1207" w:type="pct"/>
            <w:tcBorders>
              <w:top w:val="nil"/>
              <w:left w:val="nil"/>
              <w:bottom w:val="single" w:sz="4" w:space="0" w:color="auto"/>
              <w:right w:val="single" w:sz="4" w:space="0" w:color="auto"/>
            </w:tcBorders>
            <w:shd w:val="clear" w:color="auto" w:fill="auto"/>
            <w:vAlign w:val="bottom"/>
            <w:hideMark/>
          </w:tcPr>
          <w:p w14:paraId="62C925C4" w14:textId="77777777" w:rsidR="000E2F8F" w:rsidRPr="000E2F8F" w:rsidRDefault="000E2F8F" w:rsidP="000E2F8F">
            <w:pPr>
              <w:rPr>
                <w:color w:val="000000"/>
                <w:sz w:val="16"/>
                <w:szCs w:val="16"/>
              </w:rPr>
            </w:pPr>
            <w:r w:rsidRPr="000E2F8F">
              <w:rPr>
                <w:color w:val="000000"/>
                <w:sz w:val="16"/>
                <w:szCs w:val="16"/>
              </w:rPr>
              <w:t>Итого стоимость покупки (стр.9+стр.10)</w:t>
            </w:r>
          </w:p>
        </w:tc>
        <w:tc>
          <w:tcPr>
            <w:tcW w:w="382" w:type="pct"/>
            <w:tcBorders>
              <w:top w:val="nil"/>
              <w:left w:val="nil"/>
              <w:bottom w:val="single" w:sz="4" w:space="0" w:color="auto"/>
              <w:right w:val="single" w:sz="4" w:space="0" w:color="auto"/>
            </w:tcBorders>
            <w:shd w:val="clear" w:color="auto" w:fill="auto"/>
            <w:noWrap/>
            <w:vAlign w:val="bottom"/>
            <w:hideMark/>
          </w:tcPr>
          <w:p w14:paraId="59BAB0EF" w14:textId="77777777" w:rsidR="000E2F8F" w:rsidRPr="000E2F8F" w:rsidRDefault="000E2F8F" w:rsidP="000E2F8F">
            <w:pPr>
              <w:rPr>
                <w:color w:val="000000"/>
                <w:sz w:val="16"/>
                <w:szCs w:val="16"/>
              </w:rPr>
            </w:pPr>
            <w:r w:rsidRPr="000E2F8F">
              <w:rPr>
                <w:color w:val="000000"/>
                <w:sz w:val="16"/>
                <w:szCs w:val="16"/>
              </w:rPr>
              <w:t>тыс. руб.</w:t>
            </w:r>
          </w:p>
        </w:tc>
        <w:tc>
          <w:tcPr>
            <w:tcW w:w="511" w:type="pct"/>
            <w:tcBorders>
              <w:top w:val="nil"/>
              <w:left w:val="nil"/>
              <w:bottom w:val="single" w:sz="4" w:space="0" w:color="auto"/>
              <w:right w:val="single" w:sz="4" w:space="0" w:color="auto"/>
            </w:tcBorders>
            <w:shd w:val="clear" w:color="auto" w:fill="auto"/>
            <w:noWrap/>
            <w:vAlign w:val="bottom"/>
            <w:hideMark/>
          </w:tcPr>
          <w:p w14:paraId="6A22ADC5" w14:textId="77777777" w:rsidR="000E2F8F" w:rsidRPr="000E2F8F" w:rsidRDefault="000E2F8F" w:rsidP="000E2F8F">
            <w:pPr>
              <w:jc w:val="right"/>
              <w:rPr>
                <w:color w:val="000000"/>
                <w:sz w:val="16"/>
                <w:szCs w:val="16"/>
              </w:rPr>
            </w:pPr>
            <w:r w:rsidRPr="000E2F8F">
              <w:rPr>
                <w:color w:val="000000"/>
                <w:sz w:val="16"/>
                <w:szCs w:val="16"/>
              </w:rPr>
              <w:t>2 282 594,39</w:t>
            </w:r>
          </w:p>
        </w:tc>
        <w:tc>
          <w:tcPr>
            <w:tcW w:w="540" w:type="pct"/>
            <w:tcBorders>
              <w:top w:val="nil"/>
              <w:left w:val="nil"/>
              <w:bottom w:val="single" w:sz="4" w:space="0" w:color="auto"/>
              <w:right w:val="single" w:sz="4" w:space="0" w:color="auto"/>
            </w:tcBorders>
            <w:shd w:val="clear" w:color="auto" w:fill="auto"/>
            <w:noWrap/>
            <w:vAlign w:val="bottom"/>
            <w:hideMark/>
          </w:tcPr>
          <w:p w14:paraId="4F713C73" w14:textId="77777777" w:rsidR="000E2F8F" w:rsidRPr="000E2F8F" w:rsidRDefault="000E2F8F" w:rsidP="000E2F8F">
            <w:pPr>
              <w:jc w:val="right"/>
              <w:rPr>
                <w:color w:val="000000"/>
                <w:sz w:val="16"/>
                <w:szCs w:val="16"/>
              </w:rPr>
            </w:pPr>
            <w:r w:rsidRPr="000E2F8F">
              <w:rPr>
                <w:color w:val="000000"/>
                <w:sz w:val="16"/>
                <w:szCs w:val="16"/>
              </w:rPr>
              <w:t>2 309 809,22</w:t>
            </w:r>
          </w:p>
        </w:tc>
        <w:tc>
          <w:tcPr>
            <w:tcW w:w="2088" w:type="pct"/>
            <w:tcBorders>
              <w:top w:val="nil"/>
              <w:left w:val="nil"/>
              <w:bottom w:val="single" w:sz="4" w:space="0" w:color="auto"/>
              <w:right w:val="single" w:sz="4" w:space="0" w:color="auto"/>
            </w:tcBorders>
            <w:shd w:val="clear" w:color="auto" w:fill="auto"/>
            <w:vAlign w:val="bottom"/>
            <w:hideMark/>
          </w:tcPr>
          <w:p w14:paraId="4628F878"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24B9C135"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7458094" w14:textId="77777777" w:rsidR="000E2F8F" w:rsidRPr="000E2F8F" w:rsidRDefault="000E2F8F" w:rsidP="000E2F8F">
            <w:pPr>
              <w:rPr>
                <w:b/>
                <w:bCs/>
                <w:color w:val="000000"/>
                <w:sz w:val="16"/>
                <w:szCs w:val="16"/>
              </w:rPr>
            </w:pPr>
            <w:r w:rsidRPr="000E2F8F">
              <w:rPr>
                <w:b/>
                <w:bCs/>
                <w:color w:val="000000"/>
                <w:sz w:val="16"/>
                <w:szCs w:val="16"/>
              </w:rPr>
              <w:t> </w:t>
            </w:r>
          </w:p>
        </w:tc>
        <w:tc>
          <w:tcPr>
            <w:tcW w:w="1207" w:type="pct"/>
            <w:tcBorders>
              <w:top w:val="nil"/>
              <w:left w:val="nil"/>
              <w:bottom w:val="single" w:sz="4" w:space="0" w:color="auto"/>
              <w:right w:val="single" w:sz="4" w:space="0" w:color="auto"/>
            </w:tcBorders>
            <w:shd w:val="clear" w:color="auto" w:fill="auto"/>
            <w:vAlign w:val="bottom"/>
            <w:hideMark/>
          </w:tcPr>
          <w:p w14:paraId="7062A187" w14:textId="77777777" w:rsidR="000E2F8F" w:rsidRPr="000E2F8F" w:rsidRDefault="000E2F8F" w:rsidP="000E2F8F">
            <w:pPr>
              <w:rPr>
                <w:b/>
                <w:bCs/>
                <w:color w:val="000000"/>
                <w:sz w:val="16"/>
                <w:szCs w:val="16"/>
              </w:rPr>
            </w:pPr>
            <w:r w:rsidRPr="000E2F8F">
              <w:rPr>
                <w:b/>
                <w:bCs/>
                <w:color w:val="000000"/>
                <w:sz w:val="16"/>
                <w:szCs w:val="16"/>
              </w:rPr>
              <w:t>Тариф на покупку потерь электрической энергии (расчетный) на 2021 год</w:t>
            </w:r>
          </w:p>
        </w:tc>
        <w:tc>
          <w:tcPr>
            <w:tcW w:w="382" w:type="pct"/>
            <w:tcBorders>
              <w:top w:val="nil"/>
              <w:left w:val="nil"/>
              <w:bottom w:val="single" w:sz="4" w:space="0" w:color="auto"/>
              <w:right w:val="single" w:sz="4" w:space="0" w:color="auto"/>
            </w:tcBorders>
            <w:shd w:val="clear" w:color="auto" w:fill="auto"/>
            <w:noWrap/>
            <w:vAlign w:val="bottom"/>
            <w:hideMark/>
          </w:tcPr>
          <w:p w14:paraId="12DBAA3D" w14:textId="77777777" w:rsidR="000E2F8F" w:rsidRPr="000E2F8F" w:rsidRDefault="000E2F8F" w:rsidP="000E2F8F">
            <w:pPr>
              <w:rPr>
                <w:b/>
                <w:bCs/>
                <w:color w:val="000000"/>
                <w:sz w:val="16"/>
                <w:szCs w:val="16"/>
              </w:rPr>
            </w:pPr>
            <w:r w:rsidRPr="000E2F8F">
              <w:rPr>
                <w:b/>
                <w:bCs/>
                <w:color w:val="000000"/>
                <w:sz w:val="16"/>
                <w:szCs w:val="16"/>
              </w:rPr>
              <w:t>Руб./МВт*ч</w:t>
            </w:r>
          </w:p>
        </w:tc>
        <w:tc>
          <w:tcPr>
            <w:tcW w:w="511" w:type="pct"/>
            <w:tcBorders>
              <w:top w:val="nil"/>
              <w:left w:val="nil"/>
              <w:bottom w:val="single" w:sz="4" w:space="0" w:color="auto"/>
              <w:right w:val="single" w:sz="4" w:space="0" w:color="auto"/>
            </w:tcBorders>
            <w:shd w:val="clear" w:color="auto" w:fill="auto"/>
            <w:noWrap/>
            <w:vAlign w:val="bottom"/>
            <w:hideMark/>
          </w:tcPr>
          <w:p w14:paraId="101E92BF" w14:textId="77777777" w:rsidR="000E2F8F" w:rsidRPr="000E2F8F" w:rsidRDefault="000E2F8F" w:rsidP="000E2F8F">
            <w:pPr>
              <w:jc w:val="right"/>
              <w:rPr>
                <w:b/>
                <w:bCs/>
                <w:color w:val="000000"/>
                <w:sz w:val="16"/>
                <w:szCs w:val="16"/>
              </w:rPr>
            </w:pPr>
            <w:r w:rsidRPr="000E2F8F">
              <w:rPr>
                <w:b/>
                <w:bCs/>
                <w:color w:val="000000"/>
                <w:sz w:val="16"/>
                <w:szCs w:val="16"/>
              </w:rPr>
              <w:t>3 071,90</w:t>
            </w:r>
          </w:p>
        </w:tc>
        <w:tc>
          <w:tcPr>
            <w:tcW w:w="540" w:type="pct"/>
            <w:tcBorders>
              <w:top w:val="nil"/>
              <w:left w:val="nil"/>
              <w:bottom w:val="single" w:sz="4" w:space="0" w:color="auto"/>
              <w:right w:val="single" w:sz="4" w:space="0" w:color="auto"/>
            </w:tcBorders>
            <w:shd w:val="clear" w:color="auto" w:fill="auto"/>
            <w:noWrap/>
            <w:vAlign w:val="bottom"/>
            <w:hideMark/>
          </w:tcPr>
          <w:p w14:paraId="7FF05FC8" w14:textId="77777777" w:rsidR="000E2F8F" w:rsidRPr="000E2F8F" w:rsidRDefault="000E2F8F" w:rsidP="000E2F8F">
            <w:pPr>
              <w:jc w:val="right"/>
              <w:rPr>
                <w:b/>
                <w:bCs/>
                <w:color w:val="000000"/>
                <w:sz w:val="16"/>
                <w:szCs w:val="16"/>
              </w:rPr>
            </w:pPr>
            <w:r w:rsidRPr="000E2F8F">
              <w:rPr>
                <w:b/>
                <w:bCs/>
                <w:color w:val="000000"/>
                <w:sz w:val="16"/>
                <w:szCs w:val="16"/>
              </w:rPr>
              <w:t>3 181,88</w:t>
            </w:r>
          </w:p>
        </w:tc>
        <w:tc>
          <w:tcPr>
            <w:tcW w:w="2088" w:type="pct"/>
            <w:tcBorders>
              <w:top w:val="nil"/>
              <w:left w:val="nil"/>
              <w:bottom w:val="single" w:sz="4" w:space="0" w:color="auto"/>
              <w:right w:val="single" w:sz="4" w:space="0" w:color="auto"/>
            </w:tcBorders>
            <w:shd w:val="clear" w:color="auto" w:fill="auto"/>
            <w:vAlign w:val="bottom"/>
            <w:hideMark/>
          </w:tcPr>
          <w:p w14:paraId="439776EA" w14:textId="77777777" w:rsidR="000E2F8F" w:rsidRPr="000E2F8F" w:rsidRDefault="000E2F8F" w:rsidP="000E2F8F">
            <w:pPr>
              <w:rPr>
                <w:b/>
                <w:bCs/>
                <w:color w:val="000000"/>
                <w:sz w:val="16"/>
                <w:szCs w:val="16"/>
              </w:rPr>
            </w:pPr>
            <w:r w:rsidRPr="000E2F8F">
              <w:rPr>
                <w:b/>
                <w:bCs/>
                <w:color w:val="000000"/>
                <w:sz w:val="16"/>
                <w:szCs w:val="16"/>
              </w:rPr>
              <w:t> </w:t>
            </w:r>
          </w:p>
        </w:tc>
      </w:tr>
    </w:tbl>
    <w:p w14:paraId="0535CBB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7BD44367"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lastRenderedPageBreak/>
        <w:t xml:space="preserve">1 полугодие: </w:t>
      </w:r>
      <w:r w:rsidRPr="000E2F8F">
        <w:rPr>
          <w:b/>
          <w:color w:val="000000" w:themeColor="text1"/>
          <w:sz w:val="28"/>
          <w:szCs w:val="28"/>
        </w:rPr>
        <w:t>2 394,105</w:t>
      </w:r>
      <w:r w:rsidRPr="000E2F8F">
        <w:rPr>
          <w:color w:val="000000" w:themeColor="text1"/>
          <w:sz w:val="28"/>
          <w:szCs w:val="28"/>
        </w:rPr>
        <w:t xml:space="preserve"> руб./МВт*ч; </w:t>
      </w:r>
    </w:p>
    <w:p w14:paraId="192ABB29"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полугодие: </w:t>
      </w:r>
      <w:r w:rsidRPr="000E2F8F">
        <w:rPr>
          <w:b/>
          <w:color w:val="000000" w:themeColor="text1"/>
          <w:sz w:val="28"/>
          <w:szCs w:val="28"/>
        </w:rPr>
        <w:t>2 485,634</w:t>
      </w:r>
      <w:r w:rsidRPr="000E2F8F">
        <w:rPr>
          <w:color w:val="000000" w:themeColor="text1"/>
          <w:sz w:val="28"/>
          <w:szCs w:val="28"/>
        </w:rPr>
        <w:t xml:space="preserve"> руб./МВт*ч.</w:t>
      </w:r>
    </w:p>
    <w:p w14:paraId="175AC760"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Соответственно, величина расходов (НВВ) в части оплаты технологического расхода (потерь) электрической энергии </w:t>
      </w:r>
      <w:r w:rsidRPr="000E2F8F">
        <w:rPr>
          <w:i/>
          <w:color w:val="000000" w:themeColor="text1"/>
          <w:sz w:val="28"/>
          <w:szCs w:val="28"/>
          <w:u w:val="single"/>
        </w:rPr>
        <w:t>Западно-Сибирской дирекцией по энергообеспечению-структурного подразделения Трансэнерго - филиала ОАО «РЖД»,</w:t>
      </w:r>
      <w:r w:rsidRPr="000E2F8F">
        <w:rPr>
          <w:color w:val="000000" w:themeColor="text1"/>
          <w:sz w:val="28"/>
          <w:szCs w:val="28"/>
        </w:rPr>
        <w:t xml:space="preserve"> рассчитанная на основании баланса на 2021 год и тарифов на покупку потерь электрической энергии составит:</w:t>
      </w:r>
    </w:p>
    <w:p w14:paraId="109F5930"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на 1 полугодие </w:t>
      </w:r>
    </w:p>
    <w:p w14:paraId="4C2D3977"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2 394,105 руб./МВт. ч. * 7,519 млн. кВт*ч = 18 002,23 (тыс. руб.) </w:t>
      </w:r>
    </w:p>
    <w:p w14:paraId="7E025874"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7,519 млн. кВт. ч - прогнозный объём технологического расхода (потерь)электрической энергии в сетях предприятия на 1 полугодие 2021 года;</w:t>
      </w:r>
    </w:p>
    <w:p w14:paraId="3B084C42"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на 2 полугодие </w:t>
      </w:r>
    </w:p>
    <w:p w14:paraId="48624C07"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2 485,634 руб./МВт. ч. * 7,159 млн. кВт*ч = 17 793,41 (тыс. руб.) </w:t>
      </w:r>
    </w:p>
    <w:p w14:paraId="7E0B9064"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7,159 млн. кВт. ч - прогнозный объём технологического расхода (потерь)электрической энергии в сетях предприятия на 2 полугодие 2021 года;</w:t>
      </w:r>
    </w:p>
    <w:p w14:paraId="1CAF4318" w14:textId="77777777" w:rsidR="000E2F8F" w:rsidRPr="000E2F8F" w:rsidRDefault="000E2F8F" w:rsidP="000E2F8F">
      <w:pPr>
        <w:spacing w:line="276" w:lineRule="auto"/>
        <w:ind w:firstLine="720"/>
        <w:jc w:val="both"/>
        <w:rPr>
          <w:sz w:val="28"/>
          <w:szCs w:val="28"/>
        </w:rPr>
      </w:pPr>
      <w:r w:rsidRPr="000E2F8F">
        <w:rPr>
          <w:sz w:val="28"/>
          <w:szCs w:val="28"/>
        </w:rPr>
        <w:t>Общая сумма затрат по 2021 году составит: 18 002,23 + 17 793,41 = 35 795,64 (тыс. руб.).</w:t>
      </w:r>
    </w:p>
    <w:p w14:paraId="0AAD9F74" w14:textId="77777777" w:rsidR="000E2F8F" w:rsidRPr="000E2F8F" w:rsidRDefault="000E2F8F" w:rsidP="000E2F8F">
      <w:pPr>
        <w:spacing w:line="276" w:lineRule="auto"/>
        <w:ind w:firstLine="720"/>
        <w:jc w:val="both"/>
        <w:rPr>
          <w:color w:val="000000" w:themeColor="text1"/>
          <w:sz w:val="28"/>
          <w:szCs w:val="28"/>
        </w:rPr>
      </w:pPr>
      <w:r w:rsidRPr="000E2F8F">
        <w:rPr>
          <w:sz w:val="28"/>
          <w:szCs w:val="28"/>
        </w:rPr>
        <w:t>Годовой объем</w:t>
      </w:r>
      <w:r w:rsidRPr="000E2F8F">
        <w:rPr>
          <w:color w:val="000000" w:themeColor="text1"/>
          <w:sz w:val="28"/>
          <w:szCs w:val="28"/>
        </w:rPr>
        <w:t xml:space="preserve"> технологического расхода (потерь)электрической энергии в сетях предприятия составит 14,678 млн. кВт*ч.</w:t>
      </w:r>
    </w:p>
    <w:p w14:paraId="1B4248B6" w14:textId="77777777" w:rsidR="000E2F8F" w:rsidRPr="000E2F8F" w:rsidRDefault="000E2F8F" w:rsidP="000E2F8F">
      <w:pPr>
        <w:ind w:right="-1"/>
        <w:rPr>
          <w:b/>
          <w:sz w:val="28"/>
          <w:szCs w:val="28"/>
          <w14:shadow w14:blurRad="50800" w14:dist="38100" w14:dir="2700000" w14:sx="100000" w14:sy="100000" w14:kx="0" w14:ky="0" w14:algn="tl">
            <w14:srgbClr w14:val="000000">
              <w14:alpha w14:val="60000"/>
            </w14:srgbClr>
          </w14:shadow>
        </w:rPr>
      </w:pPr>
    </w:p>
    <w:p w14:paraId="3440C6FA" w14:textId="77777777" w:rsidR="000E2F8F" w:rsidRDefault="000E2F8F" w:rsidP="004472D6">
      <w:pPr>
        <w:tabs>
          <w:tab w:val="left" w:pos="5580"/>
          <w:tab w:val="left" w:pos="9498"/>
        </w:tabs>
        <w:ind w:left="-961" w:right="-569" w:firstLine="5781"/>
        <w:rPr>
          <w:color w:val="000000" w:themeColor="text1"/>
        </w:rPr>
      </w:pPr>
    </w:p>
    <w:p w14:paraId="3CB2ECEC" w14:textId="77777777" w:rsidR="000E2F8F" w:rsidRDefault="000E2F8F" w:rsidP="004472D6">
      <w:pPr>
        <w:tabs>
          <w:tab w:val="left" w:pos="5580"/>
          <w:tab w:val="left" w:pos="9498"/>
        </w:tabs>
        <w:ind w:left="-961" w:right="-569" w:firstLine="5781"/>
        <w:rPr>
          <w:color w:val="000000" w:themeColor="text1"/>
        </w:rPr>
        <w:sectPr w:rsidR="000E2F8F" w:rsidSect="00CA6CBE">
          <w:headerReference w:type="default" r:id="rId24"/>
          <w:headerReference w:type="first" r:id="rId25"/>
          <w:pgSz w:w="11906" w:h="16838"/>
          <w:pgMar w:top="851" w:right="991" w:bottom="567" w:left="1418" w:header="720" w:footer="720" w:gutter="0"/>
          <w:cols w:space="720"/>
          <w:titlePg/>
          <w:docGrid w:linePitch="381"/>
        </w:sectPr>
      </w:pPr>
    </w:p>
    <w:p w14:paraId="06002F71" w14:textId="2524EDEC"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5028C6E9"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763AFB6"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5658B581" w14:textId="77777777" w:rsidR="000E2F8F" w:rsidRDefault="000E2F8F" w:rsidP="000E2F8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D95A69A"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p>
    <w:p w14:paraId="51254D2B"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r w:rsidRPr="000E2F8F">
        <w:rPr>
          <w:b/>
          <w:sz w:val="28"/>
          <w:szCs w:val="28"/>
          <w14:shadow w14:blurRad="50800" w14:dist="38100" w14:dir="2700000" w14:sx="100000" w14:sy="100000" w14:kx="0" w14:ky="0" w14:algn="tl">
            <w14:srgbClr w14:val="000000">
              <w14:alpha w14:val="60000"/>
            </w14:srgbClr>
          </w14:shadow>
        </w:rPr>
        <w:t>ЭКСПЕРТНОЕ ЗАКЛЮЧЕНИЕ</w:t>
      </w:r>
    </w:p>
    <w:p w14:paraId="00FAD954" w14:textId="77777777" w:rsidR="000E2F8F" w:rsidRPr="000E2F8F" w:rsidRDefault="000E2F8F" w:rsidP="000E2F8F">
      <w:pPr>
        <w:jc w:val="center"/>
        <w:rPr>
          <w:b/>
          <w:sz w:val="28"/>
          <w:szCs w:val="28"/>
        </w:rPr>
      </w:pPr>
      <w:r w:rsidRPr="000E2F8F">
        <w:rPr>
          <w:b/>
          <w:sz w:val="28"/>
          <w:szCs w:val="28"/>
        </w:rPr>
        <w:t xml:space="preserve">по исполнению приказа ФАС России от 07.09.2021 №946/21 </w:t>
      </w:r>
    </w:p>
    <w:p w14:paraId="32701D92" w14:textId="77777777" w:rsidR="000E2F8F" w:rsidRPr="000E2F8F" w:rsidRDefault="000E2F8F" w:rsidP="000E2F8F">
      <w:pPr>
        <w:jc w:val="center"/>
        <w:rPr>
          <w:b/>
          <w:sz w:val="28"/>
          <w:szCs w:val="28"/>
        </w:rPr>
      </w:pPr>
      <w:r w:rsidRPr="000E2F8F">
        <w:rPr>
          <w:b/>
          <w:sz w:val="28"/>
          <w:szCs w:val="28"/>
        </w:rPr>
        <w:t xml:space="preserve">«Об отмене постановления Региональной энергетической комиссии Кузбасса» в отношении АО «Оборонэнерго» (филиал «Забайкальский»                 АО «Оборонэнерго») </w:t>
      </w:r>
      <w:r w:rsidRPr="000E2F8F">
        <w:rPr>
          <w:sz w:val="28"/>
          <w:szCs w:val="28"/>
          <w14:shadow w14:blurRad="50800" w14:dist="38100" w14:dir="2700000" w14:sx="100000" w14:sy="100000" w14:kx="0" w14:ky="0" w14:algn="tl">
            <w14:srgbClr w14:val="000000">
              <w14:alpha w14:val="60000"/>
            </w14:srgbClr>
          </w14:shadow>
        </w:rPr>
        <w:t xml:space="preserve"> </w:t>
      </w:r>
      <w:r w:rsidRPr="000E2F8F">
        <w:rPr>
          <w:b/>
          <w:sz w:val="28"/>
          <w:szCs w:val="28"/>
        </w:rPr>
        <w:t xml:space="preserve">(ИНН 7704726225) </w:t>
      </w:r>
    </w:p>
    <w:p w14:paraId="122B2A68" w14:textId="77777777" w:rsidR="000E2F8F" w:rsidRPr="000E2F8F" w:rsidRDefault="000E2F8F" w:rsidP="000E2F8F">
      <w:pPr>
        <w:jc w:val="center"/>
        <w:rPr>
          <w:sz w:val="28"/>
          <w:szCs w:val="28"/>
        </w:rPr>
      </w:pPr>
      <w:r w:rsidRPr="000E2F8F">
        <w:rPr>
          <w:b/>
          <w:sz w:val="28"/>
          <w:szCs w:val="28"/>
        </w:rPr>
        <w:t>на 2021 год</w:t>
      </w:r>
      <w:r w:rsidRPr="000E2F8F">
        <w:rPr>
          <w:sz w:val="28"/>
          <w:szCs w:val="28"/>
        </w:rPr>
        <w:t xml:space="preserve"> </w:t>
      </w:r>
    </w:p>
    <w:p w14:paraId="1D0697E3" w14:textId="77777777" w:rsidR="000E2F8F" w:rsidRPr="000E2F8F" w:rsidRDefault="000E2F8F" w:rsidP="000E2F8F">
      <w:pPr>
        <w:jc w:val="both"/>
        <w:rPr>
          <w:b/>
          <w:bCs/>
          <w:sz w:val="28"/>
          <w:szCs w:val="28"/>
        </w:rPr>
      </w:pPr>
    </w:p>
    <w:p w14:paraId="3F7D9A20" w14:textId="77777777" w:rsidR="000E2F8F" w:rsidRPr="000E2F8F" w:rsidRDefault="000E2F8F" w:rsidP="000E2F8F">
      <w:pPr>
        <w:ind w:firstLine="720"/>
        <w:jc w:val="both"/>
        <w:rPr>
          <w:sz w:val="28"/>
          <w:szCs w:val="28"/>
        </w:rPr>
      </w:pPr>
      <w:r w:rsidRPr="000E2F8F">
        <w:rPr>
          <w:sz w:val="28"/>
          <w:szCs w:val="28"/>
        </w:rPr>
        <w:t>Приказом ФАС России от 07.09.2021 № 946/21 определено:</w:t>
      </w:r>
    </w:p>
    <w:p w14:paraId="508E94EA" w14:textId="5941D42A" w:rsidR="000E2F8F" w:rsidRPr="000E2F8F" w:rsidRDefault="000E2F8F" w:rsidP="000E2F8F">
      <w:pPr>
        <w:ind w:firstLine="720"/>
        <w:jc w:val="both"/>
        <w:rPr>
          <w:sz w:val="28"/>
          <w:szCs w:val="28"/>
        </w:rPr>
      </w:pPr>
      <w:r w:rsidRPr="000E2F8F">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08F3C64E" w14:textId="515EB160" w:rsidR="000E2F8F" w:rsidRPr="000E2F8F" w:rsidRDefault="000E2F8F" w:rsidP="000E2F8F">
      <w:pPr>
        <w:ind w:firstLine="720"/>
        <w:jc w:val="both"/>
        <w:rPr>
          <w:sz w:val="28"/>
          <w:szCs w:val="28"/>
        </w:rPr>
      </w:pPr>
      <w:r w:rsidRPr="000E2F8F">
        <w:rPr>
          <w:sz w:val="28"/>
          <w:szCs w:val="28"/>
        </w:rPr>
        <w:t>2.</w:t>
      </w:r>
      <w:r w:rsidRPr="000E2F8F">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0B0B4407" w14:textId="77777777" w:rsidR="000E2F8F" w:rsidRPr="000E2F8F" w:rsidRDefault="000E2F8F" w:rsidP="000E2F8F">
      <w:pPr>
        <w:ind w:firstLine="720"/>
        <w:jc w:val="both"/>
        <w:rPr>
          <w:sz w:val="28"/>
          <w:szCs w:val="28"/>
        </w:rPr>
      </w:pPr>
      <w:r w:rsidRPr="000E2F8F">
        <w:rPr>
          <w:sz w:val="28"/>
          <w:szCs w:val="28"/>
        </w:rPr>
        <w:t>3.</w:t>
      </w:r>
      <w:r w:rsidRPr="000E2F8F">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w:t>
      </w:r>
      <w:r w:rsidRPr="000E2F8F">
        <w:rPr>
          <w:sz w:val="28"/>
          <w:szCs w:val="28"/>
        </w:rPr>
        <w:lastRenderedPageBreak/>
        <w:t>энергии в соответствии с законодательством Российской Федерации в области государственного регулирования цен (тарифов), устранив нарушения законодательства, указанные в мотивировочной части настоящего приказа.</w:t>
      </w:r>
    </w:p>
    <w:p w14:paraId="4A3D8208" w14:textId="77777777" w:rsidR="000E2F8F" w:rsidRPr="000E2F8F" w:rsidRDefault="000E2F8F" w:rsidP="000E2F8F">
      <w:pPr>
        <w:ind w:firstLine="720"/>
        <w:jc w:val="both"/>
        <w:rPr>
          <w:sz w:val="28"/>
          <w:szCs w:val="28"/>
        </w:rPr>
      </w:pPr>
      <w:r w:rsidRPr="000E2F8F">
        <w:rPr>
          <w:sz w:val="28"/>
          <w:szCs w:val="28"/>
        </w:rPr>
        <w:t>4.</w:t>
      </w:r>
      <w:r w:rsidRPr="000E2F8F">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34B23D4E"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34E6AF5B"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10E1FD9E"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48CB5BC8" w14:textId="77777777" w:rsidR="000E2F8F" w:rsidRPr="000E2F8F" w:rsidRDefault="000E2F8F" w:rsidP="000E2F8F">
      <w:pPr>
        <w:ind w:firstLine="720"/>
        <w:jc w:val="both"/>
        <w:rPr>
          <w:sz w:val="28"/>
          <w:szCs w:val="28"/>
        </w:rPr>
      </w:pPr>
      <w:r w:rsidRPr="000E2F8F">
        <w:rPr>
          <w:sz w:val="28"/>
          <w:szCs w:val="28"/>
        </w:rPr>
        <w:t>-</w:t>
      </w:r>
      <w:r w:rsidRPr="000E2F8F">
        <w:rPr>
          <w:sz w:val="28"/>
          <w:szCs w:val="28"/>
        </w:rPr>
        <w:tab/>
        <w:t>отчетных шаблонов по системе ФГИС ЕИАС ФАС России.</w:t>
      </w:r>
    </w:p>
    <w:p w14:paraId="3C8CE923" w14:textId="77777777" w:rsidR="000E2F8F" w:rsidRPr="000E2F8F" w:rsidRDefault="000E2F8F" w:rsidP="000E2F8F">
      <w:pPr>
        <w:ind w:firstLine="720"/>
        <w:jc w:val="center"/>
        <w:rPr>
          <w:b/>
          <w:bCs/>
          <w:sz w:val="28"/>
          <w:szCs w:val="28"/>
        </w:rPr>
      </w:pPr>
    </w:p>
    <w:p w14:paraId="04D8C99F" w14:textId="77777777" w:rsidR="000E2F8F" w:rsidRPr="000E2F8F" w:rsidRDefault="000E2F8F" w:rsidP="000E2F8F">
      <w:pPr>
        <w:keepNext/>
        <w:keepLines/>
        <w:spacing w:before="240" w:line="276" w:lineRule="auto"/>
        <w:ind w:firstLine="720"/>
        <w:jc w:val="center"/>
        <w:outlineLvl w:val="0"/>
        <w:rPr>
          <w:b/>
          <w:bCs/>
          <w:color w:val="000000" w:themeColor="text1"/>
          <w:sz w:val="28"/>
          <w:szCs w:val="28"/>
        </w:rPr>
      </w:pPr>
      <w:r w:rsidRPr="000E2F8F">
        <w:rPr>
          <w:b/>
          <w:bCs/>
          <w:color w:val="000000" w:themeColor="text1"/>
          <w:sz w:val="28"/>
          <w:szCs w:val="28"/>
        </w:rPr>
        <w:t>Перерасчет цены покупки потерь электрической энергии для сетевых организаций.</w:t>
      </w:r>
    </w:p>
    <w:p w14:paraId="0BBB8D71"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 xml:space="preserve">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352DCFC4"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39885005" w14:textId="2A997CD6"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3D72A409"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720BCD66"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49D3C3FB"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5C124CD3"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451A0FEC"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13E19F56"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51AA6E79" w14:textId="77777777" w:rsidR="000E2F8F" w:rsidRPr="000E2F8F" w:rsidRDefault="000E2F8F" w:rsidP="000E2F8F">
      <w:pPr>
        <w:autoSpaceDE w:val="0"/>
        <w:autoSpaceDN w:val="0"/>
        <w:adjustRightInd w:val="0"/>
        <w:ind w:firstLine="720"/>
        <w:jc w:val="both"/>
        <w:rPr>
          <w:color w:val="000000" w:themeColor="text1"/>
          <w:sz w:val="28"/>
          <w:szCs w:val="28"/>
        </w:rPr>
      </w:pPr>
      <w:r w:rsidRPr="000E2F8F">
        <w:rPr>
          <w:color w:val="000000" w:themeColor="text1"/>
          <w:sz w:val="28"/>
          <w:szCs w:val="28"/>
        </w:rPr>
        <w:t>Расчёт цены на покупку потерь электрической энергии произведён на основании следующих данных:</w:t>
      </w:r>
    </w:p>
    <w:p w14:paraId="125CF5B2" w14:textId="77777777" w:rsidR="000E2F8F" w:rsidRPr="000E2F8F" w:rsidRDefault="000E2F8F" w:rsidP="00757423">
      <w:pPr>
        <w:numPr>
          <w:ilvl w:val="0"/>
          <w:numId w:val="12"/>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 1225/20; </w:t>
      </w:r>
    </w:p>
    <w:p w14:paraId="134A6A0F" w14:textId="77777777" w:rsidR="000E2F8F" w:rsidRPr="000E2F8F" w:rsidRDefault="000E2F8F" w:rsidP="00757423">
      <w:pPr>
        <w:numPr>
          <w:ilvl w:val="0"/>
          <w:numId w:val="12"/>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 1263/20;</w:t>
      </w:r>
    </w:p>
    <w:p w14:paraId="28D3845D" w14:textId="77777777" w:rsidR="000E2F8F" w:rsidRPr="000E2F8F" w:rsidRDefault="000E2F8F" w:rsidP="00757423">
      <w:pPr>
        <w:numPr>
          <w:ilvl w:val="0"/>
          <w:numId w:val="12"/>
        </w:numPr>
        <w:autoSpaceDE w:val="0"/>
        <w:autoSpaceDN w:val="0"/>
        <w:adjustRightInd w:val="0"/>
        <w:spacing w:line="360" w:lineRule="auto"/>
        <w:ind w:left="0" w:firstLine="709"/>
        <w:contextualSpacing/>
        <w:jc w:val="both"/>
        <w:rPr>
          <w:color w:val="000000" w:themeColor="text1"/>
          <w:sz w:val="28"/>
          <w:szCs w:val="28"/>
        </w:rPr>
      </w:pPr>
      <w:r w:rsidRPr="000E2F8F">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55899F21"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1BAA896F"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786735FF" w14:textId="77777777"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2A8F6D33" w14:textId="1CBC7AA2" w:rsidR="000E2F8F" w:rsidRPr="000E2F8F" w:rsidRDefault="000E2F8F" w:rsidP="000E2F8F">
      <w:pPr>
        <w:autoSpaceDE w:val="0"/>
        <w:autoSpaceDN w:val="0"/>
        <w:adjustRightInd w:val="0"/>
        <w:ind w:firstLine="709"/>
        <w:jc w:val="both"/>
        <w:rPr>
          <w:color w:val="000000" w:themeColor="text1"/>
          <w:sz w:val="28"/>
          <w:szCs w:val="28"/>
        </w:rPr>
      </w:pPr>
      <w:r w:rsidRPr="000E2F8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5B5D1737" w14:textId="77777777" w:rsidR="000E2F8F" w:rsidRPr="000E2F8F" w:rsidRDefault="000E2F8F" w:rsidP="000E2F8F">
      <w:pPr>
        <w:autoSpaceDE w:val="0"/>
        <w:autoSpaceDN w:val="0"/>
        <w:adjustRightInd w:val="0"/>
        <w:ind w:firstLine="709"/>
        <w:jc w:val="both"/>
        <w:rPr>
          <w:rFonts w:eastAsiaTheme="minorHAnsi"/>
          <w:sz w:val="28"/>
          <w:szCs w:val="28"/>
          <w:lang w:eastAsia="en-US"/>
        </w:rPr>
      </w:pPr>
      <w:r w:rsidRPr="000E2F8F">
        <w:rPr>
          <w:color w:val="000000" w:themeColor="text1"/>
          <w:sz w:val="28"/>
          <w:szCs w:val="28"/>
        </w:rPr>
        <w:t xml:space="preserve">В регионе действуют два гарантирующих поставщика: </w:t>
      </w:r>
      <w:r w:rsidRPr="000E2F8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0E2F8F">
        <w:rPr>
          <w:sz w:val="28"/>
          <w:szCs w:val="28"/>
        </w:rPr>
        <w:t xml:space="preserve"> </w:t>
      </w:r>
      <w:r w:rsidRPr="000E2F8F">
        <w:rPr>
          <w:rFonts w:eastAsiaTheme="minorHAnsi"/>
          <w:sz w:val="28"/>
          <w:szCs w:val="28"/>
          <w:lang w:eastAsia="en-US"/>
        </w:rPr>
        <w:t>в соответствии с постановлением РЭК от 31.12.2020г № 842:</w:t>
      </w:r>
    </w:p>
    <w:p w14:paraId="1D508315" w14:textId="77777777" w:rsidR="000E2F8F" w:rsidRPr="000E2F8F" w:rsidRDefault="000E2F8F" w:rsidP="000E2F8F">
      <w:pPr>
        <w:autoSpaceDE w:val="0"/>
        <w:autoSpaceDN w:val="0"/>
        <w:adjustRightInd w:val="0"/>
        <w:ind w:firstLine="851"/>
        <w:jc w:val="both"/>
        <w:rPr>
          <w:sz w:val="28"/>
          <w:szCs w:val="28"/>
        </w:rPr>
      </w:pPr>
      <w:r w:rsidRPr="000E2F8F">
        <w:rPr>
          <w:rFonts w:eastAsiaTheme="minorHAnsi"/>
          <w:sz w:val="28"/>
          <w:szCs w:val="28"/>
          <w:lang w:eastAsia="en-US"/>
        </w:rPr>
        <w:t>- по ООО «Металлэнергофинанс»</w:t>
      </w:r>
      <w:r w:rsidRPr="000E2F8F">
        <w:rPr>
          <w:sz w:val="28"/>
          <w:szCs w:val="28"/>
        </w:rPr>
        <w:t xml:space="preserve"> в размере на 1 полугодие 2021 года 1 259,8 руб./МВт.ч и на 2 полугодие 1 295,3 руб./МВт.ч.</w:t>
      </w:r>
    </w:p>
    <w:p w14:paraId="34C177E6" w14:textId="77777777" w:rsidR="000E2F8F" w:rsidRPr="000E2F8F" w:rsidRDefault="000E2F8F" w:rsidP="000E2F8F">
      <w:pPr>
        <w:autoSpaceDE w:val="0"/>
        <w:autoSpaceDN w:val="0"/>
        <w:adjustRightInd w:val="0"/>
        <w:ind w:firstLine="851"/>
        <w:jc w:val="both"/>
        <w:rPr>
          <w:sz w:val="28"/>
          <w:szCs w:val="28"/>
        </w:rPr>
      </w:pPr>
      <w:r w:rsidRPr="000E2F8F">
        <w:rPr>
          <w:sz w:val="28"/>
          <w:szCs w:val="28"/>
        </w:rPr>
        <w:t xml:space="preserve">- по </w:t>
      </w:r>
      <w:r w:rsidRPr="000E2F8F">
        <w:rPr>
          <w:rFonts w:eastAsiaTheme="minorHAnsi"/>
          <w:sz w:val="28"/>
          <w:szCs w:val="28"/>
          <w:lang w:eastAsia="en-US"/>
        </w:rPr>
        <w:t>ПАО «Кузбассэнергосбыт»</w:t>
      </w:r>
      <w:r w:rsidRPr="000E2F8F">
        <w:rPr>
          <w:sz w:val="28"/>
          <w:szCs w:val="28"/>
        </w:rPr>
        <w:t xml:space="preserve"> в размере на 1 полугодие 2021 года 581,9 руб./МВт.ч и на 2 полугодие 594,2 руб./МВт.ч.</w:t>
      </w:r>
    </w:p>
    <w:p w14:paraId="7D218007" w14:textId="77777777" w:rsidR="000E2F8F" w:rsidRPr="000E2F8F" w:rsidRDefault="000E2F8F" w:rsidP="000E2F8F">
      <w:pPr>
        <w:autoSpaceDE w:val="0"/>
        <w:autoSpaceDN w:val="0"/>
        <w:adjustRightInd w:val="0"/>
        <w:ind w:firstLine="851"/>
        <w:jc w:val="both"/>
        <w:rPr>
          <w:color w:val="000000" w:themeColor="text1"/>
          <w:sz w:val="28"/>
          <w:szCs w:val="28"/>
        </w:rPr>
      </w:pPr>
      <w:r w:rsidRPr="000E2F8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093985B5" w14:textId="65D4CC3D"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noProof/>
          <w:color w:val="44546A" w:themeColor="text2"/>
          <w:sz w:val="18"/>
          <w:szCs w:val="18"/>
        </w:rPr>
        <w:fldChar w:fldCharType="begin"/>
      </w:r>
      <w:r w:rsidRPr="000E2F8F">
        <w:rPr>
          <w:i/>
          <w:iCs/>
          <w:noProof/>
          <w:color w:val="44546A" w:themeColor="text2"/>
          <w:sz w:val="18"/>
          <w:szCs w:val="18"/>
        </w:rPr>
        <w:instrText xml:space="preserve"> SEQ Таблица \* ARABIC </w:instrText>
      </w:r>
      <w:r w:rsidRPr="000E2F8F">
        <w:rPr>
          <w:i/>
          <w:iCs/>
          <w:noProof/>
          <w:color w:val="44546A" w:themeColor="text2"/>
          <w:sz w:val="18"/>
          <w:szCs w:val="18"/>
        </w:rPr>
        <w:fldChar w:fldCharType="separate"/>
      </w:r>
      <w:r w:rsidR="00104A1F">
        <w:rPr>
          <w:i/>
          <w:iCs/>
          <w:noProof/>
          <w:color w:val="44546A" w:themeColor="text2"/>
          <w:sz w:val="18"/>
          <w:szCs w:val="18"/>
        </w:rPr>
        <w:t>17</w:t>
      </w:r>
      <w:r w:rsidRPr="000E2F8F">
        <w:rPr>
          <w:i/>
          <w:iCs/>
          <w:noProof/>
          <w:color w:val="44546A" w:themeColor="text2"/>
          <w:sz w:val="18"/>
          <w:szCs w:val="18"/>
        </w:rPr>
        <w:fldChar w:fldCharType="end"/>
      </w:r>
    </w:p>
    <w:p w14:paraId="7ECB1949"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0E2F8F" w:rsidRPr="000E2F8F" w14:paraId="3ECFAB49" w14:textId="77777777" w:rsidTr="002D6968">
        <w:trPr>
          <w:trHeight w:val="609"/>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60FFC" w14:textId="77777777" w:rsidR="000E2F8F" w:rsidRPr="000E2F8F" w:rsidRDefault="000E2F8F" w:rsidP="000E2F8F">
            <w:pPr>
              <w:jc w:val="center"/>
              <w:rPr>
                <w:color w:val="000000"/>
              </w:rPr>
            </w:pPr>
            <w:r w:rsidRPr="000E2F8F">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27F02A2A" w14:textId="77777777" w:rsidR="000E2F8F" w:rsidRPr="000E2F8F" w:rsidRDefault="000E2F8F" w:rsidP="000E2F8F">
            <w:pPr>
              <w:jc w:val="center"/>
              <w:rPr>
                <w:color w:val="000000"/>
              </w:rPr>
            </w:pPr>
            <w:r w:rsidRPr="000E2F8F">
              <w:rPr>
                <w:color w:val="000000"/>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38E4B26" w14:textId="77777777" w:rsidR="000E2F8F" w:rsidRPr="000E2F8F" w:rsidRDefault="000E2F8F" w:rsidP="000E2F8F">
            <w:pPr>
              <w:jc w:val="center"/>
              <w:rPr>
                <w:color w:val="000000"/>
              </w:rPr>
            </w:pPr>
            <w:r w:rsidRPr="000E2F8F">
              <w:rPr>
                <w:color w:val="000000"/>
              </w:rPr>
              <w:t xml:space="preserve">План </w:t>
            </w:r>
            <w:r w:rsidRPr="000E2F8F">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4E5CBFE" w14:textId="77777777" w:rsidR="000E2F8F" w:rsidRPr="000E2F8F" w:rsidRDefault="000E2F8F" w:rsidP="000E2F8F">
            <w:pPr>
              <w:jc w:val="center"/>
              <w:rPr>
                <w:color w:val="000000"/>
              </w:rPr>
            </w:pPr>
            <w:r w:rsidRPr="000E2F8F">
              <w:rPr>
                <w:color w:val="000000"/>
              </w:rPr>
              <w:t xml:space="preserve">План </w:t>
            </w:r>
            <w:r w:rsidRPr="000E2F8F">
              <w:rPr>
                <w:color w:val="000000"/>
              </w:rPr>
              <w:br/>
              <w:t>2 полугодие 2021 года</w:t>
            </w:r>
          </w:p>
        </w:tc>
      </w:tr>
      <w:tr w:rsidR="000E2F8F" w:rsidRPr="000E2F8F" w14:paraId="06186525" w14:textId="77777777" w:rsidTr="002D6968">
        <w:trPr>
          <w:trHeight w:val="218"/>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3FEAEB75" w14:textId="77777777" w:rsidR="000E2F8F" w:rsidRPr="000E2F8F" w:rsidRDefault="000E2F8F" w:rsidP="000E2F8F">
            <w:pPr>
              <w:jc w:val="center"/>
              <w:rPr>
                <w:color w:val="000000"/>
              </w:rPr>
            </w:pPr>
            <w:r w:rsidRPr="000E2F8F">
              <w:rPr>
                <w:color w:val="000000"/>
              </w:rPr>
              <w:t>1</w:t>
            </w:r>
          </w:p>
        </w:tc>
        <w:tc>
          <w:tcPr>
            <w:tcW w:w="752" w:type="pct"/>
            <w:tcBorders>
              <w:top w:val="single" w:sz="4" w:space="0" w:color="auto"/>
              <w:left w:val="nil"/>
              <w:bottom w:val="single" w:sz="4" w:space="0" w:color="auto"/>
              <w:right w:val="single" w:sz="4" w:space="0" w:color="auto"/>
            </w:tcBorders>
            <w:shd w:val="clear" w:color="auto" w:fill="auto"/>
            <w:noWrap/>
            <w:vAlign w:val="center"/>
          </w:tcPr>
          <w:p w14:paraId="3257BC79" w14:textId="77777777" w:rsidR="000E2F8F" w:rsidRPr="000E2F8F" w:rsidRDefault="000E2F8F" w:rsidP="000E2F8F">
            <w:pPr>
              <w:jc w:val="center"/>
              <w:rPr>
                <w:color w:val="000000"/>
              </w:rPr>
            </w:pPr>
            <w:r w:rsidRPr="000E2F8F">
              <w:rPr>
                <w:color w:val="000000"/>
              </w:rPr>
              <w:t>2</w:t>
            </w:r>
          </w:p>
        </w:tc>
        <w:tc>
          <w:tcPr>
            <w:tcW w:w="1119" w:type="pct"/>
            <w:tcBorders>
              <w:top w:val="single" w:sz="4" w:space="0" w:color="auto"/>
              <w:left w:val="nil"/>
              <w:bottom w:val="single" w:sz="4" w:space="0" w:color="auto"/>
              <w:right w:val="single" w:sz="4" w:space="0" w:color="auto"/>
            </w:tcBorders>
            <w:shd w:val="clear" w:color="auto" w:fill="auto"/>
            <w:vAlign w:val="center"/>
          </w:tcPr>
          <w:p w14:paraId="6AE6470B" w14:textId="77777777" w:rsidR="000E2F8F" w:rsidRPr="000E2F8F" w:rsidRDefault="000E2F8F" w:rsidP="000E2F8F">
            <w:pPr>
              <w:jc w:val="center"/>
              <w:rPr>
                <w:color w:val="000000"/>
              </w:rPr>
            </w:pPr>
            <w:r w:rsidRPr="000E2F8F">
              <w:rPr>
                <w:color w:val="000000"/>
              </w:rPr>
              <w:t>3</w:t>
            </w:r>
          </w:p>
        </w:tc>
        <w:tc>
          <w:tcPr>
            <w:tcW w:w="1119" w:type="pct"/>
            <w:tcBorders>
              <w:top w:val="single" w:sz="4" w:space="0" w:color="auto"/>
              <w:left w:val="nil"/>
              <w:bottom w:val="single" w:sz="4" w:space="0" w:color="auto"/>
              <w:right w:val="single" w:sz="4" w:space="0" w:color="auto"/>
            </w:tcBorders>
            <w:shd w:val="clear" w:color="auto" w:fill="auto"/>
            <w:vAlign w:val="center"/>
          </w:tcPr>
          <w:p w14:paraId="1F407014" w14:textId="77777777" w:rsidR="000E2F8F" w:rsidRPr="000E2F8F" w:rsidRDefault="000E2F8F" w:rsidP="000E2F8F">
            <w:pPr>
              <w:jc w:val="center"/>
              <w:rPr>
                <w:color w:val="000000"/>
              </w:rPr>
            </w:pPr>
            <w:r w:rsidRPr="000E2F8F">
              <w:rPr>
                <w:color w:val="000000"/>
              </w:rPr>
              <w:t>4</w:t>
            </w:r>
          </w:p>
        </w:tc>
      </w:tr>
      <w:tr w:rsidR="000E2F8F" w:rsidRPr="000E2F8F" w14:paraId="40A5ADCD" w14:textId="77777777" w:rsidTr="002D6968">
        <w:trPr>
          <w:trHeight w:val="1319"/>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0ECE08E" w14:textId="77777777" w:rsidR="000E2F8F" w:rsidRPr="000E2F8F" w:rsidRDefault="000E2F8F" w:rsidP="000E2F8F">
            <w:pPr>
              <w:rPr>
                <w:color w:val="000000"/>
              </w:rPr>
            </w:pPr>
            <w:r w:rsidRPr="000E2F8F">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4A6F968E"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35EF9FE0"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4D5297E" w14:textId="77777777" w:rsidR="000E2F8F" w:rsidRPr="000E2F8F" w:rsidRDefault="000E2F8F" w:rsidP="000E2F8F">
            <w:pPr>
              <w:jc w:val="center"/>
              <w:rPr>
                <w:color w:val="000000"/>
              </w:rPr>
            </w:pPr>
            <w:r w:rsidRPr="000E2F8F">
              <w:rPr>
                <w:color w:val="000000"/>
              </w:rPr>
              <w:t> </w:t>
            </w:r>
          </w:p>
        </w:tc>
      </w:tr>
      <w:tr w:rsidR="000E2F8F" w:rsidRPr="000E2F8F" w14:paraId="26A8F1E4"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F0961F2"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15FF5DE7" w14:textId="77777777" w:rsidR="000E2F8F" w:rsidRPr="000E2F8F" w:rsidRDefault="000E2F8F" w:rsidP="000E2F8F">
            <w:pPr>
              <w:rPr>
                <w:color w:val="000000"/>
              </w:rPr>
            </w:pPr>
            <w:r w:rsidRPr="000E2F8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0C22A5C" w14:textId="77777777" w:rsidR="000E2F8F" w:rsidRPr="000E2F8F" w:rsidRDefault="000E2F8F" w:rsidP="000E2F8F">
            <w:pPr>
              <w:jc w:val="right"/>
              <w:rPr>
                <w:color w:val="000000"/>
              </w:rPr>
            </w:pPr>
            <w:r w:rsidRPr="000E2F8F">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33DFAAD1" w14:textId="77777777" w:rsidR="000E2F8F" w:rsidRPr="000E2F8F" w:rsidRDefault="000E2F8F" w:rsidP="000E2F8F">
            <w:pPr>
              <w:jc w:val="right"/>
              <w:rPr>
                <w:color w:val="000000"/>
              </w:rPr>
            </w:pPr>
            <w:r w:rsidRPr="000E2F8F">
              <w:rPr>
                <w:color w:val="000000"/>
              </w:rPr>
              <w:t>25 122 748,00</w:t>
            </w:r>
          </w:p>
        </w:tc>
      </w:tr>
      <w:tr w:rsidR="000E2F8F" w:rsidRPr="000E2F8F" w14:paraId="65DA518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A546E44"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5416EBE6" w14:textId="77777777" w:rsidR="000E2F8F" w:rsidRPr="000E2F8F" w:rsidRDefault="000E2F8F" w:rsidP="000E2F8F">
            <w:pPr>
              <w:rPr>
                <w:color w:val="000000"/>
              </w:rPr>
            </w:pPr>
            <w:r w:rsidRPr="000E2F8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E64B9C3" w14:textId="77777777" w:rsidR="000E2F8F" w:rsidRPr="000E2F8F" w:rsidRDefault="000E2F8F" w:rsidP="000E2F8F">
            <w:pPr>
              <w:jc w:val="right"/>
              <w:rPr>
                <w:color w:val="000000"/>
              </w:rPr>
            </w:pPr>
            <w:r w:rsidRPr="000E2F8F">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49373433" w14:textId="77777777" w:rsidR="000E2F8F" w:rsidRPr="000E2F8F" w:rsidRDefault="000E2F8F" w:rsidP="000E2F8F">
            <w:pPr>
              <w:jc w:val="right"/>
              <w:rPr>
                <w:color w:val="000000"/>
              </w:rPr>
            </w:pPr>
            <w:r w:rsidRPr="000E2F8F">
              <w:rPr>
                <w:color w:val="000000"/>
              </w:rPr>
              <w:t>697 564 300,00</w:t>
            </w:r>
          </w:p>
        </w:tc>
      </w:tr>
      <w:tr w:rsidR="000E2F8F" w:rsidRPr="000E2F8F" w14:paraId="20C94015"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375BEEC" w14:textId="77777777" w:rsidR="000E2F8F" w:rsidRPr="000E2F8F" w:rsidRDefault="000E2F8F" w:rsidP="000E2F8F">
            <w:pPr>
              <w:rPr>
                <w:b/>
                <w:bCs/>
                <w:color w:val="000000"/>
              </w:rPr>
            </w:pPr>
            <w:r w:rsidRPr="000E2F8F">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572A1D47" w14:textId="77777777" w:rsidR="000E2F8F" w:rsidRPr="000E2F8F" w:rsidRDefault="000E2F8F" w:rsidP="000E2F8F">
            <w:pPr>
              <w:rPr>
                <w:b/>
                <w:bCs/>
                <w:color w:val="000000"/>
              </w:rPr>
            </w:pPr>
            <w:r w:rsidRPr="000E2F8F">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5B219D1" w14:textId="77777777" w:rsidR="000E2F8F" w:rsidRPr="000E2F8F" w:rsidRDefault="000E2F8F" w:rsidP="000E2F8F">
            <w:pPr>
              <w:jc w:val="right"/>
              <w:rPr>
                <w:b/>
                <w:bCs/>
                <w:color w:val="000000"/>
              </w:rPr>
            </w:pPr>
            <w:r w:rsidRPr="000E2F8F">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1C95256B" w14:textId="77777777" w:rsidR="000E2F8F" w:rsidRPr="000E2F8F" w:rsidRDefault="000E2F8F" w:rsidP="000E2F8F">
            <w:pPr>
              <w:jc w:val="right"/>
              <w:rPr>
                <w:b/>
                <w:bCs/>
                <w:color w:val="000000"/>
              </w:rPr>
            </w:pPr>
            <w:r w:rsidRPr="000E2F8F">
              <w:rPr>
                <w:b/>
                <w:bCs/>
                <w:color w:val="000000"/>
              </w:rPr>
              <w:t>722 687 048,00</w:t>
            </w:r>
          </w:p>
        </w:tc>
      </w:tr>
      <w:tr w:rsidR="000E2F8F" w:rsidRPr="000E2F8F" w14:paraId="1443A303" w14:textId="77777777" w:rsidTr="002D6968">
        <w:trPr>
          <w:trHeight w:val="36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3AC20AC" w14:textId="77777777" w:rsidR="000E2F8F" w:rsidRPr="000E2F8F" w:rsidRDefault="000E2F8F" w:rsidP="000E2F8F">
            <w:pPr>
              <w:rPr>
                <w:color w:val="000000"/>
              </w:rPr>
            </w:pPr>
            <w:r w:rsidRPr="000E2F8F">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5D6E456B" w14:textId="77777777" w:rsidR="000E2F8F" w:rsidRPr="000E2F8F" w:rsidRDefault="000E2F8F" w:rsidP="000E2F8F">
            <w:pP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6A69F907" w14:textId="77777777" w:rsidR="000E2F8F" w:rsidRPr="000E2F8F" w:rsidRDefault="000E2F8F" w:rsidP="000E2F8F">
            <w:pPr>
              <w:jc w:val="center"/>
              <w:rPr>
                <w:color w:val="000000"/>
              </w:rPr>
            </w:pPr>
            <w:r w:rsidRPr="000E2F8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E83759A" w14:textId="77777777" w:rsidR="000E2F8F" w:rsidRPr="000E2F8F" w:rsidRDefault="000E2F8F" w:rsidP="000E2F8F">
            <w:pPr>
              <w:jc w:val="center"/>
              <w:rPr>
                <w:color w:val="000000"/>
              </w:rPr>
            </w:pPr>
            <w:r w:rsidRPr="000E2F8F">
              <w:rPr>
                <w:color w:val="000000"/>
              </w:rPr>
              <w:t> </w:t>
            </w:r>
          </w:p>
        </w:tc>
      </w:tr>
      <w:tr w:rsidR="000E2F8F" w:rsidRPr="000E2F8F" w14:paraId="1CA1C32D"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1D16C8E" w14:textId="77777777" w:rsidR="000E2F8F" w:rsidRPr="000E2F8F" w:rsidRDefault="000E2F8F" w:rsidP="000E2F8F">
            <w:pPr>
              <w:rPr>
                <w:color w:val="000000"/>
              </w:rPr>
            </w:pPr>
            <w:r w:rsidRPr="000E2F8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5A3E3B7B"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07CCADC" w14:textId="77777777" w:rsidR="000E2F8F" w:rsidRPr="000E2F8F" w:rsidRDefault="000E2F8F" w:rsidP="000E2F8F">
            <w:pPr>
              <w:jc w:val="right"/>
              <w:rPr>
                <w:color w:val="000000"/>
              </w:rPr>
            </w:pPr>
            <w:r w:rsidRPr="000E2F8F">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6E7F16FC" w14:textId="77777777" w:rsidR="000E2F8F" w:rsidRPr="000E2F8F" w:rsidRDefault="000E2F8F" w:rsidP="000E2F8F">
            <w:pPr>
              <w:jc w:val="right"/>
              <w:rPr>
                <w:color w:val="000000"/>
              </w:rPr>
            </w:pPr>
            <w:r w:rsidRPr="000E2F8F">
              <w:rPr>
                <w:color w:val="000000"/>
              </w:rPr>
              <w:t>1,2953</w:t>
            </w:r>
          </w:p>
        </w:tc>
      </w:tr>
      <w:tr w:rsidR="000E2F8F" w:rsidRPr="000E2F8F" w14:paraId="06BDF9B8"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4C9521E" w14:textId="77777777" w:rsidR="000E2F8F" w:rsidRPr="000E2F8F" w:rsidRDefault="000E2F8F" w:rsidP="000E2F8F">
            <w:pPr>
              <w:rPr>
                <w:color w:val="000000"/>
              </w:rPr>
            </w:pPr>
            <w:r w:rsidRPr="000E2F8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A60084A" w14:textId="77777777" w:rsidR="000E2F8F" w:rsidRPr="000E2F8F" w:rsidRDefault="000E2F8F" w:rsidP="000E2F8F">
            <w:pPr>
              <w:rPr>
                <w:color w:val="000000"/>
              </w:rPr>
            </w:pPr>
            <w:r w:rsidRPr="000E2F8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12ACBFD" w14:textId="77777777" w:rsidR="000E2F8F" w:rsidRPr="000E2F8F" w:rsidRDefault="000E2F8F" w:rsidP="000E2F8F">
            <w:pPr>
              <w:jc w:val="right"/>
              <w:rPr>
                <w:color w:val="000000"/>
              </w:rPr>
            </w:pPr>
            <w:r w:rsidRPr="000E2F8F">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31E058DE" w14:textId="77777777" w:rsidR="000E2F8F" w:rsidRPr="000E2F8F" w:rsidRDefault="000E2F8F" w:rsidP="000E2F8F">
            <w:pPr>
              <w:jc w:val="right"/>
              <w:rPr>
                <w:color w:val="000000"/>
              </w:rPr>
            </w:pPr>
            <w:r w:rsidRPr="000E2F8F">
              <w:rPr>
                <w:color w:val="000000"/>
              </w:rPr>
              <w:t>0,5942</w:t>
            </w:r>
          </w:p>
        </w:tc>
      </w:tr>
      <w:tr w:rsidR="000E2F8F" w:rsidRPr="000E2F8F" w14:paraId="206C36BB"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121BCBE" w14:textId="77777777" w:rsidR="000E2F8F" w:rsidRPr="000E2F8F" w:rsidRDefault="000E2F8F" w:rsidP="000E2F8F">
            <w:pPr>
              <w:rPr>
                <w:b/>
                <w:bCs/>
                <w:color w:val="000000"/>
              </w:rPr>
            </w:pPr>
            <w:r w:rsidRPr="000E2F8F">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4652A801" w14:textId="77777777" w:rsidR="000E2F8F" w:rsidRPr="000E2F8F" w:rsidRDefault="000E2F8F" w:rsidP="000E2F8F">
            <w:pPr>
              <w:rPr>
                <w:b/>
                <w:bCs/>
                <w:color w:val="000000"/>
              </w:rPr>
            </w:pPr>
            <w:r w:rsidRPr="000E2F8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C04062D" w14:textId="77777777" w:rsidR="000E2F8F" w:rsidRPr="000E2F8F" w:rsidRDefault="000E2F8F" w:rsidP="000E2F8F">
            <w:pPr>
              <w:jc w:val="right"/>
              <w:rPr>
                <w:b/>
                <w:bCs/>
                <w:color w:val="000000"/>
              </w:rPr>
            </w:pPr>
            <w:r w:rsidRPr="000E2F8F">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716DE80D" w14:textId="77777777" w:rsidR="000E2F8F" w:rsidRPr="000E2F8F" w:rsidRDefault="000E2F8F" w:rsidP="000E2F8F">
            <w:pPr>
              <w:jc w:val="right"/>
              <w:rPr>
                <w:b/>
                <w:bCs/>
                <w:color w:val="000000"/>
              </w:rPr>
            </w:pPr>
            <w:r w:rsidRPr="000E2F8F">
              <w:rPr>
                <w:b/>
                <w:bCs/>
                <w:color w:val="000000"/>
              </w:rPr>
              <w:t>0,6186</w:t>
            </w:r>
          </w:p>
        </w:tc>
      </w:tr>
    </w:tbl>
    <w:p w14:paraId="727C6F15" w14:textId="77777777" w:rsidR="000E2F8F" w:rsidRPr="000E2F8F" w:rsidRDefault="000E2F8F" w:rsidP="000E2F8F">
      <w:pPr>
        <w:ind w:firstLine="851"/>
        <w:jc w:val="both"/>
        <w:rPr>
          <w:color w:val="000000" w:themeColor="text1"/>
          <w:sz w:val="28"/>
          <w:szCs w:val="28"/>
        </w:rPr>
      </w:pPr>
    </w:p>
    <w:p w14:paraId="2ABE7FF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693F68EA" w14:textId="77777777" w:rsidR="000E2F8F" w:rsidRPr="000E2F8F" w:rsidRDefault="000E2F8F" w:rsidP="000E2F8F">
      <w:pPr>
        <w:ind w:firstLine="851"/>
        <w:jc w:val="both"/>
        <w:rPr>
          <w:color w:val="000000" w:themeColor="text1"/>
          <w:sz w:val="28"/>
          <w:szCs w:val="28"/>
        </w:rPr>
      </w:pPr>
    </w:p>
    <w:p w14:paraId="40A8B877" w14:textId="77777777" w:rsidR="000E2F8F" w:rsidRPr="000E2F8F" w:rsidRDefault="000E2F8F" w:rsidP="000E2F8F">
      <w:pPr>
        <w:ind w:firstLine="284"/>
        <w:jc w:val="center"/>
        <w:rPr>
          <w:color w:val="000000" w:themeColor="text1"/>
          <w:sz w:val="28"/>
          <w:szCs w:val="28"/>
        </w:rPr>
      </w:pPr>
      <w:r w:rsidRPr="000E2F8F">
        <w:rPr>
          <w:color w:val="000000" w:themeColor="text1"/>
          <w:sz w:val="28"/>
          <w:szCs w:val="28"/>
        </w:rPr>
        <w:t>766 276 * 237,18*6мес./1000 + 743,057 * (995,00 + 605,65 + 1,214 + 2,151 + 0,352) = 2 282 594,39 (тыс. руб.)</w:t>
      </w:r>
    </w:p>
    <w:p w14:paraId="23B996CE" w14:textId="77777777" w:rsidR="000E2F8F" w:rsidRPr="000E2F8F" w:rsidRDefault="000E2F8F" w:rsidP="000E2F8F">
      <w:pPr>
        <w:ind w:firstLine="284"/>
        <w:jc w:val="center"/>
        <w:rPr>
          <w:color w:val="000000" w:themeColor="text1"/>
          <w:sz w:val="28"/>
          <w:szCs w:val="28"/>
        </w:rPr>
      </w:pPr>
    </w:p>
    <w:p w14:paraId="21DB340E"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первое полугодие составит:</w:t>
      </w:r>
    </w:p>
    <w:p w14:paraId="7168C10B" w14:textId="77777777" w:rsidR="000E2F8F" w:rsidRPr="000E2F8F" w:rsidRDefault="000E2F8F" w:rsidP="000E2F8F">
      <w:pPr>
        <w:ind w:firstLine="851"/>
        <w:jc w:val="both"/>
        <w:rPr>
          <w:color w:val="000000" w:themeColor="text1"/>
          <w:sz w:val="28"/>
          <w:szCs w:val="28"/>
        </w:rPr>
      </w:pPr>
    </w:p>
    <w:p w14:paraId="5AC2B988" w14:textId="77777777" w:rsidR="000E2F8F" w:rsidRPr="000E2F8F" w:rsidRDefault="000E2F8F" w:rsidP="000E2F8F">
      <w:pPr>
        <w:ind w:firstLine="851"/>
        <w:jc w:val="center"/>
        <w:rPr>
          <w:color w:val="FF0000"/>
          <w:sz w:val="28"/>
          <w:szCs w:val="28"/>
        </w:rPr>
      </w:pPr>
      <w:r w:rsidRPr="000E2F8F">
        <w:rPr>
          <w:color w:val="000000" w:themeColor="text1"/>
          <w:sz w:val="28"/>
          <w:szCs w:val="28"/>
        </w:rPr>
        <w:t>2 282 594,39 / 743,057 = 3 071,90 (руб./МВт*ч)</w:t>
      </w:r>
    </w:p>
    <w:p w14:paraId="7B547E07" w14:textId="77777777" w:rsidR="000E2F8F" w:rsidRPr="000E2F8F" w:rsidRDefault="000E2F8F" w:rsidP="000E2F8F">
      <w:pPr>
        <w:ind w:firstLine="851"/>
        <w:jc w:val="both"/>
        <w:rPr>
          <w:color w:val="000000" w:themeColor="text1"/>
          <w:sz w:val="28"/>
          <w:szCs w:val="28"/>
        </w:rPr>
      </w:pPr>
    </w:p>
    <w:p w14:paraId="7373DAC3"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3E9C4D5F" w14:textId="77777777" w:rsidR="000E2F8F" w:rsidRPr="000E2F8F" w:rsidRDefault="000E2F8F" w:rsidP="000E2F8F">
      <w:pPr>
        <w:ind w:firstLine="284"/>
        <w:jc w:val="center"/>
        <w:rPr>
          <w:color w:val="000000" w:themeColor="text1"/>
          <w:sz w:val="28"/>
          <w:szCs w:val="28"/>
        </w:rPr>
      </w:pPr>
      <w:r w:rsidRPr="000E2F8F">
        <w:rPr>
          <w:color w:val="000000" w:themeColor="text1"/>
          <w:sz w:val="28"/>
          <w:szCs w:val="28"/>
        </w:rPr>
        <w:t>805 167 * 231,03 * 6мес./1000 + 725,93 * (1022,00 + 618,57 + 1,329 + 2,151 + 0,363) = 2 309 809,22 (тыс. руб.)</w:t>
      </w:r>
    </w:p>
    <w:p w14:paraId="0D5109F6" w14:textId="77777777" w:rsidR="000E2F8F" w:rsidRPr="000E2F8F" w:rsidRDefault="000E2F8F" w:rsidP="000E2F8F">
      <w:pPr>
        <w:ind w:firstLine="284"/>
        <w:jc w:val="center"/>
        <w:rPr>
          <w:color w:val="000000" w:themeColor="text1"/>
          <w:sz w:val="28"/>
          <w:szCs w:val="28"/>
        </w:rPr>
      </w:pPr>
    </w:p>
    <w:p w14:paraId="78F7CAAD"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Средняя цена покупки</w:t>
      </w:r>
      <w:r w:rsidRPr="000E2F8F">
        <w:rPr>
          <w:sz w:val="28"/>
          <w:szCs w:val="28"/>
        </w:rPr>
        <w:t xml:space="preserve"> </w:t>
      </w:r>
      <w:r w:rsidRPr="000E2F8F">
        <w:rPr>
          <w:color w:val="000000" w:themeColor="text1"/>
          <w:sz w:val="28"/>
          <w:szCs w:val="28"/>
        </w:rPr>
        <w:t>для всех сетевых организаций на второе полугодие составит:</w:t>
      </w:r>
    </w:p>
    <w:p w14:paraId="55274469" w14:textId="77777777" w:rsidR="000E2F8F" w:rsidRPr="000E2F8F" w:rsidRDefault="000E2F8F" w:rsidP="000E2F8F">
      <w:pPr>
        <w:ind w:firstLine="851"/>
        <w:jc w:val="both"/>
        <w:rPr>
          <w:color w:val="000000" w:themeColor="text1"/>
          <w:sz w:val="28"/>
          <w:szCs w:val="28"/>
        </w:rPr>
      </w:pPr>
    </w:p>
    <w:p w14:paraId="5E7849D5" w14:textId="77777777" w:rsidR="000E2F8F" w:rsidRPr="000E2F8F" w:rsidRDefault="000E2F8F" w:rsidP="000E2F8F">
      <w:pPr>
        <w:ind w:firstLine="284"/>
        <w:jc w:val="center"/>
        <w:rPr>
          <w:color w:val="FF0000"/>
          <w:sz w:val="28"/>
          <w:szCs w:val="28"/>
        </w:rPr>
      </w:pPr>
      <w:r w:rsidRPr="000E2F8F">
        <w:rPr>
          <w:color w:val="000000" w:themeColor="text1"/>
          <w:sz w:val="28"/>
          <w:szCs w:val="28"/>
        </w:rPr>
        <w:t>2 309 809,22 / 725,93 = 3 181,88 (руб./МВт*ч)</w:t>
      </w:r>
    </w:p>
    <w:p w14:paraId="47B55A7A" w14:textId="45C8FF3E" w:rsidR="000E2F8F" w:rsidRPr="000E2F8F" w:rsidRDefault="000E2F8F" w:rsidP="000E2F8F">
      <w:pPr>
        <w:keepNext/>
        <w:spacing w:after="200"/>
        <w:ind w:firstLine="720"/>
        <w:jc w:val="right"/>
        <w:rPr>
          <w:i/>
          <w:iCs/>
          <w:color w:val="44546A" w:themeColor="text2"/>
          <w:sz w:val="18"/>
          <w:szCs w:val="18"/>
        </w:rPr>
      </w:pPr>
      <w:r w:rsidRPr="000E2F8F">
        <w:rPr>
          <w:i/>
          <w:iCs/>
          <w:color w:val="44546A" w:themeColor="text2"/>
          <w:sz w:val="18"/>
          <w:szCs w:val="18"/>
        </w:rPr>
        <w:t xml:space="preserve">Таблица </w:t>
      </w:r>
      <w:r w:rsidRPr="000E2F8F">
        <w:rPr>
          <w:i/>
          <w:iCs/>
          <w:noProof/>
          <w:color w:val="44546A" w:themeColor="text2"/>
          <w:sz w:val="18"/>
          <w:szCs w:val="18"/>
        </w:rPr>
        <w:fldChar w:fldCharType="begin"/>
      </w:r>
      <w:r w:rsidRPr="000E2F8F">
        <w:rPr>
          <w:i/>
          <w:iCs/>
          <w:noProof/>
          <w:color w:val="44546A" w:themeColor="text2"/>
          <w:sz w:val="18"/>
          <w:szCs w:val="18"/>
        </w:rPr>
        <w:instrText xml:space="preserve"> SEQ Таблица \* ARABIC </w:instrText>
      </w:r>
      <w:r w:rsidRPr="000E2F8F">
        <w:rPr>
          <w:i/>
          <w:iCs/>
          <w:noProof/>
          <w:color w:val="44546A" w:themeColor="text2"/>
          <w:sz w:val="18"/>
          <w:szCs w:val="18"/>
        </w:rPr>
        <w:fldChar w:fldCharType="separate"/>
      </w:r>
      <w:r w:rsidR="00104A1F">
        <w:rPr>
          <w:i/>
          <w:iCs/>
          <w:noProof/>
          <w:color w:val="44546A" w:themeColor="text2"/>
          <w:sz w:val="18"/>
          <w:szCs w:val="18"/>
        </w:rPr>
        <w:t>18</w:t>
      </w:r>
      <w:r w:rsidRPr="000E2F8F">
        <w:rPr>
          <w:i/>
          <w:iCs/>
          <w:noProof/>
          <w:color w:val="44546A" w:themeColor="text2"/>
          <w:sz w:val="18"/>
          <w:szCs w:val="18"/>
        </w:rPr>
        <w:fldChar w:fldCharType="end"/>
      </w:r>
    </w:p>
    <w:p w14:paraId="135CDBF4"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Расчет стоимости покупки потерь на 2021 год</w:t>
      </w:r>
    </w:p>
    <w:tbl>
      <w:tblPr>
        <w:tblW w:w="5006" w:type="pct"/>
        <w:tblInd w:w="-5" w:type="dxa"/>
        <w:tblLayout w:type="fixed"/>
        <w:tblLook w:val="04A0" w:firstRow="1" w:lastRow="0" w:firstColumn="1" w:lastColumn="0" w:noHBand="0" w:noVBand="1"/>
      </w:tblPr>
      <w:tblGrid>
        <w:gridCol w:w="542"/>
        <w:gridCol w:w="2230"/>
        <w:gridCol w:w="1119"/>
        <w:gridCol w:w="1111"/>
        <w:gridCol w:w="1111"/>
        <w:gridCol w:w="3385"/>
      </w:tblGrid>
      <w:tr w:rsidR="000E2F8F" w:rsidRPr="000E2F8F" w14:paraId="43D1A36B" w14:textId="77777777" w:rsidTr="002D6968">
        <w:trPr>
          <w:trHeight w:val="300"/>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EED1D" w14:textId="77777777" w:rsidR="000E2F8F" w:rsidRPr="000E2F8F" w:rsidRDefault="000E2F8F" w:rsidP="000E2F8F">
            <w:pPr>
              <w:rPr>
                <w:color w:val="000000"/>
                <w:sz w:val="16"/>
                <w:szCs w:val="16"/>
              </w:rPr>
            </w:pPr>
            <w:r w:rsidRPr="000E2F8F">
              <w:rPr>
                <w:color w:val="000000"/>
                <w:sz w:val="16"/>
                <w:szCs w:val="16"/>
              </w:rPr>
              <w:t> № п/п</w:t>
            </w:r>
          </w:p>
        </w:tc>
        <w:tc>
          <w:tcPr>
            <w:tcW w:w="1174" w:type="pct"/>
            <w:tcBorders>
              <w:top w:val="single" w:sz="4" w:space="0" w:color="auto"/>
              <w:left w:val="nil"/>
              <w:bottom w:val="single" w:sz="4" w:space="0" w:color="auto"/>
              <w:right w:val="single" w:sz="4" w:space="0" w:color="auto"/>
            </w:tcBorders>
            <w:shd w:val="clear" w:color="auto" w:fill="auto"/>
            <w:vAlign w:val="bottom"/>
            <w:hideMark/>
          </w:tcPr>
          <w:p w14:paraId="768B6AB1" w14:textId="77777777" w:rsidR="000E2F8F" w:rsidRPr="000E2F8F" w:rsidRDefault="000E2F8F" w:rsidP="000E2F8F">
            <w:pPr>
              <w:jc w:val="center"/>
              <w:rPr>
                <w:color w:val="000000"/>
                <w:sz w:val="16"/>
                <w:szCs w:val="16"/>
              </w:rPr>
            </w:pPr>
            <w:r w:rsidRPr="000E2F8F">
              <w:rPr>
                <w:color w:val="000000"/>
                <w:sz w:val="16"/>
                <w:szCs w:val="16"/>
              </w:rPr>
              <w:t>Показатели</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5D88FD90" w14:textId="77777777" w:rsidR="000E2F8F" w:rsidRPr="000E2F8F" w:rsidRDefault="000E2F8F" w:rsidP="000E2F8F">
            <w:pPr>
              <w:rPr>
                <w:color w:val="000000"/>
                <w:sz w:val="16"/>
                <w:szCs w:val="16"/>
              </w:rPr>
            </w:pPr>
            <w:r w:rsidRPr="000E2F8F">
              <w:rPr>
                <w:color w:val="000000"/>
                <w:sz w:val="16"/>
                <w:szCs w:val="16"/>
              </w:rPr>
              <w:t>ед.изм.</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14:paraId="6B74617D" w14:textId="77777777" w:rsidR="000E2F8F" w:rsidRPr="000E2F8F" w:rsidRDefault="000E2F8F" w:rsidP="000E2F8F">
            <w:pPr>
              <w:jc w:val="center"/>
              <w:rPr>
                <w:color w:val="000000"/>
                <w:sz w:val="16"/>
                <w:szCs w:val="16"/>
              </w:rPr>
            </w:pPr>
            <w:r w:rsidRPr="000E2F8F">
              <w:rPr>
                <w:color w:val="000000"/>
                <w:sz w:val="16"/>
                <w:szCs w:val="16"/>
              </w:rPr>
              <w:t>1 полугодие</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14:paraId="6ACCF2FE" w14:textId="77777777" w:rsidR="000E2F8F" w:rsidRPr="000E2F8F" w:rsidRDefault="000E2F8F" w:rsidP="000E2F8F">
            <w:pPr>
              <w:jc w:val="center"/>
              <w:rPr>
                <w:color w:val="000000"/>
                <w:sz w:val="16"/>
                <w:szCs w:val="16"/>
              </w:rPr>
            </w:pPr>
            <w:r w:rsidRPr="000E2F8F">
              <w:rPr>
                <w:color w:val="000000"/>
                <w:sz w:val="16"/>
                <w:szCs w:val="16"/>
              </w:rPr>
              <w:t>2 полугодие</w:t>
            </w:r>
          </w:p>
        </w:tc>
        <w:tc>
          <w:tcPr>
            <w:tcW w:w="1782" w:type="pct"/>
            <w:tcBorders>
              <w:top w:val="single" w:sz="4" w:space="0" w:color="auto"/>
              <w:left w:val="nil"/>
              <w:bottom w:val="single" w:sz="4" w:space="0" w:color="auto"/>
              <w:right w:val="single" w:sz="4" w:space="0" w:color="auto"/>
            </w:tcBorders>
            <w:shd w:val="clear" w:color="auto" w:fill="auto"/>
            <w:vAlign w:val="bottom"/>
            <w:hideMark/>
          </w:tcPr>
          <w:p w14:paraId="5392DA68" w14:textId="77777777" w:rsidR="000E2F8F" w:rsidRPr="000E2F8F" w:rsidRDefault="000E2F8F" w:rsidP="000E2F8F">
            <w:pPr>
              <w:jc w:val="center"/>
              <w:rPr>
                <w:color w:val="000000"/>
                <w:sz w:val="16"/>
                <w:szCs w:val="16"/>
              </w:rPr>
            </w:pPr>
            <w:r w:rsidRPr="000E2F8F">
              <w:rPr>
                <w:color w:val="000000"/>
                <w:sz w:val="16"/>
                <w:szCs w:val="16"/>
              </w:rPr>
              <w:t>Основание</w:t>
            </w:r>
          </w:p>
        </w:tc>
      </w:tr>
      <w:tr w:rsidR="000E2F8F" w:rsidRPr="000E2F8F" w14:paraId="6AFAB69A" w14:textId="77777777" w:rsidTr="002D6968">
        <w:trPr>
          <w:trHeight w:val="68"/>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71F54" w14:textId="77777777" w:rsidR="000E2F8F" w:rsidRPr="000E2F8F" w:rsidRDefault="000E2F8F" w:rsidP="000E2F8F">
            <w:pPr>
              <w:rPr>
                <w:color w:val="000000"/>
                <w:sz w:val="16"/>
                <w:szCs w:val="16"/>
              </w:rPr>
            </w:pPr>
          </w:p>
        </w:tc>
        <w:tc>
          <w:tcPr>
            <w:tcW w:w="1174" w:type="pct"/>
            <w:tcBorders>
              <w:top w:val="single" w:sz="4" w:space="0" w:color="auto"/>
              <w:left w:val="nil"/>
              <w:bottom w:val="single" w:sz="4" w:space="0" w:color="auto"/>
              <w:right w:val="single" w:sz="4" w:space="0" w:color="auto"/>
            </w:tcBorders>
            <w:shd w:val="clear" w:color="auto" w:fill="auto"/>
            <w:vAlign w:val="bottom"/>
          </w:tcPr>
          <w:p w14:paraId="60F9C317" w14:textId="77777777" w:rsidR="000E2F8F" w:rsidRPr="000E2F8F" w:rsidRDefault="000E2F8F" w:rsidP="000E2F8F">
            <w:pPr>
              <w:jc w:val="center"/>
              <w:rPr>
                <w:color w:val="000000"/>
                <w:sz w:val="16"/>
                <w:szCs w:val="16"/>
              </w:rPr>
            </w:pPr>
            <w:r w:rsidRPr="000E2F8F">
              <w:rPr>
                <w:color w:val="000000"/>
                <w:sz w:val="16"/>
                <w:szCs w:val="16"/>
              </w:rPr>
              <w:t>1</w:t>
            </w:r>
          </w:p>
        </w:tc>
        <w:tc>
          <w:tcPr>
            <w:tcW w:w="589" w:type="pct"/>
            <w:tcBorders>
              <w:top w:val="single" w:sz="4" w:space="0" w:color="auto"/>
              <w:left w:val="nil"/>
              <w:bottom w:val="single" w:sz="4" w:space="0" w:color="auto"/>
              <w:right w:val="single" w:sz="4" w:space="0" w:color="auto"/>
            </w:tcBorders>
            <w:shd w:val="clear" w:color="auto" w:fill="auto"/>
            <w:noWrap/>
            <w:vAlign w:val="bottom"/>
          </w:tcPr>
          <w:p w14:paraId="68BE2092" w14:textId="77777777" w:rsidR="000E2F8F" w:rsidRPr="000E2F8F" w:rsidRDefault="000E2F8F" w:rsidP="000E2F8F">
            <w:pPr>
              <w:jc w:val="center"/>
              <w:rPr>
                <w:color w:val="000000"/>
                <w:sz w:val="16"/>
                <w:szCs w:val="16"/>
              </w:rPr>
            </w:pPr>
            <w:r w:rsidRPr="000E2F8F">
              <w:rPr>
                <w:color w:val="000000"/>
                <w:sz w:val="16"/>
                <w:szCs w:val="16"/>
              </w:rPr>
              <w:t>2</w:t>
            </w:r>
          </w:p>
        </w:tc>
        <w:tc>
          <w:tcPr>
            <w:tcW w:w="585" w:type="pct"/>
            <w:tcBorders>
              <w:top w:val="single" w:sz="4" w:space="0" w:color="auto"/>
              <w:left w:val="nil"/>
              <w:bottom w:val="single" w:sz="4" w:space="0" w:color="auto"/>
              <w:right w:val="single" w:sz="4" w:space="0" w:color="auto"/>
            </w:tcBorders>
            <w:shd w:val="clear" w:color="auto" w:fill="auto"/>
            <w:noWrap/>
            <w:vAlign w:val="bottom"/>
          </w:tcPr>
          <w:p w14:paraId="60F46B5C" w14:textId="77777777" w:rsidR="000E2F8F" w:rsidRPr="000E2F8F" w:rsidRDefault="000E2F8F" w:rsidP="000E2F8F">
            <w:pPr>
              <w:jc w:val="center"/>
              <w:rPr>
                <w:color w:val="000000"/>
                <w:sz w:val="16"/>
                <w:szCs w:val="16"/>
              </w:rPr>
            </w:pPr>
            <w:r w:rsidRPr="000E2F8F">
              <w:rPr>
                <w:color w:val="000000"/>
                <w:sz w:val="16"/>
                <w:szCs w:val="16"/>
              </w:rPr>
              <w:t>3</w:t>
            </w:r>
          </w:p>
        </w:tc>
        <w:tc>
          <w:tcPr>
            <w:tcW w:w="585" w:type="pct"/>
            <w:tcBorders>
              <w:top w:val="single" w:sz="4" w:space="0" w:color="auto"/>
              <w:left w:val="nil"/>
              <w:bottom w:val="single" w:sz="4" w:space="0" w:color="auto"/>
              <w:right w:val="single" w:sz="4" w:space="0" w:color="auto"/>
            </w:tcBorders>
            <w:shd w:val="clear" w:color="auto" w:fill="auto"/>
            <w:noWrap/>
            <w:vAlign w:val="bottom"/>
          </w:tcPr>
          <w:p w14:paraId="1BC79EF6" w14:textId="77777777" w:rsidR="000E2F8F" w:rsidRPr="000E2F8F" w:rsidRDefault="000E2F8F" w:rsidP="000E2F8F">
            <w:pPr>
              <w:jc w:val="center"/>
              <w:rPr>
                <w:color w:val="000000"/>
                <w:sz w:val="16"/>
                <w:szCs w:val="16"/>
              </w:rPr>
            </w:pPr>
            <w:r w:rsidRPr="000E2F8F">
              <w:rPr>
                <w:color w:val="000000"/>
                <w:sz w:val="16"/>
                <w:szCs w:val="16"/>
              </w:rPr>
              <w:t>4</w:t>
            </w:r>
          </w:p>
        </w:tc>
        <w:tc>
          <w:tcPr>
            <w:tcW w:w="1782" w:type="pct"/>
            <w:tcBorders>
              <w:top w:val="single" w:sz="4" w:space="0" w:color="auto"/>
              <w:left w:val="nil"/>
              <w:bottom w:val="single" w:sz="4" w:space="0" w:color="auto"/>
              <w:right w:val="single" w:sz="4" w:space="0" w:color="auto"/>
            </w:tcBorders>
            <w:shd w:val="clear" w:color="auto" w:fill="auto"/>
            <w:vAlign w:val="bottom"/>
          </w:tcPr>
          <w:p w14:paraId="542A047B" w14:textId="77777777" w:rsidR="000E2F8F" w:rsidRPr="000E2F8F" w:rsidRDefault="000E2F8F" w:rsidP="000E2F8F">
            <w:pPr>
              <w:jc w:val="center"/>
              <w:rPr>
                <w:color w:val="000000"/>
                <w:sz w:val="16"/>
                <w:szCs w:val="16"/>
              </w:rPr>
            </w:pPr>
            <w:r w:rsidRPr="000E2F8F">
              <w:rPr>
                <w:color w:val="000000"/>
                <w:sz w:val="16"/>
                <w:szCs w:val="16"/>
              </w:rPr>
              <w:t>5</w:t>
            </w:r>
          </w:p>
        </w:tc>
      </w:tr>
      <w:tr w:rsidR="000E2F8F" w:rsidRPr="000E2F8F" w14:paraId="46854E45"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F3C1C92" w14:textId="77777777" w:rsidR="000E2F8F" w:rsidRPr="000E2F8F" w:rsidRDefault="000E2F8F" w:rsidP="000E2F8F">
            <w:pPr>
              <w:jc w:val="right"/>
              <w:rPr>
                <w:color w:val="000000"/>
                <w:sz w:val="16"/>
                <w:szCs w:val="16"/>
              </w:rPr>
            </w:pPr>
            <w:r w:rsidRPr="000E2F8F">
              <w:rPr>
                <w:color w:val="000000"/>
                <w:sz w:val="16"/>
                <w:szCs w:val="16"/>
              </w:rPr>
              <w:t>1</w:t>
            </w:r>
          </w:p>
        </w:tc>
        <w:tc>
          <w:tcPr>
            <w:tcW w:w="1174" w:type="pct"/>
            <w:tcBorders>
              <w:top w:val="nil"/>
              <w:left w:val="nil"/>
              <w:bottom w:val="single" w:sz="4" w:space="0" w:color="auto"/>
              <w:right w:val="single" w:sz="4" w:space="0" w:color="auto"/>
            </w:tcBorders>
            <w:shd w:val="clear" w:color="auto" w:fill="auto"/>
            <w:vAlign w:val="bottom"/>
            <w:hideMark/>
          </w:tcPr>
          <w:p w14:paraId="3020D2CC" w14:textId="77777777" w:rsidR="000E2F8F" w:rsidRPr="000E2F8F" w:rsidRDefault="000E2F8F" w:rsidP="000E2F8F">
            <w:pPr>
              <w:rPr>
                <w:color w:val="000000"/>
                <w:sz w:val="16"/>
                <w:szCs w:val="16"/>
              </w:rPr>
            </w:pPr>
            <w:r w:rsidRPr="000E2F8F">
              <w:rPr>
                <w:color w:val="000000"/>
                <w:sz w:val="16"/>
                <w:szCs w:val="16"/>
              </w:rPr>
              <w:t>тариф на услуги коммерческого оператора АО «АТС»</w:t>
            </w:r>
          </w:p>
        </w:tc>
        <w:tc>
          <w:tcPr>
            <w:tcW w:w="589" w:type="pct"/>
            <w:tcBorders>
              <w:top w:val="nil"/>
              <w:left w:val="nil"/>
              <w:bottom w:val="single" w:sz="4" w:space="0" w:color="auto"/>
              <w:right w:val="single" w:sz="4" w:space="0" w:color="auto"/>
            </w:tcBorders>
            <w:shd w:val="clear" w:color="auto" w:fill="auto"/>
            <w:noWrap/>
            <w:vAlign w:val="bottom"/>
            <w:hideMark/>
          </w:tcPr>
          <w:p w14:paraId="7643BA11" w14:textId="77777777" w:rsidR="000E2F8F" w:rsidRPr="000E2F8F" w:rsidRDefault="000E2F8F" w:rsidP="000E2F8F">
            <w:pPr>
              <w:rPr>
                <w:color w:val="000000"/>
                <w:sz w:val="16"/>
                <w:szCs w:val="16"/>
              </w:rPr>
            </w:pPr>
            <w:r w:rsidRPr="000E2F8F">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1F4615D7" w14:textId="77777777" w:rsidR="000E2F8F" w:rsidRPr="000E2F8F" w:rsidRDefault="000E2F8F" w:rsidP="000E2F8F">
            <w:pPr>
              <w:jc w:val="right"/>
              <w:rPr>
                <w:color w:val="000000"/>
                <w:sz w:val="16"/>
                <w:szCs w:val="16"/>
              </w:rPr>
            </w:pPr>
            <w:r w:rsidRPr="000E2F8F">
              <w:rPr>
                <w:color w:val="000000"/>
                <w:sz w:val="16"/>
                <w:szCs w:val="16"/>
              </w:rPr>
              <w:t>1,214</w:t>
            </w:r>
          </w:p>
        </w:tc>
        <w:tc>
          <w:tcPr>
            <w:tcW w:w="585" w:type="pct"/>
            <w:tcBorders>
              <w:top w:val="nil"/>
              <w:left w:val="nil"/>
              <w:bottom w:val="single" w:sz="4" w:space="0" w:color="auto"/>
              <w:right w:val="single" w:sz="4" w:space="0" w:color="auto"/>
            </w:tcBorders>
            <w:shd w:val="clear" w:color="auto" w:fill="auto"/>
            <w:noWrap/>
            <w:vAlign w:val="bottom"/>
            <w:hideMark/>
          </w:tcPr>
          <w:p w14:paraId="5EC08FBA" w14:textId="77777777" w:rsidR="000E2F8F" w:rsidRPr="000E2F8F" w:rsidRDefault="000E2F8F" w:rsidP="000E2F8F">
            <w:pPr>
              <w:jc w:val="right"/>
              <w:rPr>
                <w:color w:val="000000"/>
                <w:sz w:val="16"/>
                <w:szCs w:val="16"/>
              </w:rPr>
            </w:pPr>
            <w:r w:rsidRPr="000E2F8F">
              <w:rPr>
                <w:color w:val="000000"/>
                <w:sz w:val="16"/>
                <w:szCs w:val="16"/>
              </w:rPr>
              <w:t>1,329</w:t>
            </w:r>
          </w:p>
        </w:tc>
        <w:tc>
          <w:tcPr>
            <w:tcW w:w="1782" w:type="pct"/>
            <w:tcBorders>
              <w:top w:val="nil"/>
              <w:left w:val="nil"/>
              <w:bottom w:val="single" w:sz="4" w:space="0" w:color="auto"/>
              <w:right w:val="single" w:sz="4" w:space="0" w:color="auto"/>
            </w:tcBorders>
            <w:shd w:val="clear" w:color="auto" w:fill="auto"/>
            <w:vAlign w:val="bottom"/>
            <w:hideMark/>
          </w:tcPr>
          <w:p w14:paraId="1C56BC5F" w14:textId="77777777" w:rsidR="000E2F8F" w:rsidRPr="000E2F8F" w:rsidRDefault="000E2F8F" w:rsidP="000E2F8F">
            <w:pPr>
              <w:rPr>
                <w:sz w:val="16"/>
                <w:szCs w:val="16"/>
              </w:rPr>
            </w:pPr>
            <w:r w:rsidRPr="000E2F8F">
              <w:rPr>
                <w:sz w:val="16"/>
                <w:szCs w:val="16"/>
              </w:rPr>
              <w:t>Приказ ФАС России от 16.12.2020 № 1225/20</w:t>
            </w:r>
          </w:p>
        </w:tc>
      </w:tr>
      <w:tr w:rsidR="000E2F8F" w:rsidRPr="000E2F8F" w14:paraId="43562BA5"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3188B08" w14:textId="77777777" w:rsidR="000E2F8F" w:rsidRPr="000E2F8F" w:rsidRDefault="000E2F8F" w:rsidP="000E2F8F">
            <w:pPr>
              <w:jc w:val="right"/>
              <w:rPr>
                <w:color w:val="000000"/>
                <w:sz w:val="16"/>
                <w:szCs w:val="16"/>
              </w:rPr>
            </w:pPr>
            <w:r w:rsidRPr="000E2F8F">
              <w:rPr>
                <w:color w:val="000000"/>
                <w:sz w:val="16"/>
                <w:szCs w:val="16"/>
              </w:rPr>
              <w:t>2</w:t>
            </w:r>
          </w:p>
        </w:tc>
        <w:tc>
          <w:tcPr>
            <w:tcW w:w="1174" w:type="pct"/>
            <w:tcBorders>
              <w:top w:val="nil"/>
              <w:left w:val="nil"/>
              <w:bottom w:val="single" w:sz="4" w:space="0" w:color="auto"/>
              <w:right w:val="single" w:sz="4" w:space="0" w:color="auto"/>
            </w:tcBorders>
            <w:shd w:val="clear" w:color="auto" w:fill="auto"/>
            <w:vAlign w:val="bottom"/>
            <w:hideMark/>
          </w:tcPr>
          <w:p w14:paraId="5F9A5CD7" w14:textId="77777777" w:rsidR="000E2F8F" w:rsidRPr="000E2F8F" w:rsidRDefault="000E2F8F" w:rsidP="000E2F8F">
            <w:pPr>
              <w:rPr>
                <w:color w:val="000000"/>
                <w:sz w:val="16"/>
                <w:szCs w:val="16"/>
              </w:rPr>
            </w:pPr>
            <w:r w:rsidRPr="000E2F8F">
              <w:rPr>
                <w:color w:val="000000"/>
                <w:sz w:val="16"/>
                <w:szCs w:val="16"/>
              </w:rPr>
              <w:t>тариф на услуги СО «ЕЭС»</w:t>
            </w:r>
          </w:p>
        </w:tc>
        <w:tc>
          <w:tcPr>
            <w:tcW w:w="589" w:type="pct"/>
            <w:tcBorders>
              <w:top w:val="nil"/>
              <w:left w:val="nil"/>
              <w:bottom w:val="single" w:sz="4" w:space="0" w:color="auto"/>
              <w:right w:val="single" w:sz="4" w:space="0" w:color="auto"/>
            </w:tcBorders>
            <w:shd w:val="clear" w:color="auto" w:fill="auto"/>
            <w:noWrap/>
            <w:vAlign w:val="bottom"/>
            <w:hideMark/>
          </w:tcPr>
          <w:p w14:paraId="3FE88105" w14:textId="77777777" w:rsidR="000E2F8F" w:rsidRPr="000E2F8F" w:rsidRDefault="000E2F8F" w:rsidP="000E2F8F">
            <w:pPr>
              <w:rPr>
                <w:color w:val="000000"/>
                <w:sz w:val="16"/>
                <w:szCs w:val="16"/>
              </w:rPr>
            </w:pPr>
            <w:r w:rsidRPr="000E2F8F">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55AA7049" w14:textId="77777777" w:rsidR="000E2F8F" w:rsidRPr="000E2F8F" w:rsidRDefault="000E2F8F" w:rsidP="000E2F8F">
            <w:pPr>
              <w:jc w:val="right"/>
              <w:rPr>
                <w:color w:val="000000"/>
                <w:sz w:val="16"/>
                <w:szCs w:val="16"/>
              </w:rPr>
            </w:pPr>
            <w:r w:rsidRPr="000E2F8F">
              <w:rPr>
                <w:color w:val="000000"/>
                <w:sz w:val="16"/>
                <w:szCs w:val="16"/>
              </w:rPr>
              <w:t>2,151</w:t>
            </w:r>
          </w:p>
        </w:tc>
        <w:tc>
          <w:tcPr>
            <w:tcW w:w="585" w:type="pct"/>
            <w:tcBorders>
              <w:top w:val="nil"/>
              <w:left w:val="nil"/>
              <w:bottom w:val="single" w:sz="4" w:space="0" w:color="auto"/>
              <w:right w:val="single" w:sz="4" w:space="0" w:color="auto"/>
            </w:tcBorders>
            <w:shd w:val="clear" w:color="auto" w:fill="auto"/>
            <w:noWrap/>
            <w:vAlign w:val="bottom"/>
            <w:hideMark/>
          </w:tcPr>
          <w:p w14:paraId="06A287B3" w14:textId="77777777" w:rsidR="000E2F8F" w:rsidRPr="000E2F8F" w:rsidRDefault="000E2F8F" w:rsidP="000E2F8F">
            <w:pPr>
              <w:jc w:val="right"/>
              <w:rPr>
                <w:color w:val="000000"/>
                <w:sz w:val="16"/>
                <w:szCs w:val="16"/>
              </w:rPr>
            </w:pPr>
            <w:r w:rsidRPr="000E2F8F">
              <w:rPr>
                <w:color w:val="000000"/>
                <w:sz w:val="16"/>
                <w:szCs w:val="16"/>
              </w:rPr>
              <w:t>2,1510</w:t>
            </w:r>
          </w:p>
        </w:tc>
        <w:tc>
          <w:tcPr>
            <w:tcW w:w="1782" w:type="pct"/>
            <w:tcBorders>
              <w:top w:val="nil"/>
              <w:left w:val="nil"/>
              <w:bottom w:val="single" w:sz="4" w:space="0" w:color="auto"/>
              <w:right w:val="single" w:sz="4" w:space="0" w:color="auto"/>
            </w:tcBorders>
            <w:shd w:val="clear" w:color="auto" w:fill="auto"/>
            <w:vAlign w:val="bottom"/>
            <w:hideMark/>
          </w:tcPr>
          <w:p w14:paraId="243C9613" w14:textId="77777777" w:rsidR="000E2F8F" w:rsidRPr="000E2F8F" w:rsidRDefault="000E2F8F" w:rsidP="000E2F8F">
            <w:pPr>
              <w:rPr>
                <w:sz w:val="16"/>
                <w:szCs w:val="16"/>
              </w:rPr>
            </w:pPr>
            <w:r w:rsidRPr="000E2F8F">
              <w:rPr>
                <w:sz w:val="16"/>
                <w:szCs w:val="16"/>
              </w:rPr>
              <w:t>Приказ ФАС России от 24.12.2020 № 1263/20</w:t>
            </w:r>
          </w:p>
        </w:tc>
      </w:tr>
      <w:tr w:rsidR="000E2F8F" w:rsidRPr="000E2F8F" w14:paraId="55E2E038" w14:textId="77777777" w:rsidTr="002D6968">
        <w:trPr>
          <w:trHeight w:val="623"/>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BD5437D" w14:textId="77777777" w:rsidR="000E2F8F" w:rsidRPr="000E2F8F" w:rsidRDefault="000E2F8F" w:rsidP="000E2F8F">
            <w:pPr>
              <w:jc w:val="right"/>
              <w:rPr>
                <w:color w:val="000000"/>
                <w:sz w:val="16"/>
                <w:szCs w:val="16"/>
              </w:rPr>
            </w:pPr>
            <w:r w:rsidRPr="000E2F8F">
              <w:rPr>
                <w:color w:val="000000"/>
                <w:sz w:val="16"/>
                <w:szCs w:val="16"/>
              </w:rPr>
              <w:t>3</w:t>
            </w:r>
          </w:p>
        </w:tc>
        <w:tc>
          <w:tcPr>
            <w:tcW w:w="1174" w:type="pct"/>
            <w:tcBorders>
              <w:top w:val="nil"/>
              <w:left w:val="nil"/>
              <w:bottom w:val="single" w:sz="4" w:space="0" w:color="auto"/>
              <w:right w:val="single" w:sz="4" w:space="0" w:color="auto"/>
            </w:tcBorders>
            <w:shd w:val="clear" w:color="auto" w:fill="auto"/>
            <w:vAlign w:val="bottom"/>
            <w:hideMark/>
          </w:tcPr>
          <w:p w14:paraId="1F8AF77E" w14:textId="77777777" w:rsidR="000E2F8F" w:rsidRPr="000E2F8F" w:rsidRDefault="000E2F8F" w:rsidP="000E2F8F">
            <w:pPr>
              <w:rPr>
                <w:color w:val="000000"/>
                <w:sz w:val="16"/>
                <w:szCs w:val="16"/>
              </w:rPr>
            </w:pPr>
            <w:r w:rsidRPr="000E2F8F">
              <w:rPr>
                <w:color w:val="000000"/>
                <w:sz w:val="16"/>
                <w:szCs w:val="16"/>
              </w:rPr>
              <w:t>комплексная услуга АО «ЦФР»</w:t>
            </w:r>
          </w:p>
        </w:tc>
        <w:tc>
          <w:tcPr>
            <w:tcW w:w="589" w:type="pct"/>
            <w:tcBorders>
              <w:top w:val="nil"/>
              <w:left w:val="nil"/>
              <w:bottom w:val="single" w:sz="4" w:space="0" w:color="auto"/>
              <w:right w:val="single" w:sz="4" w:space="0" w:color="auto"/>
            </w:tcBorders>
            <w:shd w:val="clear" w:color="auto" w:fill="auto"/>
            <w:noWrap/>
            <w:vAlign w:val="bottom"/>
            <w:hideMark/>
          </w:tcPr>
          <w:p w14:paraId="31455186" w14:textId="77777777" w:rsidR="000E2F8F" w:rsidRPr="000E2F8F" w:rsidRDefault="000E2F8F" w:rsidP="000E2F8F">
            <w:pPr>
              <w:rPr>
                <w:color w:val="000000"/>
                <w:sz w:val="16"/>
                <w:szCs w:val="16"/>
              </w:rPr>
            </w:pPr>
            <w:r w:rsidRPr="000E2F8F">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4B5556B9" w14:textId="77777777" w:rsidR="000E2F8F" w:rsidRPr="000E2F8F" w:rsidRDefault="000E2F8F" w:rsidP="000E2F8F">
            <w:pPr>
              <w:jc w:val="right"/>
              <w:rPr>
                <w:color w:val="000000"/>
                <w:sz w:val="16"/>
                <w:szCs w:val="16"/>
              </w:rPr>
            </w:pPr>
            <w:r w:rsidRPr="000E2F8F">
              <w:rPr>
                <w:color w:val="000000"/>
                <w:sz w:val="16"/>
                <w:szCs w:val="16"/>
              </w:rPr>
              <w:t>0,352</w:t>
            </w:r>
          </w:p>
        </w:tc>
        <w:tc>
          <w:tcPr>
            <w:tcW w:w="585" w:type="pct"/>
            <w:tcBorders>
              <w:top w:val="nil"/>
              <w:left w:val="nil"/>
              <w:bottom w:val="single" w:sz="4" w:space="0" w:color="auto"/>
              <w:right w:val="single" w:sz="4" w:space="0" w:color="auto"/>
            </w:tcBorders>
            <w:shd w:val="clear" w:color="auto" w:fill="auto"/>
            <w:noWrap/>
            <w:vAlign w:val="bottom"/>
            <w:hideMark/>
          </w:tcPr>
          <w:p w14:paraId="23ECD744" w14:textId="77777777" w:rsidR="000E2F8F" w:rsidRPr="000E2F8F" w:rsidRDefault="000E2F8F" w:rsidP="000E2F8F">
            <w:pPr>
              <w:jc w:val="right"/>
              <w:rPr>
                <w:color w:val="000000"/>
                <w:sz w:val="16"/>
                <w:szCs w:val="16"/>
              </w:rPr>
            </w:pPr>
            <w:r w:rsidRPr="000E2F8F">
              <w:rPr>
                <w:color w:val="000000"/>
                <w:sz w:val="16"/>
                <w:szCs w:val="16"/>
              </w:rPr>
              <w:t>0,363</w:t>
            </w:r>
          </w:p>
        </w:tc>
        <w:tc>
          <w:tcPr>
            <w:tcW w:w="1782" w:type="pct"/>
            <w:tcBorders>
              <w:top w:val="nil"/>
              <w:left w:val="nil"/>
              <w:bottom w:val="single" w:sz="4" w:space="0" w:color="auto"/>
              <w:right w:val="single" w:sz="4" w:space="0" w:color="auto"/>
            </w:tcBorders>
            <w:shd w:val="clear" w:color="auto" w:fill="auto"/>
            <w:vAlign w:val="bottom"/>
            <w:hideMark/>
          </w:tcPr>
          <w:p w14:paraId="500B204C" w14:textId="77777777" w:rsidR="000E2F8F" w:rsidRPr="000E2F8F" w:rsidRDefault="000E2F8F" w:rsidP="000E2F8F">
            <w:pPr>
              <w:rPr>
                <w:color w:val="000000"/>
                <w:sz w:val="16"/>
                <w:szCs w:val="16"/>
              </w:rPr>
            </w:pPr>
            <w:r w:rsidRPr="000E2F8F">
              <w:rPr>
                <w:color w:val="000000"/>
                <w:sz w:val="16"/>
                <w:szCs w:val="16"/>
              </w:rPr>
              <w:t>размер платы за комплексную услугу АО «ЦФР» утверждён Наблюдательным советом Ассоциации «НП Совет рынка» (Протокол № 16/2020 от 22.06.2020)</w:t>
            </w:r>
          </w:p>
        </w:tc>
      </w:tr>
      <w:tr w:rsidR="000E2F8F" w:rsidRPr="000E2F8F" w14:paraId="72E881BB" w14:textId="77777777" w:rsidTr="002D6968">
        <w:trPr>
          <w:trHeight w:val="72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BC0B1A9" w14:textId="77777777" w:rsidR="000E2F8F" w:rsidRPr="000E2F8F" w:rsidRDefault="000E2F8F" w:rsidP="000E2F8F">
            <w:pPr>
              <w:jc w:val="right"/>
              <w:rPr>
                <w:color w:val="000000"/>
                <w:sz w:val="16"/>
                <w:szCs w:val="16"/>
              </w:rPr>
            </w:pPr>
            <w:r w:rsidRPr="000E2F8F">
              <w:rPr>
                <w:color w:val="000000"/>
                <w:sz w:val="16"/>
                <w:szCs w:val="16"/>
              </w:rPr>
              <w:t>4</w:t>
            </w:r>
          </w:p>
        </w:tc>
        <w:tc>
          <w:tcPr>
            <w:tcW w:w="1174" w:type="pct"/>
            <w:tcBorders>
              <w:top w:val="nil"/>
              <w:left w:val="nil"/>
              <w:bottom w:val="single" w:sz="4" w:space="0" w:color="auto"/>
              <w:right w:val="single" w:sz="4" w:space="0" w:color="auto"/>
            </w:tcBorders>
            <w:shd w:val="clear" w:color="auto" w:fill="auto"/>
            <w:vAlign w:val="bottom"/>
            <w:hideMark/>
          </w:tcPr>
          <w:p w14:paraId="2A6CA11F" w14:textId="77777777" w:rsidR="000E2F8F" w:rsidRPr="000E2F8F" w:rsidRDefault="000E2F8F" w:rsidP="000E2F8F">
            <w:pPr>
              <w:rPr>
                <w:color w:val="000000"/>
                <w:sz w:val="16"/>
                <w:szCs w:val="16"/>
              </w:rPr>
            </w:pPr>
            <w:r w:rsidRPr="000E2F8F">
              <w:rPr>
                <w:color w:val="000000"/>
                <w:sz w:val="16"/>
                <w:szCs w:val="16"/>
              </w:rPr>
              <w:t>цена на мощность</w:t>
            </w:r>
          </w:p>
        </w:tc>
        <w:tc>
          <w:tcPr>
            <w:tcW w:w="589" w:type="pct"/>
            <w:tcBorders>
              <w:top w:val="nil"/>
              <w:left w:val="nil"/>
              <w:bottom w:val="single" w:sz="4" w:space="0" w:color="auto"/>
              <w:right w:val="single" w:sz="4" w:space="0" w:color="auto"/>
            </w:tcBorders>
            <w:shd w:val="clear" w:color="auto" w:fill="auto"/>
            <w:noWrap/>
            <w:vAlign w:val="bottom"/>
            <w:hideMark/>
          </w:tcPr>
          <w:p w14:paraId="246DFE80" w14:textId="77777777" w:rsidR="000E2F8F" w:rsidRPr="000E2F8F" w:rsidRDefault="000E2F8F" w:rsidP="000E2F8F">
            <w:pPr>
              <w:rPr>
                <w:color w:val="000000"/>
                <w:sz w:val="16"/>
                <w:szCs w:val="16"/>
              </w:rPr>
            </w:pPr>
            <w:r w:rsidRPr="000E2F8F">
              <w:rPr>
                <w:color w:val="000000"/>
                <w:sz w:val="16"/>
                <w:szCs w:val="16"/>
              </w:rPr>
              <w:t>руб./МВт</w:t>
            </w:r>
          </w:p>
        </w:tc>
        <w:tc>
          <w:tcPr>
            <w:tcW w:w="585" w:type="pct"/>
            <w:tcBorders>
              <w:top w:val="nil"/>
              <w:left w:val="nil"/>
              <w:bottom w:val="single" w:sz="4" w:space="0" w:color="auto"/>
              <w:right w:val="single" w:sz="4" w:space="0" w:color="auto"/>
            </w:tcBorders>
            <w:shd w:val="clear" w:color="auto" w:fill="auto"/>
            <w:noWrap/>
            <w:vAlign w:val="bottom"/>
            <w:hideMark/>
          </w:tcPr>
          <w:p w14:paraId="2AC93EFB" w14:textId="77777777" w:rsidR="000E2F8F" w:rsidRPr="000E2F8F" w:rsidRDefault="000E2F8F" w:rsidP="000E2F8F">
            <w:pPr>
              <w:jc w:val="right"/>
              <w:rPr>
                <w:sz w:val="16"/>
                <w:szCs w:val="16"/>
              </w:rPr>
            </w:pPr>
            <w:r w:rsidRPr="000E2F8F">
              <w:rPr>
                <w:sz w:val="16"/>
                <w:szCs w:val="16"/>
              </w:rPr>
              <w:t>766 276</w:t>
            </w:r>
          </w:p>
        </w:tc>
        <w:tc>
          <w:tcPr>
            <w:tcW w:w="585" w:type="pct"/>
            <w:tcBorders>
              <w:top w:val="nil"/>
              <w:left w:val="nil"/>
              <w:bottom w:val="single" w:sz="4" w:space="0" w:color="auto"/>
              <w:right w:val="single" w:sz="4" w:space="0" w:color="auto"/>
            </w:tcBorders>
            <w:shd w:val="clear" w:color="auto" w:fill="auto"/>
            <w:noWrap/>
            <w:vAlign w:val="bottom"/>
            <w:hideMark/>
          </w:tcPr>
          <w:p w14:paraId="0581EBCB" w14:textId="77777777" w:rsidR="000E2F8F" w:rsidRPr="000E2F8F" w:rsidRDefault="000E2F8F" w:rsidP="000E2F8F">
            <w:pPr>
              <w:jc w:val="right"/>
              <w:rPr>
                <w:sz w:val="16"/>
                <w:szCs w:val="16"/>
              </w:rPr>
            </w:pPr>
            <w:r w:rsidRPr="000E2F8F">
              <w:rPr>
                <w:sz w:val="16"/>
                <w:szCs w:val="16"/>
              </w:rPr>
              <w:t>805 167</w:t>
            </w:r>
          </w:p>
        </w:tc>
        <w:tc>
          <w:tcPr>
            <w:tcW w:w="1782" w:type="pct"/>
            <w:vMerge w:val="restart"/>
            <w:tcBorders>
              <w:top w:val="nil"/>
              <w:left w:val="single" w:sz="4" w:space="0" w:color="auto"/>
              <w:bottom w:val="single" w:sz="4" w:space="0" w:color="auto"/>
              <w:right w:val="single" w:sz="4" w:space="0" w:color="auto"/>
            </w:tcBorders>
            <w:shd w:val="clear" w:color="auto" w:fill="auto"/>
            <w:vAlign w:val="bottom"/>
            <w:hideMark/>
          </w:tcPr>
          <w:p w14:paraId="643F7E98" w14:textId="77777777" w:rsidR="000E2F8F" w:rsidRPr="000E2F8F" w:rsidRDefault="000E2F8F" w:rsidP="000E2F8F">
            <w:pPr>
              <w:rPr>
                <w:color w:val="000000"/>
                <w:sz w:val="16"/>
                <w:szCs w:val="16"/>
              </w:rPr>
            </w:pPr>
            <w:r w:rsidRPr="000E2F8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0E2F8F" w:rsidRPr="000E2F8F" w14:paraId="5FE74126" w14:textId="77777777" w:rsidTr="002D6968">
        <w:trPr>
          <w:trHeight w:val="714"/>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CC5CE14" w14:textId="77777777" w:rsidR="000E2F8F" w:rsidRPr="000E2F8F" w:rsidRDefault="000E2F8F" w:rsidP="000E2F8F">
            <w:pPr>
              <w:jc w:val="right"/>
              <w:rPr>
                <w:color w:val="000000"/>
                <w:sz w:val="16"/>
                <w:szCs w:val="16"/>
              </w:rPr>
            </w:pPr>
            <w:r w:rsidRPr="000E2F8F">
              <w:rPr>
                <w:color w:val="000000"/>
                <w:sz w:val="16"/>
                <w:szCs w:val="16"/>
              </w:rPr>
              <w:t>5</w:t>
            </w:r>
          </w:p>
        </w:tc>
        <w:tc>
          <w:tcPr>
            <w:tcW w:w="1174" w:type="pct"/>
            <w:tcBorders>
              <w:top w:val="nil"/>
              <w:left w:val="nil"/>
              <w:bottom w:val="single" w:sz="4" w:space="0" w:color="auto"/>
              <w:right w:val="single" w:sz="4" w:space="0" w:color="auto"/>
            </w:tcBorders>
            <w:shd w:val="clear" w:color="auto" w:fill="auto"/>
            <w:vAlign w:val="bottom"/>
            <w:hideMark/>
          </w:tcPr>
          <w:p w14:paraId="2B7FCBE1" w14:textId="77777777" w:rsidR="000E2F8F" w:rsidRPr="000E2F8F" w:rsidRDefault="000E2F8F" w:rsidP="000E2F8F">
            <w:pPr>
              <w:rPr>
                <w:color w:val="000000"/>
                <w:sz w:val="16"/>
                <w:szCs w:val="16"/>
              </w:rPr>
            </w:pPr>
            <w:r w:rsidRPr="000E2F8F">
              <w:rPr>
                <w:color w:val="000000"/>
                <w:sz w:val="16"/>
                <w:szCs w:val="16"/>
              </w:rPr>
              <w:t>цена на электрическую энергию</w:t>
            </w:r>
          </w:p>
        </w:tc>
        <w:tc>
          <w:tcPr>
            <w:tcW w:w="589" w:type="pct"/>
            <w:tcBorders>
              <w:top w:val="nil"/>
              <w:left w:val="nil"/>
              <w:bottom w:val="single" w:sz="4" w:space="0" w:color="auto"/>
              <w:right w:val="single" w:sz="4" w:space="0" w:color="auto"/>
            </w:tcBorders>
            <w:shd w:val="clear" w:color="auto" w:fill="auto"/>
            <w:noWrap/>
            <w:vAlign w:val="bottom"/>
            <w:hideMark/>
          </w:tcPr>
          <w:p w14:paraId="60BD3ED1" w14:textId="77777777" w:rsidR="000E2F8F" w:rsidRPr="000E2F8F" w:rsidRDefault="000E2F8F" w:rsidP="000E2F8F">
            <w:pPr>
              <w:rPr>
                <w:color w:val="000000"/>
                <w:sz w:val="16"/>
                <w:szCs w:val="16"/>
              </w:rPr>
            </w:pPr>
            <w:r w:rsidRPr="000E2F8F">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571FCE16" w14:textId="77777777" w:rsidR="000E2F8F" w:rsidRPr="000E2F8F" w:rsidRDefault="000E2F8F" w:rsidP="000E2F8F">
            <w:pPr>
              <w:jc w:val="right"/>
              <w:rPr>
                <w:sz w:val="16"/>
                <w:szCs w:val="16"/>
              </w:rPr>
            </w:pPr>
            <w:r w:rsidRPr="000E2F8F">
              <w:rPr>
                <w:sz w:val="16"/>
                <w:szCs w:val="16"/>
              </w:rPr>
              <w:t>995,00</w:t>
            </w:r>
          </w:p>
        </w:tc>
        <w:tc>
          <w:tcPr>
            <w:tcW w:w="585" w:type="pct"/>
            <w:tcBorders>
              <w:top w:val="nil"/>
              <w:left w:val="nil"/>
              <w:bottom w:val="single" w:sz="4" w:space="0" w:color="auto"/>
              <w:right w:val="single" w:sz="4" w:space="0" w:color="auto"/>
            </w:tcBorders>
            <w:shd w:val="clear" w:color="auto" w:fill="auto"/>
            <w:noWrap/>
            <w:vAlign w:val="bottom"/>
            <w:hideMark/>
          </w:tcPr>
          <w:p w14:paraId="7A320CFD" w14:textId="77777777" w:rsidR="000E2F8F" w:rsidRPr="000E2F8F" w:rsidRDefault="000E2F8F" w:rsidP="000E2F8F">
            <w:pPr>
              <w:jc w:val="right"/>
              <w:rPr>
                <w:sz w:val="16"/>
                <w:szCs w:val="16"/>
              </w:rPr>
            </w:pPr>
            <w:r w:rsidRPr="000E2F8F">
              <w:rPr>
                <w:sz w:val="16"/>
                <w:szCs w:val="16"/>
              </w:rPr>
              <w:t>1022</w:t>
            </w:r>
          </w:p>
        </w:tc>
        <w:tc>
          <w:tcPr>
            <w:tcW w:w="1782" w:type="pct"/>
            <w:vMerge/>
            <w:tcBorders>
              <w:top w:val="nil"/>
              <w:left w:val="single" w:sz="4" w:space="0" w:color="auto"/>
              <w:bottom w:val="single" w:sz="4" w:space="0" w:color="auto"/>
              <w:right w:val="single" w:sz="4" w:space="0" w:color="auto"/>
            </w:tcBorders>
            <w:vAlign w:val="center"/>
            <w:hideMark/>
          </w:tcPr>
          <w:p w14:paraId="6D292E6F" w14:textId="77777777" w:rsidR="000E2F8F" w:rsidRPr="000E2F8F" w:rsidRDefault="000E2F8F" w:rsidP="000E2F8F">
            <w:pPr>
              <w:rPr>
                <w:color w:val="000000"/>
                <w:sz w:val="16"/>
                <w:szCs w:val="16"/>
              </w:rPr>
            </w:pPr>
          </w:p>
        </w:tc>
      </w:tr>
      <w:tr w:rsidR="000E2F8F" w:rsidRPr="000E2F8F" w14:paraId="7EB8F97E"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5BB2D24" w14:textId="77777777" w:rsidR="000E2F8F" w:rsidRPr="000E2F8F" w:rsidRDefault="000E2F8F" w:rsidP="000E2F8F">
            <w:pPr>
              <w:jc w:val="right"/>
              <w:rPr>
                <w:color w:val="000000"/>
                <w:sz w:val="16"/>
                <w:szCs w:val="16"/>
              </w:rPr>
            </w:pPr>
            <w:r w:rsidRPr="000E2F8F">
              <w:rPr>
                <w:color w:val="000000"/>
                <w:sz w:val="16"/>
                <w:szCs w:val="16"/>
              </w:rPr>
              <w:t>6</w:t>
            </w:r>
          </w:p>
        </w:tc>
        <w:tc>
          <w:tcPr>
            <w:tcW w:w="1174" w:type="pct"/>
            <w:tcBorders>
              <w:top w:val="nil"/>
              <w:left w:val="nil"/>
              <w:bottom w:val="single" w:sz="4" w:space="0" w:color="auto"/>
              <w:right w:val="single" w:sz="4" w:space="0" w:color="auto"/>
            </w:tcBorders>
            <w:shd w:val="clear" w:color="auto" w:fill="auto"/>
            <w:vAlign w:val="bottom"/>
            <w:hideMark/>
          </w:tcPr>
          <w:p w14:paraId="38BF8BDB" w14:textId="77777777" w:rsidR="000E2F8F" w:rsidRPr="000E2F8F" w:rsidRDefault="000E2F8F" w:rsidP="000E2F8F">
            <w:pPr>
              <w:rPr>
                <w:color w:val="000000"/>
                <w:sz w:val="16"/>
                <w:szCs w:val="16"/>
              </w:rPr>
            </w:pPr>
            <w:r w:rsidRPr="000E2F8F">
              <w:rPr>
                <w:color w:val="000000"/>
                <w:sz w:val="16"/>
                <w:szCs w:val="16"/>
              </w:rPr>
              <w:t>сбытовая надбавка</w:t>
            </w:r>
          </w:p>
        </w:tc>
        <w:tc>
          <w:tcPr>
            <w:tcW w:w="589" w:type="pct"/>
            <w:tcBorders>
              <w:top w:val="nil"/>
              <w:left w:val="nil"/>
              <w:bottom w:val="single" w:sz="4" w:space="0" w:color="auto"/>
              <w:right w:val="single" w:sz="4" w:space="0" w:color="auto"/>
            </w:tcBorders>
            <w:shd w:val="clear" w:color="auto" w:fill="auto"/>
            <w:noWrap/>
            <w:vAlign w:val="bottom"/>
            <w:hideMark/>
          </w:tcPr>
          <w:p w14:paraId="276518DE" w14:textId="77777777" w:rsidR="000E2F8F" w:rsidRPr="000E2F8F" w:rsidRDefault="000E2F8F" w:rsidP="000E2F8F">
            <w:pPr>
              <w:rPr>
                <w:color w:val="000000"/>
                <w:sz w:val="16"/>
                <w:szCs w:val="16"/>
              </w:rPr>
            </w:pPr>
            <w:r w:rsidRPr="000E2F8F">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6C77BAFD" w14:textId="77777777" w:rsidR="000E2F8F" w:rsidRPr="000E2F8F" w:rsidRDefault="000E2F8F" w:rsidP="000E2F8F">
            <w:pPr>
              <w:jc w:val="right"/>
              <w:rPr>
                <w:sz w:val="16"/>
                <w:szCs w:val="16"/>
              </w:rPr>
            </w:pPr>
            <w:r w:rsidRPr="000E2F8F">
              <w:rPr>
                <w:sz w:val="16"/>
                <w:szCs w:val="16"/>
              </w:rPr>
              <w:t>605,65</w:t>
            </w:r>
          </w:p>
        </w:tc>
        <w:tc>
          <w:tcPr>
            <w:tcW w:w="585" w:type="pct"/>
            <w:tcBorders>
              <w:top w:val="nil"/>
              <w:left w:val="nil"/>
              <w:bottom w:val="single" w:sz="4" w:space="0" w:color="auto"/>
              <w:right w:val="single" w:sz="4" w:space="0" w:color="auto"/>
            </w:tcBorders>
            <w:shd w:val="clear" w:color="auto" w:fill="auto"/>
            <w:noWrap/>
            <w:vAlign w:val="bottom"/>
            <w:hideMark/>
          </w:tcPr>
          <w:p w14:paraId="484D5A8B" w14:textId="77777777" w:rsidR="000E2F8F" w:rsidRPr="000E2F8F" w:rsidRDefault="000E2F8F" w:rsidP="000E2F8F">
            <w:pPr>
              <w:jc w:val="right"/>
              <w:rPr>
                <w:sz w:val="16"/>
                <w:szCs w:val="16"/>
              </w:rPr>
            </w:pPr>
            <w:r w:rsidRPr="000E2F8F">
              <w:rPr>
                <w:sz w:val="16"/>
                <w:szCs w:val="16"/>
              </w:rPr>
              <w:t>618,57</w:t>
            </w:r>
          </w:p>
        </w:tc>
        <w:tc>
          <w:tcPr>
            <w:tcW w:w="1782" w:type="pct"/>
            <w:tcBorders>
              <w:top w:val="nil"/>
              <w:left w:val="nil"/>
              <w:bottom w:val="single" w:sz="4" w:space="0" w:color="auto"/>
              <w:right w:val="single" w:sz="4" w:space="0" w:color="auto"/>
            </w:tcBorders>
            <w:shd w:val="clear" w:color="auto" w:fill="auto"/>
            <w:vAlign w:val="bottom"/>
            <w:hideMark/>
          </w:tcPr>
          <w:p w14:paraId="5A977038" w14:textId="77777777" w:rsidR="000E2F8F" w:rsidRPr="000E2F8F" w:rsidRDefault="000E2F8F" w:rsidP="000E2F8F">
            <w:pPr>
              <w:rPr>
                <w:color w:val="000000"/>
                <w:sz w:val="16"/>
                <w:szCs w:val="16"/>
              </w:rPr>
            </w:pPr>
            <w:r w:rsidRPr="000E2F8F">
              <w:rPr>
                <w:color w:val="000000"/>
                <w:sz w:val="16"/>
                <w:szCs w:val="16"/>
              </w:rPr>
              <w:t>в соответствии с проектами постановлений РЭК КО</w:t>
            </w:r>
          </w:p>
        </w:tc>
      </w:tr>
      <w:tr w:rsidR="000E2F8F" w:rsidRPr="000E2F8F" w14:paraId="7DC17A8E"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9485F38" w14:textId="77777777" w:rsidR="000E2F8F" w:rsidRPr="000E2F8F" w:rsidRDefault="000E2F8F" w:rsidP="000E2F8F">
            <w:pPr>
              <w:jc w:val="right"/>
              <w:rPr>
                <w:color w:val="000000"/>
                <w:sz w:val="16"/>
                <w:szCs w:val="16"/>
              </w:rPr>
            </w:pPr>
            <w:r w:rsidRPr="000E2F8F">
              <w:rPr>
                <w:color w:val="000000"/>
                <w:sz w:val="16"/>
                <w:szCs w:val="16"/>
              </w:rPr>
              <w:t>7</w:t>
            </w:r>
          </w:p>
        </w:tc>
        <w:tc>
          <w:tcPr>
            <w:tcW w:w="1174" w:type="pct"/>
            <w:tcBorders>
              <w:top w:val="nil"/>
              <w:left w:val="nil"/>
              <w:bottom w:val="single" w:sz="4" w:space="0" w:color="auto"/>
              <w:right w:val="single" w:sz="4" w:space="0" w:color="auto"/>
            </w:tcBorders>
            <w:shd w:val="clear" w:color="auto" w:fill="auto"/>
            <w:vAlign w:val="bottom"/>
            <w:hideMark/>
          </w:tcPr>
          <w:p w14:paraId="0879B858" w14:textId="77777777" w:rsidR="000E2F8F" w:rsidRPr="000E2F8F" w:rsidRDefault="000E2F8F" w:rsidP="000E2F8F">
            <w:pPr>
              <w:rPr>
                <w:color w:val="000000"/>
                <w:sz w:val="16"/>
                <w:szCs w:val="16"/>
              </w:rPr>
            </w:pPr>
            <w:r w:rsidRPr="000E2F8F">
              <w:rPr>
                <w:color w:val="000000"/>
                <w:sz w:val="16"/>
                <w:szCs w:val="16"/>
              </w:rPr>
              <w:t>Объем потерь электрической мощности (сводный прогнозный баланс)</w:t>
            </w:r>
          </w:p>
        </w:tc>
        <w:tc>
          <w:tcPr>
            <w:tcW w:w="589" w:type="pct"/>
            <w:tcBorders>
              <w:top w:val="nil"/>
              <w:left w:val="nil"/>
              <w:bottom w:val="single" w:sz="4" w:space="0" w:color="auto"/>
              <w:right w:val="single" w:sz="4" w:space="0" w:color="auto"/>
            </w:tcBorders>
            <w:shd w:val="clear" w:color="auto" w:fill="auto"/>
            <w:noWrap/>
            <w:vAlign w:val="bottom"/>
            <w:hideMark/>
          </w:tcPr>
          <w:p w14:paraId="40A1C902" w14:textId="77777777" w:rsidR="000E2F8F" w:rsidRPr="000E2F8F" w:rsidRDefault="000E2F8F" w:rsidP="000E2F8F">
            <w:pPr>
              <w:rPr>
                <w:color w:val="000000"/>
                <w:sz w:val="16"/>
                <w:szCs w:val="16"/>
              </w:rPr>
            </w:pPr>
            <w:r w:rsidRPr="000E2F8F">
              <w:rPr>
                <w:color w:val="000000"/>
                <w:sz w:val="16"/>
                <w:szCs w:val="16"/>
              </w:rPr>
              <w:t>МВт</w:t>
            </w:r>
          </w:p>
        </w:tc>
        <w:tc>
          <w:tcPr>
            <w:tcW w:w="585" w:type="pct"/>
            <w:tcBorders>
              <w:top w:val="nil"/>
              <w:left w:val="nil"/>
              <w:bottom w:val="single" w:sz="4" w:space="0" w:color="auto"/>
              <w:right w:val="single" w:sz="4" w:space="0" w:color="auto"/>
            </w:tcBorders>
            <w:shd w:val="clear" w:color="auto" w:fill="auto"/>
            <w:noWrap/>
            <w:vAlign w:val="bottom"/>
            <w:hideMark/>
          </w:tcPr>
          <w:p w14:paraId="19A91EAE" w14:textId="77777777" w:rsidR="000E2F8F" w:rsidRPr="000E2F8F" w:rsidRDefault="000E2F8F" w:rsidP="000E2F8F">
            <w:pPr>
              <w:jc w:val="right"/>
              <w:rPr>
                <w:color w:val="000000"/>
                <w:sz w:val="16"/>
                <w:szCs w:val="16"/>
              </w:rPr>
            </w:pPr>
            <w:r w:rsidRPr="000E2F8F">
              <w:rPr>
                <w:color w:val="000000"/>
                <w:sz w:val="16"/>
                <w:szCs w:val="16"/>
              </w:rPr>
              <w:t>237,18</w:t>
            </w:r>
          </w:p>
        </w:tc>
        <w:tc>
          <w:tcPr>
            <w:tcW w:w="585" w:type="pct"/>
            <w:tcBorders>
              <w:top w:val="nil"/>
              <w:left w:val="nil"/>
              <w:bottom w:val="single" w:sz="4" w:space="0" w:color="auto"/>
              <w:right w:val="single" w:sz="4" w:space="0" w:color="auto"/>
            </w:tcBorders>
            <w:shd w:val="clear" w:color="auto" w:fill="auto"/>
            <w:noWrap/>
            <w:vAlign w:val="bottom"/>
            <w:hideMark/>
          </w:tcPr>
          <w:p w14:paraId="080AC198" w14:textId="77777777" w:rsidR="000E2F8F" w:rsidRPr="000E2F8F" w:rsidRDefault="000E2F8F" w:rsidP="000E2F8F">
            <w:pPr>
              <w:jc w:val="right"/>
              <w:rPr>
                <w:color w:val="000000"/>
                <w:sz w:val="16"/>
                <w:szCs w:val="16"/>
              </w:rPr>
            </w:pPr>
            <w:r w:rsidRPr="000E2F8F">
              <w:rPr>
                <w:color w:val="000000"/>
                <w:sz w:val="16"/>
                <w:szCs w:val="16"/>
              </w:rPr>
              <w:t>231,03</w:t>
            </w:r>
          </w:p>
        </w:tc>
        <w:tc>
          <w:tcPr>
            <w:tcW w:w="1782" w:type="pct"/>
            <w:tcBorders>
              <w:top w:val="nil"/>
              <w:left w:val="nil"/>
              <w:bottom w:val="single" w:sz="4" w:space="0" w:color="auto"/>
              <w:right w:val="single" w:sz="4" w:space="0" w:color="auto"/>
            </w:tcBorders>
            <w:shd w:val="clear" w:color="auto" w:fill="auto"/>
            <w:vAlign w:val="bottom"/>
            <w:hideMark/>
          </w:tcPr>
          <w:p w14:paraId="1FB1A988"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62E37068"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287839D" w14:textId="77777777" w:rsidR="000E2F8F" w:rsidRPr="000E2F8F" w:rsidRDefault="000E2F8F" w:rsidP="000E2F8F">
            <w:pPr>
              <w:jc w:val="right"/>
              <w:rPr>
                <w:color w:val="000000"/>
                <w:sz w:val="16"/>
                <w:szCs w:val="16"/>
              </w:rPr>
            </w:pPr>
            <w:r w:rsidRPr="000E2F8F">
              <w:rPr>
                <w:color w:val="000000"/>
                <w:sz w:val="16"/>
                <w:szCs w:val="16"/>
              </w:rPr>
              <w:t>8</w:t>
            </w:r>
          </w:p>
        </w:tc>
        <w:tc>
          <w:tcPr>
            <w:tcW w:w="1174" w:type="pct"/>
            <w:tcBorders>
              <w:top w:val="nil"/>
              <w:left w:val="nil"/>
              <w:bottom w:val="single" w:sz="4" w:space="0" w:color="auto"/>
              <w:right w:val="single" w:sz="4" w:space="0" w:color="auto"/>
            </w:tcBorders>
            <w:shd w:val="clear" w:color="auto" w:fill="auto"/>
            <w:vAlign w:val="bottom"/>
            <w:hideMark/>
          </w:tcPr>
          <w:p w14:paraId="23D0D269" w14:textId="77777777" w:rsidR="000E2F8F" w:rsidRPr="000E2F8F" w:rsidRDefault="000E2F8F" w:rsidP="000E2F8F">
            <w:pPr>
              <w:rPr>
                <w:color w:val="000000"/>
                <w:sz w:val="16"/>
                <w:szCs w:val="16"/>
              </w:rPr>
            </w:pPr>
            <w:r w:rsidRPr="000E2F8F">
              <w:rPr>
                <w:color w:val="000000"/>
                <w:sz w:val="16"/>
                <w:szCs w:val="16"/>
              </w:rPr>
              <w:t>Объем потерь электрической энергии (сводный прогнозный баланс)</w:t>
            </w:r>
          </w:p>
        </w:tc>
        <w:tc>
          <w:tcPr>
            <w:tcW w:w="589" w:type="pct"/>
            <w:tcBorders>
              <w:top w:val="nil"/>
              <w:left w:val="nil"/>
              <w:bottom w:val="single" w:sz="4" w:space="0" w:color="auto"/>
              <w:right w:val="single" w:sz="4" w:space="0" w:color="auto"/>
            </w:tcBorders>
            <w:shd w:val="clear" w:color="auto" w:fill="auto"/>
            <w:noWrap/>
            <w:vAlign w:val="bottom"/>
            <w:hideMark/>
          </w:tcPr>
          <w:p w14:paraId="1D24DEB7" w14:textId="77777777" w:rsidR="000E2F8F" w:rsidRPr="000E2F8F" w:rsidRDefault="000E2F8F" w:rsidP="000E2F8F">
            <w:pPr>
              <w:rPr>
                <w:color w:val="000000"/>
                <w:sz w:val="16"/>
                <w:szCs w:val="16"/>
              </w:rPr>
            </w:pPr>
            <w:r w:rsidRPr="000E2F8F">
              <w:rPr>
                <w:color w:val="000000"/>
                <w:sz w:val="16"/>
                <w:szCs w:val="16"/>
              </w:rPr>
              <w:t>тыс.МВт*ч</w:t>
            </w:r>
          </w:p>
        </w:tc>
        <w:tc>
          <w:tcPr>
            <w:tcW w:w="585" w:type="pct"/>
            <w:tcBorders>
              <w:top w:val="nil"/>
              <w:left w:val="nil"/>
              <w:bottom w:val="single" w:sz="4" w:space="0" w:color="auto"/>
              <w:right w:val="single" w:sz="4" w:space="0" w:color="auto"/>
            </w:tcBorders>
            <w:shd w:val="clear" w:color="auto" w:fill="auto"/>
            <w:noWrap/>
            <w:vAlign w:val="bottom"/>
            <w:hideMark/>
          </w:tcPr>
          <w:p w14:paraId="2A80D16C" w14:textId="77777777" w:rsidR="000E2F8F" w:rsidRPr="000E2F8F" w:rsidRDefault="000E2F8F" w:rsidP="000E2F8F">
            <w:pPr>
              <w:jc w:val="right"/>
              <w:rPr>
                <w:color w:val="000000"/>
                <w:sz w:val="16"/>
                <w:szCs w:val="16"/>
              </w:rPr>
            </w:pPr>
            <w:r w:rsidRPr="000E2F8F">
              <w:rPr>
                <w:color w:val="000000"/>
                <w:sz w:val="16"/>
                <w:szCs w:val="16"/>
              </w:rPr>
              <w:t>743,06</w:t>
            </w:r>
          </w:p>
        </w:tc>
        <w:tc>
          <w:tcPr>
            <w:tcW w:w="585" w:type="pct"/>
            <w:tcBorders>
              <w:top w:val="nil"/>
              <w:left w:val="nil"/>
              <w:bottom w:val="single" w:sz="4" w:space="0" w:color="auto"/>
              <w:right w:val="single" w:sz="4" w:space="0" w:color="auto"/>
            </w:tcBorders>
            <w:shd w:val="clear" w:color="auto" w:fill="auto"/>
            <w:noWrap/>
            <w:vAlign w:val="bottom"/>
            <w:hideMark/>
          </w:tcPr>
          <w:p w14:paraId="2AEEE5E4" w14:textId="77777777" w:rsidR="000E2F8F" w:rsidRPr="000E2F8F" w:rsidRDefault="000E2F8F" w:rsidP="000E2F8F">
            <w:pPr>
              <w:jc w:val="right"/>
              <w:rPr>
                <w:color w:val="000000"/>
                <w:sz w:val="16"/>
                <w:szCs w:val="16"/>
              </w:rPr>
            </w:pPr>
            <w:r w:rsidRPr="000E2F8F">
              <w:rPr>
                <w:color w:val="000000"/>
                <w:sz w:val="16"/>
                <w:szCs w:val="16"/>
              </w:rPr>
              <w:t>725,93</w:t>
            </w:r>
          </w:p>
        </w:tc>
        <w:tc>
          <w:tcPr>
            <w:tcW w:w="1782" w:type="pct"/>
            <w:tcBorders>
              <w:top w:val="nil"/>
              <w:left w:val="nil"/>
              <w:bottom w:val="single" w:sz="4" w:space="0" w:color="auto"/>
              <w:right w:val="single" w:sz="4" w:space="0" w:color="auto"/>
            </w:tcBorders>
            <w:shd w:val="clear" w:color="auto" w:fill="auto"/>
            <w:vAlign w:val="bottom"/>
            <w:hideMark/>
          </w:tcPr>
          <w:p w14:paraId="29F62483" w14:textId="77777777" w:rsidR="000E2F8F" w:rsidRPr="000E2F8F" w:rsidRDefault="000E2F8F" w:rsidP="000E2F8F">
            <w:pPr>
              <w:rPr>
                <w:color w:val="000000"/>
                <w:sz w:val="16"/>
                <w:szCs w:val="16"/>
              </w:rPr>
            </w:pPr>
            <w:r w:rsidRPr="000E2F8F">
              <w:rPr>
                <w:color w:val="000000"/>
                <w:sz w:val="16"/>
                <w:szCs w:val="16"/>
              </w:rPr>
              <w:t>Сводный прогнозный баланс</w:t>
            </w:r>
          </w:p>
        </w:tc>
      </w:tr>
      <w:tr w:rsidR="000E2F8F" w:rsidRPr="000E2F8F" w14:paraId="21843D44"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A5C362C" w14:textId="77777777" w:rsidR="000E2F8F" w:rsidRPr="000E2F8F" w:rsidRDefault="000E2F8F" w:rsidP="000E2F8F">
            <w:pPr>
              <w:rPr>
                <w:color w:val="000000"/>
                <w:sz w:val="16"/>
                <w:szCs w:val="16"/>
              </w:rPr>
            </w:pPr>
            <w:r w:rsidRPr="000E2F8F">
              <w:rPr>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4E972182" w14:textId="77777777" w:rsidR="000E2F8F" w:rsidRPr="000E2F8F" w:rsidRDefault="000E2F8F" w:rsidP="000E2F8F">
            <w:pPr>
              <w:rPr>
                <w:color w:val="000000"/>
                <w:sz w:val="16"/>
                <w:szCs w:val="16"/>
              </w:rPr>
            </w:pPr>
            <w:r w:rsidRPr="000E2F8F">
              <w:rPr>
                <w:color w:val="000000"/>
                <w:sz w:val="16"/>
                <w:szCs w:val="16"/>
              </w:rPr>
              <w:t> </w:t>
            </w:r>
          </w:p>
        </w:tc>
        <w:tc>
          <w:tcPr>
            <w:tcW w:w="589" w:type="pct"/>
            <w:tcBorders>
              <w:top w:val="nil"/>
              <w:left w:val="nil"/>
              <w:bottom w:val="single" w:sz="4" w:space="0" w:color="auto"/>
              <w:right w:val="single" w:sz="4" w:space="0" w:color="auto"/>
            </w:tcBorders>
            <w:shd w:val="clear" w:color="auto" w:fill="auto"/>
            <w:noWrap/>
            <w:vAlign w:val="bottom"/>
            <w:hideMark/>
          </w:tcPr>
          <w:p w14:paraId="16ED44CE" w14:textId="77777777" w:rsidR="000E2F8F" w:rsidRPr="000E2F8F" w:rsidRDefault="000E2F8F" w:rsidP="000E2F8F">
            <w:pPr>
              <w:rPr>
                <w:color w:val="000000"/>
                <w:sz w:val="16"/>
                <w:szCs w:val="16"/>
              </w:rPr>
            </w:pPr>
            <w:r w:rsidRPr="000E2F8F">
              <w:rPr>
                <w:color w:val="000000"/>
                <w:sz w:val="16"/>
                <w:szCs w:val="16"/>
              </w:rPr>
              <w:t> </w:t>
            </w:r>
          </w:p>
        </w:tc>
        <w:tc>
          <w:tcPr>
            <w:tcW w:w="585" w:type="pct"/>
            <w:tcBorders>
              <w:top w:val="nil"/>
              <w:left w:val="nil"/>
              <w:bottom w:val="single" w:sz="4" w:space="0" w:color="auto"/>
              <w:right w:val="single" w:sz="4" w:space="0" w:color="auto"/>
            </w:tcBorders>
            <w:shd w:val="clear" w:color="auto" w:fill="auto"/>
            <w:noWrap/>
            <w:vAlign w:val="bottom"/>
            <w:hideMark/>
          </w:tcPr>
          <w:p w14:paraId="27755EBD" w14:textId="77777777" w:rsidR="000E2F8F" w:rsidRPr="000E2F8F" w:rsidRDefault="000E2F8F" w:rsidP="000E2F8F">
            <w:pPr>
              <w:rPr>
                <w:color w:val="000000"/>
                <w:sz w:val="16"/>
                <w:szCs w:val="16"/>
              </w:rPr>
            </w:pPr>
            <w:r w:rsidRPr="000E2F8F">
              <w:rPr>
                <w:color w:val="000000"/>
                <w:sz w:val="16"/>
                <w:szCs w:val="16"/>
              </w:rPr>
              <w:t> </w:t>
            </w:r>
          </w:p>
        </w:tc>
        <w:tc>
          <w:tcPr>
            <w:tcW w:w="585" w:type="pct"/>
            <w:tcBorders>
              <w:top w:val="nil"/>
              <w:left w:val="nil"/>
              <w:bottom w:val="single" w:sz="4" w:space="0" w:color="auto"/>
              <w:right w:val="single" w:sz="4" w:space="0" w:color="auto"/>
            </w:tcBorders>
            <w:shd w:val="clear" w:color="auto" w:fill="auto"/>
            <w:noWrap/>
            <w:vAlign w:val="bottom"/>
            <w:hideMark/>
          </w:tcPr>
          <w:p w14:paraId="5CC05293" w14:textId="77777777" w:rsidR="000E2F8F" w:rsidRPr="000E2F8F" w:rsidRDefault="000E2F8F" w:rsidP="000E2F8F">
            <w:pPr>
              <w:rPr>
                <w:color w:val="000000"/>
                <w:sz w:val="16"/>
                <w:szCs w:val="16"/>
              </w:rPr>
            </w:pPr>
            <w:r w:rsidRPr="000E2F8F">
              <w:rPr>
                <w:color w:val="000000"/>
                <w:sz w:val="16"/>
                <w:szCs w:val="16"/>
              </w:rPr>
              <w:t> </w:t>
            </w:r>
          </w:p>
        </w:tc>
        <w:tc>
          <w:tcPr>
            <w:tcW w:w="1782" w:type="pct"/>
            <w:tcBorders>
              <w:top w:val="nil"/>
              <w:left w:val="nil"/>
              <w:bottom w:val="single" w:sz="4" w:space="0" w:color="auto"/>
              <w:right w:val="single" w:sz="4" w:space="0" w:color="auto"/>
            </w:tcBorders>
            <w:shd w:val="clear" w:color="auto" w:fill="auto"/>
            <w:vAlign w:val="bottom"/>
            <w:hideMark/>
          </w:tcPr>
          <w:p w14:paraId="592CAA0B"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385E69A7"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92F284D" w14:textId="77777777" w:rsidR="000E2F8F" w:rsidRPr="000E2F8F" w:rsidRDefault="000E2F8F" w:rsidP="000E2F8F">
            <w:pPr>
              <w:jc w:val="right"/>
              <w:rPr>
                <w:color w:val="000000"/>
                <w:sz w:val="16"/>
                <w:szCs w:val="16"/>
              </w:rPr>
            </w:pPr>
            <w:r w:rsidRPr="000E2F8F">
              <w:rPr>
                <w:color w:val="000000"/>
                <w:sz w:val="16"/>
                <w:szCs w:val="16"/>
              </w:rPr>
              <w:t>9</w:t>
            </w:r>
          </w:p>
        </w:tc>
        <w:tc>
          <w:tcPr>
            <w:tcW w:w="1174" w:type="pct"/>
            <w:tcBorders>
              <w:top w:val="nil"/>
              <w:left w:val="nil"/>
              <w:bottom w:val="single" w:sz="4" w:space="0" w:color="auto"/>
              <w:right w:val="single" w:sz="4" w:space="0" w:color="auto"/>
            </w:tcBorders>
            <w:shd w:val="clear" w:color="auto" w:fill="auto"/>
            <w:vAlign w:val="bottom"/>
            <w:hideMark/>
          </w:tcPr>
          <w:p w14:paraId="512A0091" w14:textId="77777777" w:rsidR="000E2F8F" w:rsidRPr="000E2F8F" w:rsidRDefault="000E2F8F" w:rsidP="000E2F8F">
            <w:pPr>
              <w:rPr>
                <w:color w:val="000000"/>
                <w:sz w:val="16"/>
                <w:szCs w:val="16"/>
              </w:rPr>
            </w:pPr>
            <w:r w:rsidRPr="000E2F8F">
              <w:rPr>
                <w:color w:val="000000"/>
                <w:sz w:val="16"/>
                <w:szCs w:val="16"/>
              </w:rPr>
              <w:t>Стоимость покупки мощности</w:t>
            </w:r>
          </w:p>
        </w:tc>
        <w:tc>
          <w:tcPr>
            <w:tcW w:w="589" w:type="pct"/>
            <w:tcBorders>
              <w:top w:val="nil"/>
              <w:left w:val="nil"/>
              <w:bottom w:val="single" w:sz="4" w:space="0" w:color="auto"/>
              <w:right w:val="single" w:sz="4" w:space="0" w:color="auto"/>
            </w:tcBorders>
            <w:shd w:val="clear" w:color="auto" w:fill="auto"/>
            <w:noWrap/>
            <w:vAlign w:val="bottom"/>
            <w:hideMark/>
          </w:tcPr>
          <w:p w14:paraId="53649869" w14:textId="77777777" w:rsidR="000E2F8F" w:rsidRPr="000E2F8F" w:rsidRDefault="000E2F8F" w:rsidP="000E2F8F">
            <w:pPr>
              <w:rPr>
                <w:color w:val="000000"/>
                <w:sz w:val="16"/>
                <w:szCs w:val="16"/>
              </w:rPr>
            </w:pPr>
            <w:r w:rsidRPr="000E2F8F">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5537D6E6" w14:textId="77777777" w:rsidR="000E2F8F" w:rsidRPr="000E2F8F" w:rsidRDefault="000E2F8F" w:rsidP="000E2F8F">
            <w:pPr>
              <w:jc w:val="right"/>
              <w:rPr>
                <w:color w:val="000000"/>
                <w:sz w:val="16"/>
                <w:szCs w:val="16"/>
              </w:rPr>
            </w:pPr>
            <w:r w:rsidRPr="000E2F8F">
              <w:rPr>
                <w:color w:val="000000"/>
                <w:sz w:val="16"/>
                <w:szCs w:val="16"/>
              </w:rPr>
              <w:t>1 090 458,26</w:t>
            </w:r>
          </w:p>
        </w:tc>
        <w:tc>
          <w:tcPr>
            <w:tcW w:w="585" w:type="pct"/>
            <w:tcBorders>
              <w:top w:val="nil"/>
              <w:left w:val="nil"/>
              <w:bottom w:val="single" w:sz="4" w:space="0" w:color="auto"/>
              <w:right w:val="single" w:sz="4" w:space="0" w:color="auto"/>
            </w:tcBorders>
            <w:shd w:val="clear" w:color="auto" w:fill="auto"/>
            <w:noWrap/>
            <w:vAlign w:val="bottom"/>
            <w:hideMark/>
          </w:tcPr>
          <w:p w14:paraId="5A3C1ED4" w14:textId="77777777" w:rsidR="000E2F8F" w:rsidRPr="000E2F8F" w:rsidRDefault="000E2F8F" w:rsidP="000E2F8F">
            <w:pPr>
              <w:jc w:val="right"/>
              <w:rPr>
                <w:color w:val="000000"/>
                <w:sz w:val="16"/>
                <w:szCs w:val="16"/>
              </w:rPr>
            </w:pPr>
            <w:r w:rsidRPr="000E2F8F">
              <w:rPr>
                <w:color w:val="000000"/>
                <w:sz w:val="16"/>
                <w:szCs w:val="16"/>
              </w:rPr>
              <w:t>1 116 087,07</w:t>
            </w:r>
          </w:p>
        </w:tc>
        <w:tc>
          <w:tcPr>
            <w:tcW w:w="1782" w:type="pct"/>
            <w:tcBorders>
              <w:top w:val="nil"/>
              <w:left w:val="nil"/>
              <w:bottom w:val="single" w:sz="4" w:space="0" w:color="auto"/>
              <w:right w:val="single" w:sz="4" w:space="0" w:color="auto"/>
            </w:tcBorders>
            <w:shd w:val="clear" w:color="auto" w:fill="auto"/>
            <w:vAlign w:val="bottom"/>
            <w:hideMark/>
          </w:tcPr>
          <w:p w14:paraId="4F778CB9"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738B5AED"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907FA58" w14:textId="77777777" w:rsidR="000E2F8F" w:rsidRPr="000E2F8F" w:rsidRDefault="000E2F8F" w:rsidP="000E2F8F">
            <w:pPr>
              <w:jc w:val="right"/>
              <w:rPr>
                <w:color w:val="000000"/>
                <w:sz w:val="16"/>
                <w:szCs w:val="16"/>
              </w:rPr>
            </w:pPr>
            <w:r w:rsidRPr="000E2F8F">
              <w:rPr>
                <w:color w:val="000000"/>
                <w:sz w:val="16"/>
                <w:szCs w:val="16"/>
              </w:rPr>
              <w:t>10</w:t>
            </w:r>
          </w:p>
        </w:tc>
        <w:tc>
          <w:tcPr>
            <w:tcW w:w="1174" w:type="pct"/>
            <w:tcBorders>
              <w:top w:val="nil"/>
              <w:left w:val="nil"/>
              <w:bottom w:val="single" w:sz="4" w:space="0" w:color="auto"/>
              <w:right w:val="single" w:sz="4" w:space="0" w:color="auto"/>
            </w:tcBorders>
            <w:shd w:val="clear" w:color="auto" w:fill="auto"/>
            <w:vAlign w:val="bottom"/>
            <w:hideMark/>
          </w:tcPr>
          <w:p w14:paraId="621BD12B" w14:textId="77777777" w:rsidR="000E2F8F" w:rsidRPr="000E2F8F" w:rsidRDefault="000E2F8F" w:rsidP="000E2F8F">
            <w:pPr>
              <w:rPr>
                <w:color w:val="000000"/>
                <w:sz w:val="16"/>
                <w:szCs w:val="16"/>
              </w:rPr>
            </w:pPr>
            <w:r w:rsidRPr="000E2F8F">
              <w:rPr>
                <w:color w:val="000000"/>
                <w:sz w:val="16"/>
                <w:szCs w:val="16"/>
              </w:rPr>
              <w:t>Стоимость покупки электрической энергии</w:t>
            </w:r>
          </w:p>
        </w:tc>
        <w:tc>
          <w:tcPr>
            <w:tcW w:w="589" w:type="pct"/>
            <w:tcBorders>
              <w:top w:val="nil"/>
              <w:left w:val="nil"/>
              <w:bottom w:val="single" w:sz="4" w:space="0" w:color="auto"/>
              <w:right w:val="single" w:sz="4" w:space="0" w:color="auto"/>
            </w:tcBorders>
            <w:shd w:val="clear" w:color="auto" w:fill="auto"/>
            <w:noWrap/>
            <w:vAlign w:val="bottom"/>
            <w:hideMark/>
          </w:tcPr>
          <w:p w14:paraId="6034383C" w14:textId="77777777" w:rsidR="000E2F8F" w:rsidRPr="000E2F8F" w:rsidRDefault="000E2F8F" w:rsidP="000E2F8F">
            <w:pPr>
              <w:rPr>
                <w:color w:val="000000"/>
                <w:sz w:val="16"/>
                <w:szCs w:val="16"/>
              </w:rPr>
            </w:pPr>
            <w:r w:rsidRPr="000E2F8F">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4E5E38ED" w14:textId="77777777" w:rsidR="000E2F8F" w:rsidRPr="000E2F8F" w:rsidRDefault="000E2F8F" w:rsidP="000E2F8F">
            <w:pPr>
              <w:jc w:val="right"/>
              <w:rPr>
                <w:color w:val="000000"/>
                <w:sz w:val="16"/>
                <w:szCs w:val="16"/>
              </w:rPr>
            </w:pPr>
            <w:r w:rsidRPr="000E2F8F">
              <w:rPr>
                <w:color w:val="000000"/>
                <w:sz w:val="16"/>
                <w:szCs w:val="16"/>
              </w:rPr>
              <w:t>1 192 136,13</w:t>
            </w:r>
          </w:p>
        </w:tc>
        <w:tc>
          <w:tcPr>
            <w:tcW w:w="585" w:type="pct"/>
            <w:tcBorders>
              <w:top w:val="nil"/>
              <w:left w:val="nil"/>
              <w:bottom w:val="single" w:sz="4" w:space="0" w:color="auto"/>
              <w:right w:val="single" w:sz="4" w:space="0" w:color="auto"/>
            </w:tcBorders>
            <w:shd w:val="clear" w:color="auto" w:fill="auto"/>
            <w:noWrap/>
            <w:vAlign w:val="bottom"/>
            <w:hideMark/>
          </w:tcPr>
          <w:p w14:paraId="0FBAC1DB" w14:textId="77777777" w:rsidR="000E2F8F" w:rsidRPr="000E2F8F" w:rsidRDefault="000E2F8F" w:rsidP="000E2F8F">
            <w:pPr>
              <w:jc w:val="right"/>
              <w:rPr>
                <w:color w:val="000000"/>
                <w:sz w:val="16"/>
                <w:szCs w:val="16"/>
              </w:rPr>
            </w:pPr>
            <w:r w:rsidRPr="000E2F8F">
              <w:rPr>
                <w:color w:val="000000"/>
                <w:sz w:val="16"/>
                <w:szCs w:val="16"/>
              </w:rPr>
              <w:t>1 193 722,15</w:t>
            </w:r>
          </w:p>
        </w:tc>
        <w:tc>
          <w:tcPr>
            <w:tcW w:w="1782" w:type="pct"/>
            <w:tcBorders>
              <w:top w:val="nil"/>
              <w:left w:val="nil"/>
              <w:bottom w:val="single" w:sz="4" w:space="0" w:color="auto"/>
              <w:right w:val="single" w:sz="4" w:space="0" w:color="auto"/>
            </w:tcBorders>
            <w:shd w:val="clear" w:color="auto" w:fill="auto"/>
            <w:vAlign w:val="bottom"/>
            <w:hideMark/>
          </w:tcPr>
          <w:p w14:paraId="0AAB954D"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02228DC5"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42C1987" w14:textId="77777777" w:rsidR="000E2F8F" w:rsidRPr="000E2F8F" w:rsidRDefault="000E2F8F" w:rsidP="000E2F8F">
            <w:pPr>
              <w:jc w:val="right"/>
              <w:rPr>
                <w:color w:val="000000"/>
                <w:sz w:val="16"/>
                <w:szCs w:val="16"/>
              </w:rPr>
            </w:pPr>
            <w:r w:rsidRPr="000E2F8F">
              <w:rPr>
                <w:color w:val="000000"/>
                <w:sz w:val="16"/>
                <w:szCs w:val="16"/>
              </w:rPr>
              <w:t>11</w:t>
            </w:r>
          </w:p>
        </w:tc>
        <w:tc>
          <w:tcPr>
            <w:tcW w:w="1174" w:type="pct"/>
            <w:tcBorders>
              <w:top w:val="nil"/>
              <w:left w:val="nil"/>
              <w:bottom w:val="single" w:sz="4" w:space="0" w:color="auto"/>
              <w:right w:val="single" w:sz="4" w:space="0" w:color="auto"/>
            </w:tcBorders>
            <w:shd w:val="clear" w:color="auto" w:fill="auto"/>
            <w:vAlign w:val="bottom"/>
            <w:hideMark/>
          </w:tcPr>
          <w:p w14:paraId="6ADC2B61" w14:textId="77777777" w:rsidR="000E2F8F" w:rsidRPr="000E2F8F" w:rsidRDefault="000E2F8F" w:rsidP="000E2F8F">
            <w:pPr>
              <w:rPr>
                <w:color w:val="000000"/>
                <w:sz w:val="16"/>
                <w:szCs w:val="16"/>
              </w:rPr>
            </w:pPr>
            <w:r w:rsidRPr="000E2F8F">
              <w:rPr>
                <w:color w:val="000000"/>
                <w:sz w:val="16"/>
                <w:szCs w:val="16"/>
              </w:rPr>
              <w:t>Итого стоимость покупки (стр.9+стр.10)</w:t>
            </w:r>
          </w:p>
        </w:tc>
        <w:tc>
          <w:tcPr>
            <w:tcW w:w="589" w:type="pct"/>
            <w:tcBorders>
              <w:top w:val="nil"/>
              <w:left w:val="nil"/>
              <w:bottom w:val="single" w:sz="4" w:space="0" w:color="auto"/>
              <w:right w:val="single" w:sz="4" w:space="0" w:color="auto"/>
            </w:tcBorders>
            <w:shd w:val="clear" w:color="auto" w:fill="auto"/>
            <w:noWrap/>
            <w:vAlign w:val="bottom"/>
            <w:hideMark/>
          </w:tcPr>
          <w:p w14:paraId="1B791231" w14:textId="77777777" w:rsidR="000E2F8F" w:rsidRPr="000E2F8F" w:rsidRDefault="000E2F8F" w:rsidP="000E2F8F">
            <w:pPr>
              <w:rPr>
                <w:color w:val="000000"/>
                <w:sz w:val="16"/>
                <w:szCs w:val="16"/>
              </w:rPr>
            </w:pPr>
            <w:r w:rsidRPr="000E2F8F">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0EBB8F49" w14:textId="77777777" w:rsidR="000E2F8F" w:rsidRPr="000E2F8F" w:rsidRDefault="000E2F8F" w:rsidP="000E2F8F">
            <w:pPr>
              <w:jc w:val="right"/>
              <w:rPr>
                <w:color w:val="000000"/>
                <w:sz w:val="16"/>
                <w:szCs w:val="16"/>
              </w:rPr>
            </w:pPr>
            <w:r w:rsidRPr="000E2F8F">
              <w:rPr>
                <w:color w:val="000000"/>
                <w:sz w:val="16"/>
                <w:szCs w:val="16"/>
              </w:rPr>
              <w:t>2 282 594,39</w:t>
            </w:r>
          </w:p>
        </w:tc>
        <w:tc>
          <w:tcPr>
            <w:tcW w:w="585" w:type="pct"/>
            <w:tcBorders>
              <w:top w:val="nil"/>
              <w:left w:val="nil"/>
              <w:bottom w:val="single" w:sz="4" w:space="0" w:color="auto"/>
              <w:right w:val="single" w:sz="4" w:space="0" w:color="auto"/>
            </w:tcBorders>
            <w:shd w:val="clear" w:color="auto" w:fill="auto"/>
            <w:noWrap/>
            <w:vAlign w:val="bottom"/>
            <w:hideMark/>
          </w:tcPr>
          <w:p w14:paraId="4C74A0CF" w14:textId="77777777" w:rsidR="000E2F8F" w:rsidRPr="000E2F8F" w:rsidRDefault="000E2F8F" w:rsidP="000E2F8F">
            <w:pPr>
              <w:jc w:val="right"/>
              <w:rPr>
                <w:color w:val="000000"/>
                <w:sz w:val="16"/>
                <w:szCs w:val="16"/>
              </w:rPr>
            </w:pPr>
            <w:r w:rsidRPr="000E2F8F">
              <w:rPr>
                <w:color w:val="000000"/>
                <w:sz w:val="16"/>
                <w:szCs w:val="16"/>
              </w:rPr>
              <w:t>2 309 809,22</w:t>
            </w:r>
          </w:p>
        </w:tc>
        <w:tc>
          <w:tcPr>
            <w:tcW w:w="1782" w:type="pct"/>
            <w:tcBorders>
              <w:top w:val="nil"/>
              <w:left w:val="nil"/>
              <w:bottom w:val="single" w:sz="4" w:space="0" w:color="auto"/>
              <w:right w:val="single" w:sz="4" w:space="0" w:color="auto"/>
            </w:tcBorders>
            <w:shd w:val="clear" w:color="auto" w:fill="auto"/>
            <w:vAlign w:val="bottom"/>
            <w:hideMark/>
          </w:tcPr>
          <w:p w14:paraId="314A155E" w14:textId="77777777" w:rsidR="000E2F8F" w:rsidRPr="000E2F8F" w:rsidRDefault="000E2F8F" w:rsidP="000E2F8F">
            <w:pPr>
              <w:rPr>
                <w:color w:val="000000"/>
                <w:sz w:val="16"/>
                <w:szCs w:val="16"/>
              </w:rPr>
            </w:pPr>
            <w:r w:rsidRPr="000E2F8F">
              <w:rPr>
                <w:color w:val="000000"/>
                <w:sz w:val="16"/>
                <w:szCs w:val="16"/>
              </w:rPr>
              <w:t> </w:t>
            </w:r>
          </w:p>
        </w:tc>
      </w:tr>
      <w:tr w:rsidR="000E2F8F" w:rsidRPr="000E2F8F" w14:paraId="233C0340"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2A57126" w14:textId="77777777" w:rsidR="000E2F8F" w:rsidRPr="000E2F8F" w:rsidRDefault="000E2F8F" w:rsidP="000E2F8F">
            <w:pPr>
              <w:rPr>
                <w:b/>
                <w:bCs/>
                <w:color w:val="000000"/>
                <w:sz w:val="16"/>
                <w:szCs w:val="16"/>
              </w:rPr>
            </w:pPr>
            <w:r w:rsidRPr="000E2F8F">
              <w:rPr>
                <w:b/>
                <w:bCs/>
                <w:color w:val="000000"/>
                <w:sz w:val="16"/>
                <w:szCs w:val="16"/>
              </w:rPr>
              <w:lastRenderedPageBreak/>
              <w:t> </w:t>
            </w:r>
          </w:p>
        </w:tc>
        <w:tc>
          <w:tcPr>
            <w:tcW w:w="1174" w:type="pct"/>
            <w:tcBorders>
              <w:top w:val="nil"/>
              <w:left w:val="nil"/>
              <w:bottom w:val="single" w:sz="4" w:space="0" w:color="auto"/>
              <w:right w:val="single" w:sz="4" w:space="0" w:color="auto"/>
            </w:tcBorders>
            <w:shd w:val="clear" w:color="auto" w:fill="auto"/>
            <w:vAlign w:val="bottom"/>
            <w:hideMark/>
          </w:tcPr>
          <w:p w14:paraId="1FF26339" w14:textId="77777777" w:rsidR="000E2F8F" w:rsidRPr="000E2F8F" w:rsidRDefault="000E2F8F" w:rsidP="000E2F8F">
            <w:pPr>
              <w:rPr>
                <w:b/>
                <w:bCs/>
                <w:color w:val="000000"/>
                <w:sz w:val="16"/>
                <w:szCs w:val="16"/>
              </w:rPr>
            </w:pPr>
            <w:r w:rsidRPr="000E2F8F">
              <w:rPr>
                <w:b/>
                <w:bCs/>
                <w:color w:val="000000"/>
                <w:sz w:val="16"/>
                <w:szCs w:val="16"/>
              </w:rPr>
              <w:t>Тариф на покупку потерь электрической энергии (расчетный) на 2021 год</w:t>
            </w:r>
          </w:p>
        </w:tc>
        <w:tc>
          <w:tcPr>
            <w:tcW w:w="589" w:type="pct"/>
            <w:tcBorders>
              <w:top w:val="nil"/>
              <w:left w:val="nil"/>
              <w:bottom w:val="single" w:sz="4" w:space="0" w:color="auto"/>
              <w:right w:val="single" w:sz="4" w:space="0" w:color="auto"/>
            </w:tcBorders>
            <w:shd w:val="clear" w:color="auto" w:fill="auto"/>
            <w:noWrap/>
            <w:vAlign w:val="bottom"/>
            <w:hideMark/>
          </w:tcPr>
          <w:p w14:paraId="30D556D2" w14:textId="77777777" w:rsidR="000E2F8F" w:rsidRPr="000E2F8F" w:rsidRDefault="000E2F8F" w:rsidP="000E2F8F">
            <w:pPr>
              <w:rPr>
                <w:b/>
                <w:bCs/>
                <w:color w:val="000000"/>
                <w:sz w:val="16"/>
                <w:szCs w:val="16"/>
              </w:rPr>
            </w:pPr>
            <w:r w:rsidRPr="000E2F8F">
              <w:rPr>
                <w:b/>
                <w:bCs/>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037095AD" w14:textId="77777777" w:rsidR="000E2F8F" w:rsidRPr="000E2F8F" w:rsidRDefault="000E2F8F" w:rsidP="000E2F8F">
            <w:pPr>
              <w:jc w:val="right"/>
              <w:rPr>
                <w:b/>
                <w:bCs/>
                <w:color w:val="000000"/>
                <w:sz w:val="16"/>
                <w:szCs w:val="16"/>
              </w:rPr>
            </w:pPr>
            <w:r w:rsidRPr="000E2F8F">
              <w:rPr>
                <w:b/>
                <w:bCs/>
                <w:color w:val="000000"/>
                <w:sz w:val="16"/>
                <w:szCs w:val="16"/>
              </w:rPr>
              <w:t>3 071,90</w:t>
            </w:r>
          </w:p>
        </w:tc>
        <w:tc>
          <w:tcPr>
            <w:tcW w:w="585" w:type="pct"/>
            <w:tcBorders>
              <w:top w:val="nil"/>
              <w:left w:val="nil"/>
              <w:bottom w:val="single" w:sz="4" w:space="0" w:color="auto"/>
              <w:right w:val="single" w:sz="4" w:space="0" w:color="auto"/>
            </w:tcBorders>
            <w:shd w:val="clear" w:color="auto" w:fill="auto"/>
            <w:noWrap/>
            <w:vAlign w:val="bottom"/>
            <w:hideMark/>
          </w:tcPr>
          <w:p w14:paraId="112ACA18" w14:textId="77777777" w:rsidR="000E2F8F" w:rsidRPr="000E2F8F" w:rsidRDefault="000E2F8F" w:rsidP="000E2F8F">
            <w:pPr>
              <w:jc w:val="right"/>
              <w:rPr>
                <w:b/>
                <w:bCs/>
                <w:color w:val="000000"/>
                <w:sz w:val="16"/>
                <w:szCs w:val="16"/>
              </w:rPr>
            </w:pPr>
            <w:r w:rsidRPr="000E2F8F">
              <w:rPr>
                <w:b/>
                <w:bCs/>
                <w:color w:val="000000"/>
                <w:sz w:val="16"/>
                <w:szCs w:val="16"/>
              </w:rPr>
              <w:t>3 181,88</w:t>
            </w:r>
          </w:p>
        </w:tc>
        <w:tc>
          <w:tcPr>
            <w:tcW w:w="1782" w:type="pct"/>
            <w:tcBorders>
              <w:top w:val="nil"/>
              <w:left w:val="nil"/>
              <w:bottom w:val="single" w:sz="4" w:space="0" w:color="auto"/>
              <w:right w:val="single" w:sz="4" w:space="0" w:color="auto"/>
            </w:tcBorders>
            <w:shd w:val="clear" w:color="auto" w:fill="auto"/>
            <w:vAlign w:val="bottom"/>
            <w:hideMark/>
          </w:tcPr>
          <w:p w14:paraId="3197AFB2" w14:textId="77777777" w:rsidR="000E2F8F" w:rsidRPr="000E2F8F" w:rsidRDefault="000E2F8F" w:rsidP="000E2F8F">
            <w:pPr>
              <w:rPr>
                <w:b/>
                <w:bCs/>
                <w:color w:val="000000"/>
                <w:sz w:val="16"/>
                <w:szCs w:val="16"/>
              </w:rPr>
            </w:pPr>
            <w:r w:rsidRPr="000E2F8F">
              <w:rPr>
                <w:b/>
                <w:bCs/>
                <w:color w:val="000000"/>
                <w:sz w:val="16"/>
                <w:szCs w:val="16"/>
              </w:rPr>
              <w:t> </w:t>
            </w:r>
          </w:p>
        </w:tc>
      </w:tr>
    </w:tbl>
    <w:p w14:paraId="505581F2" w14:textId="77777777" w:rsidR="000E2F8F" w:rsidRPr="000E2F8F" w:rsidRDefault="000E2F8F" w:rsidP="000E2F8F">
      <w:pPr>
        <w:ind w:firstLine="851"/>
        <w:jc w:val="both"/>
        <w:rPr>
          <w:color w:val="000000" w:themeColor="text1"/>
          <w:sz w:val="28"/>
          <w:szCs w:val="28"/>
        </w:rPr>
      </w:pPr>
    </w:p>
    <w:p w14:paraId="7B66F6A1"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381076E6"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1 полугодие: </w:t>
      </w:r>
      <w:r w:rsidRPr="000E2F8F">
        <w:rPr>
          <w:b/>
          <w:color w:val="000000" w:themeColor="text1"/>
          <w:sz w:val="28"/>
          <w:szCs w:val="28"/>
        </w:rPr>
        <w:t>2 394,105</w:t>
      </w:r>
      <w:r w:rsidRPr="000E2F8F">
        <w:rPr>
          <w:color w:val="000000" w:themeColor="text1"/>
          <w:sz w:val="28"/>
          <w:szCs w:val="28"/>
        </w:rPr>
        <w:t xml:space="preserve"> руб./МВт*ч; </w:t>
      </w:r>
    </w:p>
    <w:p w14:paraId="6AAE2B7F"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 xml:space="preserve">2 полугодие: </w:t>
      </w:r>
      <w:r w:rsidRPr="000E2F8F">
        <w:rPr>
          <w:b/>
          <w:color w:val="000000" w:themeColor="text1"/>
          <w:sz w:val="28"/>
          <w:szCs w:val="28"/>
        </w:rPr>
        <w:t>2 485,634</w:t>
      </w:r>
      <w:r w:rsidRPr="000E2F8F">
        <w:rPr>
          <w:color w:val="000000" w:themeColor="text1"/>
          <w:sz w:val="28"/>
          <w:szCs w:val="28"/>
        </w:rPr>
        <w:t xml:space="preserve"> руб./МВт*ч.</w:t>
      </w:r>
    </w:p>
    <w:p w14:paraId="36C78E17" w14:textId="77777777" w:rsidR="000E2F8F" w:rsidRPr="000E2F8F" w:rsidRDefault="000E2F8F" w:rsidP="000E2F8F">
      <w:pPr>
        <w:ind w:firstLine="851"/>
        <w:jc w:val="both"/>
        <w:rPr>
          <w:color w:val="000000" w:themeColor="text1"/>
          <w:sz w:val="28"/>
          <w:szCs w:val="28"/>
        </w:rPr>
      </w:pPr>
    </w:p>
    <w:p w14:paraId="20A2D1DD"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Соответственно, величина расходов (НВВ) в части оплаты технологического расхода (потерь) электрической энергии АО «Оборонэнерго» (филиал «Забайкальский» АО «Оборонэнерго») на 2021 год и тарифов на покупку потерь электрической энергии составит:</w:t>
      </w:r>
    </w:p>
    <w:p w14:paraId="2159C608"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на 1 полугодие: </w:t>
      </w:r>
    </w:p>
    <w:p w14:paraId="0C0EE3F8" w14:textId="77777777" w:rsidR="000E2F8F" w:rsidRPr="000E2F8F" w:rsidRDefault="000E2F8F" w:rsidP="000E2F8F">
      <w:pPr>
        <w:ind w:firstLine="851"/>
        <w:jc w:val="both"/>
        <w:rPr>
          <w:i/>
          <w:color w:val="000000" w:themeColor="text1"/>
          <w:sz w:val="28"/>
          <w:szCs w:val="28"/>
        </w:rPr>
      </w:pPr>
    </w:p>
    <w:p w14:paraId="324C6A60"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2 394,105 руб./МВт.ч. * 0,824 млн. кВт*ч = 1 973,22(тыс. руб.)</w:t>
      </w:r>
    </w:p>
    <w:p w14:paraId="3899B114" w14:textId="77777777" w:rsidR="000E2F8F" w:rsidRPr="000E2F8F" w:rsidRDefault="000E2F8F" w:rsidP="000E2F8F">
      <w:pPr>
        <w:ind w:firstLine="851"/>
        <w:jc w:val="both"/>
        <w:rPr>
          <w:color w:val="000000" w:themeColor="text1"/>
          <w:sz w:val="28"/>
          <w:szCs w:val="28"/>
        </w:rPr>
      </w:pPr>
    </w:p>
    <w:p w14:paraId="7B2B1BB0"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0,824 млн. кВт.ч - прогнозный объём технологического расхода (потерь)электрической энергии в сетях предприятия на 1 полугодие 2021 года;</w:t>
      </w:r>
    </w:p>
    <w:p w14:paraId="3FD21D75"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на 2 полугодие:</w:t>
      </w:r>
    </w:p>
    <w:p w14:paraId="7AC0E858" w14:textId="77777777" w:rsidR="000E2F8F" w:rsidRPr="000E2F8F" w:rsidRDefault="000E2F8F" w:rsidP="000E2F8F">
      <w:pPr>
        <w:ind w:firstLine="851"/>
        <w:jc w:val="both"/>
        <w:rPr>
          <w:i/>
          <w:color w:val="000000" w:themeColor="text1"/>
          <w:sz w:val="28"/>
          <w:szCs w:val="28"/>
        </w:rPr>
      </w:pPr>
      <w:r w:rsidRPr="000E2F8F">
        <w:rPr>
          <w:i/>
          <w:color w:val="000000" w:themeColor="text1"/>
          <w:sz w:val="28"/>
          <w:szCs w:val="28"/>
        </w:rPr>
        <w:t xml:space="preserve"> </w:t>
      </w:r>
    </w:p>
    <w:p w14:paraId="559E65D0" w14:textId="77777777" w:rsidR="000E2F8F" w:rsidRPr="000E2F8F" w:rsidRDefault="000E2F8F" w:rsidP="000E2F8F">
      <w:pPr>
        <w:ind w:firstLine="851"/>
        <w:jc w:val="center"/>
        <w:rPr>
          <w:color w:val="000000" w:themeColor="text1"/>
          <w:sz w:val="28"/>
          <w:szCs w:val="28"/>
        </w:rPr>
      </w:pPr>
      <w:r w:rsidRPr="000E2F8F">
        <w:rPr>
          <w:color w:val="000000" w:themeColor="text1"/>
          <w:sz w:val="28"/>
          <w:szCs w:val="28"/>
        </w:rPr>
        <w:t>2 485,634 руб./МВт.ч. * 0,755 млн. кВт*ч = 1 877,65 (тыс. руб.)</w:t>
      </w:r>
    </w:p>
    <w:p w14:paraId="38B4C17E" w14:textId="77777777" w:rsidR="000E2F8F" w:rsidRPr="000E2F8F" w:rsidRDefault="000E2F8F" w:rsidP="000E2F8F">
      <w:pPr>
        <w:ind w:firstLine="851"/>
        <w:jc w:val="center"/>
        <w:rPr>
          <w:color w:val="000000" w:themeColor="text1"/>
          <w:sz w:val="28"/>
          <w:szCs w:val="28"/>
        </w:rPr>
      </w:pPr>
    </w:p>
    <w:p w14:paraId="096FCBF4" w14:textId="77777777" w:rsidR="000E2F8F" w:rsidRPr="000E2F8F" w:rsidRDefault="000E2F8F" w:rsidP="000E2F8F">
      <w:pPr>
        <w:ind w:firstLine="851"/>
        <w:jc w:val="both"/>
        <w:rPr>
          <w:color w:val="000000" w:themeColor="text1"/>
          <w:sz w:val="28"/>
          <w:szCs w:val="28"/>
        </w:rPr>
      </w:pPr>
      <w:r w:rsidRPr="000E2F8F">
        <w:rPr>
          <w:color w:val="000000" w:themeColor="text1"/>
          <w:sz w:val="28"/>
          <w:szCs w:val="28"/>
        </w:rPr>
        <w:t>где 0,755 млн. кВт.ч - прогнозный объём технологического расхода (потерь)электрической энергии в сетях предприятия на 2 полугодие 2021 года;</w:t>
      </w:r>
    </w:p>
    <w:p w14:paraId="20F00691" w14:textId="77777777" w:rsidR="000E2F8F" w:rsidRPr="000E2F8F" w:rsidRDefault="000E2F8F" w:rsidP="000E2F8F">
      <w:pPr>
        <w:spacing w:line="276" w:lineRule="auto"/>
        <w:ind w:firstLine="720"/>
        <w:jc w:val="both"/>
        <w:rPr>
          <w:sz w:val="28"/>
          <w:szCs w:val="28"/>
        </w:rPr>
      </w:pPr>
    </w:p>
    <w:p w14:paraId="3338A19F" w14:textId="77777777" w:rsidR="000E2F8F" w:rsidRPr="000E2F8F" w:rsidRDefault="000E2F8F" w:rsidP="000E2F8F">
      <w:pPr>
        <w:spacing w:line="276" w:lineRule="auto"/>
        <w:ind w:firstLine="720"/>
        <w:jc w:val="both"/>
        <w:rPr>
          <w:sz w:val="28"/>
          <w:szCs w:val="28"/>
        </w:rPr>
      </w:pPr>
      <w:r w:rsidRPr="000E2F8F">
        <w:rPr>
          <w:sz w:val="28"/>
          <w:szCs w:val="28"/>
        </w:rPr>
        <w:t xml:space="preserve">Общая сумма затрат по 2021 году составит:  </w:t>
      </w:r>
    </w:p>
    <w:p w14:paraId="1E9D2C67" w14:textId="77777777" w:rsidR="000E2F8F" w:rsidRPr="000E2F8F" w:rsidRDefault="000E2F8F" w:rsidP="000E2F8F">
      <w:pPr>
        <w:spacing w:line="276" w:lineRule="auto"/>
        <w:ind w:firstLine="720"/>
        <w:jc w:val="both"/>
        <w:rPr>
          <w:sz w:val="28"/>
          <w:szCs w:val="28"/>
        </w:rPr>
      </w:pPr>
    </w:p>
    <w:p w14:paraId="0EBD2484" w14:textId="77777777" w:rsidR="000E2F8F" w:rsidRPr="000E2F8F" w:rsidRDefault="000E2F8F" w:rsidP="000E2F8F">
      <w:pPr>
        <w:spacing w:line="276" w:lineRule="auto"/>
        <w:ind w:firstLine="720"/>
        <w:jc w:val="center"/>
        <w:rPr>
          <w:sz w:val="28"/>
          <w:szCs w:val="28"/>
        </w:rPr>
      </w:pPr>
      <w:r w:rsidRPr="000E2F8F">
        <w:rPr>
          <w:sz w:val="28"/>
          <w:szCs w:val="28"/>
        </w:rPr>
        <w:t>1 973,22 + 1 877,65 = 3 850,87 (тыс.руб.).</w:t>
      </w:r>
    </w:p>
    <w:p w14:paraId="092E9F2B" w14:textId="77777777" w:rsidR="000E2F8F" w:rsidRPr="000E2F8F" w:rsidRDefault="000E2F8F" w:rsidP="000E2F8F">
      <w:pPr>
        <w:spacing w:line="276" w:lineRule="auto"/>
        <w:ind w:firstLine="720"/>
        <w:jc w:val="center"/>
        <w:rPr>
          <w:sz w:val="28"/>
          <w:szCs w:val="28"/>
        </w:rPr>
      </w:pPr>
    </w:p>
    <w:p w14:paraId="5C9CE579" w14:textId="77777777" w:rsidR="000E2F8F" w:rsidRPr="000E2F8F" w:rsidRDefault="000E2F8F" w:rsidP="000E2F8F">
      <w:pPr>
        <w:spacing w:line="276" w:lineRule="auto"/>
        <w:ind w:firstLine="720"/>
        <w:jc w:val="both"/>
        <w:rPr>
          <w:color w:val="000000" w:themeColor="text1"/>
          <w:sz w:val="28"/>
          <w:szCs w:val="28"/>
        </w:rPr>
      </w:pPr>
      <w:r w:rsidRPr="000E2F8F">
        <w:rPr>
          <w:sz w:val="28"/>
          <w:szCs w:val="28"/>
        </w:rPr>
        <w:t>Годовой объем</w:t>
      </w:r>
      <w:r w:rsidRPr="000E2F8F">
        <w:rPr>
          <w:color w:val="000000" w:themeColor="text1"/>
          <w:sz w:val="28"/>
          <w:szCs w:val="28"/>
        </w:rPr>
        <w:t xml:space="preserve"> технологического расхода (потерь) электрической энергии в сетях предприятия составит 1,58 млн.кВт*ч.</w:t>
      </w:r>
    </w:p>
    <w:p w14:paraId="32B76CE9" w14:textId="77777777" w:rsidR="000E2F8F" w:rsidRDefault="000E2F8F" w:rsidP="000E2F8F">
      <w:pPr>
        <w:spacing w:line="276" w:lineRule="auto"/>
        <w:ind w:firstLine="720"/>
        <w:jc w:val="both"/>
        <w:rPr>
          <w:sz w:val="28"/>
          <w:szCs w:val="28"/>
        </w:rPr>
        <w:sectPr w:rsidR="000E2F8F" w:rsidSect="00CA6CBE">
          <w:pgSz w:w="11906" w:h="16838"/>
          <w:pgMar w:top="851" w:right="991" w:bottom="567" w:left="1418" w:header="720" w:footer="720" w:gutter="0"/>
          <w:cols w:space="720"/>
          <w:titlePg/>
          <w:docGrid w:linePitch="381"/>
        </w:sectPr>
      </w:pPr>
    </w:p>
    <w:p w14:paraId="41D9F326" w14:textId="63326FCC"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6151BDBD"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7E8D9B3" w14:textId="77777777" w:rsidR="000E2F8F" w:rsidRPr="00081AD4" w:rsidRDefault="000E2F8F" w:rsidP="000E2F8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5AF459EE" w14:textId="77777777" w:rsidR="000E2F8F" w:rsidRDefault="000E2F8F" w:rsidP="000E2F8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B2AD840" w14:textId="77777777" w:rsidR="000E2F8F" w:rsidRPr="000E2F8F" w:rsidRDefault="000E2F8F" w:rsidP="000E2F8F">
      <w:pPr>
        <w:ind w:right="-1"/>
        <w:jc w:val="center"/>
        <w:rPr>
          <w:b/>
          <w:sz w:val="28"/>
          <w:szCs w:val="28"/>
          <w14:shadow w14:blurRad="50800" w14:dist="38100" w14:dir="2700000" w14:sx="100000" w14:sy="100000" w14:kx="0" w14:ky="0" w14:algn="tl">
            <w14:srgbClr w14:val="000000">
              <w14:alpha w14:val="60000"/>
            </w14:srgbClr>
          </w14:shadow>
        </w:rPr>
      </w:pPr>
    </w:p>
    <w:p w14:paraId="5BCAB9D2" w14:textId="77777777" w:rsidR="00597971" w:rsidRPr="00597971" w:rsidRDefault="00597971" w:rsidP="00597971">
      <w:pPr>
        <w:ind w:right="-1"/>
        <w:jc w:val="center"/>
        <w:rPr>
          <w:b/>
          <w:sz w:val="28"/>
          <w:szCs w:val="28"/>
          <w14:shadow w14:blurRad="50800" w14:dist="38100" w14:dir="2700000" w14:sx="100000" w14:sy="100000" w14:kx="0" w14:ky="0" w14:algn="tl">
            <w14:srgbClr w14:val="000000">
              <w14:alpha w14:val="60000"/>
            </w14:srgbClr>
          </w14:shadow>
        </w:rPr>
      </w:pPr>
      <w:r w:rsidRPr="00597971">
        <w:rPr>
          <w:b/>
          <w:sz w:val="28"/>
          <w:szCs w:val="28"/>
          <w14:shadow w14:blurRad="50800" w14:dist="38100" w14:dir="2700000" w14:sx="100000" w14:sy="100000" w14:kx="0" w14:ky="0" w14:algn="tl">
            <w14:srgbClr w14:val="000000">
              <w14:alpha w14:val="60000"/>
            </w14:srgbClr>
          </w14:shadow>
        </w:rPr>
        <w:t>ЭКСПЕРТНОЕ ЗАКЛЮЧЕНИЕ</w:t>
      </w:r>
    </w:p>
    <w:p w14:paraId="53B8AA4B" w14:textId="77777777" w:rsidR="00597971" w:rsidRPr="00597971" w:rsidRDefault="00597971" w:rsidP="00597971">
      <w:pPr>
        <w:jc w:val="center"/>
        <w:rPr>
          <w:b/>
          <w:sz w:val="28"/>
          <w:szCs w:val="28"/>
        </w:rPr>
      </w:pPr>
      <w:r w:rsidRPr="00597971">
        <w:rPr>
          <w:b/>
          <w:sz w:val="28"/>
          <w:szCs w:val="28"/>
        </w:rPr>
        <w:t xml:space="preserve">по исполнению приказа ФАС России от 07.09.2021 №946/21 </w:t>
      </w:r>
    </w:p>
    <w:p w14:paraId="6E69E419" w14:textId="77777777" w:rsidR="00597971" w:rsidRPr="00597971" w:rsidRDefault="00597971" w:rsidP="00597971">
      <w:pPr>
        <w:jc w:val="center"/>
        <w:rPr>
          <w:b/>
          <w:sz w:val="28"/>
          <w:szCs w:val="28"/>
        </w:rPr>
      </w:pPr>
      <w:r w:rsidRPr="00597971">
        <w:rPr>
          <w:b/>
          <w:sz w:val="28"/>
          <w:szCs w:val="28"/>
        </w:rPr>
        <w:t xml:space="preserve">«Об отмене постановления Региональной энергетической комиссии Кузбасса» в отношении ООО «ОК Русал «Энергосеть» </w:t>
      </w:r>
      <w:r w:rsidRPr="00597971">
        <w:rPr>
          <w:sz w:val="28"/>
          <w:szCs w:val="28"/>
          <w14:shadow w14:blurRad="50800" w14:dist="38100" w14:dir="2700000" w14:sx="100000" w14:sy="100000" w14:kx="0" w14:ky="0" w14:algn="tl">
            <w14:srgbClr w14:val="000000">
              <w14:alpha w14:val="60000"/>
            </w14:srgbClr>
          </w14:shadow>
        </w:rPr>
        <w:t>(</w:t>
      </w:r>
      <w:r w:rsidRPr="00597971">
        <w:rPr>
          <w:b/>
          <w:sz w:val="28"/>
          <w:szCs w:val="28"/>
        </w:rPr>
        <w:t xml:space="preserve">ИНН 7709806795) </w:t>
      </w:r>
    </w:p>
    <w:p w14:paraId="6F607FA7" w14:textId="77777777" w:rsidR="00597971" w:rsidRPr="00597971" w:rsidRDefault="00597971" w:rsidP="00597971">
      <w:pPr>
        <w:jc w:val="center"/>
        <w:rPr>
          <w:sz w:val="28"/>
          <w:szCs w:val="28"/>
        </w:rPr>
      </w:pPr>
      <w:r w:rsidRPr="00597971">
        <w:rPr>
          <w:b/>
          <w:sz w:val="28"/>
          <w:szCs w:val="28"/>
        </w:rPr>
        <w:t>на 2021 год</w:t>
      </w:r>
      <w:r w:rsidRPr="00597971">
        <w:rPr>
          <w:sz w:val="28"/>
          <w:szCs w:val="28"/>
        </w:rPr>
        <w:t xml:space="preserve"> </w:t>
      </w:r>
    </w:p>
    <w:p w14:paraId="30C9C47E" w14:textId="77777777" w:rsidR="00597971" w:rsidRPr="00597971" w:rsidRDefault="00597971" w:rsidP="00597971">
      <w:pPr>
        <w:ind w:firstLine="720"/>
        <w:jc w:val="center"/>
        <w:rPr>
          <w:b/>
          <w:bCs/>
          <w:sz w:val="28"/>
          <w:szCs w:val="28"/>
        </w:rPr>
      </w:pPr>
    </w:p>
    <w:p w14:paraId="4783E0DA" w14:textId="77777777" w:rsidR="00597971" w:rsidRPr="00597971" w:rsidRDefault="00597971" w:rsidP="00597971">
      <w:pPr>
        <w:ind w:firstLine="720"/>
        <w:jc w:val="both"/>
        <w:rPr>
          <w:sz w:val="28"/>
          <w:szCs w:val="28"/>
        </w:rPr>
      </w:pPr>
      <w:r w:rsidRPr="00597971">
        <w:rPr>
          <w:sz w:val="28"/>
          <w:szCs w:val="28"/>
        </w:rPr>
        <w:t>Приказом ФАС России от 07.09.2021 № 946/21 определено:</w:t>
      </w:r>
    </w:p>
    <w:p w14:paraId="2955E530" w14:textId="7026DDAF" w:rsidR="00597971" w:rsidRPr="00597971" w:rsidRDefault="00597971" w:rsidP="00597971">
      <w:pPr>
        <w:ind w:firstLine="720"/>
        <w:jc w:val="both"/>
        <w:rPr>
          <w:sz w:val="28"/>
          <w:szCs w:val="28"/>
        </w:rPr>
      </w:pPr>
      <w:r w:rsidRPr="00597971">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w:t>
      </w:r>
      <w:r>
        <w:rPr>
          <w:sz w:val="28"/>
          <w:szCs w:val="28"/>
        </w:rPr>
        <w:t xml:space="preserve"> </w:t>
      </w:r>
      <w:r w:rsidRPr="00597971">
        <w:rPr>
          <w:sz w:val="28"/>
          <w:szCs w:val="28"/>
        </w:rPr>
        <w:t>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5F461BAE" w14:textId="600497E8" w:rsidR="00597971" w:rsidRPr="00597971" w:rsidRDefault="00597971" w:rsidP="00597971">
      <w:pPr>
        <w:ind w:firstLine="720"/>
        <w:jc w:val="both"/>
        <w:rPr>
          <w:sz w:val="28"/>
          <w:szCs w:val="28"/>
        </w:rPr>
      </w:pPr>
      <w:r w:rsidRPr="00597971">
        <w:rPr>
          <w:sz w:val="28"/>
          <w:szCs w:val="28"/>
        </w:rPr>
        <w:t>2.</w:t>
      </w:r>
      <w:r w:rsidRPr="00597971">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1FA0D9B9" w14:textId="77777777" w:rsidR="00597971" w:rsidRPr="00597971" w:rsidRDefault="00597971" w:rsidP="00597971">
      <w:pPr>
        <w:ind w:firstLine="720"/>
        <w:jc w:val="both"/>
        <w:rPr>
          <w:sz w:val="28"/>
          <w:szCs w:val="28"/>
        </w:rPr>
      </w:pPr>
      <w:r w:rsidRPr="00597971">
        <w:rPr>
          <w:sz w:val="28"/>
          <w:szCs w:val="28"/>
        </w:rPr>
        <w:t>3.</w:t>
      </w:r>
      <w:r w:rsidRPr="00597971">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597971">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78CD5D2E" w14:textId="77777777" w:rsidR="00597971" w:rsidRPr="00597971" w:rsidRDefault="00597971" w:rsidP="00597971">
      <w:pPr>
        <w:ind w:firstLine="720"/>
        <w:jc w:val="both"/>
        <w:rPr>
          <w:sz w:val="28"/>
          <w:szCs w:val="28"/>
        </w:rPr>
      </w:pPr>
      <w:r w:rsidRPr="00597971">
        <w:rPr>
          <w:sz w:val="28"/>
          <w:szCs w:val="28"/>
        </w:rPr>
        <w:t>4.</w:t>
      </w:r>
      <w:r w:rsidRPr="00597971">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797C98C8"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3BFE203A"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1F271662"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399261C1"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отчетных шаблонов по системе ФГИС ЕИАС ФАС России.</w:t>
      </w:r>
    </w:p>
    <w:p w14:paraId="3FBCECC6" w14:textId="77777777" w:rsidR="00597971" w:rsidRPr="00597971" w:rsidRDefault="00597971" w:rsidP="00597971">
      <w:pPr>
        <w:ind w:firstLine="720"/>
        <w:jc w:val="center"/>
        <w:rPr>
          <w:b/>
          <w:bCs/>
          <w:sz w:val="28"/>
          <w:szCs w:val="28"/>
        </w:rPr>
      </w:pPr>
    </w:p>
    <w:p w14:paraId="4DD44298" w14:textId="77777777" w:rsidR="00597971" w:rsidRPr="00597971" w:rsidRDefault="00597971" w:rsidP="00597971">
      <w:pPr>
        <w:keepNext/>
        <w:keepLines/>
        <w:spacing w:before="240" w:line="276" w:lineRule="auto"/>
        <w:ind w:firstLine="720"/>
        <w:jc w:val="center"/>
        <w:outlineLvl w:val="0"/>
        <w:rPr>
          <w:b/>
          <w:bCs/>
          <w:color w:val="000000" w:themeColor="text1"/>
          <w:sz w:val="28"/>
          <w:szCs w:val="28"/>
        </w:rPr>
      </w:pPr>
      <w:r w:rsidRPr="00597971">
        <w:rPr>
          <w:b/>
          <w:bCs/>
          <w:color w:val="000000" w:themeColor="text1"/>
          <w:sz w:val="28"/>
          <w:szCs w:val="28"/>
        </w:rPr>
        <w:t>Перерасчет цены покупки потерь электрической энергии для сетевых организаций.</w:t>
      </w:r>
    </w:p>
    <w:p w14:paraId="630B92D0"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 xml:space="preserve">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4E0C2E59"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445ADEAE" w14:textId="49ECFD22"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6D1D8496"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2074645B"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2C3AC642"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65D4AB97"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2AC7A2FD"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47C4834D"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58EDEE13"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Расчёт цены на покупку потерь электрической энергии произведён на основании следующих данных:</w:t>
      </w:r>
    </w:p>
    <w:p w14:paraId="3AD32538" w14:textId="77777777" w:rsidR="00597971" w:rsidRPr="00597971" w:rsidRDefault="00597971" w:rsidP="00757423">
      <w:pPr>
        <w:numPr>
          <w:ilvl w:val="0"/>
          <w:numId w:val="13"/>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 1225/20; </w:t>
      </w:r>
    </w:p>
    <w:p w14:paraId="5147B8C6" w14:textId="77777777" w:rsidR="00597971" w:rsidRPr="00597971" w:rsidRDefault="00597971" w:rsidP="00757423">
      <w:pPr>
        <w:numPr>
          <w:ilvl w:val="0"/>
          <w:numId w:val="13"/>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 1263/20;</w:t>
      </w:r>
    </w:p>
    <w:p w14:paraId="47885F31" w14:textId="77777777" w:rsidR="00597971" w:rsidRPr="00597971" w:rsidRDefault="00597971" w:rsidP="00757423">
      <w:pPr>
        <w:numPr>
          <w:ilvl w:val="0"/>
          <w:numId w:val="13"/>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55B8BDC8"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2B557979"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0921EC4E"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руб./МВт.ч;</w:t>
      </w:r>
    </w:p>
    <w:p w14:paraId="75731B8A" w14:textId="6FDCD82B"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5BF4679B" w14:textId="77777777" w:rsidR="00597971" w:rsidRPr="00597971" w:rsidRDefault="00597971" w:rsidP="00597971">
      <w:pPr>
        <w:autoSpaceDE w:val="0"/>
        <w:autoSpaceDN w:val="0"/>
        <w:adjustRightInd w:val="0"/>
        <w:ind w:firstLine="709"/>
        <w:jc w:val="both"/>
        <w:rPr>
          <w:rFonts w:eastAsiaTheme="minorHAnsi"/>
          <w:sz w:val="28"/>
          <w:szCs w:val="28"/>
          <w:lang w:eastAsia="en-US"/>
        </w:rPr>
      </w:pPr>
      <w:r w:rsidRPr="00597971">
        <w:rPr>
          <w:color w:val="000000" w:themeColor="text1"/>
          <w:sz w:val="28"/>
          <w:szCs w:val="28"/>
        </w:rPr>
        <w:t xml:space="preserve">В регионе действуют два гарантирующих поставщика:                                                     </w:t>
      </w:r>
      <w:r w:rsidRPr="00597971">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97971">
        <w:rPr>
          <w:sz w:val="28"/>
          <w:szCs w:val="28"/>
        </w:rPr>
        <w:t xml:space="preserve"> </w:t>
      </w:r>
      <w:r w:rsidRPr="00597971">
        <w:rPr>
          <w:rFonts w:eastAsiaTheme="minorHAnsi"/>
          <w:sz w:val="28"/>
          <w:szCs w:val="28"/>
          <w:lang w:eastAsia="en-US"/>
        </w:rPr>
        <w:t>в соответствии с постановлением РЭК от 31.12.2020г № 842:</w:t>
      </w:r>
    </w:p>
    <w:p w14:paraId="4A37837E" w14:textId="77777777" w:rsidR="00597971" w:rsidRPr="00597971" w:rsidRDefault="00597971" w:rsidP="00597971">
      <w:pPr>
        <w:autoSpaceDE w:val="0"/>
        <w:autoSpaceDN w:val="0"/>
        <w:adjustRightInd w:val="0"/>
        <w:ind w:firstLine="851"/>
        <w:jc w:val="both"/>
        <w:rPr>
          <w:sz w:val="28"/>
          <w:szCs w:val="28"/>
        </w:rPr>
      </w:pPr>
      <w:r w:rsidRPr="00597971">
        <w:rPr>
          <w:rFonts w:eastAsiaTheme="minorHAnsi"/>
          <w:sz w:val="28"/>
          <w:szCs w:val="28"/>
          <w:lang w:eastAsia="en-US"/>
        </w:rPr>
        <w:t>- по ООО «Металлэнергофинанс»</w:t>
      </w:r>
      <w:r w:rsidRPr="00597971">
        <w:rPr>
          <w:sz w:val="28"/>
          <w:szCs w:val="28"/>
        </w:rPr>
        <w:t xml:space="preserve"> в размере на 1 полугодие 2021 года 1 259,8 руб./МВт.ч и на 2 полугодие 1 295,3 руб./МВт.ч.</w:t>
      </w:r>
    </w:p>
    <w:p w14:paraId="4EBC5EFA" w14:textId="77777777" w:rsidR="00597971" w:rsidRPr="00597971" w:rsidRDefault="00597971" w:rsidP="00597971">
      <w:pPr>
        <w:autoSpaceDE w:val="0"/>
        <w:autoSpaceDN w:val="0"/>
        <w:adjustRightInd w:val="0"/>
        <w:ind w:firstLine="851"/>
        <w:jc w:val="both"/>
        <w:rPr>
          <w:sz w:val="28"/>
          <w:szCs w:val="28"/>
        </w:rPr>
      </w:pPr>
      <w:r w:rsidRPr="00597971">
        <w:rPr>
          <w:sz w:val="28"/>
          <w:szCs w:val="28"/>
        </w:rPr>
        <w:t xml:space="preserve">- по </w:t>
      </w:r>
      <w:r w:rsidRPr="00597971">
        <w:rPr>
          <w:rFonts w:eastAsiaTheme="minorHAnsi"/>
          <w:sz w:val="28"/>
          <w:szCs w:val="28"/>
          <w:lang w:eastAsia="en-US"/>
        </w:rPr>
        <w:t>ПАО «Кузбассэнергосбыт»</w:t>
      </w:r>
      <w:r w:rsidRPr="00597971">
        <w:rPr>
          <w:sz w:val="28"/>
          <w:szCs w:val="28"/>
        </w:rPr>
        <w:t xml:space="preserve"> в размере на 1 полугодие 2021 года 581,9 руб./МВт.ч и на 2 полугодие 594,2 руб./МВт.ч.</w:t>
      </w:r>
    </w:p>
    <w:p w14:paraId="2B946D5F" w14:textId="77777777" w:rsidR="00597971" w:rsidRPr="00597971" w:rsidRDefault="00597971" w:rsidP="00597971">
      <w:pPr>
        <w:autoSpaceDE w:val="0"/>
        <w:autoSpaceDN w:val="0"/>
        <w:adjustRightInd w:val="0"/>
        <w:ind w:firstLine="851"/>
        <w:jc w:val="both"/>
        <w:rPr>
          <w:color w:val="000000" w:themeColor="text1"/>
          <w:sz w:val="28"/>
          <w:szCs w:val="28"/>
        </w:rPr>
      </w:pPr>
      <w:r w:rsidRPr="00597971">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7834931A" w14:textId="616813B7" w:rsidR="00597971" w:rsidRPr="00597971" w:rsidRDefault="00597971" w:rsidP="00597971">
      <w:pPr>
        <w:keepNext/>
        <w:spacing w:after="200"/>
        <w:ind w:firstLine="720"/>
        <w:jc w:val="right"/>
        <w:rPr>
          <w:i/>
          <w:iCs/>
          <w:color w:val="44546A" w:themeColor="text2"/>
          <w:sz w:val="18"/>
          <w:szCs w:val="18"/>
        </w:rPr>
      </w:pPr>
      <w:r w:rsidRPr="00597971">
        <w:rPr>
          <w:i/>
          <w:iCs/>
          <w:color w:val="44546A" w:themeColor="text2"/>
          <w:sz w:val="18"/>
          <w:szCs w:val="18"/>
        </w:rPr>
        <w:t xml:space="preserve">Таблица </w:t>
      </w:r>
      <w:r w:rsidRPr="00597971">
        <w:rPr>
          <w:i/>
          <w:iCs/>
          <w:noProof/>
          <w:color w:val="44546A" w:themeColor="text2"/>
          <w:sz w:val="18"/>
          <w:szCs w:val="18"/>
        </w:rPr>
        <w:fldChar w:fldCharType="begin"/>
      </w:r>
      <w:r w:rsidRPr="00597971">
        <w:rPr>
          <w:i/>
          <w:iCs/>
          <w:noProof/>
          <w:color w:val="44546A" w:themeColor="text2"/>
          <w:sz w:val="18"/>
          <w:szCs w:val="18"/>
        </w:rPr>
        <w:instrText xml:space="preserve"> SEQ Таблица \* ARABIC </w:instrText>
      </w:r>
      <w:r w:rsidRPr="00597971">
        <w:rPr>
          <w:i/>
          <w:iCs/>
          <w:noProof/>
          <w:color w:val="44546A" w:themeColor="text2"/>
          <w:sz w:val="18"/>
          <w:szCs w:val="18"/>
        </w:rPr>
        <w:fldChar w:fldCharType="separate"/>
      </w:r>
      <w:r w:rsidR="00104A1F">
        <w:rPr>
          <w:i/>
          <w:iCs/>
          <w:noProof/>
          <w:color w:val="44546A" w:themeColor="text2"/>
          <w:sz w:val="18"/>
          <w:szCs w:val="18"/>
        </w:rPr>
        <w:t>19</w:t>
      </w:r>
      <w:r w:rsidRPr="00597971">
        <w:rPr>
          <w:i/>
          <w:iCs/>
          <w:noProof/>
          <w:color w:val="44546A" w:themeColor="text2"/>
          <w:sz w:val="18"/>
          <w:szCs w:val="18"/>
        </w:rPr>
        <w:fldChar w:fldCharType="end"/>
      </w:r>
    </w:p>
    <w:p w14:paraId="13FC3220"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597971" w:rsidRPr="00597971" w14:paraId="4E45252C" w14:textId="77777777" w:rsidTr="002D6968">
        <w:trPr>
          <w:trHeight w:val="609"/>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BBBD5" w14:textId="77777777" w:rsidR="00597971" w:rsidRPr="00597971" w:rsidRDefault="00597971" w:rsidP="00597971">
            <w:pPr>
              <w:jc w:val="center"/>
              <w:rPr>
                <w:color w:val="000000"/>
              </w:rPr>
            </w:pPr>
            <w:r w:rsidRPr="00597971">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3C01BBC9" w14:textId="77777777" w:rsidR="00597971" w:rsidRPr="00597971" w:rsidRDefault="00597971" w:rsidP="00597971">
            <w:pPr>
              <w:jc w:val="center"/>
              <w:rPr>
                <w:color w:val="000000"/>
              </w:rPr>
            </w:pPr>
            <w:r w:rsidRPr="00597971">
              <w:rPr>
                <w:color w:val="000000"/>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298DECF5" w14:textId="77777777" w:rsidR="00597971" w:rsidRPr="00597971" w:rsidRDefault="00597971" w:rsidP="00597971">
            <w:pPr>
              <w:jc w:val="center"/>
              <w:rPr>
                <w:color w:val="000000"/>
              </w:rPr>
            </w:pPr>
            <w:r w:rsidRPr="00597971">
              <w:rPr>
                <w:color w:val="000000"/>
              </w:rPr>
              <w:t xml:space="preserve">План </w:t>
            </w:r>
            <w:r w:rsidRPr="00597971">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4C82BCD" w14:textId="77777777" w:rsidR="00597971" w:rsidRPr="00597971" w:rsidRDefault="00597971" w:rsidP="00597971">
            <w:pPr>
              <w:jc w:val="center"/>
              <w:rPr>
                <w:color w:val="000000"/>
              </w:rPr>
            </w:pPr>
            <w:r w:rsidRPr="00597971">
              <w:rPr>
                <w:color w:val="000000"/>
              </w:rPr>
              <w:t xml:space="preserve">План </w:t>
            </w:r>
            <w:r w:rsidRPr="00597971">
              <w:rPr>
                <w:color w:val="000000"/>
              </w:rPr>
              <w:br/>
              <w:t>2 полугодие 2021 года</w:t>
            </w:r>
          </w:p>
        </w:tc>
      </w:tr>
      <w:tr w:rsidR="00597971" w:rsidRPr="00597971" w14:paraId="2750C4F8" w14:textId="77777777" w:rsidTr="002D6968">
        <w:trPr>
          <w:trHeight w:val="218"/>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4DAFF0AF" w14:textId="77777777" w:rsidR="00597971" w:rsidRPr="00597971" w:rsidRDefault="00597971" w:rsidP="00597971">
            <w:pPr>
              <w:jc w:val="center"/>
              <w:rPr>
                <w:color w:val="000000"/>
              </w:rPr>
            </w:pPr>
            <w:r w:rsidRPr="00597971">
              <w:rPr>
                <w:color w:val="000000"/>
              </w:rPr>
              <w:t>1</w:t>
            </w:r>
          </w:p>
        </w:tc>
        <w:tc>
          <w:tcPr>
            <w:tcW w:w="752" w:type="pct"/>
            <w:tcBorders>
              <w:top w:val="single" w:sz="4" w:space="0" w:color="auto"/>
              <w:left w:val="nil"/>
              <w:bottom w:val="single" w:sz="4" w:space="0" w:color="auto"/>
              <w:right w:val="single" w:sz="4" w:space="0" w:color="auto"/>
            </w:tcBorders>
            <w:shd w:val="clear" w:color="auto" w:fill="auto"/>
            <w:noWrap/>
            <w:vAlign w:val="center"/>
          </w:tcPr>
          <w:p w14:paraId="71B15265" w14:textId="77777777" w:rsidR="00597971" w:rsidRPr="00597971" w:rsidRDefault="00597971" w:rsidP="00597971">
            <w:pPr>
              <w:jc w:val="center"/>
              <w:rPr>
                <w:color w:val="000000"/>
              </w:rPr>
            </w:pPr>
            <w:r w:rsidRPr="00597971">
              <w:rPr>
                <w:color w:val="000000"/>
              </w:rPr>
              <w:t>2</w:t>
            </w:r>
          </w:p>
        </w:tc>
        <w:tc>
          <w:tcPr>
            <w:tcW w:w="1119" w:type="pct"/>
            <w:tcBorders>
              <w:top w:val="single" w:sz="4" w:space="0" w:color="auto"/>
              <w:left w:val="nil"/>
              <w:bottom w:val="single" w:sz="4" w:space="0" w:color="auto"/>
              <w:right w:val="single" w:sz="4" w:space="0" w:color="auto"/>
            </w:tcBorders>
            <w:shd w:val="clear" w:color="auto" w:fill="auto"/>
            <w:vAlign w:val="center"/>
          </w:tcPr>
          <w:p w14:paraId="3AB2F151" w14:textId="77777777" w:rsidR="00597971" w:rsidRPr="00597971" w:rsidRDefault="00597971" w:rsidP="00597971">
            <w:pPr>
              <w:jc w:val="center"/>
              <w:rPr>
                <w:color w:val="000000"/>
              </w:rPr>
            </w:pPr>
            <w:r w:rsidRPr="00597971">
              <w:rPr>
                <w:color w:val="000000"/>
              </w:rPr>
              <w:t>3</w:t>
            </w:r>
          </w:p>
        </w:tc>
        <w:tc>
          <w:tcPr>
            <w:tcW w:w="1119" w:type="pct"/>
            <w:tcBorders>
              <w:top w:val="single" w:sz="4" w:space="0" w:color="auto"/>
              <w:left w:val="nil"/>
              <w:bottom w:val="single" w:sz="4" w:space="0" w:color="auto"/>
              <w:right w:val="single" w:sz="4" w:space="0" w:color="auto"/>
            </w:tcBorders>
            <w:shd w:val="clear" w:color="auto" w:fill="auto"/>
            <w:vAlign w:val="center"/>
          </w:tcPr>
          <w:p w14:paraId="7DE07761" w14:textId="77777777" w:rsidR="00597971" w:rsidRPr="00597971" w:rsidRDefault="00597971" w:rsidP="00597971">
            <w:pPr>
              <w:jc w:val="center"/>
              <w:rPr>
                <w:color w:val="000000"/>
              </w:rPr>
            </w:pPr>
            <w:r w:rsidRPr="00597971">
              <w:rPr>
                <w:color w:val="000000"/>
              </w:rPr>
              <w:t>4</w:t>
            </w:r>
          </w:p>
        </w:tc>
      </w:tr>
      <w:tr w:rsidR="00597971" w:rsidRPr="00597971" w14:paraId="514050B3" w14:textId="77777777" w:rsidTr="002D6968">
        <w:trPr>
          <w:trHeight w:val="1319"/>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0A113F7" w14:textId="77777777" w:rsidR="00597971" w:rsidRPr="00597971" w:rsidRDefault="00597971" w:rsidP="00597971">
            <w:pPr>
              <w:rPr>
                <w:color w:val="000000"/>
              </w:rPr>
            </w:pPr>
            <w:r w:rsidRPr="00597971">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1E87DB93" w14:textId="77777777" w:rsidR="00597971" w:rsidRPr="00597971" w:rsidRDefault="00597971" w:rsidP="00597971">
            <w:pP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5CFF5F02" w14:textId="77777777" w:rsidR="00597971" w:rsidRPr="00597971" w:rsidRDefault="00597971" w:rsidP="00597971">
            <w:pPr>
              <w:jc w:val="cente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BECA9F1" w14:textId="77777777" w:rsidR="00597971" w:rsidRPr="00597971" w:rsidRDefault="00597971" w:rsidP="00597971">
            <w:pPr>
              <w:jc w:val="center"/>
              <w:rPr>
                <w:color w:val="000000"/>
              </w:rPr>
            </w:pPr>
            <w:r w:rsidRPr="00597971">
              <w:rPr>
                <w:color w:val="000000"/>
              </w:rPr>
              <w:t> </w:t>
            </w:r>
          </w:p>
        </w:tc>
      </w:tr>
      <w:tr w:rsidR="00597971" w:rsidRPr="00597971" w14:paraId="6B72282D"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B64CE2D" w14:textId="77777777" w:rsidR="00597971" w:rsidRPr="00597971" w:rsidRDefault="00597971" w:rsidP="00597971">
            <w:pPr>
              <w:rPr>
                <w:color w:val="000000"/>
              </w:rPr>
            </w:pPr>
            <w:r w:rsidRPr="00597971">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55466472" w14:textId="77777777" w:rsidR="00597971" w:rsidRPr="00597971" w:rsidRDefault="00597971" w:rsidP="00597971">
            <w:pPr>
              <w:rPr>
                <w:color w:val="000000"/>
              </w:rPr>
            </w:pPr>
            <w:r w:rsidRPr="00597971">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88849ED" w14:textId="77777777" w:rsidR="00597971" w:rsidRPr="00597971" w:rsidRDefault="00597971" w:rsidP="00597971">
            <w:pPr>
              <w:jc w:val="right"/>
              <w:rPr>
                <w:color w:val="000000"/>
              </w:rPr>
            </w:pPr>
            <w:r w:rsidRPr="00597971">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6F88BAC6" w14:textId="77777777" w:rsidR="00597971" w:rsidRPr="00597971" w:rsidRDefault="00597971" w:rsidP="00597971">
            <w:pPr>
              <w:jc w:val="right"/>
              <w:rPr>
                <w:color w:val="000000"/>
              </w:rPr>
            </w:pPr>
            <w:r w:rsidRPr="00597971">
              <w:rPr>
                <w:color w:val="000000"/>
              </w:rPr>
              <w:t>25 122 748,00</w:t>
            </w:r>
          </w:p>
        </w:tc>
      </w:tr>
      <w:tr w:rsidR="00597971" w:rsidRPr="00597971" w14:paraId="4C5FDDD6"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57C3612" w14:textId="77777777" w:rsidR="00597971" w:rsidRPr="00597971" w:rsidRDefault="00597971" w:rsidP="00597971">
            <w:pPr>
              <w:rPr>
                <w:color w:val="000000"/>
              </w:rPr>
            </w:pPr>
            <w:r w:rsidRPr="00597971">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5932FD6B" w14:textId="77777777" w:rsidR="00597971" w:rsidRPr="00597971" w:rsidRDefault="00597971" w:rsidP="00597971">
            <w:pPr>
              <w:rPr>
                <w:color w:val="000000"/>
              </w:rPr>
            </w:pPr>
            <w:r w:rsidRPr="00597971">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430EA82" w14:textId="77777777" w:rsidR="00597971" w:rsidRPr="00597971" w:rsidRDefault="00597971" w:rsidP="00597971">
            <w:pPr>
              <w:jc w:val="right"/>
              <w:rPr>
                <w:color w:val="000000"/>
              </w:rPr>
            </w:pPr>
            <w:r w:rsidRPr="00597971">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33A141A3" w14:textId="77777777" w:rsidR="00597971" w:rsidRPr="00597971" w:rsidRDefault="00597971" w:rsidP="00597971">
            <w:pPr>
              <w:jc w:val="right"/>
              <w:rPr>
                <w:color w:val="000000"/>
              </w:rPr>
            </w:pPr>
            <w:r w:rsidRPr="00597971">
              <w:rPr>
                <w:color w:val="000000"/>
              </w:rPr>
              <w:t>697 564 300,00</w:t>
            </w:r>
          </w:p>
        </w:tc>
      </w:tr>
      <w:tr w:rsidR="00597971" w:rsidRPr="00597971" w14:paraId="13F8ACBC"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4CE297F" w14:textId="77777777" w:rsidR="00597971" w:rsidRPr="00597971" w:rsidRDefault="00597971" w:rsidP="00597971">
            <w:pPr>
              <w:rPr>
                <w:b/>
                <w:bCs/>
                <w:color w:val="000000"/>
              </w:rPr>
            </w:pPr>
            <w:r w:rsidRPr="00597971">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441A9CF1" w14:textId="77777777" w:rsidR="00597971" w:rsidRPr="00597971" w:rsidRDefault="00597971" w:rsidP="00597971">
            <w:pPr>
              <w:rPr>
                <w:b/>
                <w:bCs/>
                <w:color w:val="000000"/>
              </w:rPr>
            </w:pPr>
            <w:r w:rsidRPr="00597971">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4C039F0B" w14:textId="77777777" w:rsidR="00597971" w:rsidRPr="00597971" w:rsidRDefault="00597971" w:rsidP="00597971">
            <w:pPr>
              <w:jc w:val="right"/>
              <w:rPr>
                <w:b/>
                <w:bCs/>
                <w:color w:val="000000"/>
              </w:rPr>
            </w:pPr>
            <w:r w:rsidRPr="00597971">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41F94C80" w14:textId="77777777" w:rsidR="00597971" w:rsidRPr="00597971" w:rsidRDefault="00597971" w:rsidP="00597971">
            <w:pPr>
              <w:jc w:val="right"/>
              <w:rPr>
                <w:b/>
                <w:bCs/>
                <w:color w:val="000000"/>
              </w:rPr>
            </w:pPr>
            <w:r w:rsidRPr="00597971">
              <w:rPr>
                <w:b/>
                <w:bCs/>
                <w:color w:val="000000"/>
              </w:rPr>
              <w:t>722 687 048,00</w:t>
            </w:r>
          </w:p>
        </w:tc>
      </w:tr>
      <w:tr w:rsidR="00597971" w:rsidRPr="00597971" w14:paraId="6A1B4324" w14:textId="77777777" w:rsidTr="002D6968">
        <w:trPr>
          <w:trHeight w:val="36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60760CB" w14:textId="77777777" w:rsidR="00597971" w:rsidRPr="00597971" w:rsidRDefault="00597971" w:rsidP="00597971">
            <w:pPr>
              <w:rPr>
                <w:color w:val="000000"/>
              </w:rPr>
            </w:pPr>
            <w:r w:rsidRPr="00597971">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241923F0" w14:textId="77777777" w:rsidR="00597971" w:rsidRPr="00597971" w:rsidRDefault="00597971" w:rsidP="00597971">
            <w:pP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3848002" w14:textId="77777777" w:rsidR="00597971" w:rsidRPr="00597971" w:rsidRDefault="00597971" w:rsidP="00597971">
            <w:pPr>
              <w:jc w:val="cente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3D2FB40E" w14:textId="77777777" w:rsidR="00597971" w:rsidRPr="00597971" w:rsidRDefault="00597971" w:rsidP="00597971">
            <w:pPr>
              <w:jc w:val="center"/>
              <w:rPr>
                <w:color w:val="000000"/>
              </w:rPr>
            </w:pPr>
            <w:r w:rsidRPr="00597971">
              <w:rPr>
                <w:color w:val="000000"/>
              </w:rPr>
              <w:t> </w:t>
            </w:r>
          </w:p>
        </w:tc>
      </w:tr>
      <w:tr w:rsidR="00597971" w:rsidRPr="00597971" w14:paraId="45227B1D"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2EBB5EA" w14:textId="77777777" w:rsidR="00597971" w:rsidRPr="00597971" w:rsidRDefault="00597971" w:rsidP="00597971">
            <w:pPr>
              <w:rPr>
                <w:color w:val="000000"/>
              </w:rPr>
            </w:pPr>
            <w:r w:rsidRPr="00597971">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17AE92D3" w14:textId="77777777" w:rsidR="00597971" w:rsidRPr="00597971" w:rsidRDefault="00597971" w:rsidP="00597971">
            <w:pPr>
              <w:rPr>
                <w:color w:val="000000"/>
              </w:rPr>
            </w:pPr>
            <w:r w:rsidRPr="00597971">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F4360B3" w14:textId="77777777" w:rsidR="00597971" w:rsidRPr="00597971" w:rsidRDefault="00597971" w:rsidP="00597971">
            <w:pPr>
              <w:jc w:val="right"/>
              <w:rPr>
                <w:color w:val="000000"/>
              </w:rPr>
            </w:pPr>
            <w:r w:rsidRPr="00597971">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76E187C5" w14:textId="77777777" w:rsidR="00597971" w:rsidRPr="00597971" w:rsidRDefault="00597971" w:rsidP="00597971">
            <w:pPr>
              <w:jc w:val="right"/>
              <w:rPr>
                <w:color w:val="000000"/>
              </w:rPr>
            </w:pPr>
            <w:r w:rsidRPr="00597971">
              <w:rPr>
                <w:color w:val="000000"/>
              </w:rPr>
              <w:t>1,2953</w:t>
            </w:r>
          </w:p>
        </w:tc>
      </w:tr>
      <w:tr w:rsidR="00597971" w:rsidRPr="00597971" w14:paraId="7D62D99F"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6D9ECC3" w14:textId="77777777" w:rsidR="00597971" w:rsidRPr="00597971" w:rsidRDefault="00597971" w:rsidP="00597971">
            <w:pPr>
              <w:rPr>
                <w:color w:val="000000"/>
              </w:rPr>
            </w:pPr>
            <w:r w:rsidRPr="00597971">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015CDDE5" w14:textId="77777777" w:rsidR="00597971" w:rsidRPr="00597971" w:rsidRDefault="00597971" w:rsidP="00597971">
            <w:pPr>
              <w:rPr>
                <w:color w:val="000000"/>
              </w:rPr>
            </w:pPr>
            <w:r w:rsidRPr="00597971">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2B940A1" w14:textId="77777777" w:rsidR="00597971" w:rsidRPr="00597971" w:rsidRDefault="00597971" w:rsidP="00597971">
            <w:pPr>
              <w:jc w:val="right"/>
              <w:rPr>
                <w:color w:val="000000"/>
              </w:rPr>
            </w:pPr>
            <w:r w:rsidRPr="00597971">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77F1414B" w14:textId="77777777" w:rsidR="00597971" w:rsidRPr="00597971" w:rsidRDefault="00597971" w:rsidP="00597971">
            <w:pPr>
              <w:jc w:val="right"/>
              <w:rPr>
                <w:color w:val="000000"/>
              </w:rPr>
            </w:pPr>
            <w:r w:rsidRPr="00597971">
              <w:rPr>
                <w:color w:val="000000"/>
              </w:rPr>
              <w:t>0,5942</w:t>
            </w:r>
          </w:p>
        </w:tc>
      </w:tr>
      <w:tr w:rsidR="00597971" w:rsidRPr="00597971" w14:paraId="1E5E15B4"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443A0DF" w14:textId="77777777" w:rsidR="00597971" w:rsidRPr="00597971" w:rsidRDefault="00597971" w:rsidP="00597971">
            <w:pPr>
              <w:rPr>
                <w:b/>
                <w:bCs/>
                <w:color w:val="000000"/>
              </w:rPr>
            </w:pPr>
            <w:r w:rsidRPr="00597971">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417F6B72" w14:textId="77777777" w:rsidR="00597971" w:rsidRPr="00597971" w:rsidRDefault="00597971" w:rsidP="00597971">
            <w:pPr>
              <w:rPr>
                <w:b/>
                <w:bCs/>
                <w:color w:val="000000"/>
              </w:rPr>
            </w:pPr>
            <w:r w:rsidRPr="00597971">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5049C57C" w14:textId="77777777" w:rsidR="00597971" w:rsidRPr="00597971" w:rsidRDefault="00597971" w:rsidP="00597971">
            <w:pPr>
              <w:jc w:val="right"/>
              <w:rPr>
                <w:b/>
                <w:bCs/>
                <w:color w:val="000000"/>
              </w:rPr>
            </w:pPr>
            <w:r w:rsidRPr="00597971">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392A146B" w14:textId="77777777" w:rsidR="00597971" w:rsidRPr="00597971" w:rsidRDefault="00597971" w:rsidP="00597971">
            <w:pPr>
              <w:jc w:val="right"/>
              <w:rPr>
                <w:b/>
                <w:bCs/>
                <w:color w:val="000000"/>
              </w:rPr>
            </w:pPr>
            <w:r w:rsidRPr="00597971">
              <w:rPr>
                <w:b/>
                <w:bCs/>
                <w:color w:val="000000"/>
              </w:rPr>
              <w:t>0,6186</w:t>
            </w:r>
          </w:p>
        </w:tc>
      </w:tr>
    </w:tbl>
    <w:p w14:paraId="1A736326" w14:textId="77777777" w:rsidR="00597971" w:rsidRPr="00597971" w:rsidRDefault="00597971" w:rsidP="00597971">
      <w:pPr>
        <w:ind w:firstLine="851"/>
        <w:jc w:val="both"/>
        <w:rPr>
          <w:color w:val="000000" w:themeColor="text1"/>
          <w:sz w:val="28"/>
          <w:szCs w:val="28"/>
        </w:rPr>
      </w:pPr>
    </w:p>
    <w:p w14:paraId="57AF6A97"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7F990F20" w14:textId="77777777" w:rsidR="00597971" w:rsidRPr="00597971" w:rsidRDefault="00597971" w:rsidP="00597971">
      <w:pPr>
        <w:ind w:firstLine="851"/>
        <w:jc w:val="both"/>
        <w:rPr>
          <w:color w:val="000000" w:themeColor="text1"/>
          <w:sz w:val="28"/>
          <w:szCs w:val="28"/>
        </w:rPr>
      </w:pPr>
    </w:p>
    <w:p w14:paraId="2DE62A86" w14:textId="77777777" w:rsidR="00597971" w:rsidRPr="00597971" w:rsidRDefault="00597971" w:rsidP="00597971">
      <w:pPr>
        <w:ind w:firstLine="284"/>
        <w:jc w:val="center"/>
        <w:rPr>
          <w:color w:val="000000" w:themeColor="text1"/>
          <w:sz w:val="28"/>
          <w:szCs w:val="28"/>
        </w:rPr>
      </w:pPr>
      <w:r w:rsidRPr="00597971">
        <w:rPr>
          <w:color w:val="000000" w:themeColor="text1"/>
          <w:sz w:val="28"/>
          <w:szCs w:val="28"/>
        </w:rPr>
        <w:t>766 276 * 237,18*6мес./1000 + 743,057 * (995,00 + 605,65 + 1,214 + 2,151 + 0,352) = 2 282 594,39 (тыс. руб.)</w:t>
      </w:r>
    </w:p>
    <w:p w14:paraId="71FA1FBB" w14:textId="77777777" w:rsidR="00597971" w:rsidRPr="00597971" w:rsidRDefault="00597971" w:rsidP="00597971">
      <w:pPr>
        <w:ind w:firstLine="284"/>
        <w:jc w:val="center"/>
        <w:rPr>
          <w:color w:val="000000" w:themeColor="text1"/>
          <w:sz w:val="28"/>
          <w:szCs w:val="28"/>
        </w:rPr>
      </w:pPr>
    </w:p>
    <w:p w14:paraId="23A04CF6"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Средняя цена покупки</w:t>
      </w:r>
      <w:r w:rsidRPr="00597971">
        <w:rPr>
          <w:sz w:val="28"/>
          <w:szCs w:val="28"/>
        </w:rPr>
        <w:t xml:space="preserve"> </w:t>
      </w:r>
      <w:r w:rsidRPr="00597971">
        <w:rPr>
          <w:color w:val="000000" w:themeColor="text1"/>
          <w:sz w:val="28"/>
          <w:szCs w:val="28"/>
        </w:rPr>
        <w:t>для всех сетевых организаций на первое полугодие составит:</w:t>
      </w:r>
    </w:p>
    <w:p w14:paraId="57B52EF1" w14:textId="77777777" w:rsidR="00597971" w:rsidRPr="00597971" w:rsidRDefault="00597971" w:rsidP="00597971">
      <w:pPr>
        <w:ind w:firstLine="851"/>
        <w:jc w:val="both"/>
        <w:rPr>
          <w:color w:val="000000" w:themeColor="text1"/>
          <w:sz w:val="28"/>
          <w:szCs w:val="28"/>
        </w:rPr>
      </w:pPr>
    </w:p>
    <w:p w14:paraId="5CD6A885" w14:textId="77777777" w:rsidR="00597971" w:rsidRPr="00597971" w:rsidRDefault="00597971" w:rsidP="00597971">
      <w:pPr>
        <w:ind w:firstLine="851"/>
        <w:jc w:val="center"/>
        <w:rPr>
          <w:color w:val="FF0000"/>
          <w:sz w:val="28"/>
          <w:szCs w:val="28"/>
        </w:rPr>
      </w:pPr>
      <w:r w:rsidRPr="00597971">
        <w:rPr>
          <w:color w:val="000000" w:themeColor="text1"/>
          <w:sz w:val="28"/>
          <w:szCs w:val="28"/>
        </w:rPr>
        <w:t>2 282 594,39 / 743,057 = 3 071,90 (руб./МВт*ч)</w:t>
      </w:r>
    </w:p>
    <w:p w14:paraId="320BCF68" w14:textId="77777777" w:rsidR="00597971" w:rsidRPr="00597971" w:rsidRDefault="00597971" w:rsidP="00597971">
      <w:pPr>
        <w:ind w:firstLine="851"/>
        <w:jc w:val="both"/>
        <w:rPr>
          <w:color w:val="000000" w:themeColor="text1"/>
          <w:sz w:val="28"/>
          <w:szCs w:val="28"/>
        </w:rPr>
      </w:pPr>
    </w:p>
    <w:p w14:paraId="0A20A180"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20E06160" w14:textId="77777777" w:rsidR="00597971" w:rsidRPr="00597971" w:rsidRDefault="00597971" w:rsidP="00597971">
      <w:pPr>
        <w:ind w:firstLine="284"/>
        <w:jc w:val="center"/>
        <w:rPr>
          <w:color w:val="000000" w:themeColor="text1"/>
          <w:sz w:val="28"/>
          <w:szCs w:val="28"/>
        </w:rPr>
      </w:pPr>
      <w:r w:rsidRPr="00597971">
        <w:rPr>
          <w:color w:val="000000" w:themeColor="text1"/>
          <w:sz w:val="28"/>
          <w:szCs w:val="28"/>
        </w:rPr>
        <w:t>805 167 * 231,03 * 6мес./1000 + 725,93 * (1022,00 + 618,57 + 1,329 + 2,151 + 0,363) = 2 309 809,22 (тыс. руб.)</w:t>
      </w:r>
    </w:p>
    <w:p w14:paraId="5B046A5A" w14:textId="77777777" w:rsidR="00597971" w:rsidRPr="00597971" w:rsidRDefault="00597971" w:rsidP="00597971">
      <w:pPr>
        <w:ind w:firstLine="284"/>
        <w:jc w:val="center"/>
        <w:rPr>
          <w:color w:val="000000" w:themeColor="text1"/>
          <w:sz w:val="28"/>
          <w:szCs w:val="28"/>
        </w:rPr>
      </w:pPr>
    </w:p>
    <w:p w14:paraId="5370EDAA"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Средняя цена покупки</w:t>
      </w:r>
      <w:r w:rsidRPr="00597971">
        <w:rPr>
          <w:sz w:val="28"/>
          <w:szCs w:val="28"/>
        </w:rPr>
        <w:t xml:space="preserve"> </w:t>
      </w:r>
      <w:r w:rsidRPr="00597971">
        <w:rPr>
          <w:color w:val="000000" w:themeColor="text1"/>
          <w:sz w:val="28"/>
          <w:szCs w:val="28"/>
        </w:rPr>
        <w:t>для всех сетевых организаций на второе полугодие составит:</w:t>
      </w:r>
    </w:p>
    <w:p w14:paraId="2E5A6CF9" w14:textId="77777777" w:rsidR="00597971" w:rsidRPr="00597971" w:rsidRDefault="00597971" w:rsidP="00597971">
      <w:pPr>
        <w:ind w:firstLine="851"/>
        <w:jc w:val="both"/>
        <w:rPr>
          <w:color w:val="000000" w:themeColor="text1"/>
          <w:sz w:val="28"/>
          <w:szCs w:val="28"/>
        </w:rPr>
      </w:pPr>
    </w:p>
    <w:p w14:paraId="5E135A9B" w14:textId="77777777" w:rsidR="00597971" w:rsidRPr="00597971" w:rsidRDefault="00597971" w:rsidP="00597971">
      <w:pPr>
        <w:ind w:firstLine="284"/>
        <w:jc w:val="center"/>
        <w:rPr>
          <w:color w:val="FF0000"/>
          <w:sz w:val="28"/>
          <w:szCs w:val="28"/>
        </w:rPr>
      </w:pPr>
      <w:r w:rsidRPr="00597971">
        <w:rPr>
          <w:color w:val="000000" w:themeColor="text1"/>
          <w:sz w:val="28"/>
          <w:szCs w:val="28"/>
        </w:rPr>
        <w:t>2 309 809,22 / 725,93 = 3 181,88 (руб./МВт*ч)</w:t>
      </w:r>
    </w:p>
    <w:p w14:paraId="2787D775" w14:textId="0E4707FA" w:rsidR="00597971" w:rsidRPr="00597971" w:rsidRDefault="00597971" w:rsidP="00597971">
      <w:pPr>
        <w:keepNext/>
        <w:spacing w:after="200"/>
        <w:ind w:firstLine="720"/>
        <w:jc w:val="right"/>
        <w:rPr>
          <w:i/>
          <w:iCs/>
          <w:color w:val="44546A" w:themeColor="text2"/>
          <w:sz w:val="18"/>
          <w:szCs w:val="18"/>
        </w:rPr>
      </w:pPr>
      <w:r w:rsidRPr="00597971">
        <w:rPr>
          <w:i/>
          <w:iCs/>
          <w:color w:val="44546A" w:themeColor="text2"/>
          <w:sz w:val="18"/>
          <w:szCs w:val="18"/>
        </w:rPr>
        <w:t xml:space="preserve">Таблица </w:t>
      </w:r>
      <w:r w:rsidRPr="00597971">
        <w:rPr>
          <w:i/>
          <w:iCs/>
          <w:noProof/>
          <w:color w:val="44546A" w:themeColor="text2"/>
          <w:sz w:val="18"/>
          <w:szCs w:val="18"/>
        </w:rPr>
        <w:fldChar w:fldCharType="begin"/>
      </w:r>
      <w:r w:rsidRPr="00597971">
        <w:rPr>
          <w:i/>
          <w:iCs/>
          <w:noProof/>
          <w:color w:val="44546A" w:themeColor="text2"/>
          <w:sz w:val="18"/>
          <w:szCs w:val="18"/>
        </w:rPr>
        <w:instrText xml:space="preserve"> SEQ Таблица \* ARABIC </w:instrText>
      </w:r>
      <w:r w:rsidRPr="00597971">
        <w:rPr>
          <w:i/>
          <w:iCs/>
          <w:noProof/>
          <w:color w:val="44546A" w:themeColor="text2"/>
          <w:sz w:val="18"/>
          <w:szCs w:val="18"/>
        </w:rPr>
        <w:fldChar w:fldCharType="separate"/>
      </w:r>
      <w:r w:rsidR="00104A1F">
        <w:rPr>
          <w:i/>
          <w:iCs/>
          <w:noProof/>
          <w:color w:val="44546A" w:themeColor="text2"/>
          <w:sz w:val="18"/>
          <w:szCs w:val="18"/>
        </w:rPr>
        <w:t>20</w:t>
      </w:r>
      <w:r w:rsidRPr="00597971">
        <w:rPr>
          <w:i/>
          <w:iCs/>
          <w:noProof/>
          <w:color w:val="44546A" w:themeColor="text2"/>
          <w:sz w:val="18"/>
          <w:szCs w:val="18"/>
        </w:rPr>
        <w:fldChar w:fldCharType="end"/>
      </w:r>
    </w:p>
    <w:p w14:paraId="2161739B"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Расчет стоимости покупки потерь на 2021 год</w:t>
      </w:r>
    </w:p>
    <w:tbl>
      <w:tblPr>
        <w:tblW w:w="5006" w:type="pct"/>
        <w:tblInd w:w="-5" w:type="dxa"/>
        <w:tblLayout w:type="fixed"/>
        <w:tblLook w:val="04A0" w:firstRow="1" w:lastRow="0" w:firstColumn="1" w:lastColumn="0" w:noHBand="0" w:noVBand="1"/>
      </w:tblPr>
      <w:tblGrid>
        <w:gridCol w:w="542"/>
        <w:gridCol w:w="2230"/>
        <w:gridCol w:w="1398"/>
        <w:gridCol w:w="1111"/>
        <w:gridCol w:w="1117"/>
        <w:gridCol w:w="3100"/>
      </w:tblGrid>
      <w:tr w:rsidR="00597971" w:rsidRPr="00597971" w14:paraId="52A7CD9F" w14:textId="77777777" w:rsidTr="002D6968">
        <w:trPr>
          <w:trHeight w:val="300"/>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CBB74" w14:textId="77777777" w:rsidR="00597971" w:rsidRPr="00597971" w:rsidRDefault="00597971" w:rsidP="00597971">
            <w:pPr>
              <w:rPr>
                <w:color w:val="000000"/>
                <w:sz w:val="16"/>
                <w:szCs w:val="16"/>
              </w:rPr>
            </w:pPr>
            <w:r w:rsidRPr="00597971">
              <w:rPr>
                <w:color w:val="000000"/>
                <w:sz w:val="16"/>
                <w:szCs w:val="16"/>
              </w:rPr>
              <w:t> № п/п</w:t>
            </w:r>
          </w:p>
        </w:tc>
        <w:tc>
          <w:tcPr>
            <w:tcW w:w="1174" w:type="pct"/>
            <w:tcBorders>
              <w:top w:val="single" w:sz="4" w:space="0" w:color="auto"/>
              <w:left w:val="nil"/>
              <w:bottom w:val="single" w:sz="4" w:space="0" w:color="auto"/>
              <w:right w:val="single" w:sz="4" w:space="0" w:color="auto"/>
            </w:tcBorders>
            <w:shd w:val="clear" w:color="auto" w:fill="auto"/>
            <w:vAlign w:val="bottom"/>
            <w:hideMark/>
          </w:tcPr>
          <w:p w14:paraId="41D0292E" w14:textId="77777777" w:rsidR="00597971" w:rsidRPr="00597971" w:rsidRDefault="00597971" w:rsidP="00597971">
            <w:pPr>
              <w:jc w:val="center"/>
              <w:rPr>
                <w:color w:val="000000"/>
                <w:sz w:val="16"/>
                <w:szCs w:val="16"/>
              </w:rPr>
            </w:pPr>
            <w:r w:rsidRPr="00597971">
              <w:rPr>
                <w:color w:val="000000"/>
                <w:sz w:val="16"/>
                <w:szCs w:val="16"/>
              </w:rPr>
              <w:t>Показатели</w:t>
            </w:r>
          </w:p>
        </w:tc>
        <w:tc>
          <w:tcPr>
            <w:tcW w:w="736" w:type="pct"/>
            <w:tcBorders>
              <w:top w:val="single" w:sz="4" w:space="0" w:color="auto"/>
              <w:left w:val="nil"/>
              <w:bottom w:val="single" w:sz="4" w:space="0" w:color="auto"/>
              <w:right w:val="single" w:sz="4" w:space="0" w:color="auto"/>
            </w:tcBorders>
            <w:shd w:val="clear" w:color="auto" w:fill="auto"/>
            <w:noWrap/>
            <w:vAlign w:val="bottom"/>
            <w:hideMark/>
          </w:tcPr>
          <w:p w14:paraId="69C8B3F5" w14:textId="77777777" w:rsidR="00597971" w:rsidRPr="00597971" w:rsidRDefault="00597971" w:rsidP="00597971">
            <w:pPr>
              <w:rPr>
                <w:color w:val="000000"/>
                <w:sz w:val="16"/>
                <w:szCs w:val="16"/>
              </w:rPr>
            </w:pPr>
            <w:r w:rsidRPr="00597971">
              <w:rPr>
                <w:color w:val="000000"/>
                <w:sz w:val="16"/>
                <w:szCs w:val="16"/>
              </w:rPr>
              <w:t>ед.изм.</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14:paraId="53ACAD92" w14:textId="77777777" w:rsidR="00597971" w:rsidRPr="00597971" w:rsidRDefault="00597971" w:rsidP="00597971">
            <w:pPr>
              <w:jc w:val="center"/>
              <w:rPr>
                <w:color w:val="000000"/>
                <w:sz w:val="16"/>
                <w:szCs w:val="16"/>
              </w:rPr>
            </w:pPr>
            <w:r w:rsidRPr="00597971">
              <w:rPr>
                <w:color w:val="000000"/>
                <w:sz w:val="16"/>
                <w:szCs w:val="16"/>
              </w:rPr>
              <w:t>1 полугодие</w:t>
            </w:r>
          </w:p>
        </w:tc>
        <w:tc>
          <w:tcPr>
            <w:tcW w:w="588" w:type="pct"/>
            <w:tcBorders>
              <w:top w:val="single" w:sz="4" w:space="0" w:color="auto"/>
              <w:left w:val="nil"/>
              <w:bottom w:val="single" w:sz="4" w:space="0" w:color="auto"/>
              <w:right w:val="single" w:sz="4" w:space="0" w:color="auto"/>
            </w:tcBorders>
            <w:shd w:val="clear" w:color="auto" w:fill="auto"/>
            <w:noWrap/>
            <w:vAlign w:val="bottom"/>
            <w:hideMark/>
          </w:tcPr>
          <w:p w14:paraId="228BA5A3" w14:textId="77777777" w:rsidR="00597971" w:rsidRPr="00597971" w:rsidRDefault="00597971" w:rsidP="00597971">
            <w:pPr>
              <w:jc w:val="center"/>
              <w:rPr>
                <w:color w:val="000000"/>
                <w:sz w:val="16"/>
                <w:szCs w:val="16"/>
              </w:rPr>
            </w:pPr>
            <w:r w:rsidRPr="00597971">
              <w:rPr>
                <w:color w:val="000000"/>
                <w:sz w:val="16"/>
                <w:szCs w:val="16"/>
              </w:rPr>
              <w:t>2 полугодие</w:t>
            </w:r>
          </w:p>
        </w:tc>
        <w:tc>
          <w:tcPr>
            <w:tcW w:w="1633" w:type="pct"/>
            <w:tcBorders>
              <w:top w:val="single" w:sz="4" w:space="0" w:color="auto"/>
              <w:left w:val="nil"/>
              <w:bottom w:val="single" w:sz="4" w:space="0" w:color="auto"/>
              <w:right w:val="single" w:sz="4" w:space="0" w:color="auto"/>
            </w:tcBorders>
            <w:shd w:val="clear" w:color="auto" w:fill="auto"/>
            <w:vAlign w:val="bottom"/>
            <w:hideMark/>
          </w:tcPr>
          <w:p w14:paraId="625E31C2" w14:textId="77777777" w:rsidR="00597971" w:rsidRPr="00597971" w:rsidRDefault="00597971" w:rsidP="00597971">
            <w:pPr>
              <w:jc w:val="center"/>
              <w:rPr>
                <w:color w:val="000000"/>
                <w:sz w:val="16"/>
                <w:szCs w:val="16"/>
              </w:rPr>
            </w:pPr>
            <w:r w:rsidRPr="00597971">
              <w:rPr>
                <w:color w:val="000000"/>
                <w:sz w:val="16"/>
                <w:szCs w:val="16"/>
              </w:rPr>
              <w:t>Основание</w:t>
            </w:r>
          </w:p>
        </w:tc>
      </w:tr>
      <w:tr w:rsidR="00597971" w:rsidRPr="00597971" w14:paraId="7AFA6E35" w14:textId="77777777" w:rsidTr="002D6968">
        <w:trPr>
          <w:trHeight w:val="68"/>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8270E" w14:textId="77777777" w:rsidR="00597971" w:rsidRPr="00597971" w:rsidRDefault="00597971" w:rsidP="00597971">
            <w:pPr>
              <w:rPr>
                <w:color w:val="000000"/>
                <w:sz w:val="16"/>
                <w:szCs w:val="16"/>
              </w:rPr>
            </w:pPr>
          </w:p>
        </w:tc>
        <w:tc>
          <w:tcPr>
            <w:tcW w:w="1174" w:type="pct"/>
            <w:tcBorders>
              <w:top w:val="single" w:sz="4" w:space="0" w:color="auto"/>
              <w:left w:val="nil"/>
              <w:bottom w:val="single" w:sz="4" w:space="0" w:color="auto"/>
              <w:right w:val="single" w:sz="4" w:space="0" w:color="auto"/>
            </w:tcBorders>
            <w:shd w:val="clear" w:color="auto" w:fill="auto"/>
            <w:vAlign w:val="bottom"/>
          </w:tcPr>
          <w:p w14:paraId="244EF2D8" w14:textId="77777777" w:rsidR="00597971" w:rsidRPr="00597971" w:rsidRDefault="00597971" w:rsidP="00597971">
            <w:pPr>
              <w:jc w:val="center"/>
              <w:rPr>
                <w:color w:val="000000"/>
                <w:sz w:val="16"/>
                <w:szCs w:val="16"/>
              </w:rPr>
            </w:pPr>
            <w:r w:rsidRPr="00597971">
              <w:rPr>
                <w:color w:val="000000"/>
                <w:sz w:val="16"/>
                <w:szCs w:val="16"/>
              </w:rPr>
              <w:t>1</w:t>
            </w:r>
          </w:p>
        </w:tc>
        <w:tc>
          <w:tcPr>
            <w:tcW w:w="736" w:type="pct"/>
            <w:tcBorders>
              <w:top w:val="single" w:sz="4" w:space="0" w:color="auto"/>
              <w:left w:val="nil"/>
              <w:bottom w:val="single" w:sz="4" w:space="0" w:color="auto"/>
              <w:right w:val="single" w:sz="4" w:space="0" w:color="auto"/>
            </w:tcBorders>
            <w:shd w:val="clear" w:color="auto" w:fill="auto"/>
            <w:noWrap/>
            <w:vAlign w:val="bottom"/>
          </w:tcPr>
          <w:p w14:paraId="03C70923" w14:textId="77777777" w:rsidR="00597971" w:rsidRPr="00597971" w:rsidRDefault="00597971" w:rsidP="00597971">
            <w:pPr>
              <w:jc w:val="center"/>
              <w:rPr>
                <w:color w:val="000000"/>
                <w:sz w:val="16"/>
                <w:szCs w:val="16"/>
              </w:rPr>
            </w:pPr>
            <w:r w:rsidRPr="00597971">
              <w:rPr>
                <w:color w:val="000000"/>
                <w:sz w:val="16"/>
                <w:szCs w:val="16"/>
              </w:rPr>
              <w:t>2</w:t>
            </w:r>
          </w:p>
        </w:tc>
        <w:tc>
          <w:tcPr>
            <w:tcW w:w="585" w:type="pct"/>
            <w:tcBorders>
              <w:top w:val="single" w:sz="4" w:space="0" w:color="auto"/>
              <w:left w:val="nil"/>
              <w:bottom w:val="single" w:sz="4" w:space="0" w:color="auto"/>
              <w:right w:val="single" w:sz="4" w:space="0" w:color="auto"/>
            </w:tcBorders>
            <w:shd w:val="clear" w:color="auto" w:fill="auto"/>
            <w:noWrap/>
            <w:vAlign w:val="bottom"/>
          </w:tcPr>
          <w:p w14:paraId="05B62DD4" w14:textId="77777777" w:rsidR="00597971" w:rsidRPr="00597971" w:rsidRDefault="00597971" w:rsidP="00597971">
            <w:pPr>
              <w:jc w:val="center"/>
              <w:rPr>
                <w:color w:val="000000"/>
                <w:sz w:val="16"/>
                <w:szCs w:val="16"/>
              </w:rPr>
            </w:pPr>
            <w:r w:rsidRPr="00597971">
              <w:rPr>
                <w:color w:val="000000"/>
                <w:sz w:val="16"/>
                <w:szCs w:val="16"/>
              </w:rPr>
              <w:t>3</w:t>
            </w:r>
          </w:p>
        </w:tc>
        <w:tc>
          <w:tcPr>
            <w:tcW w:w="588" w:type="pct"/>
            <w:tcBorders>
              <w:top w:val="single" w:sz="4" w:space="0" w:color="auto"/>
              <w:left w:val="nil"/>
              <w:bottom w:val="single" w:sz="4" w:space="0" w:color="auto"/>
              <w:right w:val="single" w:sz="4" w:space="0" w:color="auto"/>
            </w:tcBorders>
            <w:shd w:val="clear" w:color="auto" w:fill="auto"/>
            <w:noWrap/>
            <w:vAlign w:val="bottom"/>
          </w:tcPr>
          <w:p w14:paraId="3908D4A4" w14:textId="77777777" w:rsidR="00597971" w:rsidRPr="00597971" w:rsidRDefault="00597971" w:rsidP="00597971">
            <w:pPr>
              <w:jc w:val="center"/>
              <w:rPr>
                <w:color w:val="000000"/>
                <w:sz w:val="16"/>
                <w:szCs w:val="16"/>
              </w:rPr>
            </w:pPr>
            <w:r w:rsidRPr="00597971">
              <w:rPr>
                <w:color w:val="000000"/>
                <w:sz w:val="16"/>
                <w:szCs w:val="16"/>
              </w:rPr>
              <w:t>4</w:t>
            </w:r>
          </w:p>
        </w:tc>
        <w:tc>
          <w:tcPr>
            <w:tcW w:w="1633" w:type="pct"/>
            <w:tcBorders>
              <w:top w:val="single" w:sz="4" w:space="0" w:color="auto"/>
              <w:left w:val="nil"/>
              <w:bottom w:val="single" w:sz="4" w:space="0" w:color="auto"/>
              <w:right w:val="single" w:sz="4" w:space="0" w:color="auto"/>
            </w:tcBorders>
            <w:shd w:val="clear" w:color="auto" w:fill="auto"/>
            <w:vAlign w:val="bottom"/>
          </w:tcPr>
          <w:p w14:paraId="22D25B04" w14:textId="77777777" w:rsidR="00597971" w:rsidRPr="00597971" w:rsidRDefault="00597971" w:rsidP="00597971">
            <w:pPr>
              <w:jc w:val="center"/>
              <w:rPr>
                <w:color w:val="000000"/>
                <w:sz w:val="16"/>
                <w:szCs w:val="16"/>
              </w:rPr>
            </w:pPr>
            <w:r w:rsidRPr="00597971">
              <w:rPr>
                <w:color w:val="000000"/>
                <w:sz w:val="16"/>
                <w:szCs w:val="16"/>
              </w:rPr>
              <w:t>5</w:t>
            </w:r>
          </w:p>
        </w:tc>
      </w:tr>
      <w:tr w:rsidR="00597971" w:rsidRPr="00597971" w14:paraId="6A365859"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462EB93" w14:textId="77777777" w:rsidR="00597971" w:rsidRPr="00597971" w:rsidRDefault="00597971" w:rsidP="00597971">
            <w:pPr>
              <w:jc w:val="right"/>
              <w:rPr>
                <w:color w:val="000000"/>
                <w:sz w:val="16"/>
                <w:szCs w:val="16"/>
              </w:rPr>
            </w:pPr>
            <w:r w:rsidRPr="00597971">
              <w:rPr>
                <w:color w:val="000000"/>
                <w:sz w:val="16"/>
                <w:szCs w:val="16"/>
              </w:rPr>
              <w:t>1</w:t>
            </w:r>
          </w:p>
        </w:tc>
        <w:tc>
          <w:tcPr>
            <w:tcW w:w="1174" w:type="pct"/>
            <w:tcBorders>
              <w:top w:val="nil"/>
              <w:left w:val="nil"/>
              <w:bottom w:val="single" w:sz="4" w:space="0" w:color="auto"/>
              <w:right w:val="single" w:sz="4" w:space="0" w:color="auto"/>
            </w:tcBorders>
            <w:shd w:val="clear" w:color="auto" w:fill="auto"/>
            <w:vAlign w:val="bottom"/>
            <w:hideMark/>
          </w:tcPr>
          <w:p w14:paraId="11F45E37" w14:textId="77777777" w:rsidR="00597971" w:rsidRPr="00597971" w:rsidRDefault="00597971" w:rsidP="00597971">
            <w:pPr>
              <w:rPr>
                <w:color w:val="000000"/>
                <w:sz w:val="16"/>
                <w:szCs w:val="16"/>
              </w:rPr>
            </w:pPr>
            <w:r w:rsidRPr="00597971">
              <w:rPr>
                <w:color w:val="000000"/>
                <w:sz w:val="16"/>
                <w:szCs w:val="16"/>
              </w:rPr>
              <w:t>тариф на услуги коммерческого оператора АО «АТС»</w:t>
            </w:r>
          </w:p>
        </w:tc>
        <w:tc>
          <w:tcPr>
            <w:tcW w:w="736" w:type="pct"/>
            <w:tcBorders>
              <w:top w:val="nil"/>
              <w:left w:val="nil"/>
              <w:bottom w:val="single" w:sz="4" w:space="0" w:color="auto"/>
              <w:right w:val="single" w:sz="4" w:space="0" w:color="auto"/>
            </w:tcBorders>
            <w:shd w:val="clear" w:color="auto" w:fill="auto"/>
            <w:noWrap/>
            <w:vAlign w:val="bottom"/>
            <w:hideMark/>
          </w:tcPr>
          <w:p w14:paraId="66CF288A" w14:textId="77777777" w:rsidR="00597971" w:rsidRPr="00597971" w:rsidRDefault="00597971" w:rsidP="00597971">
            <w:pPr>
              <w:rPr>
                <w:color w:val="000000"/>
                <w:sz w:val="16"/>
                <w:szCs w:val="16"/>
              </w:rPr>
            </w:pPr>
            <w:r w:rsidRPr="00597971">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345317B1" w14:textId="77777777" w:rsidR="00597971" w:rsidRPr="00597971" w:rsidRDefault="00597971" w:rsidP="00597971">
            <w:pPr>
              <w:jc w:val="right"/>
              <w:rPr>
                <w:color w:val="000000"/>
                <w:sz w:val="16"/>
                <w:szCs w:val="16"/>
              </w:rPr>
            </w:pPr>
            <w:r w:rsidRPr="00597971">
              <w:rPr>
                <w:color w:val="000000"/>
                <w:sz w:val="16"/>
                <w:szCs w:val="16"/>
              </w:rPr>
              <w:t>1,214</w:t>
            </w:r>
          </w:p>
        </w:tc>
        <w:tc>
          <w:tcPr>
            <w:tcW w:w="588" w:type="pct"/>
            <w:tcBorders>
              <w:top w:val="nil"/>
              <w:left w:val="nil"/>
              <w:bottom w:val="single" w:sz="4" w:space="0" w:color="auto"/>
              <w:right w:val="single" w:sz="4" w:space="0" w:color="auto"/>
            </w:tcBorders>
            <w:shd w:val="clear" w:color="auto" w:fill="auto"/>
            <w:noWrap/>
            <w:vAlign w:val="bottom"/>
            <w:hideMark/>
          </w:tcPr>
          <w:p w14:paraId="72C0A7CE" w14:textId="77777777" w:rsidR="00597971" w:rsidRPr="00597971" w:rsidRDefault="00597971" w:rsidP="00597971">
            <w:pPr>
              <w:jc w:val="right"/>
              <w:rPr>
                <w:color w:val="000000"/>
                <w:sz w:val="16"/>
                <w:szCs w:val="16"/>
              </w:rPr>
            </w:pPr>
            <w:r w:rsidRPr="00597971">
              <w:rPr>
                <w:color w:val="000000"/>
                <w:sz w:val="16"/>
                <w:szCs w:val="16"/>
              </w:rPr>
              <w:t>1,329</w:t>
            </w:r>
          </w:p>
        </w:tc>
        <w:tc>
          <w:tcPr>
            <w:tcW w:w="1633" w:type="pct"/>
            <w:tcBorders>
              <w:top w:val="nil"/>
              <w:left w:val="nil"/>
              <w:bottom w:val="single" w:sz="4" w:space="0" w:color="auto"/>
              <w:right w:val="single" w:sz="4" w:space="0" w:color="auto"/>
            </w:tcBorders>
            <w:shd w:val="clear" w:color="auto" w:fill="auto"/>
            <w:vAlign w:val="bottom"/>
            <w:hideMark/>
          </w:tcPr>
          <w:p w14:paraId="63F2871D" w14:textId="77777777" w:rsidR="00597971" w:rsidRPr="00597971" w:rsidRDefault="00597971" w:rsidP="00597971">
            <w:pPr>
              <w:rPr>
                <w:sz w:val="16"/>
                <w:szCs w:val="16"/>
              </w:rPr>
            </w:pPr>
            <w:r w:rsidRPr="00597971">
              <w:rPr>
                <w:sz w:val="16"/>
                <w:szCs w:val="16"/>
              </w:rPr>
              <w:t>Приказ ФАС России от 16.12.2020 № 1225/20</w:t>
            </w:r>
          </w:p>
        </w:tc>
      </w:tr>
      <w:tr w:rsidR="00597971" w:rsidRPr="00597971" w14:paraId="6ED17AE4"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1E82EFD" w14:textId="77777777" w:rsidR="00597971" w:rsidRPr="00597971" w:rsidRDefault="00597971" w:rsidP="00597971">
            <w:pPr>
              <w:jc w:val="right"/>
              <w:rPr>
                <w:color w:val="000000"/>
                <w:sz w:val="16"/>
                <w:szCs w:val="16"/>
              </w:rPr>
            </w:pPr>
            <w:r w:rsidRPr="00597971">
              <w:rPr>
                <w:color w:val="000000"/>
                <w:sz w:val="16"/>
                <w:szCs w:val="16"/>
              </w:rPr>
              <w:t>2</w:t>
            </w:r>
          </w:p>
        </w:tc>
        <w:tc>
          <w:tcPr>
            <w:tcW w:w="1174" w:type="pct"/>
            <w:tcBorders>
              <w:top w:val="nil"/>
              <w:left w:val="nil"/>
              <w:bottom w:val="single" w:sz="4" w:space="0" w:color="auto"/>
              <w:right w:val="single" w:sz="4" w:space="0" w:color="auto"/>
            </w:tcBorders>
            <w:shd w:val="clear" w:color="auto" w:fill="auto"/>
            <w:vAlign w:val="bottom"/>
            <w:hideMark/>
          </w:tcPr>
          <w:p w14:paraId="035F85E4" w14:textId="77777777" w:rsidR="00597971" w:rsidRPr="00597971" w:rsidRDefault="00597971" w:rsidP="00597971">
            <w:pPr>
              <w:rPr>
                <w:color w:val="000000"/>
                <w:sz w:val="16"/>
                <w:szCs w:val="16"/>
              </w:rPr>
            </w:pPr>
            <w:r w:rsidRPr="00597971">
              <w:rPr>
                <w:color w:val="000000"/>
                <w:sz w:val="16"/>
                <w:szCs w:val="16"/>
              </w:rPr>
              <w:t>тариф на услуги СО «ЕЭС»</w:t>
            </w:r>
          </w:p>
        </w:tc>
        <w:tc>
          <w:tcPr>
            <w:tcW w:w="736" w:type="pct"/>
            <w:tcBorders>
              <w:top w:val="nil"/>
              <w:left w:val="nil"/>
              <w:bottom w:val="single" w:sz="4" w:space="0" w:color="auto"/>
              <w:right w:val="single" w:sz="4" w:space="0" w:color="auto"/>
            </w:tcBorders>
            <w:shd w:val="clear" w:color="auto" w:fill="auto"/>
            <w:noWrap/>
            <w:vAlign w:val="bottom"/>
            <w:hideMark/>
          </w:tcPr>
          <w:p w14:paraId="02A0377A" w14:textId="77777777" w:rsidR="00597971" w:rsidRPr="00597971" w:rsidRDefault="00597971" w:rsidP="00597971">
            <w:pPr>
              <w:rPr>
                <w:color w:val="000000"/>
                <w:sz w:val="16"/>
                <w:szCs w:val="16"/>
              </w:rPr>
            </w:pPr>
            <w:r w:rsidRPr="00597971">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577CE6E9" w14:textId="77777777" w:rsidR="00597971" w:rsidRPr="00597971" w:rsidRDefault="00597971" w:rsidP="00597971">
            <w:pPr>
              <w:jc w:val="right"/>
              <w:rPr>
                <w:color w:val="000000"/>
                <w:sz w:val="16"/>
                <w:szCs w:val="16"/>
              </w:rPr>
            </w:pPr>
            <w:r w:rsidRPr="00597971">
              <w:rPr>
                <w:color w:val="000000"/>
                <w:sz w:val="16"/>
                <w:szCs w:val="16"/>
              </w:rPr>
              <w:t>2,151</w:t>
            </w:r>
          </w:p>
        </w:tc>
        <w:tc>
          <w:tcPr>
            <w:tcW w:w="588" w:type="pct"/>
            <w:tcBorders>
              <w:top w:val="nil"/>
              <w:left w:val="nil"/>
              <w:bottom w:val="single" w:sz="4" w:space="0" w:color="auto"/>
              <w:right w:val="single" w:sz="4" w:space="0" w:color="auto"/>
            </w:tcBorders>
            <w:shd w:val="clear" w:color="auto" w:fill="auto"/>
            <w:noWrap/>
            <w:vAlign w:val="bottom"/>
            <w:hideMark/>
          </w:tcPr>
          <w:p w14:paraId="6DB35D33" w14:textId="77777777" w:rsidR="00597971" w:rsidRPr="00597971" w:rsidRDefault="00597971" w:rsidP="00597971">
            <w:pPr>
              <w:jc w:val="right"/>
              <w:rPr>
                <w:color w:val="000000"/>
                <w:sz w:val="16"/>
                <w:szCs w:val="16"/>
              </w:rPr>
            </w:pPr>
            <w:r w:rsidRPr="00597971">
              <w:rPr>
                <w:color w:val="000000"/>
                <w:sz w:val="16"/>
                <w:szCs w:val="16"/>
              </w:rPr>
              <w:t>2,1510</w:t>
            </w:r>
          </w:p>
        </w:tc>
        <w:tc>
          <w:tcPr>
            <w:tcW w:w="1633" w:type="pct"/>
            <w:tcBorders>
              <w:top w:val="nil"/>
              <w:left w:val="nil"/>
              <w:bottom w:val="single" w:sz="4" w:space="0" w:color="auto"/>
              <w:right w:val="single" w:sz="4" w:space="0" w:color="auto"/>
            </w:tcBorders>
            <w:shd w:val="clear" w:color="auto" w:fill="auto"/>
            <w:vAlign w:val="bottom"/>
            <w:hideMark/>
          </w:tcPr>
          <w:p w14:paraId="150B553B" w14:textId="77777777" w:rsidR="00597971" w:rsidRPr="00597971" w:rsidRDefault="00597971" w:rsidP="00597971">
            <w:pPr>
              <w:rPr>
                <w:sz w:val="16"/>
                <w:szCs w:val="16"/>
              </w:rPr>
            </w:pPr>
            <w:r w:rsidRPr="00597971">
              <w:rPr>
                <w:sz w:val="16"/>
                <w:szCs w:val="16"/>
              </w:rPr>
              <w:t>Приказ ФАС России от 24.12.2020 № 1263/20</w:t>
            </w:r>
          </w:p>
        </w:tc>
      </w:tr>
      <w:tr w:rsidR="00597971" w:rsidRPr="00597971" w14:paraId="12976453" w14:textId="77777777" w:rsidTr="002D6968">
        <w:trPr>
          <w:trHeight w:val="623"/>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5648173" w14:textId="77777777" w:rsidR="00597971" w:rsidRPr="00597971" w:rsidRDefault="00597971" w:rsidP="00597971">
            <w:pPr>
              <w:jc w:val="right"/>
              <w:rPr>
                <w:color w:val="000000"/>
                <w:sz w:val="16"/>
                <w:szCs w:val="16"/>
              </w:rPr>
            </w:pPr>
            <w:r w:rsidRPr="00597971">
              <w:rPr>
                <w:color w:val="000000"/>
                <w:sz w:val="16"/>
                <w:szCs w:val="16"/>
              </w:rPr>
              <w:t>3</w:t>
            </w:r>
          </w:p>
        </w:tc>
        <w:tc>
          <w:tcPr>
            <w:tcW w:w="1174" w:type="pct"/>
            <w:tcBorders>
              <w:top w:val="nil"/>
              <w:left w:val="nil"/>
              <w:bottom w:val="single" w:sz="4" w:space="0" w:color="auto"/>
              <w:right w:val="single" w:sz="4" w:space="0" w:color="auto"/>
            </w:tcBorders>
            <w:shd w:val="clear" w:color="auto" w:fill="auto"/>
            <w:vAlign w:val="bottom"/>
            <w:hideMark/>
          </w:tcPr>
          <w:p w14:paraId="2BC70619" w14:textId="77777777" w:rsidR="00597971" w:rsidRPr="00597971" w:rsidRDefault="00597971" w:rsidP="00597971">
            <w:pPr>
              <w:rPr>
                <w:color w:val="000000"/>
                <w:sz w:val="16"/>
                <w:szCs w:val="16"/>
              </w:rPr>
            </w:pPr>
            <w:r w:rsidRPr="00597971">
              <w:rPr>
                <w:color w:val="000000"/>
                <w:sz w:val="16"/>
                <w:szCs w:val="16"/>
              </w:rPr>
              <w:t>комплексная услуга АО «ЦФР»</w:t>
            </w:r>
          </w:p>
        </w:tc>
        <w:tc>
          <w:tcPr>
            <w:tcW w:w="736" w:type="pct"/>
            <w:tcBorders>
              <w:top w:val="nil"/>
              <w:left w:val="nil"/>
              <w:bottom w:val="single" w:sz="4" w:space="0" w:color="auto"/>
              <w:right w:val="single" w:sz="4" w:space="0" w:color="auto"/>
            </w:tcBorders>
            <w:shd w:val="clear" w:color="auto" w:fill="auto"/>
            <w:noWrap/>
            <w:vAlign w:val="bottom"/>
            <w:hideMark/>
          </w:tcPr>
          <w:p w14:paraId="0D41C786" w14:textId="77777777" w:rsidR="00597971" w:rsidRPr="00597971" w:rsidRDefault="00597971" w:rsidP="00597971">
            <w:pPr>
              <w:rPr>
                <w:color w:val="000000"/>
                <w:sz w:val="16"/>
                <w:szCs w:val="16"/>
              </w:rPr>
            </w:pPr>
            <w:r w:rsidRPr="00597971">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2F901C5F" w14:textId="77777777" w:rsidR="00597971" w:rsidRPr="00597971" w:rsidRDefault="00597971" w:rsidP="00597971">
            <w:pPr>
              <w:jc w:val="right"/>
              <w:rPr>
                <w:color w:val="000000"/>
                <w:sz w:val="16"/>
                <w:szCs w:val="16"/>
              </w:rPr>
            </w:pPr>
            <w:r w:rsidRPr="00597971">
              <w:rPr>
                <w:color w:val="000000"/>
                <w:sz w:val="16"/>
                <w:szCs w:val="16"/>
              </w:rPr>
              <w:t>0,352</w:t>
            </w:r>
          </w:p>
        </w:tc>
        <w:tc>
          <w:tcPr>
            <w:tcW w:w="588" w:type="pct"/>
            <w:tcBorders>
              <w:top w:val="nil"/>
              <w:left w:val="nil"/>
              <w:bottom w:val="single" w:sz="4" w:space="0" w:color="auto"/>
              <w:right w:val="single" w:sz="4" w:space="0" w:color="auto"/>
            </w:tcBorders>
            <w:shd w:val="clear" w:color="auto" w:fill="auto"/>
            <w:noWrap/>
            <w:vAlign w:val="bottom"/>
            <w:hideMark/>
          </w:tcPr>
          <w:p w14:paraId="469D474C" w14:textId="77777777" w:rsidR="00597971" w:rsidRPr="00597971" w:rsidRDefault="00597971" w:rsidP="00597971">
            <w:pPr>
              <w:jc w:val="right"/>
              <w:rPr>
                <w:color w:val="000000"/>
                <w:sz w:val="16"/>
                <w:szCs w:val="16"/>
              </w:rPr>
            </w:pPr>
            <w:r w:rsidRPr="00597971">
              <w:rPr>
                <w:color w:val="000000"/>
                <w:sz w:val="16"/>
                <w:szCs w:val="16"/>
              </w:rPr>
              <w:t>0,363</w:t>
            </w:r>
          </w:p>
        </w:tc>
        <w:tc>
          <w:tcPr>
            <w:tcW w:w="1633" w:type="pct"/>
            <w:tcBorders>
              <w:top w:val="nil"/>
              <w:left w:val="nil"/>
              <w:bottom w:val="single" w:sz="4" w:space="0" w:color="auto"/>
              <w:right w:val="single" w:sz="4" w:space="0" w:color="auto"/>
            </w:tcBorders>
            <w:shd w:val="clear" w:color="auto" w:fill="auto"/>
            <w:vAlign w:val="bottom"/>
            <w:hideMark/>
          </w:tcPr>
          <w:p w14:paraId="1AC4FFD6" w14:textId="77777777" w:rsidR="00597971" w:rsidRPr="00597971" w:rsidRDefault="00597971" w:rsidP="00597971">
            <w:pPr>
              <w:rPr>
                <w:color w:val="000000"/>
                <w:sz w:val="16"/>
                <w:szCs w:val="16"/>
              </w:rPr>
            </w:pPr>
            <w:r w:rsidRPr="00597971">
              <w:rPr>
                <w:color w:val="000000"/>
                <w:sz w:val="16"/>
                <w:szCs w:val="16"/>
              </w:rPr>
              <w:t>размер платы за комплексную услугу АО «ЦФР» утверждён Наблюдательным советом Ассоциации «НП Совет рынка» (Протокол № 16/2020 от 22.06.2020)</w:t>
            </w:r>
          </w:p>
        </w:tc>
      </w:tr>
      <w:tr w:rsidR="00597971" w:rsidRPr="00597971" w14:paraId="6E55E1FF" w14:textId="77777777" w:rsidTr="002D6968">
        <w:trPr>
          <w:trHeight w:val="72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4F084BD" w14:textId="77777777" w:rsidR="00597971" w:rsidRPr="00597971" w:rsidRDefault="00597971" w:rsidP="00597971">
            <w:pPr>
              <w:jc w:val="right"/>
              <w:rPr>
                <w:color w:val="000000"/>
                <w:sz w:val="16"/>
                <w:szCs w:val="16"/>
              </w:rPr>
            </w:pPr>
            <w:r w:rsidRPr="00597971">
              <w:rPr>
                <w:color w:val="000000"/>
                <w:sz w:val="16"/>
                <w:szCs w:val="16"/>
              </w:rPr>
              <w:t>4</w:t>
            </w:r>
          </w:p>
        </w:tc>
        <w:tc>
          <w:tcPr>
            <w:tcW w:w="1174" w:type="pct"/>
            <w:tcBorders>
              <w:top w:val="nil"/>
              <w:left w:val="nil"/>
              <w:bottom w:val="single" w:sz="4" w:space="0" w:color="auto"/>
              <w:right w:val="single" w:sz="4" w:space="0" w:color="auto"/>
            </w:tcBorders>
            <w:shd w:val="clear" w:color="auto" w:fill="auto"/>
            <w:vAlign w:val="bottom"/>
            <w:hideMark/>
          </w:tcPr>
          <w:p w14:paraId="2A213688" w14:textId="77777777" w:rsidR="00597971" w:rsidRPr="00597971" w:rsidRDefault="00597971" w:rsidP="00597971">
            <w:pPr>
              <w:rPr>
                <w:color w:val="000000"/>
                <w:sz w:val="16"/>
                <w:szCs w:val="16"/>
              </w:rPr>
            </w:pPr>
            <w:r w:rsidRPr="00597971">
              <w:rPr>
                <w:color w:val="000000"/>
                <w:sz w:val="16"/>
                <w:szCs w:val="16"/>
              </w:rPr>
              <w:t>цена на мощность</w:t>
            </w:r>
          </w:p>
        </w:tc>
        <w:tc>
          <w:tcPr>
            <w:tcW w:w="736" w:type="pct"/>
            <w:tcBorders>
              <w:top w:val="nil"/>
              <w:left w:val="nil"/>
              <w:bottom w:val="single" w:sz="4" w:space="0" w:color="auto"/>
              <w:right w:val="single" w:sz="4" w:space="0" w:color="auto"/>
            </w:tcBorders>
            <w:shd w:val="clear" w:color="auto" w:fill="auto"/>
            <w:noWrap/>
            <w:vAlign w:val="bottom"/>
            <w:hideMark/>
          </w:tcPr>
          <w:p w14:paraId="5735BA26" w14:textId="77777777" w:rsidR="00597971" w:rsidRPr="00597971" w:rsidRDefault="00597971" w:rsidP="00597971">
            <w:pPr>
              <w:rPr>
                <w:color w:val="000000"/>
                <w:sz w:val="16"/>
                <w:szCs w:val="16"/>
              </w:rPr>
            </w:pPr>
            <w:r w:rsidRPr="00597971">
              <w:rPr>
                <w:color w:val="000000"/>
                <w:sz w:val="16"/>
                <w:szCs w:val="16"/>
              </w:rPr>
              <w:t>руб./МВт</w:t>
            </w:r>
          </w:p>
        </w:tc>
        <w:tc>
          <w:tcPr>
            <w:tcW w:w="585" w:type="pct"/>
            <w:tcBorders>
              <w:top w:val="nil"/>
              <w:left w:val="nil"/>
              <w:bottom w:val="single" w:sz="4" w:space="0" w:color="auto"/>
              <w:right w:val="single" w:sz="4" w:space="0" w:color="auto"/>
            </w:tcBorders>
            <w:shd w:val="clear" w:color="auto" w:fill="auto"/>
            <w:noWrap/>
            <w:vAlign w:val="bottom"/>
            <w:hideMark/>
          </w:tcPr>
          <w:p w14:paraId="43332D3B" w14:textId="77777777" w:rsidR="00597971" w:rsidRPr="00597971" w:rsidRDefault="00597971" w:rsidP="00597971">
            <w:pPr>
              <w:jc w:val="right"/>
              <w:rPr>
                <w:sz w:val="16"/>
                <w:szCs w:val="16"/>
              </w:rPr>
            </w:pPr>
            <w:r w:rsidRPr="00597971">
              <w:rPr>
                <w:sz w:val="16"/>
                <w:szCs w:val="16"/>
              </w:rPr>
              <w:t>766 276</w:t>
            </w:r>
          </w:p>
        </w:tc>
        <w:tc>
          <w:tcPr>
            <w:tcW w:w="588" w:type="pct"/>
            <w:tcBorders>
              <w:top w:val="nil"/>
              <w:left w:val="nil"/>
              <w:bottom w:val="single" w:sz="4" w:space="0" w:color="auto"/>
              <w:right w:val="single" w:sz="4" w:space="0" w:color="auto"/>
            </w:tcBorders>
            <w:shd w:val="clear" w:color="auto" w:fill="auto"/>
            <w:noWrap/>
            <w:vAlign w:val="bottom"/>
            <w:hideMark/>
          </w:tcPr>
          <w:p w14:paraId="1D5AF9B7" w14:textId="77777777" w:rsidR="00597971" w:rsidRPr="00597971" w:rsidRDefault="00597971" w:rsidP="00597971">
            <w:pPr>
              <w:jc w:val="right"/>
              <w:rPr>
                <w:sz w:val="16"/>
                <w:szCs w:val="16"/>
              </w:rPr>
            </w:pPr>
            <w:r w:rsidRPr="00597971">
              <w:rPr>
                <w:sz w:val="16"/>
                <w:szCs w:val="16"/>
              </w:rPr>
              <w:t>805 167</w:t>
            </w:r>
          </w:p>
        </w:tc>
        <w:tc>
          <w:tcPr>
            <w:tcW w:w="1633" w:type="pct"/>
            <w:vMerge w:val="restart"/>
            <w:tcBorders>
              <w:top w:val="nil"/>
              <w:left w:val="single" w:sz="4" w:space="0" w:color="auto"/>
              <w:bottom w:val="single" w:sz="4" w:space="0" w:color="auto"/>
              <w:right w:val="single" w:sz="4" w:space="0" w:color="auto"/>
            </w:tcBorders>
            <w:shd w:val="clear" w:color="auto" w:fill="auto"/>
            <w:vAlign w:val="bottom"/>
            <w:hideMark/>
          </w:tcPr>
          <w:p w14:paraId="462AADAF" w14:textId="77777777" w:rsidR="00597971" w:rsidRPr="00597971" w:rsidRDefault="00597971" w:rsidP="00597971">
            <w:pPr>
              <w:rPr>
                <w:color w:val="000000"/>
                <w:sz w:val="16"/>
                <w:szCs w:val="16"/>
              </w:rPr>
            </w:pPr>
            <w:r w:rsidRPr="00597971">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97971" w:rsidRPr="00597971" w14:paraId="2AC1CE45" w14:textId="77777777" w:rsidTr="002D6968">
        <w:trPr>
          <w:trHeight w:val="714"/>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FCBE227" w14:textId="77777777" w:rsidR="00597971" w:rsidRPr="00597971" w:rsidRDefault="00597971" w:rsidP="00597971">
            <w:pPr>
              <w:jc w:val="right"/>
              <w:rPr>
                <w:color w:val="000000"/>
                <w:sz w:val="16"/>
                <w:szCs w:val="16"/>
              </w:rPr>
            </w:pPr>
            <w:r w:rsidRPr="00597971">
              <w:rPr>
                <w:color w:val="000000"/>
                <w:sz w:val="16"/>
                <w:szCs w:val="16"/>
              </w:rPr>
              <w:t>5</w:t>
            </w:r>
          </w:p>
        </w:tc>
        <w:tc>
          <w:tcPr>
            <w:tcW w:w="1174" w:type="pct"/>
            <w:tcBorders>
              <w:top w:val="nil"/>
              <w:left w:val="nil"/>
              <w:bottom w:val="single" w:sz="4" w:space="0" w:color="auto"/>
              <w:right w:val="single" w:sz="4" w:space="0" w:color="auto"/>
            </w:tcBorders>
            <w:shd w:val="clear" w:color="auto" w:fill="auto"/>
            <w:vAlign w:val="bottom"/>
            <w:hideMark/>
          </w:tcPr>
          <w:p w14:paraId="7BAFEF5F" w14:textId="77777777" w:rsidR="00597971" w:rsidRPr="00597971" w:rsidRDefault="00597971" w:rsidP="00597971">
            <w:pPr>
              <w:rPr>
                <w:color w:val="000000"/>
                <w:sz w:val="16"/>
                <w:szCs w:val="16"/>
              </w:rPr>
            </w:pPr>
            <w:r w:rsidRPr="00597971">
              <w:rPr>
                <w:color w:val="000000"/>
                <w:sz w:val="16"/>
                <w:szCs w:val="16"/>
              </w:rPr>
              <w:t>цена на электрическую энергию</w:t>
            </w:r>
          </w:p>
        </w:tc>
        <w:tc>
          <w:tcPr>
            <w:tcW w:w="736" w:type="pct"/>
            <w:tcBorders>
              <w:top w:val="nil"/>
              <w:left w:val="nil"/>
              <w:bottom w:val="single" w:sz="4" w:space="0" w:color="auto"/>
              <w:right w:val="single" w:sz="4" w:space="0" w:color="auto"/>
            </w:tcBorders>
            <w:shd w:val="clear" w:color="auto" w:fill="auto"/>
            <w:noWrap/>
            <w:vAlign w:val="bottom"/>
            <w:hideMark/>
          </w:tcPr>
          <w:p w14:paraId="277EFD6F" w14:textId="77777777" w:rsidR="00597971" w:rsidRPr="00597971" w:rsidRDefault="00597971" w:rsidP="00597971">
            <w:pPr>
              <w:rPr>
                <w:color w:val="000000"/>
                <w:sz w:val="16"/>
                <w:szCs w:val="16"/>
              </w:rPr>
            </w:pPr>
            <w:r w:rsidRPr="00597971">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4DCD50C8" w14:textId="77777777" w:rsidR="00597971" w:rsidRPr="00597971" w:rsidRDefault="00597971" w:rsidP="00597971">
            <w:pPr>
              <w:jc w:val="right"/>
              <w:rPr>
                <w:sz w:val="16"/>
                <w:szCs w:val="16"/>
              </w:rPr>
            </w:pPr>
            <w:r w:rsidRPr="00597971">
              <w:rPr>
                <w:sz w:val="16"/>
                <w:szCs w:val="16"/>
              </w:rPr>
              <w:t>995,00</w:t>
            </w:r>
          </w:p>
        </w:tc>
        <w:tc>
          <w:tcPr>
            <w:tcW w:w="588" w:type="pct"/>
            <w:tcBorders>
              <w:top w:val="nil"/>
              <w:left w:val="nil"/>
              <w:bottom w:val="single" w:sz="4" w:space="0" w:color="auto"/>
              <w:right w:val="single" w:sz="4" w:space="0" w:color="auto"/>
            </w:tcBorders>
            <w:shd w:val="clear" w:color="auto" w:fill="auto"/>
            <w:noWrap/>
            <w:vAlign w:val="bottom"/>
            <w:hideMark/>
          </w:tcPr>
          <w:p w14:paraId="58A0F11B" w14:textId="77777777" w:rsidR="00597971" w:rsidRPr="00597971" w:rsidRDefault="00597971" w:rsidP="00597971">
            <w:pPr>
              <w:jc w:val="right"/>
              <w:rPr>
                <w:sz w:val="16"/>
                <w:szCs w:val="16"/>
              </w:rPr>
            </w:pPr>
            <w:r w:rsidRPr="00597971">
              <w:rPr>
                <w:sz w:val="16"/>
                <w:szCs w:val="16"/>
              </w:rPr>
              <w:t>1022</w:t>
            </w:r>
          </w:p>
        </w:tc>
        <w:tc>
          <w:tcPr>
            <w:tcW w:w="1633" w:type="pct"/>
            <w:vMerge/>
            <w:tcBorders>
              <w:top w:val="nil"/>
              <w:left w:val="single" w:sz="4" w:space="0" w:color="auto"/>
              <w:bottom w:val="single" w:sz="4" w:space="0" w:color="auto"/>
              <w:right w:val="single" w:sz="4" w:space="0" w:color="auto"/>
            </w:tcBorders>
            <w:vAlign w:val="center"/>
            <w:hideMark/>
          </w:tcPr>
          <w:p w14:paraId="314E7A97" w14:textId="77777777" w:rsidR="00597971" w:rsidRPr="00597971" w:rsidRDefault="00597971" w:rsidP="00597971">
            <w:pPr>
              <w:rPr>
                <w:color w:val="000000"/>
                <w:sz w:val="16"/>
                <w:szCs w:val="16"/>
              </w:rPr>
            </w:pPr>
          </w:p>
        </w:tc>
      </w:tr>
      <w:tr w:rsidR="00597971" w:rsidRPr="00597971" w14:paraId="2D4A1565"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812F79E" w14:textId="77777777" w:rsidR="00597971" w:rsidRPr="00597971" w:rsidRDefault="00597971" w:rsidP="00597971">
            <w:pPr>
              <w:jc w:val="right"/>
              <w:rPr>
                <w:color w:val="000000"/>
                <w:sz w:val="16"/>
                <w:szCs w:val="16"/>
              </w:rPr>
            </w:pPr>
            <w:r w:rsidRPr="00597971">
              <w:rPr>
                <w:color w:val="000000"/>
                <w:sz w:val="16"/>
                <w:szCs w:val="16"/>
              </w:rPr>
              <w:t>6</w:t>
            </w:r>
          </w:p>
        </w:tc>
        <w:tc>
          <w:tcPr>
            <w:tcW w:w="1174" w:type="pct"/>
            <w:tcBorders>
              <w:top w:val="nil"/>
              <w:left w:val="nil"/>
              <w:bottom w:val="single" w:sz="4" w:space="0" w:color="auto"/>
              <w:right w:val="single" w:sz="4" w:space="0" w:color="auto"/>
            </w:tcBorders>
            <w:shd w:val="clear" w:color="auto" w:fill="auto"/>
            <w:vAlign w:val="bottom"/>
            <w:hideMark/>
          </w:tcPr>
          <w:p w14:paraId="3AB25E56" w14:textId="77777777" w:rsidR="00597971" w:rsidRPr="00597971" w:rsidRDefault="00597971" w:rsidP="00597971">
            <w:pPr>
              <w:rPr>
                <w:color w:val="000000"/>
                <w:sz w:val="16"/>
                <w:szCs w:val="16"/>
              </w:rPr>
            </w:pPr>
            <w:r w:rsidRPr="00597971">
              <w:rPr>
                <w:color w:val="000000"/>
                <w:sz w:val="16"/>
                <w:szCs w:val="16"/>
              </w:rPr>
              <w:t>сбытовая надбавка</w:t>
            </w:r>
          </w:p>
        </w:tc>
        <w:tc>
          <w:tcPr>
            <w:tcW w:w="736" w:type="pct"/>
            <w:tcBorders>
              <w:top w:val="nil"/>
              <w:left w:val="nil"/>
              <w:bottom w:val="single" w:sz="4" w:space="0" w:color="auto"/>
              <w:right w:val="single" w:sz="4" w:space="0" w:color="auto"/>
            </w:tcBorders>
            <w:shd w:val="clear" w:color="auto" w:fill="auto"/>
            <w:noWrap/>
            <w:vAlign w:val="bottom"/>
            <w:hideMark/>
          </w:tcPr>
          <w:p w14:paraId="67D9DF55" w14:textId="77777777" w:rsidR="00597971" w:rsidRPr="00597971" w:rsidRDefault="00597971" w:rsidP="00597971">
            <w:pPr>
              <w:rPr>
                <w:color w:val="000000"/>
                <w:sz w:val="16"/>
                <w:szCs w:val="16"/>
              </w:rPr>
            </w:pPr>
            <w:r w:rsidRPr="00597971">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2C59B4C5" w14:textId="77777777" w:rsidR="00597971" w:rsidRPr="00597971" w:rsidRDefault="00597971" w:rsidP="00597971">
            <w:pPr>
              <w:jc w:val="right"/>
              <w:rPr>
                <w:sz w:val="16"/>
                <w:szCs w:val="16"/>
              </w:rPr>
            </w:pPr>
            <w:r w:rsidRPr="00597971">
              <w:rPr>
                <w:sz w:val="16"/>
                <w:szCs w:val="16"/>
              </w:rPr>
              <w:t>605,65</w:t>
            </w:r>
          </w:p>
        </w:tc>
        <w:tc>
          <w:tcPr>
            <w:tcW w:w="588" w:type="pct"/>
            <w:tcBorders>
              <w:top w:val="nil"/>
              <w:left w:val="nil"/>
              <w:bottom w:val="single" w:sz="4" w:space="0" w:color="auto"/>
              <w:right w:val="single" w:sz="4" w:space="0" w:color="auto"/>
            </w:tcBorders>
            <w:shd w:val="clear" w:color="auto" w:fill="auto"/>
            <w:noWrap/>
            <w:vAlign w:val="bottom"/>
            <w:hideMark/>
          </w:tcPr>
          <w:p w14:paraId="0878AAD5" w14:textId="77777777" w:rsidR="00597971" w:rsidRPr="00597971" w:rsidRDefault="00597971" w:rsidP="00597971">
            <w:pPr>
              <w:jc w:val="right"/>
              <w:rPr>
                <w:sz w:val="16"/>
                <w:szCs w:val="16"/>
              </w:rPr>
            </w:pPr>
            <w:r w:rsidRPr="00597971">
              <w:rPr>
                <w:sz w:val="16"/>
                <w:szCs w:val="16"/>
              </w:rPr>
              <w:t>618,57</w:t>
            </w:r>
          </w:p>
        </w:tc>
        <w:tc>
          <w:tcPr>
            <w:tcW w:w="1633" w:type="pct"/>
            <w:tcBorders>
              <w:top w:val="nil"/>
              <w:left w:val="nil"/>
              <w:bottom w:val="single" w:sz="4" w:space="0" w:color="auto"/>
              <w:right w:val="single" w:sz="4" w:space="0" w:color="auto"/>
            </w:tcBorders>
            <w:shd w:val="clear" w:color="auto" w:fill="auto"/>
            <w:vAlign w:val="bottom"/>
            <w:hideMark/>
          </w:tcPr>
          <w:p w14:paraId="183E68E0" w14:textId="77777777" w:rsidR="00597971" w:rsidRPr="00597971" w:rsidRDefault="00597971" w:rsidP="00597971">
            <w:pPr>
              <w:rPr>
                <w:color w:val="000000"/>
                <w:sz w:val="16"/>
                <w:szCs w:val="16"/>
              </w:rPr>
            </w:pPr>
            <w:r w:rsidRPr="00597971">
              <w:rPr>
                <w:color w:val="000000"/>
                <w:sz w:val="16"/>
                <w:szCs w:val="16"/>
              </w:rPr>
              <w:t>в соответствии с проектами постановлений РЭК КО</w:t>
            </w:r>
          </w:p>
        </w:tc>
      </w:tr>
      <w:tr w:rsidR="00597971" w:rsidRPr="00597971" w14:paraId="2EF58286"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E238A21" w14:textId="77777777" w:rsidR="00597971" w:rsidRPr="00597971" w:rsidRDefault="00597971" w:rsidP="00597971">
            <w:pPr>
              <w:jc w:val="right"/>
              <w:rPr>
                <w:color w:val="000000"/>
                <w:sz w:val="16"/>
                <w:szCs w:val="16"/>
              </w:rPr>
            </w:pPr>
            <w:r w:rsidRPr="00597971">
              <w:rPr>
                <w:color w:val="000000"/>
                <w:sz w:val="16"/>
                <w:szCs w:val="16"/>
              </w:rPr>
              <w:t>7</w:t>
            </w:r>
          </w:p>
        </w:tc>
        <w:tc>
          <w:tcPr>
            <w:tcW w:w="1174" w:type="pct"/>
            <w:tcBorders>
              <w:top w:val="nil"/>
              <w:left w:val="nil"/>
              <w:bottom w:val="single" w:sz="4" w:space="0" w:color="auto"/>
              <w:right w:val="single" w:sz="4" w:space="0" w:color="auto"/>
            </w:tcBorders>
            <w:shd w:val="clear" w:color="auto" w:fill="auto"/>
            <w:vAlign w:val="bottom"/>
            <w:hideMark/>
          </w:tcPr>
          <w:p w14:paraId="0476BD94" w14:textId="77777777" w:rsidR="00597971" w:rsidRPr="00597971" w:rsidRDefault="00597971" w:rsidP="00597971">
            <w:pPr>
              <w:rPr>
                <w:color w:val="000000"/>
                <w:sz w:val="16"/>
                <w:szCs w:val="16"/>
              </w:rPr>
            </w:pPr>
            <w:r w:rsidRPr="00597971">
              <w:rPr>
                <w:color w:val="000000"/>
                <w:sz w:val="16"/>
                <w:szCs w:val="16"/>
              </w:rPr>
              <w:t>Объем потерь электрической мощности (сводный прогнозный баланс)</w:t>
            </w:r>
          </w:p>
        </w:tc>
        <w:tc>
          <w:tcPr>
            <w:tcW w:w="736" w:type="pct"/>
            <w:tcBorders>
              <w:top w:val="nil"/>
              <w:left w:val="nil"/>
              <w:bottom w:val="single" w:sz="4" w:space="0" w:color="auto"/>
              <w:right w:val="single" w:sz="4" w:space="0" w:color="auto"/>
            </w:tcBorders>
            <w:shd w:val="clear" w:color="auto" w:fill="auto"/>
            <w:noWrap/>
            <w:vAlign w:val="bottom"/>
            <w:hideMark/>
          </w:tcPr>
          <w:p w14:paraId="5A5382F9" w14:textId="77777777" w:rsidR="00597971" w:rsidRPr="00597971" w:rsidRDefault="00597971" w:rsidP="00597971">
            <w:pPr>
              <w:rPr>
                <w:color w:val="000000"/>
                <w:sz w:val="16"/>
                <w:szCs w:val="16"/>
              </w:rPr>
            </w:pPr>
            <w:r w:rsidRPr="00597971">
              <w:rPr>
                <w:color w:val="000000"/>
                <w:sz w:val="16"/>
                <w:szCs w:val="16"/>
              </w:rPr>
              <w:t>МВт</w:t>
            </w:r>
          </w:p>
        </w:tc>
        <w:tc>
          <w:tcPr>
            <w:tcW w:w="585" w:type="pct"/>
            <w:tcBorders>
              <w:top w:val="nil"/>
              <w:left w:val="nil"/>
              <w:bottom w:val="single" w:sz="4" w:space="0" w:color="auto"/>
              <w:right w:val="single" w:sz="4" w:space="0" w:color="auto"/>
            </w:tcBorders>
            <w:shd w:val="clear" w:color="auto" w:fill="auto"/>
            <w:noWrap/>
            <w:vAlign w:val="bottom"/>
            <w:hideMark/>
          </w:tcPr>
          <w:p w14:paraId="50D46ABD" w14:textId="77777777" w:rsidR="00597971" w:rsidRPr="00597971" w:rsidRDefault="00597971" w:rsidP="00597971">
            <w:pPr>
              <w:jc w:val="right"/>
              <w:rPr>
                <w:color w:val="000000"/>
                <w:sz w:val="16"/>
                <w:szCs w:val="16"/>
              </w:rPr>
            </w:pPr>
            <w:r w:rsidRPr="00597971">
              <w:rPr>
                <w:color w:val="000000"/>
                <w:sz w:val="16"/>
                <w:szCs w:val="16"/>
              </w:rPr>
              <w:t>237,18</w:t>
            </w:r>
          </w:p>
        </w:tc>
        <w:tc>
          <w:tcPr>
            <w:tcW w:w="588" w:type="pct"/>
            <w:tcBorders>
              <w:top w:val="nil"/>
              <w:left w:val="nil"/>
              <w:bottom w:val="single" w:sz="4" w:space="0" w:color="auto"/>
              <w:right w:val="single" w:sz="4" w:space="0" w:color="auto"/>
            </w:tcBorders>
            <w:shd w:val="clear" w:color="auto" w:fill="auto"/>
            <w:noWrap/>
            <w:vAlign w:val="bottom"/>
            <w:hideMark/>
          </w:tcPr>
          <w:p w14:paraId="000FBE2A" w14:textId="77777777" w:rsidR="00597971" w:rsidRPr="00597971" w:rsidRDefault="00597971" w:rsidP="00597971">
            <w:pPr>
              <w:jc w:val="right"/>
              <w:rPr>
                <w:color w:val="000000"/>
                <w:sz w:val="16"/>
                <w:szCs w:val="16"/>
              </w:rPr>
            </w:pPr>
            <w:r w:rsidRPr="00597971">
              <w:rPr>
                <w:color w:val="000000"/>
                <w:sz w:val="16"/>
                <w:szCs w:val="16"/>
              </w:rPr>
              <w:t>231,03</w:t>
            </w:r>
          </w:p>
        </w:tc>
        <w:tc>
          <w:tcPr>
            <w:tcW w:w="1633" w:type="pct"/>
            <w:tcBorders>
              <w:top w:val="nil"/>
              <w:left w:val="nil"/>
              <w:bottom w:val="single" w:sz="4" w:space="0" w:color="auto"/>
              <w:right w:val="single" w:sz="4" w:space="0" w:color="auto"/>
            </w:tcBorders>
            <w:shd w:val="clear" w:color="auto" w:fill="auto"/>
            <w:vAlign w:val="bottom"/>
            <w:hideMark/>
          </w:tcPr>
          <w:p w14:paraId="76FEFB24" w14:textId="77777777" w:rsidR="00597971" w:rsidRPr="00597971" w:rsidRDefault="00597971" w:rsidP="00597971">
            <w:pPr>
              <w:rPr>
                <w:color w:val="000000"/>
                <w:sz w:val="16"/>
                <w:szCs w:val="16"/>
              </w:rPr>
            </w:pPr>
            <w:r w:rsidRPr="00597971">
              <w:rPr>
                <w:color w:val="000000"/>
                <w:sz w:val="16"/>
                <w:szCs w:val="16"/>
              </w:rPr>
              <w:t>Сводный прогнозный баланс</w:t>
            </w:r>
          </w:p>
        </w:tc>
      </w:tr>
      <w:tr w:rsidR="00597971" w:rsidRPr="00597971" w14:paraId="2590A4FA"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B9D2C45" w14:textId="77777777" w:rsidR="00597971" w:rsidRPr="00597971" w:rsidRDefault="00597971" w:rsidP="00597971">
            <w:pPr>
              <w:jc w:val="right"/>
              <w:rPr>
                <w:color w:val="000000"/>
                <w:sz w:val="16"/>
                <w:szCs w:val="16"/>
              </w:rPr>
            </w:pPr>
            <w:r w:rsidRPr="00597971">
              <w:rPr>
                <w:color w:val="000000"/>
                <w:sz w:val="16"/>
                <w:szCs w:val="16"/>
              </w:rPr>
              <w:t>8</w:t>
            </w:r>
          </w:p>
        </w:tc>
        <w:tc>
          <w:tcPr>
            <w:tcW w:w="1174" w:type="pct"/>
            <w:tcBorders>
              <w:top w:val="nil"/>
              <w:left w:val="nil"/>
              <w:bottom w:val="single" w:sz="4" w:space="0" w:color="auto"/>
              <w:right w:val="single" w:sz="4" w:space="0" w:color="auto"/>
            </w:tcBorders>
            <w:shd w:val="clear" w:color="auto" w:fill="auto"/>
            <w:vAlign w:val="bottom"/>
            <w:hideMark/>
          </w:tcPr>
          <w:p w14:paraId="77B80185" w14:textId="77777777" w:rsidR="00597971" w:rsidRPr="00597971" w:rsidRDefault="00597971" w:rsidP="00597971">
            <w:pPr>
              <w:rPr>
                <w:color w:val="000000"/>
                <w:sz w:val="16"/>
                <w:szCs w:val="16"/>
              </w:rPr>
            </w:pPr>
            <w:r w:rsidRPr="00597971">
              <w:rPr>
                <w:color w:val="000000"/>
                <w:sz w:val="16"/>
                <w:szCs w:val="16"/>
              </w:rPr>
              <w:t>Объем потерь электрической энергии (сводный прогнозный баланс)</w:t>
            </w:r>
          </w:p>
        </w:tc>
        <w:tc>
          <w:tcPr>
            <w:tcW w:w="736" w:type="pct"/>
            <w:tcBorders>
              <w:top w:val="nil"/>
              <w:left w:val="nil"/>
              <w:bottom w:val="single" w:sz="4" w:space="0" w:color="auto"/>
              <w:right w:val="single" w:sz="4" w:space="0" w:color="auto"/>
            </w:tcBorders>
            <w:shd w:val="clear" w:color="auto" w:fill="auto"/>
            <w:noWrap/>
            <w:vAlign w:val="bottom"/>
            <w:hideMark/>
          </w:tcPr>
          <w:p w14:paraId="691F3CD5" w14:textId="77777777" w:rsidR="00597971" w:rsidRPr="00597971" w:rsidRDefault="00597971" w:rsidP="00597971">
            <w:pPr>
              <w:rPr>
                <w:color w:val="000000"/>
                <w:sz w:val="16"/>
                <w:szCs w:val="16"/>
              </w:rPr>
            </w:pPr>
            <w:r w:rsidRPr="00597971">
              <w:rPr>
                <w:color w:val="000000"/>
                <w:sz w:val="16"/>
                <w:szCs w:val="16"/>
              </w:rPr>
              <w:t>тыс.МВт*ч</w:t>
            </w:r>
          </w:p>
        </w:tc>
        <w:tc>
          <w:tcPr>
            <w:tcW w:w="585" w:type="pct"/>
            <w:tcBorders>
              <w:top w:val="nil"/>
              <w:left w:val="nil"/>
              <w:bottom w:val="single" w:sz="4" w:space="0" w:color="auto"/>
              <w:right w:val="single" w:sz="4" w:space="0" w:color="auto"/>
            </w:tcBorders>
            <w:shd w:val="clear" w:color="auto" w:fill="auto"/>
            <w:noWrap/>
            <w:vAlign w:val="bottom"/>
            <w:hideMark/>
          </w:tcPr>
          <w:p w14:paraId="6E6D9869" w14:textId="77777777" w:rsidR="00597971" w:rsidRPr="00597971" w:rsidRDefault="00597971" w:rsidP="00597971">
            <w:pPr>
              <w:jc w:val="right"/>
              <w:rPr>
                <w:color w:val="000000"/>
                <w:sz w:val="16"/>
                <w:szCs w:val="16"/>
              </w:rPr>
            </w:pPr>
            <w:r w:rsidRPr="00597971">
              <w:rPr>
                <w:color w:val="000000"/>
                <w:sz w:val="16"/>
                <w:szCs w:val="16"/>
              </w:rPr>
              <w:t>743,06</w:t>
            </w:r>
          </w:p>
        </w:tc>
        <w:tc>
          <w:tcPr>
            <w:tcW w:w="588" w:type="pct"/>
            <w:tcBorders>
              <w:top w:val="nil"/>
              <w:left w:val="nil"/>
              <w:bottom w:val="single" w:sz="4" w:space="0" w:color="auto"/>
              <w:right w:val="single" w:sz="4" w:space="0" w:color="auto"/>
            </w:tcBorders>
            <w:shd w:val="clear" w:color="auto" w:fill="auto"/>
            <w:noWrap/>
            <w:vAlign w:val="bottom"/>
            <w:hideMark/>
          </w:tcPr>
          <w:p w14:paraId="7D7CD699" w14:textId="77777777" w:rsidR="00597971" w:rsidRPr="00597971" w:rsidRDefault="00597971" w:rsidP="00597971">
            <w:pPr>
              <w:jc w:val="right"/>
              <w:rPr>
                <w:color w:val="000000"/>
                <w:sz w:val="16"/>
                <w:szCs w:val="16"/>
              </w:rPr>
            </w:pPr>
            <w:r w:rsidRPr="00597971">
              <w:rPr>
                <w:color w:val="000000"/>
                <w:sz w:val="16"/>
                <w:szCs w:val="16"/>
              </w:rPr>
              <w:t>725,93</w:t>
            </w:r>
          </w:p>
        </w:tc>
        <w:tc>
          <w:tcPr>
            <w:tcW w:w="1633" w:type="pct"/>
            <w:tcBorders>
              <w:top w:val="nil"/>
              <w:left w:val="nil"/>
              <w:bottom w:val="single" w:sz="4" w:space="0" w:color="auto"/>
              <w:right w:val="single" w:sz="4" w:space="0" w:color="auto"/>
            </w:tcBorders>
            <w:shd w:val="clear" w:color="auto" w:fill="auto"/>
            <w:vAlign w:val="bottom"/>
            <w:hideMark/>
          </w:tcPr>
          <w:p w14:paraId="39419F7F" w14:textId="77777777" w:rsidR="00597971" w:rsidRPr="00597971" w:rsidRDefault="00597971" w:rsidP="00597971">
            <w:pPr>
              <w:rPr>
                <w:color w:val="000000"/>
                <w:sz w:val="16"/>
                <w:szCs w:val="16"/>
              </w:rPr>
            </w:pPr>
            <w:r w:rsidRPr="00597971">
              <w:rPr>
                <w:color w:val="000000"/>
                <w:sz w:val="16"/>
                <w:szCs w:val="16"/>
              </w:rPr>
              <w:t>Сводный прогнозный баланс</w:t>
            </w:r>
          </w:p>
        </w:tc>
      </w:tr>
      <w:tr w:rsidR="00597971" w:rsidRPr="00597971" w14:paraId="18B6DBFE"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915DC7E" w14:textId="77777777" w:rsidR="00597971" w:rsidRPr="00597971" w:rsidRDefault="00597971" w:rsidP="00597971">
            <w:pPr>
              <w:rPr>
                <w:color w:val="000000"/>
                <w:sz w:val="16"/>
                <w:szCs w:val="16"/>
              </w:rPr>
            </w:pPr>
            <w:r w:rsidRPr="00597971">
              <w:rPr>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16B8A72A" w14:textId="77777777" w:rsidR="00597971" w:rsidRPr="00597971" w:rsidRDefault="00597971" w:rsidP="00597971">
            <w:pPr>
              <w:rPr>
                <w:color w:val="000000"/>
                <w:sz w:val="16"/>
                <w:szCs w:val="16"/>
              </w:rPr>
            </w:pPr>
            <w:r w:rsidRPr="00597971">
              <w:rPr>
                <w:color w:val="000000"/>
                <w:sz w:val="16"/>
                <w:szCs w:val="16"/>
              </w:rPr>
              <w:t> </w:t>
            </w:r>
          </w:p>
        </w:tc>
        <w:tc>
          <w:tcPr>
            <w:tcW w:w="736" w:type="pct"/>
            <w:tcBorders>
              <w:top w:val="nil"/>
              <w:left w:val="nil"/>
              <w:bottom w:val="single" w:sz="4" w:space="0" w:color="auto"/>
              <w:right w:val="single" w:sz="4" w:space="0" w:color="auto"/>
            </w:tcBorders>
            <w:shd w:val="clear" w:color="auto" w:fill="auto"/>
            <w:noWrap/>
            <w:vAlign w:val="bottom"/>
            <w:hideMark/>
          </w:tcPr>
          <w:p w14:paraId="44F1C47C" w14:textId="77777777" w:rsidR="00597971" w:rsidRPr="00597971" w:rsidRDefault="00597971" w:rsidP="00597971">
            <w:pPr>
              <w:rPr>
                <w:color w:val="000000"/>
                <w:sz w:val="16"/>
                <w:szCs w:val="16"/>
              </w:rPr>
            </w:pPr>
            <w:r w:rsidRPr="00597971">
              <w:rPr>
                <w:color w:val="000000"/>
                <w:sz w:val="16"/>
                <w:szCs w:val="16"/>
              </w:rPr>
              <w:t> </w:t>
            </w:r>
          </w:p>
        </w:tc>
        <w:tc>
          <w:tcPr>
            <w:tcW w:w="585" w:type="pct"/>
            <w:tcBorders>
              <w:top w:val="nil"/>
              <w:left w:val="nil"/>
              <w:bottom w:val="single" w:sz="4" w:space="0" w:color="auto"/>
              <w:right w:val="single" w:sz="4" w:space="0" w:color="auto"/>
            </w:tcBorders>
            <w:shd w:val="clear" w:color="auto" w:fill="auto"/>
            <w:noWrap/>
            <w:vAlign w:val="bottom"/>
            <w:hideMark/>
          </w:tcPr>
          <w:p w14:paraId="0A0B94CE" w14:textId="77777777" w:rsidR="00597971" w:rsidRPr="00597971" w:rsidRDefault="00597971" w:rsidP="00597971">
            <w:pPr>
              <w:rPr>
                <w:color w:val="000000"/>
                <w:sz w:val="16"/>
                <w:szCs w:val="16"/>
              </w:rPr>
            </w:pPr>
            <w:r w:rsidRPr="00597971">
              <w:rPr>
                <w:color w:val="000000"/>
                <w:sz w:val="16"/>
                <w:szCs w:val="16"/>
              </w:rPr>
              <w:t> </w:t>
            </w:r>
          </w:p>
        </w:tc>
        <w:tc>
          <w:tcPr>
            <w:tcW w:w="588" w:type="pct"/>
            <w:tcBorders>
              <w:top w:val="nil"/>
              <w:left w:val="nil"/>
              <w:bottom w:val="single" w:sz="4" w:space="0" w:color="auto"/>
              <w:right w:val="single" w:sz="4" w:space="0" w:color="auto"/>
            </w:tcBorders>
            <w:shd w:val="clear" w:color="auto" w:fill="auto"/>
            <w:noWrap/>
            <w:vAlign w:val="bottom"/>
            <w:hideMark/>
          </w:tcPr>
          <w:p w14:paraId="79584872" w14:textId="77777777" w:rsidR="00597971" w:rsidRPr="00597971" w:rsidRDefault="00597971" w:rsidP="00597971">
            <w:pPr>
              <w:rPr>
                <w:color w:val="000000"/>
                <w:sz w:val="16"/>
                <w:szCs w:val="16"/>
              </w:rPr>
            </w:pPr>
            <w:r w:rsidRPr="00597971">
              <w:rPr>
                <w:color w:val="000000"/>
                <w:sz w:val="16"/>
                <w:szCs w:val="16"/>
              </w:rPr>
              <w:t> </w:t>
            </w:r>
          </w:p>
        </w:tc>
        <w:tc>
          <w:tcPr>
            <w:tcW w:w="1633" w:type="pct"/>
            <w:tcBorders>
              <w:top w:val="nil"/>
              <w:left w:val="nil"/>
              <w:bottom w:val="single" w:sz="4" w:space="0" w:color="auto"/>
              <w:right w:val="single" w:sz="4" w:space="0" w:color="auto"/>
            </w:tcBorders>
            <w:shd w:val="clear" w:color="auto" w:fill="auto"/>
            <w:vAlign w:val="bottom"/>
            <w:hideMark/>
          </w:tcPr>
          <w:p w14:paraId="4AE044A9"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0428E2B7"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A225586" w14:textId="77777777" w:rsidR="00597971" w:rsidRPr="00597971" w:rsidRDefault="00597971" w:rsidP="00597971">
            <w:pPr>
              <w:jc w:val="right"/>
              <w:rPr>
                <w:color w:val="000000"/>
                <w:sz w:val="16"/>
                <w:szCs w:val="16"/>
              </w:rPr>
            </w:pPr>
            <w:r w:rsidRPr="00597971">
              <w:rPr>
                <w:color w:val="000000"/>
                <w:sz w:val="16"/>
                <w:szCs w:val="16"/>
              </w:rPr>
              <w:t>9</w:t>
            </w:r>
          </w:p>
        </w:tc>
        <w:tc>
          <w:tcPr>
            <w:tcW w:w="1174" w:type="pct"/>
            <w:tcBorders>
              <w:top w:val="nil"/>
              <w:left w:val="nil"/>
              <w:bottom w:val="single" w:sz="4" w:space="0" w:color="auto"/>
              <w:right w:val="single" w:sz="4" w:space="0" w:color="auto"/>
            </w:tcBorders>
            <w:shd w:val="clear" w:color="auto" w:fill="auto"/>
            <w:vAlign w:val="bottom"/>
            <w:hideMark/>
          </w:tcPr>
          <w:p w14:paraId="5237BCA3" w14:textId="77777777" w:rsidR="00597971" w:rsidRPr="00597971" w:rsidRDefault="00597971" w:rsidP="00597971">
            <w:pPr>
              <w:rPr>
                <w:color w:val="000000"/>
                <w:sz w:val="16"/>
                <w:szCs w:val="16"/>
              </w:rPr>
            </w:pPr>
            <w:r w:rsidRPr="00597971">
              <w:rPr>
                <w:color w:val="000000"/>
                <w:sz w:val="16"/>
                <w:szCs w:val="16"/>
              </w:rPr>
              <w:t>Стоимость покупки мощности</w:t>
            </w:r>
          </w:p>
        </w:tc>
        <w:tc>
          <w:tcPr>
            <w:tcW w:w="736" w:type="pct"/>
            <w:tcBorders>
              <w:top w:val="nil"/>
              <w:left w:val="nil"/>
              <w:bottom w:val="single" w:sz="4" w:space="0" w:color="auto"/>
              <w:right w:val="single" w:sz="4" w:space="0" w:color="auto"/>
            </w:tcBorders>
            <w:shd w:val="clear" w:color="auto" w:fill="auto"/>
            <w:noWrap/>
            <w:vAlign w:val="bottom"/>
            <w:hideMark/>
          </w:tcPr>
          <w:p w14:paraId="3F4C9394" w14:textId="77777777" w:rsidR="00597971" w:rsidRPr="00597971" w:rsidRDefault="00597971" w:rsidP="00597971">
            <w:pPr>
              <w:rPr>
                <w:color w:val="000000"/>
                <w:sz w:val="16"/>
                <w:szCs w:val="16"/>
              </w:rPr>
            </w:pPr>
            <w:r w:rsidRPr="00597971">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77C670D9" w14:textId="77777777" w:rsidR="00597971" w:rsidRPr="00597971" w:rsidRDefault="00597971" w:rsidP="00597971">
            <w:pPr>
              <w:jc w:val="right"/>
              <w:rPr>
                <w:color w:val="000000"/>
                <w:sz w:val="16"/>
                <w:szCs w:val="16"/>
              </w:rPr>
            </w:pPr>
            <w:r w:rsidRPr="00597971">
              <w:rPr>
                <w:color w:val="000000"/>
                <w:sz w:val="16"/>
                <w:szCs w:val="16"/>
              </w:rPr>
              <w:t>1 090 458,26</w:t>
            </w:r>
          </w:p>
        </w:tc>
        <w:tc>
          <w:tcPr>
            <w:tcW w:w="588" w:type="pct"/>
            <w:tcBorders>
              <w:top w:val="nil"/>
              <w:left w:val="nil"/>
              <w:bottom w:val="single" w:sz="4" w:space="0" w:color="auto"/>
              <w:right w:val="single" w:sz="4" w:space="0" w:color="auto"/>
            </w:tcBorders>
            <w:shd w:val="clear" w:color="auto" w:fill="auto"/>
            <w:noWrap/>
            <w:vAlign w:val="bottom"/>
            <w:hideMark/>
          </w:tcPr>
          <w:p w14:paraId="12E43E1B" w14:textId="77777777" w:rsidR="00597971" w:rsidRPr="00597971" w:rsidRDefault="00597971" w:rsidP="00597971">
            <w:pPr>
              <w:jc w:val="right"/>
              <w:rPr>
                <w:color w:val="000000"/>
                <w:sz w:val="16"/>
                <w:szCs w:val="16"/>
              </w:rPr>
            </w:pPr>
            <w:r w:rsidRPr="00597971">
              <w:rPr>
                <w:color w:val="000000"/>
                <w:sz w:val="16"/>
                <w:szCs w:val="16"/>
              </w:rPr>
              <w:t>1 116 087,07</w:t>
            </w:r>
          </w:p>
        </w:tc>
        <w:tc>
          <w:tcPr>
            <w:tcW w:w="1633" w:type="pct"/>
            <w:tcBorders>
              <w:top w:val="nil"/>
              <w:left w:val="nil"/>
              <w:bottom w:val="single" w:sz="4" w:space="0" w:color="auto"/>
              <w:right w:val="single" w:sz="4" w:space="0" w:color="auto"/>
            </w:tcBorders>
            <w:shd w:val="clear" w:color="auto" w:fill="auto"/>
            <w:vAlign w:val="bottom"/>
            <w:hideMark/>
          </w:tcPr>
          <w:p w14:paraId="592F3C4B"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5AA2F1B0"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F8E3550" w14:textId="77777777" w:rsidR="00597971" w:rsidRPr="00597971" w:rsidRDefault="00597971" w:rsidP="00597971">
            <w:pPr>
              <w:jc w:val="right"/>
              <w:rPr>
                <w:color w:val="000000"/>
                <w:sz w:val="16"/>
                <w:szCs w:val="16"/>
              </w:rPr>
            </w:pPr>
            <w:r w:rsidRPr="00597971">
              <w:rPr>
                <w:color w:val="000000"/>
                <w:sz w:val="16"/>
                <w:szCs w:val="16"/>
              </w:rPr>
              <w:t>10</w:t>
            </w:r>
          </w:p>
        </w:tc>
        <w:tc>
          <w:tcPr>
            <w:tcW w:w="1174" w:type="pct"/>
            <w:tcBorders>
              <w:top w:val="nil"/>
              <w:left w:val="nil"/>
              <w:bottom w:val="single" w:sz="4" w:space="0" w:color="auto"/>
              <w:right w:val="single" w:sz="4" w:space="0" w:color="auto"/>
            </w:tcBorders>
            <w:shd w:val="clear" w:color="auto" w:fill="auto"/>
            <w:vAlign w:val="bottom"/>
            <w:hideMark/>
          </w:tcPr>
          <w:p w14:paraId="7DA005B1" w14:textId="77777777" w:rsidR="00597971" w:rsidRPr="00597971" w:rsidRDefault="00597971" w:rsidP="00597971">
            <w:pPr>
              <w:rPr>
                <w:color w:val="000000"/>
                <w:sz w:val="16"/>
                <w:szCs w:val="16"/>
              </w:rPr>
            </w:pPr>
            <w:r w:rsidRPr="00597971">
              <w:rPr>
                <w:color w:val="000000"/>
                <w:sz w:val="16"/>
                <w:szCs w:val="16"/>
              </w:rPr>
              <w:t>Стоимость покупки электрической энергии</w:t>
            </w:r>
          </w:p>
        </w:tc>
        <w:tc>
          <w:tcPr>
            <w:tcW w:w="736" w:type="pct"/>
            <w:tcBorders>
              <w:top w:val="nil"/>
              <w:left w:val="nil"/>
              <w:bottom w:val="single" w:sz="4" w:space="0" w:color="auto"/>
              <w:right w:val="single" w:sz="4" w:space="0" w:color="auto"/>
            </w:tcBorders>
            <w:shd w:val="clear" w:color="auto" w:fill="auto"/>
            <w:noWrap/>
            <w:vAlign w:val="bottom"/>
            <w:hideMark/>
          </w:tcPr>
          <w:p w14:paraId="7F074A03" w14:textId="77777777" w:rsidR="00597971" w:rsidRPr="00597971" w:rsidRDefault="00597971" w:rsidP="00597971">
            <w:pPr>
              <w:rPr>
                <w:color w:val="000000"/>
                <w:sz w:val="16"/>
                <w:szCs w:val="16"/>
              </w:rPr>
            </w:pPr>
            <w:r w:rsidRPr="00597971">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55AF58E3" w14:textId="77777777" w:rsidR="00597971" w:rsidRPr="00597971" w:rsidRDefault="00597971" w:rsidP="00597971">
            <w:pPr>
              <w:jc w:val="right"/>
              <w:rPr>
                <w:color w:val="000000"/>
                <w:sz w:val="16"/>
                <w:szCs w:val="16"/>
              </w:rPr>
            </w:pPr>
            <w:r w:rsidRPr="00597971">
              <w:rPr>
                <w:color w:val="000000"/>
                <w:sz w:val="16"/>
                <w:szCs w:val="16"/>
              </w:rPr>
              <w:t>1 192 136,13</w:t>
            </w:r>
          </w:p>
        </w:tc>
        <w:tc>
          <w:tcPr>
            <w:tcW w:w="588" w:type="pct"/>
            <w:tcBorders>
              <w:top w:val="nil"/>
              <w:left w:val="nil"/>
              <w:bottom w:val="single" w:sz="4" w:space="0" w:color="auto"/>
              <w:right w:val="single" w:sz="4" w:space="0" w:color="auto"/>
            </w:tcBorders>
            <w:shd w:val="clear" w:color="auto" w:fill="auto"/>
            <w:noWrap/>
            <w:vAlign w:val="bottom"/>
            <w:hideMark/>
          </w:tcPr>
          <w:p w14:paraId="42F1E9C9" w14:textId="77777777" w:rsidR="00597971" w:rsidRPr="00597971" w:rsidRDefault="00597971" w:rsidP="00597971">
            <w:pPr>
              <w:jc w:val="right"/>
              <w:rPr>
                <w:color w:val="000000"/>
                <w:sz w:val="16"/>
                <w:szCs w:val="16"/>
              </w:rPr>
            </w:pPr>
            <w:r w:rsidRPr="00597971">
              <w:rPr>
                <w:color w:val="000000"/>
                <w:sz w:val="16"/>
                <w:szCs w:val="16"/>
              </w:rPr>
              <w:t>1 193 722,15</w:t>
            </w:r>
          </w:p>
        </w:tc>
        <w:tc>
          <w:tcPr>
            <w:tcW w:w="1633" w:type="pct"/>
            <w:tcBorders>
              <w:top w:val="nil"/>
              <w:left w:val="nil"/>
              <w:bottom w:val="single" w:sz="4" w:space="0" w:color="auto"/>
              <w:right w:val="single" w:sz="4" w:space="0" w:color="auto"/>
            </w:tcBorders>
            <w:shd w:val="clear" w:color="auto" w:fill="auto"/>
            <w:vAlign w:val="bottom"/>
            <w:hideMark/>
          </w:tcPr>
          <w:p w14:paraId="55A29E62"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1CCE5E43"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81ECFD8" w14:textId="77777777" w:rsidR="00597971" w:rsidRPr="00597971" w:rsidRDefault="00597971" w:rsidP="00597971">
            <w:pPr>
              <w:jc w:val="right"/>
              <w:rPr>
                <w:color w:val="000000"/>
                <w:sz w:val="16"/>
                <w:szCs w:val="16"/>
              </w:rPr>
            </w:pPr>
            <w:r w:rsidRPr="00597971">
              <w:rPr>
                <w:color w:val="000000"/>
                <w:sz w:val="16"/>
                <w:szCs w:val="16"/>
              </w:rPr>
              <w:lastRenderedPageBreak/>
              <w:t>11</w:t>
            </w:r>
          </w:p>
        </w:tc>
        <w:tc>
          <w:tcPr>
            <w:tcW w:w="1174" w:type="pct"/>
            <w:tcBorders>
              <w:top w:val="nil"/>
              <w:left w:val="nil"/>
              <w:bottom w:val="single" w:sz="4" w:space="0" w:color="auto"/>
              <w:right w:val="single" w:sz="4" w:space="0" w:color="auto"/>
            </w:tcBorders>
            <w:shd w:val="clear" w:color="auto" w:fill="auto"/>
            <w:vAlign w:val="bottom"/>
            <w:hideMark/>
          </w:tcPr>
          <w:p w14:paraId="11186252" w14:textId="77777777" w:rsidR="00597971" w:rsidRPr="00597971" w:rsidRDefault="00597971" w:rsidP="00597971">
            <w:pPr>
              <w:rPr>
                <w:color w:val="000000"/>
                <w:sz w:val="16"/>
                <w:szCs w:val="16"/>
              </w:rPr>
            </w:pPr>
            <w:r w:rsidRPr="00597971">
              <w:rPr>
                <w:color w:val="000000"/>
                <w:sz w:val="16"/>
                <w:szCs w:val="16"/>
              </w:rPr>
              <w:t>Итого стоимость покупки (стр.9+стр.10)</w:t>
            </w:r>
          </w:p>
        </w:tc>
        <w:tc>
          <w:tcPr>
            <w:tcW w:w="736" w:type="pct"/>
            <w:tcBorders>
              <w:top w:val="nil"/>
              <w:left w:val="nil"/>
              <w:bottom w:val="single" w:sz="4" w:space="0" w:color="auto"/>
              <w:right w:val="single" w:sz="4" w:space="0" w:color="auto"/>
            </w:tcBorders>
            <w:shd w:val="clear" w:color="auto" w:fill="auto"/>
            <w:noWrap/>
            <w:vAlign w:val="bottom"/>
            <w:hideMark/>
          </w:tcPr>
          <w:p w14:paraId="6F8096E3" w14:textId="77777777" w:rsidR="00597971" w:rsidRPr="00597971" w:rsidRDefault="00597971" w:rsidP="00597971">
            <w:pPr>
              <w:rPr>
                <w:color w:val="000000"/>
                <w:sz w:val="16"/>
                <w:szCs w:val="16"/>
              </w:rPr>
            </w:pPr>
            <w:r w:rsidRPr="00597971">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33297E06" w14:textId="77777777" w:rsidR="00597971" w:rsidRPr="00597971" w:rsidRDefault="00597971" w:rsidP="00597971">
            <w:pPr>
              <w:jc w:val="right"/>
              <w:rPr>
                <w:color w:val="000000"/>
                <w:sz w:val="16"/>
                <w:szCs w:val="16"/>
              </w:rPr>
            </w:pPr>
            <w:r w:rsidRPr="00597971">
              <w:rPr>
                <w:color w:val="000000"/>
                <w:sz w:val="16"/>
                <w:szCs w:val="16"/>
              </w:rPr>
              <w:t>2 282 594,39</w:t>
            </w:r>
          </w:p>
        </w:tc>
        <w:tc>
          <w:tcPr>
            <w:tcW w:w="588" w:type="pct"/>
            <w:tcBorders>
              <w:top w:val="nil"/>
              <w:left w:val="nil"/>
              <w:bottom w:val="single" w:sz="4" w:space="0" w:color="auto"/>
              <w:right w:val="single" w:sz="4" w:space="0" w:color="auto"/>
            </w:tcBorders>
            <w:shd w:val="clear" w:color="auto" w:fill="auto"/>
            <w:noWrap/>
            <w:vAlign w:val="bottom"/>
            <w:hideMark/>
          </w:tcPr>
          <w:p w14:paraId="59D473E3" w14:textId="77777777" w:rsidR="00597971" w:rsidRPr="00597971" w:rsidRDefault="00597971" w:rsidP="00597971">
            <w:pPr>
              <w:jc w:val="right"/>
              <w:rPr>
                <w:color w:val="000000"/>
                <w:sz w:val="16"/>
                <w:szCs w:val="16"/>
              </w:rPr>
            </w:pPr>
            <w:r w:rsidRPr="00597971">
              <w:rPr>
                <w:color w:val="000000"/>
                <w:sz w:val="16"/>
                <w:szCs w:val="16"/>
              </w:rPr>
              <w:t>2 309 809,22</w:t>
            </w:r>
          </w:p>
        </w:tc>
        <w:tc>
          <w:tcPr>
            <w:tcW w:w="1633" w:type="pct"/>
            <w:tcBorders>
              <w:top w:val="nil"/>
              <w:left w:val="nil"/>
              <w:bottom w:val="single" w:sz="4" w:space="0" w:color="auto"/>
              <w:right w:val="single" w:sz="4" w:space="0" w:color="auto"/>
            </w:tcBorders>
            <w:shd w:val="clear" w:color="auto" w:fill="auto"/>
            <w:vAlign w:val="bottom"/>
            <w:hideMark/>
          </w:tcPr>
          <w:p w14:paraId="466E9EC9"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37A67212"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402F0A1" w14:textId="77777777" w:rsidR="00597971" w:rsidRPr="00597971" w:rsidRDefault="00597971" w:rsidP="00597971">
            <w:pPr>
              <w:rPr>
                <w:b/>
                <w:bCs/>
                <w:color w:val="000000"/>
                <w:sz w:val="16"/>
                <w:szCs w:val="16"/>
              </w:rPr>
            </w:pPr>
            <w:r w:rsidRPr="00597971">
              <w:rPr>
                <w:b/>
                <w:bCs/>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6FD6247B" w14:textId="77777777" w:rsidR="00597971" w:rsidRPr="00597971" w:rsidRDefault="00597971" w:rsidP="00597971">
            <w:pPr>
              <w:rPr>
                <w:b/>
                <w:bCs/>
                <w:color w:val="000000"/>
                <w:sz w:val="16"/>
                <w:szCs w:val="16"/>
              </w:rPr>
            </w:pPr>
            <w:r w:rsidRPr="00597971">
              <w:rPr>
                <w:b/>
                <w:bCs/>
                <w:color w:val="000000"/>
                <w:sz w:val="16"/>
                <w:szCs w:val="16"/>
              </w:rPr>
              <w:t>Тариф на покупку потерь электрической энергии (расчетный) на 2021 год</w:t>
            </w:r>
          </w:p>
        </w:tc>
        <w:tc>
          <w:tcPr>
            <w:tcW w:w="736" w:type="pct"/>
            <w:tcBorders>
              <w:top w:val="nil"/>
              <w:left w:val="nil"/>
              <w:bottom w:val="single" w:sz="4" w:space="0" w:color="auto"/>
              <w:right w:val="single" w:sz="4" w:space="0" w:color="auto"/>
            </w:tcBorders>
            <w:shd w:val="clear" w:color="auto" w:fill="auto"/>
            <w:noWrap/>
            <w:vAlign w:val="bottom"/>
            <w:hideMark/>
          </w:tcPr>
          <w:p w14:paraId="05427447" w14:textId="77777777" w:rsidR="00597971" w:rsidRPr="00597971" w:rsidRDefault="00597971" w:rsidP="00597971">
            <w:pPr>
              <w:rPr>
                <w:b/>
                <w:bCs/>
                <w:color w:val="000000"/>
                <w:sz w:val="16"/>
                <w:szCs w:val="16"/>
              </w:rPr>
            </w:pPr>
            <w:r w:rsidRPr="00597971">
              <w:rPr>
                <w:b/>
                <w:bCs/>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6173895A" w14:textId="77777777" w:rsidR="00597971" w:rsidRPr="00597971" w:rsidRDefault="00597971" w:rsidP="00597971">
            <w:pPr>
              <w:jc w:val="right"/>
              <w:rPr>
                <w:b/>
                <w:bCs/>
                <w:color w:val="000000"/>
                <w:sz w:val="16"/>
                <w:szCs w:val="16"/>
              </w:rPr>
            </w:pPr>
            <w:r w:rsidRPr="00597971">
              <w:rPr>
                <w:b/>
                <w:bCs/>
                <w:color w:val="000000"/>
                <w:sz w:val="16"/>
                <w:szCs w:val="16"/>
              </w:rPr>
              <w:t>3 071,90</w:t>
            </w:r>
          </w:p>
        </w:tc>
        <w:tc>
          <w:tcPr>
            <w:tcW w:w="588" w:type="pct"/>
            <w:tcBorders>
              <w:top w:val="nil"/>
              <w:left w:val="nil"/>
              <w:bottom w:val="single" w:sz="4" w:space="0" w:color="auto"/>
              <w:right w:val="single" w:sz="4" w:space="0" w:color="auto"/>
            </w:tcBorders>
            <w:shd w:val="clear" w:color="auto" w:fill="auto"/>
            <w:noWrap/>
            <w:vAlign w:val="bottom"/>
            <w:hideMark/>
          </w:tcPr>
          <w:p w14:paraId="28693F6D" w14:textId="77777777" w:rsidR="00597971" w:rsidRPr="00597971" w:rsidRDefault="00597971" w:rsidP="00597971">
            <w:pPr>
              <w:jc w:val="right"/>
              <w:rPr>
                <w:b/>
                <w:bCs/>
                <w:color w:val="000000"/>
                <w:sz w:val="16"/>
                <w:szCs w:val="16"/>
              </w:rPr>
            </w:pPr>
            <w:r w:rsidRPr="00597971">
              <w:rPr>
                <w:b/>
                <w:bCs/>
                <w:color w:val="000000"/>
                <w:sz w:val="16"/>
                <w:szCs w:val="16"/>
              </w:rPr>
              <w:t>3 181,88</w:t>
            </w:r>
          </w:p>
        </w:tc>
        <w:tc>
          <w:tcPr>
            <w:tcW w:w="1633" w:type="pct"/>
            <w:tcBorders>
              <w:top w:val="nil"/>
              <w:left w:val="nil"/>
              <w:bottom w:val="single" w:sz="4" w:space="0" w:color="auto"/>
              <w:right w:val="single" w:sz="4" w:space="0" w:color="auto"/>
            </w:tcBorders>
            <w:shd w:val="clear" w:color="auto" w:fill="auto"/>
            <w:vAlign w:val="bottom"/>
            <w:hideMark/>
          </w:tcPr>
          <w:p w14:paraId="68B30A7E" w14:textId="77777777" w:rsidR="00597971" w:rsidRPr="00597971" w:rsidRDefault="00597971" w:rsidP="00597971">
            <w:pPr>
              <w:rPr>
                <w:b/>
                <w:bCs/>
                <w:color w:val="000000"/>
                <w:sz w:val="16"/>
                <w:szCs w:val="16"/>
              </w:rPr>
            </w:pPr>
            <w:r w:rsidRPr="00597971">
              <w:rPr>
                <w:b/>
                <w:bCs/>
                <w:color w:val="000000"/>
                <w:sz w:val="16"/>
                <w:szCs w:val="16"/>
              </w:rPr>
              <w:t> </w:t>
            </w:r>
          </w:p>
        </w:tc>
      </w:tr>
    </w:tbl>
    <w:p w14:paraId="0772DE68" w14:textId="77777777" w:rsidR="00597971" w:rsidRPr="00597971" w:rsidRDefault="00597971" w:rsidP="00597971">
      <w:pPr>
        <w:ind w:firstLine="851"/>
        <w:jc w:val="both"/>
        <w:rPr>
          <w:color w:val="000000" w:themeColor="text1"/>
          <w:sz w:val="28"/>
          <w:szCs w:val="28"/>
        </w:rPr>
      </w:pPr>
    </w:p>
    <w:p w14:paraId="5CCAE24B"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6E583F05"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 xml:space="preserve">1 полугодие: </w:t>
      </w:r>
      <w:r w:rsidRPr="00597971">
        <w:rPr>
          <w:b/>
          <w:color w:val="000000" w:themeColor="text1"/>
          <w:sz w:val="28"/>
          <w:szCs w:val="28"/>
        </w:rPr>
        <w:t>2 394,105</w:t>
      </w:r>
      <w:r w:rsidRPr="00597971">
        <w:rPr>
          <w:color w:val="000000" w:themeColor="text1"/>
          <w:sz w:val="28"/>
          <w:szCs w:val="28"/>
        </w:rPr>
        <w:t xml:space="preserve"> руб./МВт*ч; </w:t>
      </w:r>
    </w:p>
    <w:p w14:paraId="4A76929C"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 xml:space="preserve">2 полугодие: </w:t>
      </w:r>
      <w:r w:rsidRPr="00597971">
        <w:rPr>
          <w:b/>
          <w:color w:val="000000" w:themeColor="text1"/>
          <w:sz w:val="28"/>
          <w:szCs w:val="28"/>
        </w:rPr>
        <w:t>2 485,634</w:t>
      </w:r>
      <w:r w:rsidRPr="00597971">
        <w:rPr>
          <w:color w:val="000000" w:themeColor="text1"/>
          <w:sz w:val="28"/>
          <w:szCs w:val="28"/>
        </w:rPr>
        <w:t xml:space="preserve"> руб./МВт*ч.</w:t>
      </w:r>
    </w:p>
    <w:p w14:paraId="41E344D0" w14:textId="77777777" w:rsidR="00597971" w:rsidRPr="00597971" w:rsidRDefault="00597971" w:rsidP="00597971">
      <w:pPr>
        <w:ind w:firstLine="851"/>
        <w:jc w:val="both"/>
        <w:rPr>
          <w:color w:val="000000" w:themeColor="text1"/>
          <w:sz w:val="28"/>
          <w:szCs w:val="28"/>
        </w:rPr>
      </w:pPr>
    </w:p>
    <w:p w14:paraId="46D3A6BF"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Соответственно, величина расходов (НВВ) в части оплаты технологического расхода (потерь) электрической энергии ООО «ОК Русал «Энергосеть» на 2021 год и тарифов на покупку потерь электрической энергии составит:</w:t>
      </w:r>
    </w:p>
    <w:p w14:paraId="40B0B64B"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 xml:space="preserve">на 1 полугодие: </w:t>
      </w:r>
    </w:p>
    <w:p w14:paraId="564E2AF8" w14:textId="77777777" w:rsidR="00597971" w:rsidRPr="00597971" w:rsidRDefault="00597971" w:rsidP="00597971">
      <w:pPr>
        <w:ind w:firstLine="851"/>
        <w:jc w:val="both"/>
        <w:rPr>
          <w:i/>
          <w:color w:val="000000" w:themeColor="text1"/>
          <w:sz w:val="28"/>
          <w:szCs w:val="28"/>
        </w:rPr>
      </w:pPr>
    </w:p>
    <w:p w14:paraId="0FD35020"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2 394,105 руб./МВт.ч. * 0,110 млн. кВт*ч = 262,63 (тыс. руб.)</w:t>
      </w:r>
    </w:p>
    <w:p w14:paraId="38B5A1E9" w14:textId="77777777" w:rsidR="00597971" w:rsidRPr="00597971" w:rsidRDefault="00597971" w:rsidP="00597971">
      <w:pPr>
        <w:ind w:firstLine="851"/>
        <w:jc w:val="both"/>
        <w:rPr>
          <w:color w:val="000000" w:themeColor="text1"/>
          <w:sz w:val="28"/>
          <w:szCs w:val="28"/>
        </w:rPr>
      </w:pPr>
    </w:p>
    <w:p w14:paraId="2B1129A8"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где 0,110 млн. кВт.ч - прогнозный объём технологического расхода (потерь)электрической энергии в сетях предприятия на 1 полугодие 2021 года;</w:t>
      </w:r>
    </w:p>
    <w:p w14:paraId="4C77ECD8"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на 2 полугодие:</w:t>
      </w:r>
    </w:p>
    <w:p w14:paraId="2FC5FA01"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 xml:space="preserve"> </w:t>
      </w:r>
    </w:p>
    <w:p w14:paraId="5914C28B"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2 485,634 руб./МВт.ч. * 0,101 млн. кВт*ч = 250,30 (тыс. руб.)</w:t>
      </w:r>
    </w:p>
    <w:p w14:paraId="0C782198" w14:textId="77777777" w:rsidR="00597971" w:rsidRPr="00597971" w:rsidRDefault="00597971" w:rsidP="00597971">
      <w:pPr>
        <w:ind w:firstLine="851"/>
        <w:jc w:val="center"/>
        <w:rPr>
          <w:color w:val="000000" w:themeColor="text1"/>
          <w:sz w:val="28"/>
          <w:szCs w:val="28"/>
        </w:rPr>
      </w:pPr>
    </w:p>
    <w:p w14:paraId="77AD888D"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где 0,101 млн. кВт.ч - прогнозный объём технологического расхода (потерь)электрической энергии в сетях предприятия на 2 полугодие 2021 года;</w:t>
      </w:r>
    </w:p>
    <w:p w14:paraId="575C7C3D" w14:textId="77777777" w:rsidR="00597971" w:rsidRPr="00597971" w:rsidRDefault="00597971" w:rsidP="00597971">
      <w:pPr>
        <w:spacing w:line="276" w:lineRule="auto"/>
        <w:ind w:firstLine="720"/>
        <w:jc w:val="both"/>
        <w:rPr>
          <w:sz w:val="28"/>
          <w:szCs w:val="28"/>
        </w:rPr>
      </w:pPr>
    </w:p>
    <w:p w14:paraId="1217031C" w14:textId="77777777" w:rsidR="00597971" w:rsidRPr="00597971" w:rsidRDefault="00597971" w:rsidP="00597971">
      <w:pPr>
        <w:spacing w:line="276" w:lineRule="auto"/>
        <w:ind w:firstLine="720"/>
        <w:jc w:val="both"/>
        <w:rPr>
          <w:sz w:val="28"/>
          <w:szCs w:val="28"/>
        </w:rPr>
      </w:pPr>
      <w:r w:rsidRPr="00597971">
        <w:rPr>
          <w:sz w:val="28"/>
          <w:szCs w:val="28"/>
        </w:rPr>
        <w:t xml:space="preserve">Общая сумма затрат по 2021 году составит:  </w:t>
      </w:r>
    </w:p>
    <w:p w14:paraId="17DEFF93" w14:textId="77777777" w:rsidR="00597971" w:rsidRPr="00597971" w:rsidRDefault="00597971" w:rsidP="00597971">
      <w:pPr>
        <w:spacing w:line="276" w:lineRule="auto"/>
        <w:ind w:firstLine="720"/>
        <w:jc w:val="both"/>
        <w:rPr>
          <w:sz w:val="28"/>
          <w:szCs w:val="28"/>
        </w:rPr>
      </w:pPr>
    </w:p>
    <w:p w14:paraId="60FF58EE" w14:textId="77777777" w:rsidR="00597971" w:rsidRPr="00597971" w:rsidRDefault="00597971" w:rsidP="00597971">
      <w:pPr>
        <w:spacing w:line="276" w:lineRule="auto"/>
        <w:ind w:firstLine="720"/>
        <w:jc w:val="center"/>
        <w:rPr>
          <w:sz w:val="28"/>
          <w:szCs w:val="28"/>
        </w:rPr>
      </w:pPr>
      <w:r w:rsidRPr="00597971">
        <w:rPr>
          <w:sz w:val="28"/>
          <w:szCs w:val="28"/>
        </w:rPr>
        <w:t>262,63 + 250,30 = 512,94 (тыс. руб.).</w:t>
      </w:r>
    </w:p>
    <w:p w14:paraId="3F039AF2" w14:textId="77777777" w:rsidR="00597971" w:rsidRPr="00597971" w:rsidRDefault="00597971" w:rsidP="00597971">
      <w:pPr>
        <w:spacing w:line="276" w:lineRule="auto"/>
        <w:ind w:firstLine="720"/>
        <w:jc w:val="center"/>
        <w:rPr>
          <w:sz w:val="28"/>
          <w:szCs w:val="28"/>
        </w:rPr>
      </w:pPr>
    </w:p>
    <w:p w14:paraId="085C12C1" w14:textId="77777777" w:rsidR="00597971" w:rsidRPr="00597971" w:rsidRDefault="00597971" w:rsidP="00597971">
      <w:pPr>
        <w:spacing w:line="276" w:lineRule="auto"/>
        <w:ind w:firstLine="720"/>
        <w:jc w:val="both"/>
        <w:rPr>
          <w:color w:val="000000" w:themeColor="text1"/>
          <w:sz w:val="28"/>
          <w:szCs w:val="28"/>
        </w:rPr>
      </w:pPr>
      <w:r w:rsidRPr="00597971">
        <w:rPr>
          <w:sz w:val="28"/>
          <w:szCs w:val="28"/>
        </w:rPr>
        <w:t>Годовой объем</w:t>
      </w:r>
      <w:r w:rsidRPr="00597971">
        <w:rPr>
          <w:color w:val="000000" w:themeColor="text1"/>
          <w:sz w:val="28"/>
          <w:szCs w:val="28"/>
        </w:rPr>
        <w:t xml:space="preserve"> технологического расхода (потерь)электрической энергии в сетях предприятия составит 0,21 млн.кВт*ч.</w:t>
      </w:r>
    </w:p>
    <w:p w14:paraId="59173579" w14:textId="77777777" w:rsidR="00597971" w:rsidRDefault="00597971" w:rsidP="000E2F8F">
      <w:pPr>
        <w:spacing w:line="276" w:lineRule="auto"/>
        <w:ind w:firstLine="720"/>
        <w:jc w:val="both"/>
        <w:rPr>
          <w:sz w:val="28"/>
          <w:szCs w:val="28"/>
        </w:rPr>
        <w:sectPr w:rsidR="00597971" w:rsidSect="00597971">
          <w:pgSz w:w="11906" w:h="16838"/>
          <w:pgMar w:top="567" w:right="991" w:bottom="567" w:left="1418" w:header="720" w:footer="720" w:gutter="0"/>
          <w:cols w:space="720"/>
          <w:titlePg/>
          <w:docGrid w:linePitch="381"/>
        </w:sectPr>
      </w:pPr>
    </w:p>
    <w:p w14:paraId="6A6B3587" w14:textId="181EE9F6" w:rsidR="00597971" w:rsidRPr="00081AD4" w:rsidRDefault="00597971" w:rsidP="00597971">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w:t>
      </w:r>
      <w:r>
        <w:rPr>
          <w:color w:val="000000" w:themeColor="text1"/>
        </w:rPr>
        <w:t xml:space="preserve"> </w:t>
      </w:r>
      <w:r w:rsidR="007F5696">
        <w:rPr>
          <w:color w:val="000000" w:themeColor="text1"/>
        </w:rPr>
        <w:t xml:space="preserve">протоколу </w:t>
      </w:r>
      <w:r w:rsidRPr="00081AD4">
        <w:rPr>
          <w:color w:val="000000" w:themeColor="text1"/>
        </w:rPr>
        <w:t xml:space="preserve">№ </w:t>
      </w:r>
      <w:r>
        <w:rPr>
          <w:color w:val="000000" w:themeColor="text1"/>
        </w:rPr>
        <w:t>61</w:t>
      </w:r>
    </w:p>
    <w:p w14:paraId="2DF15C54" w14:textId="77777777" w:rsidR="00597971" w:rsidRPr="00081AD4" w:rsidRDefault="00597971" w:rsidP="00597971">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F6FC5A7" w14:textId="77777777" w:rsidR="00597971" w:rsidRPr="00081AD4" w:rsidRDefault="00597971" w:rsidP="00597971">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1DFE67EB" w14:textId="77777777" w:rsidR="00597971" w:rsidRDefault="00597971" w:rsidP="00597971">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55FFDB2" w14:textId="77777777" w:rsidR="00597971" w:rsidRPr="00597971" w:rsidRDefault="00597971" w:rsidP="00597971">
      <w:pPr>
        <w:ind w:right="-1"/>
        <w:jc w:val="center"/>
        <w:rPr>
          <w:b/>
          <w:sz w:val="28"/>
          <w:szCs w:val="28"/>
          <w14:shadow w14:blurRad="50800" w14:dist="38100" w14:dir="2700000" w14:sx="100000" w14:sy="100000" w14:kx="0" w14:ky="0" w14:algn="tl">
            <w14:srgbClr w14:val="000000">
              <w14:alpha w14:val="60000"/>
            </w14:srgbClr>
          </w14:shadow>
        </w:rPr>
      </w:pPr>
    </w:p>
    <w:p w14:paraId="4E945308" w14:textId="77777777" w:rsidR="00597971" w:rsidRPr="00597971" w:rsidRDefault="00597971" w:rsidP="00597971">
      <w:pPr>
        <w:ind w:right="-1"/>
        <w:jc w:val="center"/>
        <w:rPr>
          <w:b/>
          <w:sz w:val="28"/>
          <w:szCs w:val="28"/>
          <w14:shadow w14:blurRad="50800" w14:dist="38100" w14:dir="2700000" w14:sx="100000" w14:sy="100000" w14:kx="0" w14:ky="0" w14:algn="tl">
            <w14:srgbClr w14:val="000000">
              <w14:alpha w14:val="60000"/>
            </w14:srgbClr>
          </w14:shadow>
        </w:rPr>
      </w:pPr>
      <w:r w:rsidRPr="00597971">
        <w:rPr>
          <w:b/>
          <w:sz w:val="28"/>
          <w:szCs w:val="28"/>
          <w14:shadow w14:blurRad="50800" w14:dist="38100" w14:dir="2700000" w14:sx="100000" w14:sy="100000" w14:kx="0" w14:ky="0" w14:algn="tl">
            <w14:srgbClr w14:val="000000">
              <w14:alpha w14:val="60000"/>
            </w14:srgbClr>
          </w14:shadow>
        </w:rPr>
        <w:t>ЭКСПЕРТНОЕ ЗАКЛЮЧЕНИЕ</w:t>
      </w:r>
    </w:p>
    <w:p w14:paraId="246C27B6" w14:textId="77777777" w:rsidR="00597971" w:rsidRPr="00597971" w:rsidRDefault="00597971" w:rsidP="00597971">
      <w:pPr>
        <w:jc w:val="center"/>
        <w:rPr>
          <w:b/>
          <w:sz w:val="28"/>
          <w:szCs w:val="28"/>
        </w:rPr>
      </w:pPr>
      <w:r w:rsidRPr="00597971">
        <w:rPr>
          <w:b/>
          <w:sz w:val="28"/>
          <w:szCs w:val="28"/>
        </w:rPr>
        <w:t xml:space="preserve">по исполнению приказа ФАС России от 07.09.2021 № 946/21 </w:t>
      </w:r>
    </w:p>
    <w:p w14:paraId="643C2411" w14:textId="77777777" w:rsidR="00597971" w:rsidRPr="00597971" w:rsidRDefault="00597971" w:rsidP="00597971">
      <w:pPr>
        <w:jc w:val="center"/>
        <w:rPr>
          <w:b/>
          <w:sz w:val="28"/>
          <w:szCs w:val="28"/>
        </w:rPr>
      </w:pPr>
      <w:r w:rsidRPr="00597971">
        <w:rPr>
          <w:b/>
          <w:sz w:val="28"/>
          <w:szCs w:val="28"/>
        </w:rPr>
        <w:t xml:space="preserve">«Об отмене постановления Региональной энергетической комиссии Кузбасса» в отношении ООО «Трансхимэнерго» </w:t>
      </w:r>
      <w:r w:rsidRPr="00597971">
        <w:rPr>
          <w:sz w:val="28"/>
          <w:szCs w:val="28"/>
          <w14:shadow w14:blurRad="50800" w14:dist="38100" w14:dir="2700000" w14:sx="100000" w14:sy="100000" w14:kx="0" w14:ky="0" w14:algn="tl">
            <w14:srgbClr w14:val="000000">
              <w14:alpha w14:val="60000"/>
            </w14:srgbClr>
          </w14:shadow>
        </w:rPr>
        <w:t>(</w:t>
      </w:r>
      <w:r w:rsidRPr="00597971">
        <w:rPr>
          <w:b/>
          <w:sz w:val="28"/>
          <w:szCs w:val="28"/>
        </w:rPr>
        <w:t xml:space="preserve">ИНН 4205220893) </w:t>
      </w:r>
    </w:p>
    <w:p w14:paraId="7518A7F3" w14:textId="37A899E6" w:rsidR="00597971" w:rsidRDefault="00597971" w:rsidP="00597971">
      <w:pPr>
        <w:jc w:val="center"/>
        <w:rPr>
          <w:sz w:val="28"/>
          <w:szCs w:val="28"/>
        </w:rPr>
      </w:pPr>
      <w:r w:rsidRPr="00597971">
        <w:rPr>
          <w:b/>
          <w:sz w:val="28"/>
          <w:szCs w:val="28"/>
        </w:rPr>
        <w:t>на 2021 год</w:t>
      </w:r>
      <w:r w:rsidRPr="00597971">
        <w:rPr>
          <w:sz w:val="28"/>
          <w:szCs w:val="28"/>
        </w:rPr>
        <w:t xml:space="preserve"> </w:t>
      </w:r>
    </w:p>
    <w:p w14:paraId="5A24D3CF" w14:textId="77777777" w:rsidR="00597971" w:rsidRPr="00597971" w:rsidRDefault="00597971" w:rsidP="00597971">
      <w:pPr>
        <w:jc w:val="center"/>
        <w:rPr>
          <w:sz w:val="28"/>
          <w:szCs w:val="28"/>
        </w:rPr>
      </w:pPr>
    </w:p>
    <w:p w14:paraId="4DF00119" w14:textId="77777777" w:rsidR="00597971" w:rsidRPr="00597971" w:rsidRDefault="00597971" w:rsidP="00597971">
      <w:pPr>
        <w:ind w:firstLine="720"/>
        <w:jc w:val="both"/>
        <w:rPr>
          <w:sz w:val="28"/>
          <w:szCs w:val="28"/>
        </w:rPr>
      </w:pPr>
      <w:r w:rsidRPr="00597971">
        <w:rPr>
          <w:sz w:val="28"/>
          <w:szCs w:val="28"/>
        </w:rPr>
        <w:t>Приказом ФАС России от 07.09.2021 № 946/21 определено:</w:t>
      </w:r>
    </w:p>
    <w:p w14:paraId="0B67049C" w14:textId="1C7666A5" w:rsidR="00597971" w:rsidRPr="00597971" w:rsidRDefault="00597971" w:rsidP="00597971">
      <w:pPr>
        <w:ind w:firstLine="720"/>
        <w:jc w:val="both"/>
        <w:rPr>
          <w:sz w:val="28"/>
          <w:szCs w:val="28"/>
        </w:rPr>
      </w:pPr>
      <w:r w:rsidRPr="00597971">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0A289710" w14:textId="4A60B9C3" w:rsidR="00597971" w:rsidRPr="00597971" w:rsidRDefault="00597971" w:rsidP="00597971">
      <w:pPr>
        <w:ind w:firstLine="720"/>
        <w:jc w:val="both"/>
        <w:rPr>
          <w:sz w:val="28"/>
          <w:szCs w:val="28"/>
        </w:rPr>
      </w:pPr>
      <w:r w:rsidRPr="00597971">
        <w:rPr>
          <w:sz w:val="28"/>
          <w:szCs w:val="28"/>
        </w:rPr>
        <w:t>2.</w:t>
      </w:r>
      <w:r w:rsidRPr="00597971">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5237F1BD" w14:textId="77777777" w:rsidR="00597971" w:rsidRPr="00597971" w:rsidRDefault="00597971" w:rsidP="00597971">
      <w:pPr>
        <w:ind w:firstLine="720"/>
        <w:jc w:val="both"/>
        <w:rPr>
          <w:sz w:val="28"/>
          <w:szCs w:val="28"/>
        </w:rPr>
      </w:pPr>
      <w:r w:rsidRPr="00597971">
        <w:rPr>
          <w:sz w:val="28"/>
          <w:szCs w:val="28"/>
        </w:rPr>
        <w:t>3.</w:t>
      </w:r>
      <w:r w:rsidRPr="00597971">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597971">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4741D0F4" w14:textId="77777777" w:rsidR="00597971" w:rsidRPr="00597971" w:rsidRDefault="00597971" w:rsidP="00597971">
      <w:pPr>
        <w:ind w:firstLine="720"/>
        <w:jc w:val="both"/>
        <w:rPr>
          <w:sz w:val="28"/>
          <w:szCs w:val="28"/>
        </w:rPr>
      </w:pPr>
      <w:r w:rsidRPr="00597971">
        <w:rPr>
          <w:sz w:val="28"/>
          <w:szCs w:val="28"/>
        </w:rPr>
        <w:t>4.</w:t>
      </w:r>
      <w:r w:rsidRPr="00597971">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42F9ECB1"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08FA2A28"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002FEA92"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494692B1"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отчетных шаблонов по системе ФГИС ЕИАС ФАС России.</w:t>
      </w:r>
    </w:p>
    <w:p w14:paraId="33767E39" w14:textId="77777777" w:rsidR="00597971" w:rsidRPr="00597971" w:rsidRDefault="00597971" w:rsidP="00597971">
      <w:pPr>
        <w:ind w:firstLine="720"/>
        <w:jc w:val="center"/>
        <w:rPr>
          <w:b/>
          <w:bCs/>
          <w:sz w:val="28"/>
          <w:szCs w:val="28"/>
        </w:rPr>
      </w:pPr>
    </w:p>
    <w:p w14:paraId="63D5247A" w14:textId="77777777" w:rsidR="00597971" w:rsidRPr="00597971" w:rsidRDefault="00597971" w:rsidP="00597971">
      <w:pPr>
        <w:keepNext/>
        <w:keepLines/>
        <w:spacing w:before="240" w:line="276" w:lineRule="auto"/>
        <w:ind w:firstLine="720"/>
        <w:jc w:val="center"/>
        <w:outlineLvl w:val="0"/>
        <w:rPr>
          <w:b/>
          <w:bCs/>
          <w:color w:val="000000" w:themeColor="text1"/>
          <w:sz w:val="28"/>
          <w:szCs w:val="28"/>
        </w:rPr>
      </w:pPr>
      <w:r w:rsidRPr="00597971">
        <w:rPr>
          <w:b/>
          <w:bCs/>
          <w:color w:val="000000" w:themeColor="text1"/>
          <w:sz w:val="28"/>
          <w:szCs w:val="28"/>
        </w:rPr>
        <w:t>Перерасчет цены покупки потерь электрической энергии для сетевых организаций.</w:t>
      </w:r>
    </w:p>
    <w:p w14:paraId="02E53903"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 xml:space="preserve">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2EC8CFA7"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(далее –Правила), отсутствуют.</w:t>
      </w:r>
    </w:p>
    <w:p w14:paraId="68D30FE9" w14:textId="03E69F46"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 1164/20-ДСП.</w:t>
      </w:r>
    </w:p>
    <w:p w14:paraId="0416511D"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6732757D"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15D21FD8"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391C565E"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0F2A3722"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6191C4CD"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3037E82E"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Расчёт цены на покупку потерь электрической энергии произведён на основании следующих данных:</w:t>
      </w:r>
    </w:p>
    <w:p w14:paraId="6BD30247" w14:textId="77777777" w:rsidR="00597971" w:rsidRPr="00597971" w:rsidRDefault="00597971" w:rsidP="00757423">
      <w:pPr>
        <w:numPr>
          <w:ilvl w:val="0"/>
          <w:numId w:val="14"/>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190B4845" w14:textId="77777777" w:rsidR="00597971" w:rsidRPr="00597971" w:rsidRDefault="00597971" w:rsidP="00757423">
      <w:pPr>
        <w:numPr>
          <w:ilvl w:val="0"/>
          <w:numId w:val="14"/>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 1263/20;</w:t>
      </w:r>
    </w:p>
    <w:p w14:paraId="60E036E3" w14:textId="77777777" w:rsidR="00597971" w:rsidRPr="00597971" w:rsidRDefault="00597971" w:rsidP="00757423">
      <w:pPr>
        <w:numPr>
          <w:ilvl w:val="0"/>
          <w:numId w:val="14"/>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14A688AC"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53D5D8AB"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4DE5FC13"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0B044A95" w14:textId="4AE8EF82"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3EADFC43" w14:textId="77777777" w:rsidR="00597971" w:rsidRPr="00597971" w:rsidRDefault="00597971" w:rsidP="00597971">
      <w:pPr>
        <w:autoSpaceDE w:val="0"/>
        <w:autoSpaceDN w:val="0"/>
        <w:adjustRightInd w:val="0"/>
        <w:ind w:firstLine="709"/>
        <w:jc w:val="both"/>
        <w:rPr>
          <w:rFonts w:eastAsiaTheme="minorHAnsi"/>
          <w:sz w:val="28"/>
          <w:szCs w:val="28"/>
          <w:lang w:eastAsia="en-US"/>
        </w:rPr>
      </w:pPr>
      <w:r w:rsidRPr="00597971">
        <w:rPr>
          <w:color w:val="000000" w:themeColor="text1"/>
          <w:sz w:val="28"/>
          <w:szCs w:val="28"/>
        </w:rPr>
        <w:t xml:space="preserve">В регионе действуют два гарантирующих поставщика:                                                     </w:t>
      </w:r>
      <w:r w:rsidRPr="00597971">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97971">
        <w:rPr>
          <w:sz w:val="28"/>
          <w:szCs w:val="28"/>
        </w:rPr>
        <w:t xml:space="preserve"> </w:t>
      </w:r>
      <w:r w:rsidRPr="00597971">
        <w:rPr>
          <w:rFonts w:eastAsiaTheme="minorHAnsi"/>
          <w:sz w:val="28"/>
          <w:szCs w:val="28"/>
          <w:lang w:eastAsia="en-US"/>
        </w:rPr>
        <w:t>в соответствии с постановлением РЭК от 31.12.2020г № 842:</w:t>
      </w:r>
    </w:p>
    <w:p w14:paraId="33B370C8" w14:textId="77777777" w:rsidR="00597971" w:rsidRPr="00597971" w:rsidRDefault="00597971" w:rsidP="00597971">
      <w:pPr>
        <w:autoSpaceDE w:val="0"/>
        <w:autoSpaceDN w:val="0"/>
        <w:adjustRightInd w:val="0"/>
        <w:ind w:firstLine="851"/>
        <w:jc w:val="both"/>
        <w:rPr>
          <w:sz w:val="28"/>
          <w:szCs w:val="28"/>
        </w:rPr>
      </w:pPr>
      <w:r w:rsidRPr="00597971">
        <w:rPr>
          <w:rFonts w:eastAsiaTheme="minorHAnsi"/>
          <w:sz w:val="28"/>
          <w:szCs w:val="28"/>
          <w:lang w:eastAsia="en-US"/>
        </w:rPr>
        <w:t>- по ООО «Металлэнергофинанс»</w:t>
      </w:r>
      <w:r w:rsidRPr="00597971">
        <w:rPr>
          <w:sz w:val="28"/>
          <w:szCs w:val="28"/>
        </w:rPr>
        <w:t xml:space="preserve"> в размере на 1 полугодие 2021 года 1 259,8 руб./МВт.ч и на 2 полугодие 1 295,3 руб./МВт.ч.</w:t>
      </w:r>
    </w:p>
    <w:p w14:paraId="05FA655A" w14:textId="77777777" w:rsidR="00597971" w:rsidRPr="00597971" w:rsidRDefault="00597971" w:rsidP="00597971">
      <w:pPr>
        <w:autoSpaceDE w:val="0"/>
        <w:autoSpaceDN w:val="0"/>
        <w:adjustRightInd w:val="0"/>
        <w:ind w:firstLine="851"/>
        <w:jc w:val="both"/>
        <w:rPr>
          <w:sz w:val="28"/>
          <w:szCs w:val="28"/>
        </w:rPr>
      </w:pPr>
      <w:r w:rsidRPr="00597971">
        <w:rPr>
          <w:sz w:val="28"/>
          <w:szCs w:val="28"/>
        </w:rPr>
        <w:t xml:space="preserve">- по </w:t>
      </w:r>
      <w:r w:rsidRPr="00597971">
        <w:rPr>
          <w:rFonts w:eastAsiaTheme="minorHAnsi"/>
          <w:sz w:val="28"/>
          <w:szCs w:val="28"/>
          <w:lang w:eastAsia="en-US"/>
        </w:rPr>
        <w:t>ПАО «Кузбассэнергосбыт»</w:t>
      </w:r>
      <w:r w:rsidRPr="00597971">
        <w:rPr>
          <w:sz w:val="28"/>
          <w:szCs w:val="28"/>
        </w:rPr>
        <w:t xml:space="preserve"> в размере на 1 полугодие 2021 года 581,9 руб./МВт.ч и на 2 полугодие 594,2 руб./МВт.ч.</w:t>
      </w:r>
    </w:p>
    <w:p w14:paraId="720EE61D" w14:textId="77777777" w:rsidR="00597971" w:rsidRPr="00597971" w:rsidRDefault="00597971" w:rsidP="00597971">
      <w:pPr>
        <w:autoSpaceDE w:val="0"/>
        <w:autoSpaceDN w:val="0"/>
        <w:adjustRightInd w:val="0"/>
        <w:ind w:firstLine="851"/>
        <w:jc w:val="both"/>
        <w:rPr>
          <w:color w:val="000000" w:themeColor="text1"/>
          <w:sz w:val="28"/>
          <w:szCs w:val="28"/>
        </w:rPr>
      </w:pPr>
      <w:r w:rsidRPr="00597971">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409EDE1F" w14:textId="1CFD56AD" w:rsidR="00597971" w:rsidRPr="00597971" w:rsidRDefault="00597971" w:rsidP="00597971">
      <w:pPr>
        <w:keepNext/>
        <w:spacing w:after="200"/>
        <w:ind w:firstLine="720"/>
        <w:jc w:val="right"/>
        <w:rPr>
          <w:i/>
          <w:iCs/>
          <w:color w:val="44546A" w:themeColor="text2"/>
          <w:sz w:val="18"/>
          <w:szCs w:val="18"/>
        </w:rPr>
      </w:pPr>
      <w:r w:rsidRPr="00597971">
        <w:rPr>
          <w:i/>
          <w:iCs/>
          <w:color w:val="44546A" w:themeColor="text2"/>
          <w:sz w:val="18"/>
          <w:szCs w:val="18"/>
        </w:rPr>
        <w:t xml:space="preserve">Таблица </w:t>
      </w:r>
      <w:r w:rsidRPr="00597971">
        <w:rPr>
          <w:i/>
          <w:iCs/>
          <w:noProof/>
          <w:color w:val="44546A" w:themeColor="text2"/>
          <w:sz w:val="18"/>
          <w:szCs w:val="18"/>
        </w:rPr>
        <w:fldChar w:fldCharType="begin"/>
      </w:r>
      <w:r w:rsidRPr="00597971">
        <w:rPr>
          <w:i/>
          <w:iCs/>
          <w:noProof/>
          <w:color w:val="44546A" w:themeColor="text2"/>
          <w:sz w:val="18"/>
          <w:szCs w:val="18"/>
        </w:rPr>
        <w:instrText xml:space="preserve"> SEQ Таблица \* ARABIC </w:instrText>
      </w:r>
      <w:r w:rsidRPr="00597971">
        <w:rPr>
          <w:i/>
          <w:iCs/>
          <w:noProof/>
          <w:color w:val="44546A" w:themeColor="text2"/>
          <w:sz w:val="18"/>
          <w:szCs w:val="18"/>
        </w:rPr>
        <w:fldChar w:fldCharType="separate"/>
      </w:r>
      <w:r w:rsidR="00104A1F">
        <w:rPr>
          <w:i/>
          <w:iCs/>
          <w:noProof/>
          <w:color w:val="44546A" w:themeColor="text2"/>
          <w:sz w:val="18"/>
          <w:szCs w:val="18"/>
        </w:rPr>
        <w:t>21</w:t>
      </w:r>
      <w:r w:rsidRPr="00597971">
        <w:rPr>
          <w:i/>
          <w:iCs/>
          <w:noProof/>
          <w:color w:val="44546A" w:themeColor="text2"/>
          <w:sz w:val="18"/>
          <w:szCs w:val="18"/>
        </w:rPr>
        <w:fldChar w:fldCharType="end"/>
      </w:r>
    </w:p>
    <w:p w14:paraId="29BC2135"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597971" w:rsidRPr="00597971" w14:paraId="48AFCEF1" w14:textId="77777777" w:rsidTr="002D6968">
        <w:trPr>
          <w:trHeight w:val="609"/>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2AED8" w14:textId="77777777" w:rsidR="00597971" w:rsidRPr="00597971" w:rsidRDefault="00597971" w:rsidP="00597971">
            <w:pPr>
              <w:jc w:val="center"/>
              <w:rPr>
                <w:color w:val="000000"/>
              </w:rPr>
            </w:pPr>
            <w:r w:rsidRPr="00597971">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4C0A5DF9" w14:textId="77777777" w:rsidR="00597971" w:rsidRPr="00597971" w:rsidRDefault="00597971" w:rsidP="00597971">
            <w:pPr>
              <w:jc w:val="center"/>
              <w:rPr>
                <w:color w:val="000000"/>
              </w:rPr>
            </w:pPr>
            <w:r w:rsidRPr="00597971">
              <w:rPr>
                <w:color w:val="000000"/>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4C3FA90" w14:textId="77777777" w:rsidR="00597971" w:rsidRPr="00597971" w:rsidRDefault="00597971" w:rsidP="00597971">
            <w:pPr>
              <w:jc w:val="center"/>
              <w:rPr>
                <w:color w:val="000000"/>
              </w:rPr>
            </w:pPr>
            <w:r w:rsidRPr="00597971">
              <w:rPr>
                <w:color w:val="000000"/>
              </w:rPr>
              <w:t xml:space="preserve">План </w:t>
            </w:r>
            <w:r w:rsidRPr="00597971">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2D704FBD" w14:textId="77777777" w:rsidR="00597971" w:rsidRPr="00597971" w:rsidRDefault="00597971" w:rsidP="00597971">
            <w:pPr>
              <w:jc w:val="center"/>
              <w:rPr>
                <w:color w:val="000000"/>
              </w:rPr>
            </w:pPr>
            <w:r w:rsidRPr="00597971">
              <w:rPr>
                <w:color w:val="000000"/>
              </w:rPr>
              <w:t xml:space="preserve">План </w:t>
            </w:r>
            <w:r w:rsidRPr="00597971">
              <w:rPr>
                <w:color w:val="000000"/>
              </w:rPr>
              <w:br/>
              <w:t>2 полугодие 2021 года</w:t>
            </w:r>
          </w:p>
        </w:tc>
      </w:tr>
      <w:tr w:rsidR="00597971" w:rsidRPr="00597971" w14:paraId="39081C2F" w14:textId="77777777" w:rsidTr="002D6968">
        <w:trPr>
          <w:trHeight w:val="218"/>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1BA2BFC1" w14:textId="77777777" w:rsidR="00597971" w:rsidRPr="00597971" w:rsidRDefault="00597971" w:rsidP="00597971">
            <w:pPr>
              <w:jc w:val="center"/>
              <w:rPr>
                <w:color w:val="000000"/>
              </w:rPr>
            </w:pPr>
            <w:r w:rsidRPr="00597971">
              <w:rPr>
                <w:color w:val="000000"/>
              </w:rPr>
              <w:t>1</w:t>
            </w:r>
          </w:p>
        </w:tc>
        <w:tc>
          <w:tcPr>
            <w:tcW w:w="752" w:type="pct"/>
            <w:tcBorders>
              <w:top w:val="single" w:sz="4" w:space="0" w:color="auto"/>
              <w:left w:val="nil"/>
              <w:bottom w:val="single" w:sz="4" w:space="0" w:color="auto"/>
              <w:right w:val="single" w:sz="4" w:space="0" w:color="auto"/>
            </w:tcBorders>
            <w:shd w:val="clear" w:color="auto" w:fill="auto"/>
            <w:noWrap/>
            <w:vAlign w:val="center"/>
          </w:tcPr>
          <w:p w14:paraId="4DA31E89" w14:textId="77777777" w:rsidR="00597971" w:rsidRPr="00597971" w:rsidRDefault="00597971" w:rsidP="00597971">
            <w:pPr>
              <w:jc w:val="center"/>
              <w:rPr>
                <w:color w:val="000000"/>
              </w:rPr>
            </w:pPr>
            <w:r w:rsidRPr="00597971">
              <w:rPr>
                <w:color w:val="000000"/>
              </w:rPr>
              <w:t>2</w:t>
            </w:r>
          </w:p>
        </w:tc>
        <w:tc>
          <w:tcPr>
            <w:tcW w:w="1119" w:type="pct"/>
            <w:tcBorders>
              <w:top w:val="single" w:sz="4" w:space="0" w:color="auto"/>
              <w:left w:val="nil"/>
              <w:bottom w:val="single" w:sz="4" w:space="0" w:color="auto"/>
              <w:right w:val="single" w:sz="4" w:space="0" w:color="auto"/>
            </w:tcBorders>
            <w:shd w:val="clear" w:color="auto" w:fill="auto"/>
            <w:vAlign w:val="center"/>
          </w:tcPr>
          <w:p w14:paraId="05D75C4B" w14:textId="77777777" w:rsidR="00597971" w:rsidRPr="00597971" w:rsidRDefault="00597971" w:rsidP="00597971">
            <w:pPr>
              <w:jc w:val="center"/>
              <w:rPr>
                <w:color w:val="000000"/>
              </w:rPr>
            </w:pPr>
            <w:r w:rsidRPr="00597971">
              <w:rPr>
                <w:color w:val="000000"/>
              </w:rPr>
              <w:t>3</w:t>
            </w:r>
          </w:p>
        </w:tc>
        <w:tc>
          <w:tcPr>
            <w:tcW w:w="1119" w:type="pct"/>
            <w:tcBorders>
              <w:top w:val="single" w:sz="4" w:space="0" w:color="auto"/>
              <w:left w:val="nil"/>
              <w:bottom w:val="single" w:sz="4" w:space="0" w:color="auto"/>
              <w:right w:val="single" w:sz="4" w:space="0" w:color="auto"/>
            </w:tcBorders>
            <w:shd w:val="clear" w:color="auto" w:fill="auto"/>
            <w:vAlign w:val="center"/>
          </w:tcPr>
          <w:p w14:paraId="31FC59A7" w14:textId="77777777" w:rsidR="00597971" w:rsidRPr="00597971" w:rsidRDefault="00597971" w:rsidP="00597971">
            <w:pPr>
              <w:jc w:val="center"/>
              <w:rPr>
                <w:color w:val="000000"/>
              </w:rPr>
            </w:pPr>
            <w:r w:rsidRPr="00597971">
              <w:rPr>
                <w:color w:val="000000"/>
              </w:rPr>
              <w:t>4</w:t>
            </w:r>
          </w:p>
        </w:tc>
      </w:tr>
      <w:tr w:rsidR="00597971" w:rsidRPr="00597971" w14:paraId="7A989FFA" w14:textId="77777777" w:rsidTr="002D6968">
        <w:trPr>
          <w:trHeight w:val="1319"/>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72DF99D" w14:textId="77777777" w:rsidR="00597971" w:rsidRPr="00597971" w:rsidRDefault="00597971" w:rsidP="00597971">
            <w:pPr>
              <w:rPr>
                <w:color w:val="000000"/>
              </w:rPr>
            </w:pPr>
            <w:r w:rsidRPr="00597971">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09CDBAE7" w14:textId="77777777" w:rsidR="00597971" w:rsidRPr="00597971" w:rsidRDefault="00597971" w:rsidP="00597971">
            <w:pP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3487F29B" w14:textId="77777777" w:rsidR="00597971" w:rsidRPr="00597971" w:rsidRDefault="00597971" w:rsidP="00597971">
            <w:pPr>
              <w:jc w:val="cente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5E72F11C" w14:textId="77777777" w:rsidR="00597971" w:rsidRPr="00597971" w:rsidRDefault="00597971" w:rsidP="00597971">
            <w:pPr>
              <w:jc w:val="center"/>
              <w:rPr>
                <w:color w:val="000000"/>
              </w:rPr>
            </w:pPr>
            <w:r w:rsidRPr="00597971">
              <w:rPr>
                <w:color w:val="000000"/>
              </w:rPr>
              <w:t> </w:t>
            </w:r>
          </w:p>
        </w:tc>
      </w:tr>
      <w:tr w:rsidR="00597971" w:rsidRPr="00597971" w14:paraId="007C6F4A"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C3E2DBC" w14:textId="77777777" w:rsidR="00597971" w:rsidRPr="00597971" w:rsidRDefault="00597971" w:rsidP="00597971">
            <w:pPr>
              <w:rPr>
                <w:color w:val="000000"/>
              </w:rPr>
            </w:pPr>
            <w:r w:rsidRPr="00597971">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86D5F24" w14:textId="77777777" w:rsidR="00597971" w:rsidRPr="00597971" w:rsidRDefault="00597971" w:rsidP="00597971">
            <w:pPr>
              <w:rPr>
                <w:color w:val="000000"/>
              </w:rPr>
            </w:pPr>
            <w:r w:rsidRPr="00597971">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66E79362" w14:textId="77777777" w:rsidR="00597971" w:rsidRPr="00597971" w:rsidRDefault="00597971" w:rsidP="00597971">
            <w:pPr>
              <w:jc w:val="right"/>
              <w:rPr>
                <w:color w:val="000000"/>
              </w:rPr>
            </w:pPr>
            <w:r w:rsidRPr="00597971">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5D0E165A" w14:textId="77777777" w:rsidR="00597971" w:rsidRPr="00597971" w:rsidRDefault="00597971" w:rsidP="00597971">
            <w:pPr>
              <w:jc w:val="right"/>
              <w:rPr>
                <w:color w:val="000000"/>
              </w:rPr>
            </w:pPr>
            <w:r w:rsidRPr="00597971">
              <w:rPr>
                <w:color w:val="000000"/>
              </w:rPr>
              <w:t>25 122 748,00</w:t>
            </w:r>
          </w:p>
        </w:tc>
      </w:tr>
      <w:tr w:rsidR="00597971" w:rsidRPr="00597971" w14:paraId="3B596AB5"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0C60F46" w14:textId="77777777" w:rsidR="00597971" w:rsidRPr="00597971" w:rsidRDefault="00597971" w:rsidP="00597971">
            <w:pPr>
              <w:rPr>
                <w:color w:val="000000"/>
              </w:rPr>
            </w:pPr>
            <w:r w:rsidRPr="00597971">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0944BC69" w14:textId="77777777" w:rsidR="00597971" w:rsidRPr="00597971" w:rsidRDefault="00597971" w:rsidP="00597971">
            <w:pPr>
              <w:rPr>
                <w:color w:val="000000"/>
              </w:rPr>
            </w:pPr>
            <w:r w:rsidRPr="00597971">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2CFCCE21" w14:textId="77777777" w:rsidR="00597971" w:rsidRPr="00597971" w:rsidRDefault="00597971" w:rsidP="00597971">
            <w:pPr>
              <w:jc w:val="right"/>
              <w:rPr>
                <w:color w:val="000000"/>
              </w:rPr>
            </w:pPr>
            <w:r w:rsidRPr="00597971">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797C947D" w14:textId="77777777" w:rsidR="00597971" w:rsidRPr="00597971" w:rsidRDefault="00597971" w:rsidP="00597971">
            <w:pPr>
              <w:jc w:val="right"/>
              <w:rPr>
                <w:color w:val="000000"/>
              </w:rPr>
            </w:pPr>
            <w:r w:rsidRPr="00597971">
              <w:rPr>
                <w:color w:val="000000"/>
              </w:rPr>
              <w:t>697 564 300,00</w:t>
            </w:r>
          </w:p>
        </w:tc>
      </w:tr>
      <w:tr w:rsidR="00597971" w:rsidRPr="00597971" w14:paraId="17BE4E3D"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05F7FC9" w14:textId="77777777" w:rsidR="00597971" w:rsidRPr="00597971" w:rsidRDefault="00597971" w:rsidP="00597971">
            <w:pPr>
              <w:rPr>
                <w:b/>
                <w:bCs/>
                <w:color w:val="000000"/>
              </w:rPr>
            </w:pPr>
            <w:r w:rsidRPr="00597971">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1AB640A7" w14:textId="77777777" w:rsidR="00597971" w:rsidRPr="00597971" w:rsidRDefault="00597971" w:rsidP="00597971">
            <w:pPr>
              <w:rPr>
                <w:b/>
                <w:bCs/>
                <w:color w:val="000000"/>
              </w:rPr>
            </w:pPr>
            <w:r w:rsidRPr="00597971">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CDAF93E" w14:textId="77777777" w:rsidR="00597971" w:rsidRPr="00597971" w:rsidRDefault="00597971" w:rsidP="00597971">
            <w:pPr>
              <w:jc w:val="right"/>
              <w:rPr>
                <w:b/>
                <w:bCs/>
                <w:color w:val="000000"/>
              </w:rPr>
            </w:pPr>
            <w:r w:rsidRPr="00597971">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5798B0AA" w14:textId="77777777" w:rsidR="00597971" w:rsidRPr="00597971" w:rsidRDefault="00597971" w:rsidP="00597971">
            <w:pPr>
              <w:jc w:val="right"/>
              <w:rPr>
                <w:b/>
                <w:bCs/>
                <w:color w:val="000000"/>
              </w:rPr>
            </w:pPr>
            <w:r w:rsidRPr="00597971">
              <w:rPr>
                <w:b/>
                <w:bCs/>
                <w:color w:val="000000"/>
              </w:rPr>
              <w:t>722 687 048,00</w:t>
            </w:r>
          </w:p>
        </w:tc>
      </w:tr>
      <w:tr w:rsidR="00597971" w:rsidRPr="00597971" w14:paraId="74226C40" w14:textId="77777777" w:rsidTr="002D6968">
        <w:trPr>
          <w:trHeight w:val="36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ACC43E3" w14:textId="77777777" w:rsidR="00597971" w:rsidRPr="00597971" w:rsidRDefault="00597971" w:rsidP="00597971">
            <w:pPr>
              <w:rPr>
                <w:color w:val="000000"/>
              </w:rPr>
            </w:pPr>
            <w:r w:rsidRPr="00597971">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0955517B" w14:textId="77777777" w:rsidR="00597971" w:rsidRPr="00597971" w:rsidRDefault="00597971" w:rsidP="00597971">
            <w:pP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9239275" w14:textId="77777777" w:rsidR="00597971" w:rsidRPr="00597971" w:rsidRDefault="00597971" w:rsidP="00597971">
            <w:pPr>
              <w:jc w:val="cente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54B663E0" w14:textId="77777777" w:rsidR="00597971" w:rsidRPr="00597971" w:rsidRDefault="00597971" w:rsidP="00597971">
            <w:pPr>
              <w:jc w:val="center"/>
              <w:rPr>
                <w:color w:val="000000"/>
              </w:rPr>
            </w:pPr>
            <w:r w:rsidRPr="00597971">
              <w:rPr>
                <w:color w:val="000000"/>
              </w:rPr>
              <w:t> </w:t>
            </w:r>
          </w:p>
        </w:tc>
      </w:tr>
      <w:tr w:rsidR="00597971" w:rsidRPr="00597971" w14:paraId="3F400B2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79FD852" w14:textId="77777777" w:rsidR="00597971" w:rsidRPr="00597971" w:rsidRDefault="00597971" w:rsidP="00597971">
            <w:pPr>
              <w:rPr>
                <w:color w:val="000000"/>
              </w:rPr>
            </w:pPr>
            <w:r w:rsidRPr="00597971">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7A3AB267" w14:textId="77777777" w:rsidR="00597971" w:rsidRPr="00597971" w:rsidRDefault="00597971" w:rsidP="00597971">
            <w:pPr>
              <w:rPr>
                <w:color w:val="000000"/>
              </w:rPr>
            </w:pPr>
            <w:r w:rsidRPr="00597971">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38DB19D9" w14:textId="77777777" w:rsidR="00597971" w:rsidRPr="00597971" w:rsidRDefault="00597971" w:rsidP="00597971">
            <w:pPr>
              <w:jc w:val="right"/>
              <w:rPr>
                <w:color w:val="000000"/>
              </w:rPr>
            </w:pPr>
            <w:r w:rsidRPr="00597971">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487B5A32" w14:textId="77777777" w:rsidR="00597971" w:rsidRPr="00597971" w:rsidRDefault="00597971" w:rsidP="00597971">
            <w:pPr>
              <w:jc w:val="right"/>
              <w:rPr>
                <w:color w:val="000000"/>
              </w:rPr>
            </w:pPr>
            <w:r w:rsidRPr="00597971">
              <w:rPr>
                <w:color w:val="000000"/>
              </w:rPr>
              <w:t>1,2953</w:t>
            </w:r>
          </w:p>
        </w:tc>
      </w:tr>
      <w:tr w:rsidR="00597971" w:rsidRPr="00597971" w14:paraId="3EA9DF87"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6F7B819" w14:textId="77777777" w:rsidR="00597971" w:rsidRPr="00597971" w:rsidRDefault="00597971" w:rsidP="00597971">
            <w:pPr>
              <w:rPr>
                <w:color w:val="000000"/>
              </w:rPr>
            </w:pPr>
            <w:r w:rsidRPr="00597971">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85E5905" w14:textId="77777777" w:rsidR="00597971" w:rsidRPr="00597971" w:rsidRDefault="00597971" w:rsidP="00597971">
            <w:pPr>
              <w:rPr>
                <w:color w:val="000000"/>
              </w:rPr>
            </w:pPr>
            <w:r w:rsidRPr="00597971">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689E8AA" w14:textId="77777777" w:rsidR="00597971" w:rsidRPr="00597971" w:rsidRDefault="00597971" w:rsidP="00597971">
            <w:pPr>
              <w:jc w:val="right"/>
              <w:rPr>
                <w:color w:val="000000"/>
              </w:rPr>
            </w:pPr>
            <w:r w:rsidRPr="00597971">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43AF7F0D" w14:textId="77777777" w:rsidR="00597971" w:rsidRPr="00597971" w:rsidRDefault="00597971" w:rsidP="00597971">
            <w:pPr>
              <w:jc w:val="right"/>
              <w:rPr>
                <w:color w:val="000000"/>
              </w:rPr>
            </w:pPr>
            <w:r w:rsidRPr="00597971">
              <w:rPr>
                <w:color w:val="000000"/>
              </w:rPr>
              <w:t>0,5942</w:t>
            </w:r>
          </w:p>
        </w:tc>
      </w:tr>
      <w:tr w:rsidR="00597971" w:rsidRPr="00597971" w14:paraId="0B008F58"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5F114AA" w14:textId="77777777" w:rsidR="00597971" w:rsidRPr="00597971" w:rsidRDefault="00597971" w:rsidP="00597971">
            <w:pPr>
              <w:rPr>
                <w:b/>
                <w:bCs/>
                <w:color w:val="000000"/>
              </w:rPr>
            </w:pPr>
            <w:r w:rsidRPr="00597971">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5CB27055" w14:textId="77777777" w:rsidR="00597971" w:rsidRPr="00597971" w:rsidRDefault="00597971" w:rsidP="00597971">
            <w:pPr>
              <w:rPr>
                <w:b/>
                <w:bCs/>
                <w:color w:val="000000"/>
              </w:rPr>
            </w:pPr>
            <w:r w:rsidRPr="00597971">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48C5E05" w14:textId="77777777" w:rsidR="00597971" w:rsidRPr="00597971" w:rsidRDefault="00597971" w:rsidP="00597971">
            <w:pPr>
              <w:jc w:val="right"/>
              <w:rPr>
                <w:b/>
                <w:bCs/>
                <w:color w:val="000000"/>
              </w:rPr>
            </w:pPr>
            <w:r w:rsidRPr="00597971">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57FFCA4B" w14:textId="77777777" w:rsidR="00597971" w:rsidRPr="00597971" w:rsidRDefault="00597971" w:rsidP="00597971">
            <w:pPr>
              <w:jc w:val="right"/>
              <w:rPr>
                <w:b/>
                <w:bCs/>
                <w:color w:val="000000"/>
              </w:rPr>
            </w:pPr>
            <w:r w:rsidRPr="00597971">
              <w:rPr>
                <w:b/>
                <w:bCs/>
                <w:color w:val="000000"/>
              </w:rPr>
              <w:t>0,6186</w:t>
            </w:r>
          </w:p>
        </w:tc>
      </w:tr>
    </w:tbl>
    <w:p w14:paraId="2F87CC41" w14:textId="77777777" w:rsidR="00597971" w:rsidRPr="00597971" w:rsidRDefault="00597971" w:rsidP="00597971">
      <w:pPr>
        <w:ind w:firstLine="851"/>
        <w:jc w:val="both"/>
        <w:rPr>
          <w:color w:val="000000" w:themeColor="text1"/>
          <w:sz w:val="28"/>
          <w:szCs w:val="28"/>
        </w:rPr>
      </w:pPr>
    </w:p>
    <w:p w14:paraId="07B3B6AE"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1473D541" w14:textId="77777777" w:rsidR="00597971" w:rsidRPr="00597971" w:rsidRDefault="00597971" w:rsidP="00597971">
      <w:pPr>
        <w:ind w:firstLine="851"/>
        <w:jc w:val="both"/>
        <w:rPr>
          <w:color w:val="000000" w:themeColor="text1"/>
          <w:sz w:val="28"/>
          <w:szCs w:val="28"/>
        </w:rPr>
      </w:pPr>
    </w:p>
    <w:p w14:paraId="3AC8E040" w14:textId="77777777" w:rsidR="00597971" w:rsidRPr="00597971" w:rsidRDefault="00597971" w:rsidP="00597971">
      <w:pPr>
        <w:ind w:firstLine="284"/>
        <w:jc w:val="center"/>
        <w:rPr>
          <w:color w:val="000000" w:themeColor="text1"/>
          <w:sz w:val="28"/>
          <w:szCs w:val="28"/>
        </w:rPr>
      </w:pPr>
      <w:r w:rsidRPr="00597971">
        <w:rPr>
          <w:color w:val="000000" w:themeColor="text1"/>
          <w:sz w:val="28"/>
          <w:szCs w:val="28"/>
        </w:rPr>
        <w:t>766 276 * 237,18*6мес./1000 + 743,057 * (995,00 + 605,65 + 1,214 + 2,151 + 0,352) = 2 282 594,39 (тыс. руб.)</w:t>
      </w:r>
    </w:p>
    <w:p w14:paraId="474FD596" w14:textId="77777777" w:rsidR="00597971" w:rsidRPr="00597971" w:rsidRDefault="00597971" w:rsidP="00597971">
      <w:pPr>
        <w:ind w:firstLine="284"/>
        <w:jc w:val="center"/>
        <w:rPr>
          <w:color w:val="000000" w:themeColor="text1"/>
          <w:sz w:val="28"/>
          <w:szCs w:val="28"/>
        </w:rPr>
      </w:pPr>
    </w:p>
    <w:p w14:paraId="5CC1A944"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Средняя цена покупки</w:t>
      </w:r>
      <w:r w:rsidRPr="00597971">
        <w:rPr>
          <w:sz w:val="28"/>
          <w:szCs w:val="28"/>
        </w:rPr>
        <w:t xml:space="preserve"> </w:t>
      </w:r>
      <w:r w:rsidRPr="00597971">
        <w:rPr>
          <w:color w:val="000000" w:themeColor="text1"/>
          <w:sz w:val="28"/>
          <w:szCs w:val="28"/>
        </w:rPr>
        <w:t>для всех сетевых организаций на первое полугодие составит:</w:t>
      </w:r>
    </w:p>
    <w:p w14:paraId="0C878460" w14:textId="77777777" w:rsidR="00597971" w:rsidRPr="00597971" w:rsidRDefault="00597971" w:rsidP="00597971">
      <w:pPr>
        <w:ind w:firstLine="851"/>
        <w:jc w:val="both"/>
        <w:rPr>
          <w:color w:val="000000" w:themeColor="text1"/>
          <w:sz w:val="28"/>
          <w:szCs w:val="28"/>
        </w:rPr>
      </w:pPr>
    </w:p>
    <w:p w14:paraId="45EE1537" w14:textId="77777777" w:rsidR="00597971" w:rsidRPr="00597971" w:rsidRDefault="00597971" w:rsidP="00597971">
      <w:pPr>
        <w:ind w:firstLine="851"/>
        <w:jc w:val="center"/>
        <w:rPr>
          <w:color w:val="FF0000"/>
          <w:sz w:val="28"/>
          <w:szCs w:val="28"/>
        </w:rPr>
      </w:pPr>
      <w:r w:rsidRPr="00597971">
        <w:rPr>
          <w:color w:val="000000" w:themeColor="text1"/>
          <w:sz w:val="28"/>
          <w:szCs w:val="28"/>
        </w:rPr>
        <w:t>2 282 594,39 / 743,057 = 3 071,90 (руб./МВт*ч)</w:t>
      </w:r>
    </w:p>
    <w:p w14:paraId="59B0BD9D" w14:textId="77777777" w:rsidR="00597971" w:rsidRPr="00597971" w:rsidRDefault="00597971" w:rsidP="00597971">
      <w:pPr>
        <w:ind w:firstLine="851"/>
        <w:jc w:val="both"/>
        <w:rPr>
          <w:color w:val="000000" w:themeColor="text1"/>
          <w:sz w:val="28"/>
          <w:szCs w:val="28"/>
        </w:rPr>
      </w:pPr>
    </w:p>
    <w:p w14:paraId="6C6719AF"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4A512CC2" w14:textId="77777777" w:rsidR="00597971" w:rsidRPr="00597971" w:rsidRDefault="00597971" w:rsidP="00597971">
      <w:pPr>
        <w:ind w:firstLine="851"/>
        <w:jc w:val="both"/>
        <w:rPr>
          <w:color w:val="000000" w:themeColor="text1"/>
          <w:sz w:val="28"/>
          <w:szCs w:val="28"/>
        </w:rPr>
      </w:pPr>
    </w:p>
    <w:p w14:paraId="272EF4C1" w14:textId="77777777" w:rsidR="00597971" w:rsidRPr="00597971" w:rsidRDefault="00597971" w:rsidP="00597971">
      <w:pPr>
        <w:ind w:firstLine="284"/>
        <w:jc w:val="center"/>
        <w:rPr>
          <w:color w:val="000000" w:themeColor="text1"/>
          <w:sz w:val="28"/>
          <w:szCs w:val="28"/>
        </w:rPr>
      </w:pPr>
      <w:r w:rsidRPr="00597971">
        <w:rPr>
          <w:color w:val="000000" w:themeColor="text1"/>
          <w:sz w:val="28"/>
          <w:szCs w:val="28"/>
        </w:rPr>
        <w:t>805 167 * 231,03 * 6мес./1000 + 725,93 * (1022,00 + 618,57 + 1,329 + 2,151 + 0,363) = 2 309 809,22 (тыс. руб.)</w:t>
      </w:r>
    </w:p>
    <w:p w14:paraId="4F7067A1" w14:textId="77777777" w:rsidR="00597971" w:rsidRPr="00597971" w:rsidRDefault="00597971" w:rsidP="00597971">
      <w:pPr>
        <w:ind w:firstLine="284"/>
        <w:jc w:val="center"/>
        <w:rPr>
          <w:color w:val="000000" w:themeColor="text1"/>
          <w:sz w:val="28"/>
          <w:szCs w:val="28"/>
        </w:rPr>
      </w:pPr>
    </w:p>
    <w:p w14:paraId="26446B53"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Средняя цена покупки</w:t>
      </w:r>
      <w:r w:rsidRPr="00597971">
        <w:rPr>
          <w:sz w:val="28"/>
          <w:szCs w:val="28"/>
        </w:rPr>
        <w:t xml:space="preserve"> </w:t>
      </w:r>
      <w:r w:rsidRPr="00597971">
        <w:rPr>
          <w:color w:val="000000" w:themeColor="text1"/>
          <w:sz w:val="28"/>
          <w:szCs w:val="28"/>
        </w:rPr>
        <w:t>для всех сетевых организаций на второе полугодие составит:</w:t>
      </w:r>
    </w:p>
    <w:p w14:paraId="29D60ED8" w14:textId="77777777" w:rsidR="00597971" w:rsidRPr="00597971" w:rsidRDefault="00597971" w:rsidP="00597971">
      <w:pPr>
        <w:ind w:firstLine="851"/>
        <w:jc w:val="both"/>
        <w:rPr>
          <w:color w:val="000000" w:themeColor="text1"/>
          <w:sz w:val="28"/>
          <w:szCs w:val="28"/>
        </w:rPr>
      </w:pPr>
    </w:p>
    <w:p w14:paraId="14043715" w14:textId="77777777" w:rsidR="00597971" w:rsidRPr="00597971" w:rsidRDefault="00597971" w:rsidP="00597971">
      <w:pPr>
        <w:ind w:firstLine="284"/>
        <w:jc w:val="center"/>
        <w:rPr>
          <w:color w:val="FF0000"/>
          <w:sz w:val="28"/>
          <w:szCs w:val="28"/>
        </w:rPr>
      </w:pPr>
      <w:r w:rsidRPr="00597971">
        <w:rPr>
          <w:color w:val="000000" w:themeColor="text1"/>
          <w:sz w:val="28"/>
          <w:szCs w:val="28"/>
        </w:rPr>
        <w:t>2 309 809,22 / 725,93 = 3 181,88 (руб./МВт*ч)</w:t>
      </w:r>
    </w:p>
    <w:p w14:paraId="00C1E677" w14:textId="71072A7B" w:rsidR="00597971" w:rsidRPr="00597971" w:rsidRDefault="00597971" w:rsidP="00597971">
      <w:pPr>
        <w:keepNext/>
        <w:spacing w:after="200"/>
        <w:ind w:firstLine="720"/>
        <w:jc w:val="right"/>
        <w:rPr>
          <w:i/>
          <w:iCs/>
          <w:color w:val="44546A" w:themeColor="text2"/>
          <w:sz w:val="18"/>
          <w:szCs w:val="18"/>
        </w:rPr>
      </w:pPr>
      <w:r w:rsidRPr="00597971">
        <w:rPr>
          <w:i/>
          <w:iCs/>
          <w:color w:val="44546A" w:themeColor="text2"/>
          <w:sz w:val="18"/>
          <w:szCs w:val="18"/>
        </w:rPr>
        <w:t xml:space="preserve">Таблица </w:t>
      </w:r>
      <w:r w:rsidRPr="00597971">
        <w:rPr>
          <w:i/>
          <w:iCs/>
          <w:noProof/>
          <w:color w:val="44546A" w:themeColor="text2"/>
          <w:sz w:val="18"/>
          <w:szCs w:val="18"/>
        </w:rPr>
        <w:fldChar w:fldCharType="begin"/>
      </w:r>
      <w:r w:rsidRPr="00597971">
        <w:rPr>
          <w:i/>
          <w:iCs/>
          <w:noProof/>
          <w:color w:val="44546A" w:themeColor="text2"/>
          <w:sz w:val="18"/>
          <w:szCs w:val="18"/>
        </w:rPr>
        <w:instrText xml:space="preserve"> SEQ Таблица \* ARABIC </w:instrText>
      </w:r>
      <w:r w:rsidRPr="00597971">
        <w:rPr>
          <w:i/>
          <w:iCs/>
          <w:noProof/>
          <w:color w:val="44546A" w:themeColor="text2"/>
          <w:sz w:val="18"/>
          <w:szCs w:val="18"/>
        </w:rPr>
        <w:fldChar w:fldCharType="separate"/>
      </w:r>
      <w:r w:rsidR="00104A1F">
        <w:rPr>
          <w:i/>
          <w:iCs/>
          <w:noProof/>
          <w:color w:val="44546A" w:themeColor="text2"/>
          <w:sz w:val="18"/>
          <w:szCs w:val="18"/>
        </w:rPr>
        <w:t>22</w:t>
      </w:r>
      <w:r w:rsidRPr="00597971">
        <w:rPr>
          <w:i/>
          <w:iCs/>
          <w:noProof/>
          <w:color w:val="44546A" w:themeColor="text2"/>
          <w:sz w:val="18"/>
          <w:szCs w:val="18"/>
        </w:rPr>
        <w:fldChar w:fldCharType="end"/>
      </w:r>
    </w:p>
    <w:p w14:paraId="29B321CC"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Расчет стоимости покупки потерь на 2021 год</w:t>
      </w:r>
    </w:p>
    <w:tbl>
      <w:tblPr>
        <w:tblW w:w="5006" w:type="pct"/>
        <w:tblInd w:w="-5" w:type="dxa"/>
        <w:tblLayout w:type="fixed"/>
        <w:tblLook w:val="04A0" w:firstRow="1" w:lastRow="0" w:firstColumn="1" w:lastColumn="0" w:noHBand="0" w:noVBand="1"/>
      </w:tblPr>
      <w:tblGrid>
        <w:gridCol w:w="540"/>
        <w:gridCol w:w="2230"/>
        <w:gridCol w:w="1258"/>
        <w:gridCol w:w="973"/>
        <w:gridCol w:w="973"/>
        <w:gridCol w:w="3524"/>
      </w:tblGrid>
      <w:tr w:rsidR="00597971" w:rsidRPr="00597971" w14:paraId="32D467B2" w14:textId="77777777" w:rsidTr="002D6968">
        <w:trPr>
          <w:trHeight w:val="300"/>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5C49" w14:textId="77777777" w:rsidR="00597971" w:rsidRPr="00597971" w:rsidRDefault="00597971" w:rsidP="00597971">
            <w:pPr>
              <w:rPr>
                <w:color w:val="000000"/>
                <w:sz w:val="16"/>
                <w:szCs w:val="16"/>
              </w:rPr>
            </w:pPr>
            <w:r w:rsidRPr="00597971">
              <w:rPr>
                <w:color w:val="000000"/>
                <w:sz w:val="16"/>
                <w:szCs w:val="16"/>
              </w:rPr>
              <w:t> № п/п</w:t>
            </w:r>
          </w:p>
        </w:tc>
        <w:tc>
          <w:tcPr>
            <w:tcW w:w="1174" w:type="pct"/>
            <w:tcBorders>
              <w:top w:val="single" w:sz="4" w:space="0" w:color="auto"/>
              <w:left w:val="nil"/>
              <w:bottom w:val="single" w:sz="4" w:space="0" w:color="auto"/>
              <w:right w:val="single" w:sz="4" w:space="0" w:color="auto"/>
            </w:tcBorders>
            <w:shd w:val="clear" w:color="auto" w:fill="auto"/>
            <w:vAlign w:val="bottom"/>
            <w:hideMark/>
          </w:tcPr>
          <w:p w14:paraId="05F54550" w14:textId="77777777" w:rsidR="00597971" w:rsidRPr="00597971" w:rsidRDefault="00597971" w:rsidP="00597971">
            <w:pPr>
              <w:jc w:val="center"/>
              <w:rPr>
                <w:color w:val="000000"/>
                <w:sz w:val="16"/>
                <w:szCs w:val="16"/>
              </w:rPr>
            </w:pPr>
            <w:r w:rsidRPr="00597971">
              <w:rPr>
                <w:color w:val="000000"/>
                <w:sz w:val="16"/>
                <w:szCs w:val="16"/>
              </w:rPr>
              <w:t>Показатели</w:t>
            </w:r>
          </w:p>
        </w:tc>
        <w:tc>
          <w:tcPr>
            <w:tcW w:w="662" w:type="pct"/>
            <w:tcBorders>
              <w:top w:val="single" w:sz="4" w:space="0" w:color="auto"/>
              <w:left w:val="nil"/>
              <w:bottom w:val="single" w:sz="4" w:space="0" w:color="auto"/>
              <w:right w:val="single" w:sz="4" w:space="0" w:color="auto"/>
            </w:tcBorders>
            <w:shd w:val="clear" w:color="auto" w:fill="auto"/>
            <w:noWrap/>
            <w:vAlign w:val="bottom"/>
            <w:hideMark/>
          </w:tcPr>
          <w:p w14:paraId="2D70AF55" w14:textId="77777777" w:rsidR="00597971" w:rsidRPr="00597971" w:rsidRDefault="00597971" w:rsidP="00597971">
            <w:pPr>
              <w:rPr>
                <w:color w:val="000000"/>
                <w:sz w:val="16"/>
                <w:szCs w:val="16"/>
              </w:rPr>
            </w:pPr>
            <w:r w:rsidRPr="00597971">
              <w:rPr>
                <w:color w:val="000000"/>
                <w:sz w:val="16"/>
                <w:szCs w:val="16"/>
              </w:rPr>
              <w:t>ед.изм.</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14:paraId="57031C3B" w14:textId="77777777" w:rsidR="00597971" w:rsidRPr="00597971" w:rsidRDefault="00597971" w:rsidP="00597971">
            <w:pPr>
              <w:jc w:val="center"/>
              <w:rPr>
                <w:color w:val="000000"/>
                <w:sz w:val="16"/>
                <w:szCs w:val="16"/>
              </w:rPr>
            </w:pPr>
            <w:r w:rsidRPr="00597971">
              <w:rPr>
                <w:color w:val="000000"/>
                <w:sz w:val="16"/>
                <w:szCs w:val="16"/>
              </w:rPr>
              <w:t>1 полугодие</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14:paraId="2D5EE0CC" w14:textId="77777777" w:rsidR="00597971" w:rsidRPr="00597971" w:rsidRDefault="00597971" w:rsidP="00597971">
            <w:pPr>
              <w:jc w:val="center"/>
              <w:rPr>
                <w:color w:val="000000"/>
                <w:sz w:val="16"/>
                <w:szCs w:val="16"/>
              </w:rPr>
            </w:pPr>
            <w:r w:rsidRPr="00597971">
              <w:rPr>
                <w:color w:val="000000"/>
                <w:sz w:val="16"/>
                <w:szCs w:val="16"/>
              </w:rPr>
              <w:t>2 полугодие</w:t>
            </w:r>
          </w:p>
        </w:tc>
        <w:tc>
          <w:tcPr>
            <w:tcW w:w="1855" w:type="pct"/>
            <w:tcBorders>
              <w:top w:val="single" w:sz="4" w:space="0" w:color="auto"/>
              <w:left w:val="nil"/>
              <w:bottom w:val="single" w:sz="4" w:space="0" w:color="auto"/>
              <w:right w:val="single" w:sz="4" w:space="0" w:color="auto"/>
            </w:tcBorders>
            <w:shd w:val="clear" w:color="auto" w:fill="auto"/>
            <w:vAlign w:val="bottom"/>
            <w:hideMark/>
          </w:tcPr>
          <w:p w14:paraId="2BE2B206" w14:textId="77777777" w:rsidR="00597971" w:rsidRPr="00597971" w:rsidRDefault="00597971" w:rsidP="00597971">
            <w:pPr>
              <w:jc w:val="center"/>
              <w:rPr>
                <w:color w:val="000000"/>
                <w:sz w:val="16"/>
                <w:szCs w:val="16"/>
              </w:rPr>
            </w:pPr>
            <w:r w:rsidRPr="00597971">
              <w:rPr>
                <w:color w:val="000000"/>
                <w:sz w:val="16"/>
                <w:szCs w:val="16"/>
              </w:rPr>
              <w:t>Основание</w:t>
            </w:r>
          </w:p>
        </w:tc>
      </w:tr>
      <w:tr w:rsidR="00597971" w:rsidRPr="00597971" w14:paraId="4AAE7A59" w14:textId="77777777" w:rsidTr="002D6968">
        <w:trPr>
          <w:trHeight w:val="68"/>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AF780" w14:textId="77777777" w:rsidR="00597971" w:rsidRPr="00597971" w:rsidRDefault="00597971" w:rsidP="00597971">
            <w:pPr>
              <w:rPr>
                <w:color w:val="000000"/>
                <w:sz w:val="16"/>
                <w:szCs w:val="16"/>
              </w:rPr>
            </w:pPr>
          </w:p>
        </w:tc>
        <w:tc>
          <w:tcPr>
            <w:tcW w:w="1174" w:type="pct"/>
            <w:tcBorders>
              <w:top w:val="single" w:sz="4" w:space="0" w:color="auto"/>
              <w:left w:val="nil"/>
              <w:bottom w:val="single" w:sz="4" w:space="0" w:color="auto"/>
              <w:right w:val="single" w:sz="4" w:space="0" w:color="auto"/>
            </w:tcBorders>
            <w:shd w:val="clear" w:color="auto" w:fill="auto"/>
            <w:vAlign w:val="bottom"/>
          </w:tcPr>
          <w:p w14:paraId="6915A930" w14:textId="77777777" w:rsidR="00597971" w:rsidRPr="00597971" w:rsidRDefault="00597971" w:rsidP="00597971">
            <w:pPr>
              <w:jc w:val="center"/>
              <w:rPr>
                <w:color w:val="000000"/>
                <w:sz w:val="16"/>
                <w:szCs w:val="16"/>
              </w:rPr>
            </w:pPr>
            <w:r w:rsidRPr="00597971">
              <w:rPr>
                <w:color w:val="000000"/>
                <w:sz w:val="16"/>
                <w:szCs w:val="16"/>
              </w:rPr>
              <w:t>1</w:t>
            </w:r>
          </w:p>
        </w:tc>
        <w:tc>
          <w:tcPr>
            <w:tcW w:w="662" w:type="pct"/>
            <w:tcBorders>
              <w:top w:val="single" w:sz="4" w:space="0" w:color="auto"/>
              <w:left w:val="nil"/>
              <w:bottom w:val="single" w:sz="4" w:space="0" w:color="auto"/>
              <w:right w:val="single" w:sz="4" w:space="0" w:color="auto"/>
            </w:tcBorders>
            <w:shd w:val="clear" w:color="auto" w:fill="auto"/>
            <w:noWrap/>
            <w:vAlign w:val="bottom"/>
          </w:tcPr>
          <w:p w14:paraId="7F087F69" w14:textId="77777777" w:rsidR="00597971" w:rsidRPr="00597971" w:rsidRDefault="00597971" w:rsidP="00597971">
            <w:pPr>
              <w:jc w:val="center"/>
              <w:rPr>
                <w:color w:val="000000"/>
                <w:sz w:val="16"/>
                <w:szCs w:val="16"/>
              </w:rPr>
            </w:pPr>
            <w:r w:rsidRPr="00597971">
              <w:rPr>
                <w:color w:val="000000"/>
                <w:sz w:val="16"/>
                <w:szCs w:val="16"/>
              </w:rPr>
              <w:t>2</w:t>
            </w:r>
          </w:p>
        </w:tc>
        <w:tc>
          <w:tcPr>
            <w:tcW w:w="512" w:type="pct"/>
            <w:tcBorders>
              <w:top w:val="single" w:sz="4" w:space="0" w:color="auto"/>
              <w:left w:val="nil"/>
              <w:bottom w:val="single" w:sz="4" w:space="0" w:color="auto"/>
              <w:right w:val="single" w:sz="4" w:space="0" w:color="auto"/>
            </w:tcBorders>
            <w:shd w:val="clear" w:color="auto" w:fill="auto"/>
            <w:noWrap/>
            <w:vAlign w:val="bottom"/>
          </w:tcPr>
          <w:p w14:paraId="040CCB58" w14:textId="77777777" w:rsidR="00597971" w:rsidRPr="00597971" w:rsidRDefault="00597971" w:rsidP="00597971">
            <w:pPr>
              <w:jc w:val="center"/>
              <w:rPr>
                <w:color w:val="000000"/>
                <w:sz w:val="16"/>
                <w:szCs w:val="16"/>
              </w:rPr>
            </w:pPr>
            <w:r w:rsidRPr="00597971">
              <w:rPr>
                <w:color w:val="000000"/>
                <w:sz w:val="16"/>
                <w:szCs w:val="16"/>
              </w:rPr>
              <w:t>3</w:t>
            </w:r>
          </w:p>
        </w:tc>
        <w:tc>
          <w:tcPr>
            <w:tcW w:w="512" w:type="pct"/>
            <w:tcBorders>
              <w:top w:val="single" w:sz="4" w:space="0" w:color="auto"/>
              <w:left w:val="nil"/>
              <w:bottom w:val="single" w:sz="4" w:space="0" w:color="auto"/>
              <w:right w:val="single" w:sz="4" w:space="0" w:color="auto"/>
            </w:tcBorders>
            <w:shd w:val="clear" w:color="auto" w:fill="auto"/>
            <w:noWrap/>
            <w:vAlign w:val="bottom"/>
          </w:tcPr>
          <w:p w14:paraId="79E1AD88" w14:textId="77777777" w:rsidR="00597971" w:rsidRPr="00597971" w:rsidRDefault="00597971" w:rsidP="00597971">
            <w:pPr>
              <w:jc w:val="center"/>
              <w:rPr>
                <w:color w:val="000000"/>
                <w:sz w:val="16"/>
                <w:szCs w:val="16"/>
              </w:rPr>
            </w:pPr>
            <w:r w:rsidRPr="00597971">
              <w:rPr>
                <w:color w:val="000000"/>
                <w:sz w:val="16"/>
                <w:szCs w:val="16"/>
              </w:rPr>
              <w:t>4</w:t>
            </w:r>
          </w:p>
        </w:tc>
        <w:tc>
          <w:tcPr>
            <w:tcW w:w="1855" w:type="pct"/>
            <w:tcBorders>
              <w:top w:val="single" w:sz="4" w:space="0" w:color="auto"/>
              <w:left w:val="nil"/>
              <w:bottom w:val="single" w:sz="4" w:space="0" w:color="auto"/>
              <w:right w:val="single" w:sz="4" w:space="0" w:color="auto"/>
            </w:tcBorders>
            <w:shd w:val="clear" w:color="auto" w:fill="auto"/>
            <w:vAlign w:val="bottom"/>
          </w:tcPr>
          <w:p w14:paraId="61CB2DF2" w14:textId="77777777" w:rsidR="00597971" w:rsidRPr="00597971" w:rsidRDefault="00597971" w:rsidP="00597971">
            <w:pPr>
              <w:jc w:val="center"/>
              <w:rPr>
                <w:color w:val="000000"/>
                <w:sz w:val="16"/>
                <w:szCs w:val="16"/>
              </w:rPr>
            </w:pPr>
            <w:r w:rsidRPr="00597971">
              <w:rPr>
                <w:color w:val="000000"/>
                <w:sz w:val="16"/>
                <w:szCs w:val="16"/>
              </w:rPr>
              <w:t>5</w:t>
            </w:r>
          </w:p>
        </w:tc>
      </w:tr>
      <w:tr w:rsidR="00597971" w:rsidRPr="00597971" w14:paraId="2D55E6A0"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2989594" w14:textId="77777777" w:rsidR="00597971" w:rsidRPr="00597971" w:rsidRDefault="00597971" w:rsidP="00597971">
            <w:pPr>
              <w:jc w:val="right"/>
              <w:rPr>
                <w:color w:val="000000"/>
                <w:sz w:val="16"/>
                <w:szCs w:val="16"/>
              </w:rPr>
            </w:pPr>
            <w:r w:rsidRPr="00597971">
              <w:rPr>
                <w:color w:val="000000"/>
                <w:sz w:val="16"/>
                <w:szCs w:val="16"/>
              </w:rPr>
              <w:t>1</w:t>
            </w:r>
          </w:p>
        </w:tc>
        <w:tc>
          <w:tcPr>
            <w:tcW w:w="1174" w:type="pct"/>
            <w:tcBorders>
              <w:top w:val="nil"/>
              <w:left w:val="nil"/>
              <w:bottom w:val="single" w:sz="4" w:space="0" w:color="auto"/>
              <w:right w:val="single" w:sz="4" w:space="0" w:color="auto"/>
            </w:tcBorders>
            <w:shd w:val="clear" w:color="auto" w:fill="auto"/>
            <w:vAlign w:val="bottom"/>
            <w:hideMark/>
          </w:tcPr>
          <w:p w14:paraId="52AF2229" w14:textId="77777777" w:rsidR="00597971" w:rsidRPr="00597971" w:rsidRDefault="00597971" w:rsidP="00597971">
            <w:pPr>
              <w:rPr>
                <w:color w:val="000000"/>
                <w:sz w:val="16"/>
                <w:szCs w:val="16"/>
              </w:rPr>
            </w:pPr>
            <w:r w:rsidRPr="00597971">
              <w:rPr>
                <w:color w:val="000000"/>
                <w:sz w:val="16"/>
                <w:szCs w:val="16"/>
              </w:rPr>
              <w:t>тариф на услуги коммерческого оператора АО «АТС»</w:t>
            </w:r>
          </w:p>
        </w:tc>
        <w:tc>
          <w:tcPr>
            <w:tcW w:w="662" w:type="pct"/>
            <w:tcBorders>
              <w:top w:val="nil"/>
              <w:left w:val="nil"/>
              <w:bottom w:val="single" w:sz="4" w:space="0" w:color="auto"/>
              <w:right w:val="single" w:sz="4" w:space="0" w:color="auto"/>
            </w:tcBorders>
            <w:shd w:val="clear" w:color="auto" w:fill="auto"/>
            <w:noWrap/>
            <w:vAlign w:val="bottom"/>
            <w:hideMark/>
          </w:tcPr>
          <w:p w14:paraId="23BE5F1B"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59534AFA" w14:textId="77777777" w:rsidR="00597971" w:rsidRPr="00597971" w:rsidRDefault="00597971" w:rsidP="00597971">
            <w:pPr>
              <w:jc w:val="right"/>
              <w:rPr>
                <w:color w:val="000000"/>
                <w:sz w:val="16"/>
                <w:szCs w:val="16"/>
              </w:rPr>
            </w:pPr>
            <w:r w:rsidRPr="00597971">
              <w:rPr>
                <w:color w:val="000000"/>
                <w:sz w:val="16"/>
                <w:szCs w:val="16"/>
              </w:rPr>
              <w:t>1,214</w:t>
            </w:r>
          </w:p>
        </w:tc>
        <w:tc>
          <w:tcPr>
            <w:tcW w:w="512" w:type="pct"/>
            <w:tcBorders>
              <w:top w:val="nil"/>
              <w:left w:val="nil"/>
              <w:bottom w:val="single" w:sz="4" w:space="0" w:color="auto"/>
              <w:right w:val="single" w:sz="4" w:space="0" w:color="auto"/>
            </w:tcBorders>
            <w:shd w:val="clear" w:color="auto" w:fill="auto"/>
            <w:noWrap/>
            <w:vAlign w:val="bottom"/>
            <w:hideMark/>
          </w:tcPr>
          <w:p w14:paraId="6B702D30" w14:textId="77777777" w:rsidR="00597971" w:rsidRPr="00597971" w:rsidRDefault="00597971" w:rsidP="00597971">
            <w:pPr>
              <w:jc w:val="right"/>
              <w:rPr>
                <w:color w:val="000000"/>
                <w:sz w:val="16"/>
                <w:szCs w:val="16"/>
              </w:rPr>
            </w:pPr>
            <w:r w:rsidRPr="00597971">
              <w:rPr>
                <w:color w:val="000000"/>
                <w:sz w:val="16"/>
                <w:szCs w:val="16"/>
              </w:rPr>
              <w:t>1,329</w:t>
            </w:r>
          </w:p>
        </w:tc>
        <w:tc>
          <w:tcPr>
            <w:tcW w:w="1855" w:type="pct"/>
            <w:tcBorders>
              <w:top w:val="nil"/>
              <w:left w:val="nil"/>
              <w:bottom w:val="single" w:sz="4" w:space="0" w:color="auto"/>
              <w:right w:val="single" w:sz="4" w:space="0" w:color="auto"/>
            </w:tcBorders>
            <w:shd w:val="clear" w:color="auto" w:fill="auto"/>
            <w:vAlign w:val="bottom"/>
            <w:hideMark/>
          </w:tcPr>
          <w:p w14:paraId="49827882" w14:textId="77777777" w:rsidR="00597971" w:rsidRPr="00597971" w:rsidRDefault="00597971" w:rsidP="00597971">
            <w:pPr>
              <w:rPr>
                <w:sz w:val="16"/>
                <w:szCs w:val="16"/>
              </w:rPr>
            </w:pPr>
            <w:r w:rsidRPr="00597971">
              <w:rPr>
                <w:sz w:val="16"/>
                <w:szCs w:val="16"/>
              </w:rPr>
              <w:t>Приказ ФАС России от 16.12.2020 № 1225/20</w:t>
            </w:r>
          </w:p>
        </w:tc>
      </w:tr>
      <w:tr w:rsidR="00597971" w:rsidRPr="00597971" w14:paraId="0EA7314F"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37D41F8" w14:textId="77777777" w:rsidR="00597971" w:rsidRPr="00597971" w:rsidRDefault="00597971" w:rsidP="00597971">
            <w:pPr>
              <w:jc w:val="right"/>
              <w:rPr>
                <w:color w:val="000000"/>
                <w:sz w:val="16"/>
                <w:szCs w:val="16"/>
              </w:rPr>
            </w:pPr>
            <w:r w:rsidRPr="00597971">
              <w:rPr>
                <w:color w:val="000000"/>
                <w:sz w:val="16"/>
                <w:szCs w:val="16"/>
              </w:rPr>
              <w:t>2</w:t>
            </w:r>
          </w:p>
        </w:tc>
        <w:tc>
          <w:tcPr>
            <w:tcW w:w="1174" w:type="pct"/>
            <w:tcBorders>
              <w:top w:val="nil"/>
              <w:left w:val="nil"/>
              <w:bottom w:val="single" w:sz="4" w:space="0" w:color="auto"/>
              <w:right w:val="single" w:sz="4" w:space="0" w:color="auto"/>
            </w:tcBorders>
            <w:shd w:val="clear" w:color="auto" w:fill="auto"/>
            <w:vAlign w:val="bottom"/>
            <w:hideMark/>
          </w:tcPr>
          <w:p w14:paraId="0758A9A1" w14:textId="77777777" w:rsidR="00597971" w:rsidRPr="00597971" w:rsidRDefault="00597971" w:rsidP="00597971">
            <w:pPr>
              <w:rPr>
                <w:color w:val="000000"/>
                <w:sz w:val="16"/>
                <w:szCs w:val="16"/>
              </w:rPr>
            </w:pPr>
            <w:r w:rsidRPr="00597971">
              <w:rPr>
                <w:color w:val="000000"/>
                <w:sz w:val="16"/>
                <w:szCs w:val="16"/>
              </w:rPr>
              <w:t>тариф на услуги СО «ЕЭС»</w:t>
            </w:r>
          </w:p>
        </w:tc>
        <w:tc>
          <w:tcPr>
            <w:tcW w:w="662" w:type="pct"/>
            <w:tcBorders>
              <w:top w:val="nil"/>
              <w:left w:val="nil"/>
              <w:bottom w:val="single" w:sz="4" w:space="0" w:color="auto"/>
              <w:right w:val="single" w:sz="4" w:space="0" w:color="auto"/>
            </w:tcBorders>
            <w:shd w:val="clear" w:color="auto" w:fill="auto"/>
            <w:noWrap/>
            <w:vAlign w:val="bottom"/>
            <w:hideMark/>
          </w:tcPr>
          <w:p w14:paraId="6F70337E"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3E7456D8" w14:textId="77777777" w:rsidR="00597971" w:rsidRPr="00597971" w:rsidRDefault="00597971" w:rsidP="00597971">
            <w:pPr>
              <w:jc w:val="right"/>
              <w:rPr>
                <w:color w:val="000000"/>
                <w:sz w:val="16"/>
                <w:szCs w:val="16"/>
              </w:rPr>
            </w:pPr>
            <w:r w:rsidRPr="00597971">
              <w:rPr>
                <w:color w:val="000000"/>
                <w:sz w:val="16"/>
                <w:szCs w:val="16"/>
              </w:rPr>
              <w:t>2,151</w:t>
            </w:r>
          </w:p>
        </w:tc>
        <w:tc>
          <w:tcPr>
            <w:tcW w:w="512" w:type="pct"/>
            <w:tcBorders>
              <w:top w:val="nil"/>
              <w:left w:val="nil"/>
              <w:bottom w:val="single" w:sz="4" w:space="0" w:color="auto"/>
              <w:right w:val="single" w:sz="4" w:space="0" w:color="auto"/>
            </w:tcBorders>
            <w:shd w:val="clear" w:color="auto" w:fill="auto"/>
            <w:noWrap/>
            <w:vAlign w:val="bottom"/>
            <w:hideMark/>
          </w:tcPr>
          <w:p w14:paraId="10346FDE" w14:textId="77777777" w:rsidR="00597971" w:rsidRPr="00597971" w:rsidRDefault="00597971" w:rsidP="00597971">
            <w:pPr>
              <w:jc w:val="right"/>
              <w:rPr>
                <w:color w:val="000000"/>
                <w:sz w:val="16"/>
                <w:szCs w:val="16"/>
              </w:rPr>
            </w:pPr>
            <w:r w:rsidRPr="00597971">
              <w:rPr>
                <w:color w:val="000000"/>
                <w:sz w:val="16"/>
                <w:szCs w:val="16"/>
              </w:rPr>
              <w:t>2,1510</w:t>
            </w:r>
          </w:p>
        </w:tc>
        <w:tc>
          <w:tcPr>
            <w:tcW w:w="1855" w:type="pct"/>
            <w:tcBorders>
              <w:top w:val="nil"/>
              <w:left w:val="nil"/>
              <w:bottom w:val="single" w:sz="4" w:space="0" w:color="auto"/>
              <w:right w:val="single" w:sz="4" w:space="0" w:color="auto"/>
            </w:tcBorders>
            <w:shd w:val="clear" w:color="auto" w:fill="auto"/>
            <w:vAlign w:val="bottom"/>
            <w:hideMark/>
          </w:tcPr>
          <w:p w14:paraId="46B4517E" w14:textId="77777777" w:rsidR="00597971" w:rsidRPr="00597971" w:rsidRDefault="00597971" w:rsidP="00597971">
            <w:pPr>
              <w:rPr>
                <w:sz w:val="16"/>
                <w:szCs w:val="16"/>
              </w:rPr>
            </w:pPr>
            <w:r w:rsidRPr="00597971">
              <w:rPr>
                <w:sz w:val="16"/>
                <w:szCs w:val="16"/>
              </w:rPr>
              <w:t>Приказ ФАС России от 24.12.2020 № 1263/20</w:t>
            </w:r>
          </w:p>
        </w:tc>
      </w:tr>
      <w:tr w:rsidR="00597971" w:rsidRPr="00597971" w14:paraId="19CF102F" w14:textId="77777777" w:rsidTr="002D6968">
        <w:trPr>
          <w:trHeight w:val="623"/>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F1B51B5" w14:textId="77777777" w:rsidR="00597971" w:rsidRPr="00597971" w:rsidRDefault="00597971" w:rsidP="00597971">
            <w:pPr>
              <w:jc w:val="right"/>
              <w:rPr>
                <w:color w:val="000000"/>
                <w:sz w:val="16"/>
                <w:szCs w:val="16"/>
              </w:rPr>
            </w:pPr>
            <w:r w:rsidRPr="00597971">
              <w:rPr>
                <w:color w:val="000000"/>
                <w:sz w:val="16"/>
                <w:szCs w:val="16"/>
              </w:rPr>
              <w:t>3</w:t>
            </w:r>
          </w:p>
        </w:tc>
        <w:tc>
          <w:tcPr>
            <w:tcW w:w="1174" w:type="pct"/>
            <w:tcBorders>
              <w:top w:val="nil"/>
              <w:left w:val="nil"/>
              <w:bottom w:val="single" w:sz="4" w:space="0" w:color="auto"/>
              <w:right w:val="single" w:sz="4" w:space="0" w:color="auto"/>
            </w:tcBorders>
            <w:shd w:val="clear" w:color="auto" w:fill="auto"/>
            <w:vAlign w:val="bottom"/>
            <w:hideMark/>
          </w:tcPr>
          <w:p w14:paraId="161A5477" w14:textId="77777777" w:rsidR="00597971" w:rsidRPr="00597971" w:rsidRDefault="00597971" w:rsidP="00597971">
            <w:pPr>
              <w:rPr>
                <w:color w:val="000000"/>
                <w:sz w:val="16"/>
                <w:szCs w:val="16"/>
              </w:rPr>
            </w:pPr>
            <w:r w:rsidRPr="00597971">
              <w:rPr>
                <w:color w:val="000000"/>
                <w:sz w:val="16"/>
                <w:szCs w:val="16"/>
              </w:rPr>
              <w:t>комплексная услуга АО «ЦФР»</w:t>
            </w:r>
          </w:p>
        </w:tc>
        <w:tc>
          <w:tcPr>
            <w:tcW w:w="662" w:type="pct"/>
            <w:tcBorders>
              <w:top w:val="nil"/>
              <w:left w:val="nil"/>
              <w:bottom w:val="single" w:sz="4" w:space="0" w:color="auto"/>
              <w:right w:val="single" w:sz="4" w:space="0" w:color="auto"/>
            </w:tcBorders>
            <w:shd w:val="clear" w:color="auto" w:fill="auto"/>
            <w:noWrap/>
            <w:vAlign w:val="bottom"/>
            <w:hideMark/>
          </w:tcPr>
          <w:p w14:paraId="0B270631"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732538AD" w14:textId="77777777" w:rsidR="00597971" w:rsidRPr="00597971" w:rsidRDefault="00597971" w:rsidP="00597971">
            <w:pPr>
              <w:jc w:val="right"/>
              <w:rPr>
                <w:color w:val="000000"/>
                <w:sz w:val="16"/>
                <w:szCs w:val="16"/>
              </w:rPr>
            </w:pPr>
            <w:r w:rsidRPr="00597971">
              <w:rPr>
                <w:color w:val="000000"/>
                <w:sz w:val="16"/>
                <w:szCs w:val="16"/>
              </w:rPr>
              <w:t>0,352</w:t>
            </w:r>
          </w:p>
        </w:tc>
        <w:tc>
          <w:tcPr>
            <w:tcW w:w="512" w:type="pct"/>
            <w:tcBorders>
              <w:top w:val="nil"/>
              <w:left w:val="nil"/>
              <w:bottom w:val="single" w:sz="4" w:space="0" w:color="auto"/>
              <w:right w:val="single" w:sz="4" w:space="0" w:color="auto"/>
            </w:tcBorders>
            <w:shd w:val="clear" w:color="auto" w:fill="auto"/>
            <w:noWrap/>
            <w:vAlign w:val="bottom"/>
            <w:hideMark/>
          </w:tcPr>
          <w:p w14:paraId="75FC2B7F" w14:textId="77777777" w:rsidR="00597971" w:rsidRPr="00597971" w:rsidRDefault="00597971" w:rsidP="00597971">
            <w:pPr>
              <w:jc w:val="right"/>
              <w:rPr>
                <w:color w:val="000000"/>
                <w:sz w:val="16"/>
                <w:szCs w:val="16"/>
              </w:rPr>
            </w:pPr>
            <w:r w:rsidRPr="00597971">
              <w:rPr>
                <w:color w:val="000000"/>
                <w:sz w:val="16"/>
                <w:szCs w:val="16"/>
              </w:rPr>
              <w:t>0,363</w:t>
            </w:r>
          </w:p>
        </w:tc>
        <w:tc>
          <w:tcPr>
            <w:tcW w:w="1855" w:type="pct"/>
            <w:tcBorders>
              <w:top w:val="nil"/>
              <w:left w:val="nil"/>
              <w:bottom w:val="single" w:sz="4" w:space="0" w:color="auto"/>
              <w:right w:val="single" w:sz="4" w:space="0" w:color="auto"/>
            </w:tcBorders>
            <w:shd w:val="clear" w:color="auto" w:fill="auto"/>
            <w:vAlign w:val="bottom"/>
            <w:hideMark/>
          </w:tcPr>
          <w:p w14:paraId="661DA1A4" w14:textId="77777777" w:rsidR="00597971" w:rsidRPr="00597971" w:rsidRDefault="00597971" w:rsidP="00597971">
            <w:pPr>
              <w:rPr>
                <w:color w:val="000000"/>
                <w:sz w:val="16"/>
                <w:szCs w:val="16"/>
              </w:rPr>
            </w:pPr>
            <w:r w:rsidRPr="00597971">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597971" w:rsidRPr="00597971" w14:paraId="719CDE6D" w14:textId="77777777" w:rsidTr="002D6968">
        <w:trPr>
          <w:trHeight w:val="72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7AC9B5D" w14:textId="77777777" w:rsidR="00597971" w:rsidRPr="00597971" w:rsidRDefault="00597971" w:rsidP="00597971">
            <w:pPr>
              <w:jc w:val="right"/>
              <w:rPr>
                <w:color w:val="000000"/>
                <w:sz w:val="16"/>
                <w:szCs w:val="16"/>
              </w:rPr>
            </w:pPr>
            <w:r w:rsidRPr="00597971">
              <w:rPr>
                <w:color w:val="000000"/>
                <w:sz w:val="16"/>
                <w:szCs w:val="16"/>
              </w:rPr>
              <w:t>4</w:t>
            </w:r>
          </w:p>
        </w:tc>
        <w:tc>
          <w:tcPr>
            <w:tcW w:w="1174" w:type="pct"/>
            <w:tcBorders>
              <w:top w:val="nil"/>
              <w:left w:val="nil"/>
              <w:bottom w:val="single" w:sz="4" w:space="0" w:color="auto"/>
              <w:right w:val="single" w:sz="4" w:space="0" w:color="auto"/>
            </w:tcBorders>
            <w:shd w:val="clear" w:color="auto" w:fill="auto"/>
            <w:vAlign w:val="bottom"/>
            <w:hideMark/>
          </w:tcPr>
          <w:p w14:paraId="73D112C7" w14:textId="77777777" w:rsidR="00597971" w:rsidRPr="00597971" w:rsidRDefault="00597971" w:rsidP="00597971">
            <w:pPr>
              <w:rPr>
                <w:color w:val="000000"/>
                <w:sz w:val="16"/>
                <w:szCs w:val="16"/>
              </w:rPr>
            </w:pPr>
            <w:r w:rsidRPr="00597971">
              <w:rPr>
                <w:color w:val="000000"/>
                <w:sz w:val="16"/>
                <w:szCs w:val="16"/>
              </w:rPr>
              <w:t>цена на мощность</w:t>
            </w:r>
          </w:p>
        </w:tc>
        <w:tc>
          <w:tcPr>
            <w:tcW w:w="662" w:type="pct"/>
            <w:tcBorders>
              <w:top w:val="nil"/>
              <w:left w:val="nil"/>
              <w:bottom w:val="single" w:sz="4" w:space="0" w:color="auto"/>
              <w:right w:val="single" w:sz="4" w:space="0" w:color="auto"/>
            </w:tcBorders>
            <w:shd w:val="clear" w:color="auto" w:fill="auto"/>
            <w:noWrap/>
            <w:vAlign w:val="bottom"/>
            <w:hideMark/>
          </w:tcPr>
          <w:p w14:paraId="36CA4DE3" w14:textId="77777777" w:rsidR="00597971" w:rsidRPr="00597971" w:rsidRDefault="00597971" w:rsidP="00597971">
            <w:pPr>
              <w:rPr>
                <w:color w:val="000000"/>
                <w:sz w:val="16"/>
                <w:szCs w:val="16"/>
              </w:rPr>
            </w:pPr>
            <w:r w:rsidRPr="00597971">
              <w:rPr>
                <w:color w:val="000000"/>
                <w:sz w:val="16"/>
                <w:szCs w:val="16"/>
              </w:rPr>
              <w:t>руб./МВт</w:t>
            </w:r>
          </w:p>
        </w:tc>
        <w:tc>
          <w:tcPr>
            <w:tcW w:w="512" w:type="pct"/>
            <w:tcBorders>
              <w:top w:val="nil"/>
              <w:left w:val="nil"/>
              <w:bottom w:val="single" w:sz="4" w:space="0" w:color="auto"/>
              <w:right w:val="single" w:sz="4" w:space="0" w:color="auto"/>
            </w:tcBorders>
            <w:shd w:val="clear" w:color="auto" w:fill="auto"/>
            <w:noWrap/>
            <w:vAlign w:val="bottom"/>
            <w:hideMark/>
          </w:tcPr>
          <w:p w14:paraId="0A1ABF08" w14:textId="77777777" w:rsidR="00597971" w:rsidRPr="00597971" w:rsidRDefault="00597971" w:rsidP="00597971">
            <w:pPr>
              <w:jc w:val="right"/>
              <w:rPr>
                <w:sz w:val="16"/>
                <w:szCs w:val="16"/>
              </w:rPr>
            </w:pPr>
            <w:r w:rsidRPr="00597971">
              <w:rPr>
                <w:sz w:val="16"/>
                <w:szCs w:val="16"/>
              </w:rPr>
              <w:t>766 276</w:t>
            </w:r>
          </w:p>
        </w:tc>
        <w:tc>
          <w:tcPr>
            <w:tcW w:w="512" w:type="pct"/>
            <w:tcBorders>
              <w:top w:val="nil"/>
              <w:left w:val="nil"/>
              <w:bottom w:val="single" w:sz="4" w:space="0" w:color="auto"/>
              <w:right w:val="single" w:sz="4" w:space="0" w:color="auto"/>
            </w:tcBorders>
            <w:shd w:val="clear" w:color="auto" w:fill="auto"/>
            <w:noWrap/>
            <w:vAlign w:val="bottom"/>
            <w:hideMark/>
          </w:tcPr>
          <w:p w14:paraId="3F1F46E9" w14:textId="77777777" w:rsidR="00597971" w:rsidRPr="00597971" w:rsidRDefault="00597971" w:rsidP="00597971">
            <w:pPr>
              <w:jc w:val="right"/>
              <w:rPr>
                <w:sz w:val="16"/>
                <w:szCs w:val="16"/>
              </w:rPr>
            </w:pPr>
            <w:r w:rsidRPr="00597971">
              <w:rPr>
                <w:sz w:val="16"/>
                <w:szCs w:val="16"/>
              </w:rPr>
              <w:t>805 167</w:t>
            </w:r>
          </w:p>
        </w:tc>
        <w:tc>
          <w:tcPr>
            <w:tcW w:w="1855" w:type="pct"/>
            <w:vMerge w:val="restart"/>
            <w:tcBorders>
              <w:top w:val="nil"/>
              <w:left w:val="single" w:sz="4" w:space="0" w:color="auto"/>
              <w:bottom w:val="single" w:sz="4" w:space="0" w:color="auto"/>
              <w:right w:val="single" w:sz="4" w:space="0" w:color="auto"/>
            </w:tcBorders>
            <w:shd w:val="clear" w:color="auto" w:fill="auto"/>
            <w:vAlign w:val="bottom"/>
            <w:hideMark/>
          </w:tcPr>
          <w:p w14:paraId="2DF02A8B" w14:textId="77777777" w:rsidR="00597971" w:rsidRPr="00597971" w:rsidRDefault="00597971" w:rsidP="00597971">
            <w:pPr>
              <w:rPr>
                <w:color w:val="000000"/>
                <w:sz w:val="16"/>
                <w:szCs w:val="16"/>
              </w:rPr>
            </w:pPr>
            <w:r w:rsidRPr="00597971">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97971" w:rsidRPr="00597971" w14:paraId="4656E127" w14:textId="77777777" w:rsidTr="002D6968">
        <w:trPr>
          <w:trHeight w:val="714"/>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A0DE3D3" w14:textId="77777777" w:rsidR="00597971" w:rsidRPr="00597971" w:rsidRDefault="00597971" w:rsidP="00597971">
            <w:pPr>
              <w:jc w:val="right"/>
              <w:rPr>
                <w:color w:val="000000"/>
                <w:sz w:val="16"/>
                <w:szCs w:val="16"/>
              </w:rPr>
            </w:pPr>
            <w:r w:rsidRPr="00597971">
              <w:rPr>
                <w:color w:val="000000"/>
                <w:sz w:val="16"/>
                <w:szCs w:val="16"/>
              </w:rPr>
              <w:t>5</w:t>
            </w:r>
          </w:p>
        </w:tc>
        <w:tc>
          <w:tcPr>
            <w:tcW w:w="1174" w:type="pct"/>
            <w:tcBorders>
              <w:top w:val="nil"/>
              <w:left w:val="nil"/>
              <w:bottom w:val="single" w:sz="4" w:space="0" w:color="auto"/>
              <w:right w:val="single" w:sz="4" w:space="0" w:color="auto"/>
            </w:tcBorders>
            <w:shd w:val="clear" w:color="auto" w:fill="auto"/>
            <w:vAlign w:val="bottom"/>
            <w:hideMark/>
          </w:tcPr>
          <w:p w14:paraId="71E9E29A" w14:textId="77777777" w:rsidR="00597971" w:rsidRPr="00597971" w:rsidRDefault="00597971" w:rsidP="00597971">
            <w:pPr>
              <w:rPr>
                <w:color w:val="000000"/>
                <w:sz w:val="16"/>
                <w:szCs w:val="16"/>
              </w:rPr>
            </w:pPr>
            <w:r w:rsidRPr="00597971">
              <w:rPr>
                <w:color w:val="000000"/>
                <w:sz w:val="16"/>
                <w:szCs w:val="16"/>
              </w:rPr>
              <w:t>цена на электрическую энергию</w:t>
            </w:r>
          </w:p>
        </w:tc>
        <w:tc>
          <w:tcPr>
            <w:tcW w:w="662" w:type="pct"/>
            <w:tcBorders>
              <w:top w:val="nil"/>
              <w:left w:val="nil"/>
              <w:bottom w:val="single" w:sz="4" w:space="0" w:color="auto"/>
              <w:right w:val="single" w:sz="4" w:space="0" w:color="auto"/>
            </w:tcBorders>
            <w:shd w:val="clear" w:color="auto" w:fill="auto"/>
            <w:noWrap/>
            <w:vAlign w:val="bottom"/>
            <w:hideMark/>
          </w:tcPr>
          <w:p w14:paraId="34A71CB1"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0A0477C3" w14:textId="77777777" w:rsidR="00597971" w:rsidRPr="00597971" w:rsidRDefault="00597971" w:rsidP="00597971">
            <w:pPr>
              <w:jc w:val="right"/>
              <w:rPr>
                <w:sz w:val="16"/>
                <w:szCs w:val="16"/>
              </w:rPr>
            </w:pPr>
            <w:r w:rsidRPr="00597971">
              <w:rPr>
                <w:sz w:val="16"/>
                <w:szCs w:val="16"/>
              </w:rPr>
              <w:t>995,00</w:t>
            </w:r>
          </w:p>
        </w:tc>
        <w:tc>
          <w:tcPr>
            <w:tcW w:w="512" w:type="pct"/>
            <w:tcBorders>
              <w:top w:val="nil"/>
              <w:left w:val="nil"/>
              <w:bottom w:val="single" w:sz="4" w:space="0" w:color="auto"/>
              <w:right w:val="single" w:sz="4" w:space="0" w:color="auto"/>
            </w:tcBorders>
            <w:shd w:val="clear" w:color="auto" w:fill="auto"/>
            <w:noWrap/>
            <w:vAlign w:val="bottom"/>
            <w:hideMark/>
          </w:tcPr>
          <w:p w14:paraId="687335ED" w14:textId="77777777" w:rsidR="00597971" w:rsidRPr="00597971" w:rsidRDefault="00597971" w:rsidP="00597971">
            <w:pPr>
              <w:jc w:val="right"/>
              <w:rPr>
                <w:sz w:val="16"/>
                <w:szCs w:val="16"/>
              </w:rPr>
            </w:pPr>
            <w:r w:rsidRPr="00597971">
              <w:rPr>
                <w:sz w:val="16"/>
                <w:szCs w:val="16"/>
              </w:rPr>
              <w:t>1022</w:t>
            </w:r>
          </w:p>
        </w:tc>
        <w:tc>
          <w:tcPr>
            <w:tcW w:w="1855" w:type="pct"/>
            <w:vMerge/>
            <w:tcBorders>
              <w:top w:val="nil"/>
              <w:left w:val="single" w:sz="4" w:space="0" w:color="auto"/>
              <w:bottom w:val="single" w:sz="4" w:space="0" w:color="auto"/>
              <w:right w:val="single" w:sz="4" w:space="0" w:color="auto"/>
            </w:tcBorders>
            <w:vAlign w:val="center"/>
            <w:hideMark/>
          </w:tcPr>
          <w:p w14:paraId="26E8A6E2" w14:textId="77777777" w:rsidR="00597971" w:rsidRPr="00597971" w:rsidRDefault="00597971" w:rsidP="00597971">
            <w:pPr>
              <w:rPr>
                <w:color w:val="000000"/>
                <w:sz w:val="16"/>
                <w:szCs w:val="16"/>
              </w:rPr>
            </w:pPr>
          </w:p>
        </w:tc>
      </w:tr>
      <w:tr w:rsidR="00597971" w:rsidRPr="00597971" w14:paraId="17A4B023"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E085FBA" w14:textId="77777777" w:rsidR="00597971" w:rsidRPr="00597971" w:rsidRDefault="00597971" w:rsidP="00597971">
            <w:pPr>
              <w:jc w:val="right"/>
              <w:rPr>
                <w:color w:val="000000"/>
                <w:sz w:val="16"/>
                <w:szCs w:val="16"/>
              </w:rPr>
            </w:pPr>
            <w:r w:rsidRPr="00597971">
              <w:rPr>
                <w:color w:val="000000"/>
                <w:sz w:val="16"/>
                <w:szCs w:val="16"/>
              </w:rPr>
              <w:t>6</w:t>
            </w:r>
          </w:p>
        </w:tc>
        <w:tc>
          <w:tcPr>
            <w:tcW w:w="1174" w:type="pct"/>
            <w:tcBorders>
              <w:top w:val="nil"/>
              <w:left w:val="nil"/>
              <w:bottom w:val="single" w:sz="4" w:space="0" w:color="auto"/>
              <w:right w:val="single" w:sz="4" w:space="0" w:color="auto"/>
            </w:tcBorders>
            <w:shd w:val="clear" w:color="auto" w:fill="auto"/>
            <w:vAlign w:val="bottom"/>
            <w:hideMark/>
          </w:tcPr>
          <w:p w14:paraId="724D0BC7" w14:textId="77777777" w:rsidR="00597971" w:rsidRPr="00597971" w:rsidRDefault="00597971" w:rsidP="00597971">
            <w:pPr>
              <w:rPr>
                <w:color w:val="000000"/>
                <w:sz w:val="16"/>
                <w:szCs w:val="16"/>
              </w:rPr>
            </w:pPr>
            <w:r w:rsidRPr="00597971">
              <w:rPr>
                <w:color w:val="000000"/>
                <w:sz w:val="16"/>
                <w:szCs w:val="16"/>
              </w:rPr>
              <w:t>сбытовая надбавка</w:t>
            </w:r>
          </w:p>
        </w:tc>
        <w:tc>
          <w:tcPr>
            <w:tcW w:w="662" w:type="pct"/>
            <w:tcBorders>
              <w:top w:val="nil"/>
              <w:left w:val="nil"/>
              <w:bottom w:val="single" w:sz="4" w:space="0" w:color="auto"/>
              <w:right w:val="single" w:sz="4" w:space="0" w:color="auto"/>
            </w:tcBorders>
            <w:shd w:val="clear" w:color="auto" w:fill="auto"/>
            <w:noWrap/>
            <w:vAlign w:val="bottom"/>
            <w:hideMark/>
          </w:tcPr>
          <w:p w14:paraId="10C9CDC1"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28E70D5A" w14:textId="77777777" w:rsidR="00597971" w:rsidRPr="00597971" w:rsidRDefault="00597971" w:rsidP="00597971">
            <w:pPr>
              <w:jc w:val="right"/>
              <w:rPr>
                <w:sz w:val="16"/>
                <w:szCs w:val="16"/>
              </w:rPr>
            </w:pPr>
            <w:r w:rsidRPr="00597971">
              <w:rPr>
                <w:sz w:val="16"/>
                <w:szCs w:val="16"/>
              </w:rPr>
              <w:t>605,65</w:t>
            </w:r>
          </w:p>
        </w:tc>
        <w:tc>
          <w:tcPr>
            <w:tcW w:w="512" w:type="pct"/>
            <w:tcBorders>
              <w:top w:val="nil"/>
              <w:left w:val="nil"/>
              <w:bottom w:val="single" w:sz="4" w:space="0" w:color="auto"/>
              <w:right w:val="single" w:sz="4" w:space="0" w:color="auto"/>
            </w:tcBorders>
            <w:shd w:val="clear" w:color="auto" w:fill="auto"/>
            <w:noWrap/>
            <w:vAlign w:val="bottom"/>
            <w:hideMark/>
          </w:tcPr>
          <w:p w14:paraId="42F7FDED" w14:textId="77777777" w:rsidR="00597971" w:rsidRPr="00597971" w:rsidRDefault="00597971" w:rsidP="00597971">
            <w:pPr>
              <w:jc w:val="right"/>
              <w:rPr>
                <w:sz w:val="16"/>
                <w:szCs w:val="16"/>
              </w:rPr>
            </w:pPr>
            <w:r w:rsidRPr="00597971">
              <w:rPr>
                <w:sz w:val="16"/>
                <w:szCs w:val="16"/>
              </w:rPr>
              <w:t>618,57</w:t>
            </w:r>
          </w:p>
        </w:tc>
        <w:tc>
          <w:tcPr>
            <w:tcW w:w="1855" w:type="pct"/>
            <w:tcBorders>
              <w:top w:val="nil"/>
              <w:left w:val="nil"/>
              <w:bottom w:val="single" w:sz="4" w:space="0" w:color="auto"/>
              <w:right w:val="single" w:sz="4" w:space="0" w:color="auto"/>
            </w:tcBorders>
            <w:shd w:val="clear" w:color="auto" w:fill="auto"/>
            <w:vAlign w:val="bottom"/>
            <w:hideMark/>
          </w:tcPr>
          <w:p w14:paraId="3ED54AD5" w14:textId="77777777" w:rsidR="00597971" w:rsidRPr="00597971" w:rsidRDefault="00597971" w:rsidP="00597971">
            <w:pPr>
              <w:rPr>
                <w:color w:val="000000"/>
                <w:sz w:val="16"/>
                <w:szCs w:val="16"/>
              </w:rPr>
            </w:pPr>
            <w:r w:rsidRPr="00597971">
              <w:rPr>
                <w:color w:val="000000"/>
                <w:sz w:val="16"/>
                <w:szCs w:val="16"/>
              </w:rPr>
              <w:t>в соответствии с проектами постановлений РЭК КО</w:t>
            </w:r>
          </w:p>
        </w:tc>
      </w:tr>
      <w:tr w:rsidR="00597971" w:rsidRPr="00597971" w14:paraId="12558EDA"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405F1A1" w14:textId="77777777" w:rsidR="00597971" w:rsidRPr="00597971" w:rsidRDefault="00597971" w:rsidP="00597971">
            <w:pPr>
              <w:jc w:val="right"/>
              <w:rPr>
                <w:color w:val="000000"/>
                <w:sz w:val="16"/>
                <w:szCs w:val="16"/>
              </w:rPr>
            </w:pPr>
            <w:r w:rsidRPr="00597971">
              <w:rPr>
                <w:color w:val="000000"/>
                <w:sz w:val="16"/>
                <w:szCs w:val="16"/>
              </w:rPr>
              <w:t>7</w:t>
            </w:r>
          </w:p>
        </w:tc>
        <w:tc>
          <w:tcPr>
            <w:tcW w:w="1174" w:type="pct"/>
            <w:tcBorders>
              <w:top w:val="nil"/>
              <w:left w:val="nil"/>
              <w:bottom w:val="single" w:sz="4" w:space="0" w:color="auto"/>
              <w:right w:val="single" w:sz="4" w:space="0" w:color="auto"/>
            </w:tcBorders>
            <w:shd w:val="clear" w:color="auto" w:fill="auto"/>
            <w:vAlign w:val="bottom"/>
            <w:hideMark/>
          </w:tcPr>
          <w:p w14:paraId="131368D6" w14:textId="77777777" w:rsidR="00597971" w:rsidRPr="00597971" w:rsidRDefault="00597971" w:rsidP="00597971">
            <w:pPr>
              <w:rPr>
                <w:color w:val="000000"/>
                <w:sz w:val="16"/>
                <w:szCs w:val="16"/>
              </w:rPr>
            </w:pPr>
            <w:r w:rsidRPr="00597971">
              <w:rPr>
                <w:color w:val="000000"/>
                <w:sz w:val="16"/>
                <w:szCs w:val="16"/>
              </w:rPr>
              <w:t>Объем потерь электрической мощности (сводный прогнозный баланс)</w:t>
            </w:r>
          </w:p>
        </w:tc>
        <w:tc>
          <w:tcPr>
            <w:tcW w:w="662" w:type="pct"/>
            <w:tcBorders>
              <w:top w:val="nil"/>
              <w:left w:val="nil"/>
              <w:bottom w:val="single" w:sz="4" w:space="0" w:color="auto"/>
              <w:right w:val="single" w:sz="4" w:space="0" w:color="auto"/>
            </w:tcBorders>
            <w:shd w:val="clear" w:color="auto" w:fill="auto"/>
            <w:noWrap/>
            <w:vAlign w:val="bottom"/>
            <w:hideMark/>
          </w:tcPr>
          <w:p w14:paraId="6AA987D2" w14:textId="77777777" w:rsidR="00597971" w:rsidRPr="00597971" w:rsidRDefault="00597971" w:rsidP="00597971">
            <w:pPr>
              <w:rPr>
                <w:color w:val="000000"/>
                <w:sz w:val="16"/>
                <w:szCs w:val="16"/>
              </w:rPr>
            </w:pPr>
            <w:r w:rsidRPr="00597971">
              <w:rPr>
                <w:color w:val="000000"/>
                <w:sz w:val="16"/>
                <w:szCs w:val="16"/>
              </w:rPr>
              <w:t>МВт</w:t>
            </w:r>
          </w:p>
        </w:tc>
        <w:tc>
          <w:tcPr>
            <w:tcW w:w="512" w:type="pct"/>
            <w:tcBorders>
              <w:top w:val="nil"/>
              <w:left w:val="nil"/>
              <w:bottom w:val="single" w:sz="4" w:space="0" w:color="auto"/>
              <w:right w:val="single" w:sz="4" w:space="0" w:color="auto"/>
            </w:tcBorders>
            <w:shd w:val="clear" w:color="auto" w:fill="auto"/>
            <w:noWrap/>
            <w:vAlign w:val="bottom"/>
            <w:hideMark/>
          </w:tcPr>
          <w:p w14:paraId="04CC7855" w14:textId="77777777" w:rsidR="00597971" w:rsidRPr="00597971" w:rsidRDefault="00597971" w:rsidP="00597971">
            <w:pPr>
              <w:jc w:val="right"/>
              <w:rPr>
                <w:color w:val="000000"/>
                <w:sz w:val="16"/>
                <w:szCs w:val="16"/>
              </w:rPr>
            </w:pPr>
            <w:r w:rsidRPr="00597971">
              <w:rPr>
                <w:color w:val="000000"/>
                <w:sz w:val="16"/>
                <w:szCs w:val="16"/>
              </w:rPr>
              <w:t>237,18</w:t>
            </w:r>
          </w:p>
        </w:tc>
        <w:tc>
          <w:tcPr>
            <w:tcW w:w="512" w:type="pct"/>
            <w:tcBorders>
              <w:top w:val="nil"/>
              <w:left w:val="nil"/>
              <w:bottom w:val="single" w:sz="4" w:space="0" w:color="auto"/>
              <w:right w:val="single" w:sz="4" w:space="0" w:color="auto"/>
            </w:tcBorders>
            <w:shd w:val="clear" w:color="auto" w:fill="auto"/>
            <w:noWrap/>
            <w:vAlign w:val="bottom"/>
            <w:hideMark/>
          </w:tcPr>
          <w:p w14:paraId="3330FDB7" w14:textId="77777777" w:rsidR="00597971" w:rsidRPr="00597971" w:rsidRDefault="00597971" w:rsidP="00597971">
            <w:pPr>
              <w:jc w:val="right"/>
              <w:rPr>
                <w:color w:val="000000"/>
                <w:sz w:val="16"/>
                <w:szCs w:val="16"/>
              </w:rPr>
            </w:pPr>
            <w:r w:rsidRPr="00597971">
              <w:rPr>
                <w:color w:val="000000"/>
                <w:sz w:val="16"/>
                <w:szCs w:val="16"/>
              </w:rPr>
              <w:t>231,03</w:t>
            </w:r>
          </w:p>
        </w:tc>
        <w:tc>
          <w:tcPr>
            <w:tcW w:w="1855" w:type="pct"/>
            <w:tcBorders>
              <w:top w:val="nil"/>
              <w:left w:val="nil"/>
              <w:bottom w:val="single" w:sz="4" w:space="0" w:color="auto"/>
              <w:right w:val="single" w:sz="4" w:space="0" w:color="auto"/>
            </w:tcBorders>
            <w:shd w:val="clear" w:color="auto" w:fill="auto"/>
            <w:vAlign w:val="bottom"/>
            <w:hideMark/>
          </w:tcPr>
          <w:p w14:paraId="79822F17" w14:textId="77777777" w:rsidR="00597971" w:rsidRPr="00597971" w:rsidRDefault="00597971" w:rsidP="00597971">
            <w:pPr>
              <w:rPr>
                <w:color w:val="000000"/>
                <w:sz w:val="16"/>
                <w:szCs w:val="16"/>
              </w:rPr>
            </w:pPr>
            <w:r w:rsidRPr="00597971">
              <w:rPr>
                <w:color w:val="000000"/>
                <w:sz w:val="16"/>
                <w:szCs w:val="16"/>
              </w:rPr>
              <w:t>Сводный прогнозный баланс</w:t>
            </w:r>
          </w:p>
        </w:tc>
      </w:tr>
      <w:tr w:rsidR="00597971" w:rsidRPr="00597971" w14:paraId="5199747E"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75600A8" w14:textId="77777777" w:rsidR="00597971" w:rsidRPr="00597971" w:rsidRDefault="00597971" w:rsidP="00597971">
            <w:pPr>
              <w:jc w:val="right"/>
              <w:rPr>
                <w:color w:val="000000"/>
                <w:sz w:val="16"/>
                <w:szCs w:val="16"/>
              </w:rPr>
            </w:pPr>
            <w:r w:rsidRPr="00597971">
              <w:rPr>
                <w:color w:val="000000"/>
                <w:sz w:val="16"/>
                <w:szCs w:val="16"/>
              </w:rPr>
              <w:t>8</w:t>
            </w:r>
          </w:p>
        </w:tc>
        <w:tc>
          <w:tcPr>
            <w:tcW w:w="1174" w:type="pct"/>
            <w:tcBorders>
              <w:top w:val="nil"/>
              <w:left w:val="nil"/>
              <w:bottom w:val="single" w:sz="4" w:space="0" w:color="auto"/>
              <w:right w:val="single" w:sz="4" w:space="0" w:color="auto"/>
            </w:tcBorders>
            <w:shd w:val="clear" w:color="auto" w:fill="auto"/>
            <w:vAlign w:val="bottom"/>
            <w:hideMark/>
          </w:tcPr>
          <w:p w14:paraId="39642777" w14:textId="77777777" w:rsidR="00597971" w:rsidRPr="00597971" w:rsidRDefault="00597971" w:rsidP="00597971">
            <w:pPr>
              <w:rPr>
                <w:color w:val="000000"/>
                <w:sz w:val="16"/>
                <w:szCs w:val="16"/>
              </w:rPr>
            </w:pPr>
            <w:r w:rsidRPr="00597971">
              <w:rPr>
                <w:color w:val="000000"/>
                <w:sz w:val="16"/>
                <w:szCs w:val="16"/>
              </w:rPr>
              <w:t>Объем потерь электрической энергии (сводный прогнозный баланс)</w:t>
            </w:r>
          </w:p>
        </w:tc>
        <w:tc>
          <w:tcPr>
            <w:tcW w:w="662" w:type="pct"/>
            <w:tcBorders>
              <w:top w:val="nil"/>
              <w:left w:val="nil"/>
              <w:bottom w:val="single" w:sz="4" w:space="0" w:color="auto"/>
              <w:right w:val="single" w:sz="4" w:space="0" w:color="auto"/>
            </w:tcBorders>
            <w:shd w:val="clear" w:color="auto" w:fill="auto"/>
            <w:noWrap/>
            <w:vAlign w:val="bottom"/>
            <w:hideMark/>
          </w:tcPr>
          <w:p w14:paraId="524AD293" w14:textId="77777777" w:rsidR="00597971" w:rsidRPr="00597971" w:rsidRDefault="00597971" w:rsidP="00597971">
            <w:pPr>
              <w:rPr>
                <w:color w:val="000000"/>
                <w:sz w:val="16"/>
                <w:szCs w:val="16"/>
              </w:rPr>
            </w:pPr>
            <w:r w:rsidRPr="00597971">
              <w:rPr>
                <w:color w:val="000000"/>
                <w:sz w:val="16"/>
                <w:szCs w:val="16"/>
              </w:rPr>
              <w:t>тыс.МВт*ч</w:t>
            </w:r>
          </w:p>
        </w:tc>
        <w:tc>
          <w:tcPr>
            <w:tcW w:w="512" w:type="pct"/>
            <w:tcBorders>
              <w:top w:val="nil"/>
              <w:left w:val="nil"/>
              <w:bottom w:val="single" w:sz="4" w:space="0" w:color="auto"/>
              <w:right w:val="single" w:sz="4" w:space="0" w:color="auto"/>
            </w:tcBorders>
            <w:shd w:val="clear" w:color="auto" w:fill="auto"/>
            <w:noWrap/>
            <w:vAlign w:val="bottom"/>
            <w:hideMark/>
          </w:tcPr>
          <w:p w14:paraId="1B7D4325" w14:textId="77777777" w:rsidR="00597971" w:rsidRPr="00597971" w:rsidRDefault="00597971" w:rsidP="00597971">
            <w:pPr>
              <w:jc w:val="right"/>
              <w:rPr>
                <w:color w:val="000000"/>
                <w:sz w:val="16"/>
                <w:szCs w:val="16"/>
              </w:rPr>
            </w:pPr>
            <w:r w:rsidRPr="00597971">
              <w:rPr>
                <w:color w:val="000000"/>
                <w:sz w:val="16"/>
                <w:szCs w:val="16"/>
              </w:rPr>
              <w:t>743,06</w:t>
            </w:r>
          </w:p>
        </w:tc>
        <w:tc>
          <w:tcPr>
            <w:tcW w:w="512" w:type="pct"/>
            <w:tcBorders>
              <w:top w:val="nil"/>
              <w:left w:val="nil"/>
              <w:bottom w:val="single" w:sz="4" w:space="0" w:color="auto"/>
              <w:right w:val="single" w:sz="4" w:space="0" w:color="auto"/>
            </w:tcBorders>
            <w:shd w:val="clear" w:color="auto" w:fill="auto"/>
            <w:noWrap/>
            <w:vAlign w:val="bottom"/>
            <w:hideMark/>
          </w:tcPr>
          <w:p w14:paraId="2F85B1F1" w14:textId="77777777" w:rsidR="00597971" w:rsidRPr="00597971" w:rsidRDefault="00597971" w:rsidP="00597971">
            <w:pPr>
              <w:jc w:val="right"/>
              <w:rPr>
                <w:color w:val="000000"/>
                <w:sz w:val="16"/>
                <w:szCs w:val="16"/>
              </w:rPr>
            </w:pPr>
            <w:r w:rsidRPr="00597971">
              <w:rPr>
                <w:color w:val="000000"/>
                <w:sz w:val="16"/>
                <w:szCs w:val="16"/>
              </w:rPr>
              <w:t>725,93</w:t>
            </w:r>
          </w:p>
        </w:tc>
        <w:tc>
          <w:tcPr>
            <w:tcW w:w="1855" w:type="pct"/>
            <w:tcBorders>
              <w:top w:val="nil"/>
              <w:left w:val="nil"/>
              <w:bottom w:val="single" w:sz="4" w:space="0" w:color="auto"/>
              <w:right w:val="single" w:sz="4" w:space="0" w:color="auto"/>
            </w:tcBorders>
            <w:shd w:val="clear" w:color="auto" w:fill="auto"/>
            <w:vAlign w:val="bottom"/>
            <w:hideMark/>
          </w:tcPr>
          <w:p w14:paraId="370839AD" w14:textId="77777777" w:rsidR="00597971" w:rsidRPr="00597971" w:rsidRDefault="00597971" w:rsidP="00597971">
            <w:pPr>
              <w:rPr>
                <w:color w:val="000000"/>
                <w:sz w:val="16"/>
                <w:szCs w:val="16"/>
              </w:rPr>
            </w:pPr>
            <w:r w:rsidRPr="00597971">
              <w:rPr>
                <w:color w:val="000000"/>
                <w:sz w:val="16"/>
                <w:szCs w:val="16"/>
              </w:rPr>
              <w:t>Сводный прогнозный баланс</w:t>
            </w:r>
          </w:p>
        </w:tc>
      </w:tr>
      <w:tr w:rsidR="00597971" w:rsidRPr="00597971" w14:paraId="4AD1CA3A"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716ED07" w14:textId="77777777" w:rsidR="00597971" w:rsidRPr="00597971" w:rsidRDefault="00597971" w:rsidP="00597971">
            <w:pPr>
              <w:rPr>
                <w:color w:val="000000"/>
                <w:sz w:val="16"/>
                <w:szCs w:val="16"/>
              </w:rPr>
            </w:pPr>
            <w:r w:rsidRPr="00597971">
              <w:rPr>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158FE490" w14:textId="77777777" w:rsidR="00597971" w:rsidRPr="00597971" w:rsidRDefault="00597971" w:rsidP="00597971">
            <w:pPr>
              <w:rPr>
                <w:color w:val="000000"/>
                <w:sz w:val="16"/>
                <w:szCs w:val="16"/>
              </w:rPr>
            </w:pPr>
            <w:r w:rsidRPr="00597971">
              <w:rPr>
                <w:color w:val="000000"/>
                <w:sz w:val="16"/>
                <w:szCs w:val="16"/>
              </w:rPr>
              <w:t> </w:t>
            </w:r>
          </w:p>
        </w:tc>
        <w:tc>
          <w:tcPr>
            <w:tcW w:w="662" w:type="pct"/>
            <w:tcBorders>
              <w:top w:val="nil"/>
              <w:left w:val="nil"/>
              <w:bottom w:val="single" w:sz="4" w:space="0" w:color="auto"/>
              <w:right w:val="single" w:sz="4" w:space="0" w:color="auto"/>
            </w:tcBorders>
            <w:shd w:val="clear" w:color="auto" w:fill="auto"/>
            <w:noWrap/>
            <w:vAlign w:val="bottom"/>
            <w:hideMark/>
          </w:tcPr>
          <w:p w14:paraId="4C401292" w14:textId="77777777" w:rsidR="00597971" w:rsidRPr="00597971" w:rsidRDefault="00597971" w:rsidP="00597971">
            <w:pPr>
              <w:rPr>
                <w:color w:val="000000"/>
                <w:sz w:val="16"/>
                <w:szCs w:val="16"/>
              </w:rPr>
            </w:pPr>
            <w:r w:rsidRPr="00597971">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14:paraId="511555F6" w14:textId="77777777" w:rsidR="00597971" w:rsidRPr="00597971" w:rsidRDefault="00597971" w:rsidP="00597971">
            <w:pPr>
              <w:rPr>
                <w:color w:val="000000"/>
                <w:sz w:val="16"/>
                <w:szCs w:val="16"/>
              </w:rPr>
            </w:pPr>
            <w:r w:rsidRPr="00597971">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14:paraId="3A8F9FED" w14:textId="77777777" w:rsidR="00597971" w:rsidRPr="00597971" w:rsidRDefault="00597971" w:rsidP="00597971">
            <w:pPr>
              <w:rPr>
                <w:color w:val="000000"/>
                <w:sz w:val="16"/>
                <w:szCs w:val="16"/>
              </w:rPr>
            </w:pPr>
            <w:r w:rsidRPr="00597971">
              <w:rPr>
                <w:color w:val="000000"/>
                <w:sz w:val="16"/>
                <w:szCs w:val="16"/>
              </w:rPr>
              <w:t> </w:t>
            </w:r>
          </w:p>
        </w:tc>
        <w:tc>
          <w:tcPr>
            <w:tcW w:w="1855" w:type="pct"/>
            <w:tcBorders>
              <w:top w:val="nil"/>
              <w:left w:val="nil"/>
              <w:bottom w:val="single" w:sz="4" w:space="0" w:color="auto"/>
              <w:right w:val="single" w:sz="4" w:space="0" w:color="auto"/>
            </w:tcBorders>
            <w:shd w:val="clear" w:color="auto" w:fill="auto"/>
            <w:vAlign w:val="bottom"/>
            <w:hideMark/>
          </w:tcPr>
          <w:p w14:paraId="32F70D9B"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059F6277"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D47E185" w14:textId="77777777" w:rsidR="00597971" w:rsidRPr="00597971" w:rsidRDefault="00597971" w:rsidP="00597971">
            <w:pPr>
              <w:jc w:val="right"/>
              <w:rPr>
                <w:color w:val="000000"/>
                <w:sz w:val="16"/>
                <w:szCs w:val="16"/>
              </w:rPr>
            </w:pPr>
            <w:r w:rsidRPr="00597971">
              <w:rPr>
                <w:color w:val="000000"/>
                <w:sz w:val="16"/>
                <w:szCs w:val="16"/>
              </w:rPr>
              <w:t>9</w:t>
            </w:r>
          </w:p>
        </w:tc>
        <w:tc>
          <w:tcPr>
            <w:tcW w:w="1174" w:type="pct"/>
            <w:tcBorders>
              <w:top w:val="nil"/>
              <w:left w:val="nil"/>
              <w:bottom w:val="single" w:sz="4" w:space="0" w:color="auto"/>
              <w:right w:val="single" w:sz="4" w:space="0" w:color="auto"/>
            </w:tcBorders>
            <w:shd w:val="clear" w:color="auto" w:fill="auto"/>
            <w:vAlign w:val="bottom"/>
            <w:hideMark/>
          </w:tcPr>
          <w:p w14:paraId="79A38BF9" w14:textId="77777777" w:rsidR="00597971" w:rsidRPr="00597971" w:rsidRDefault="00597971" w:rsidP="00597971">
            <w:pPr>
              <w:rPr>
                <w:color w:val="000000"/>
                <w:sz w:val="16"/>
                <w:szCs w:val="16"/>
              </w:rPr>
            </w:pPr>
            <w:r w:rsidRPr="00597971">
              <w:rPr>
                <w:color w:val="000000"/>
                <w:sz w:val="16"/>
                <w:szCs w:val="16"/>
              </w:rPr>
              <w:t>Стоимость покупки мощности</w:t>
            </w:r>
          </w:p>
        </w:tc>
        <w:tc>
          <w:tcPr>
            <w:tcW w:w="662" w:type="pct"/>
            <w:tcBorders>
              <w:top w:val="nil"/>
              <w:left w:val="nil"/>
              <w:bottom w:val="single" w:sz="4" w:space="0" w:color="auto"/>
              <w:right w:val="single" w:sz="4" w:space="0" w:color="auto"/>
            </w:tcBorders>
            <w:shd w:val="clear" w:color="auto" w:fill="auto"/>
            <w:noWrap/>
            <w:vAlign w:val="bottom"/>
            <w:hideMark/>
          </w:tcPr>
          <w:p w14:paraId="123DB596" w14:textId="77777777" w:rsidR="00597971" w:rsidRPr="00597971" w:rsidRDefault="00597971" w:rsidP="00597971">
            <w:pPr>
              <w:rPr>
                <w:color w:val="000000"/>
                <w:sz w:val="16"/>
                <w:szCs w:val="16"/>
              </w:rPr>
            </w:pPr>
            <w:r w:rsidRPr="00597971">
              <w:rPr>
                <w:color w:val="000000"/>
                <w:sz w:val="16"/>
                <w:szCs w:val="16"/>
              </w:rPr>
              <w:t>тыс.руб.</w:t>
            </w:r>
          </w:p>
        </w:tc>
        <w:tc>
          <w:tcPr>
            <w:tcW w:w="512" w:type="pct"/>
            <w:tcBorders>
              <w:top w:val="nil"/>
              <w:left w:val="nil"/>
              <w:bottom w:val="single" w:sz="4" w:space="0" w:color="auto"/>
              <w:right w:val="single" w:sz="4" w:space="0" w:color="auto"/>
            </w:tcBorders>
            <w:shd w:val="clear" w:color="auto" w:fill="auto"/>
            <w:noWrap/>
            <w:vAlign w:val="bottom"/>
            <w:hideMark/>
          </w:tcPr>
          <w:p w14:paraId="646C0525" w14:textId="77777777" w:rsidR="00597971" w:rsidRPr="00597971" w:rsidRDefault="00597971" w:rsidP="00597971">
            <w:pPr>
              <w:jc w:val="right"/>
              <w:rPr>
                <w:color w:val="000000"/>
                <w:sz w:val="16"/>
                <w:szCs w:val="16"/>
              </w:rPr>
            </w:pPr>
            <w:r w:rsidRPr="00597971">
              <w:rPr>
                <w:color w:val="000000"/>
                <w:sz w:val="16"/>
                <w:szCs w:val="16"/>
              </w:rPr>
              <w:t>1 090 458,26</w:t>
            </w:r>
          </w:p>
        </w:tc>
        <w:tc>
          <w:tcPr>
            <w:tcW w:w="512" w:type="pct"/>
            <w:tcBorders>
              <w:top w:val="nil"/>
              <w:left w:val="nil"/>
              <w:bottom w:val="single" w:sz="4" w:space="0" w:color="auto"/>
              <w:right w:val="single" w:sz="4" w:space="0" w:color="auto"/>
            </w:tcBorders>
            <w:shd w:val="clear" w:color="auto" w:fill="auto"/>
            <w:noWrap/>
            <w:vAlign w:val="bottom"/>
            <w:hideMark/>
          </w:tcPr>
          <w:p w14:paraId="1F0E4B7D" w14:textId="77777777" w:rsidR="00597971" w:rsidRPr="00597971" w:rsidRDefault="00597971" w:rsidP="00597971">
            <w:pPr>
              <w:jc w:val="right"/>
              <w:rPr>
                <w:color w:val="000000"/>
                <w:sz w:val="16"/>
                <w:szCs w:val="16"/>
              </w:rPr>
            </w:pPr>
            <w:r w:rsidRPr="00597971">
              <w:rPr>
                <w:color w:val="000000"/>
                <w:sz w:val="16"/>
                <w:szCs w:val="16"/>
              </w:rPr>
              <w:t>1 116 087,07</w:t>
            </w:r>
          </w:p>
        </w:tc>
        <w:tc>
          <w:tcPr>
            <w:tcW w:w="1855" w:type="pct"/>
            <w:tcBorders>
              <w:top w:val="nil"/>
              <w:left w:val="nil"/>
              <w:bottom w:val="single" w:sz="4" w:space="0" w:color="auto"/>
              <w:right w:val="single" w:sz="4" w:space="0" w:color="auto"/>
            </w:tcBorders>
            <w:shd w:val="clear" w:color="auto" w:fill="auto"/>
            <w:vAlign w:val="bottom"/>
            <w:hideMark/>
          </w:tcPr>
          <w:p w14:paraId="0272B53C"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0675C387"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E913464" w14:textId="77777777" w:rsidR="00597971" w:rsidRPr="00597971" w:rsidRDefault="00597971" w:rsidP="00597971">
            <w:pPr>
              <w:jc w:val="right"/>
              <w:rPr>
                <w:color w:val="000000"/>
                <w:sz w:val="16"/>
                <w:szCs w:val="16"/>
              </w:rPr>
            </w:pPr>
            <w:r w:rsidRPr="00597971">
              <w:rPr>
                <w:color w:val="000000"/>
                <w:sz w:val="16"/>
                <w:szCs w:val="16"/>
              </w:rPr>
              <w:t>10</w:t>
            </w:r>
          </w:p>
        </w:tc>
        <w:tc>
          <w:tcPr>
            <w:tcW w:w="1174" w:type="pct"/>
            <w:tcBorders>
              <w:top w:val="nil"/>
              <w:left w:val="nil"/>
              <w:bottom w:val="single" w:sz="4" w:space="0" w:color="auto"/>
              <w:right w:val="single" w:sz="4" w:space="0" w:color="auto"/>
            </w:tcBorders>
            <w:shd w:val="clear" w:color="auto" w:fill="auto"/>
            <w:vAlign w:val="bottom"/>
            <w:hideMark/>
          </w:tcPr>
          <w:p w14:paraId="3393C3E6" w14:textId="77777777" w:rsidR="00597971" w:rsidRPr="00597971" w:rsidRDefault="00597971" w:rsidP="00597971">
            <w:pPr>
              <w:rPr>
                <w:color w:val="000000"/>
                <w:sz w:val="16"/>
                <w:szCs w:val="16"/>
              </w:rPr>
            </w:pPr>
            <w:r w:rsidRPr="00597971">
              <w:rPr>
                <w:color w:val="000000"/>
                <w:sz w:val="16"/>
                <w:szCs w:val="16"/>
              </w:rPr>
              <w:t>Стоимость покупки электрической энергии</w:t>
            </w:r>
          </w:p>
        </w:tc>
        <w:tc>
          <w:tcPr>
            <w:tcW w:w="662" w:type="pct"/>
            <w:tcBorders>
              <w:top w:val="nil"/>
              <w:left w:val="nil"/>
              <w:bottom w:val="single" w:sz="4" w:space="0" w:color="auto"/>
              <w:right w:val="single" w:sz="4" w:space="0" w:color="auto"/>
            </w:tcBorders>
            <w:shd w:val="clear" w:color="auto" w:fill="auto"/>
            <w:noWrap/>
            <w:vAlign w:val="bottom"/>
            <w:hideMark/>
          </w:tcPr>
          <w:p w14:paraId="46CF2878" w14:textId="77777777" w:rsidR="00597971" w:rsidRPr="00597971" w:rsidRDefault="00597971" w:rsidP="00597971">
            <w:pPr>
              <w:rPr>
                <w:color w:val="000000"/>
                <w:sz w:val="16"/>
                <w:szCs w:val="16"/>
              </w:rPr>
            </w:pPr>
            <w:r w:rsidRPr="00597971">
              <w:rPr>
                <w:color w:val="000000"/>
                <w:sz w:val="16"/>
                <w:szCs w:val="16"/>
              </w:rPr>
              <w:t>тыс.руб.</w:t>
            </w:r>
          </w:p>
        </w:tc>
        <w:tc>
          <w:tcPr>
            <w:tcW w:w="512" w:type="pct"/>
            <w:tcBorders>
              <w:top w:val="nil"/>
              <w:left w:val="nil"/>
              <w:bottom w:val="single" w:sz="4" w:space="0" w:color="auto"/>
              <w:right w:val="single" w:sz="4" w:space="0" w:color="auto"/>
            </w:tcBorders>
            <w:shd w:val="clear" w:color="auto" w:fill="auto"/>
            <w:noWrap/>
            <w:vAlign w:val="bottom"/>
            <w:hideMark/>
          </w:tcPr>
          <w:p w14:paraId="14505C3D" w14:textId="77777777" w:rsidR="00597971" w:rsidRPr="00597971" w:rsidRDefault="00597971" w:rsidP="00597971">
            <w:pPr>
              <w:jc w:val="right"/>
              <w:rPr>
                <w:color w:val="000000"/>
                <w:sz w:val="16"/>
                <w:szCs w:val="16"/>
              </w:rPr>
            </w:pPr>
            <w:r w:rsidRPr="00597971">
              <w:rPr>
                <w:color w:val="000000"/>
                <w:sz w:val="16"/>
                <w:szCs w:val="16"/>
              </w:rPr>
              <w:t>1 192 136,13</w:t>
            </w:r>
          </w:p>
        </w:tc>
        <w:tc>
          <w:tcPr>
            <w:tcW w:w="512" w:type="pct"/>
            <w:tcBorders>
              <w:top w:val="nil"/>
              <w:left w:val="nil"/>
              <w:bottom w:val="single" w:sz="4" w:space="0" w:color="auto"/>
              <w:right w:val="single" w:sz="4" w:space="0" w:color="auto"/>
            </w:tcBorders>
            <w:shd w:val="clear" w:color="auto" w:fill="auto"/>
            <w:noWrap/>
            <w:vAlign w:val="bottom"/>
            <w:hideMark/>
          </w:tcPr>
          <w:p w14:paraId="69EF3F10" w14:textId="77777777" w:rsidR="00597971" w:rsidRPr="00597971" w:rsidRDefault="00597971" w:rsidP="00597971">
            <w:pPr>
              <w:jc w:val="right"/>
              <w:rPr>
                <w:color w:val="000000"/>
                <w:sz w:val="16"/>
                <w:szCs w:val="16"/>
              </w:rPr>
            </w:pPr>
            <w:r w:rsidRPr="00597971">
              <w:rPr>
                <w:color w:val="000000"/>
                <w:sz w:val="16"/>
                <w:szCs w:val="16"/>
              </w:rPr>
              <w:t>1 193 722,15</w:t>
            </w:r>
          </w:p>
        </w:tc>
        <w:tc>
          <w:tcPr>
            <w:tcW w:w="1855" w:type="pct"/>
            <w:tcBorders>
              <w:top w:val="nil"/>
              <w:left w:val="nil"/>
              <w:bottom w:val="single" w:sz="4" w:space="0" w:color="auto"/>
              <w:right w:val="single" w:sz="4" w:space="0" w:color="auto"/>
            </w:tcBorders>
            <w:shd w:val="clear" w:color="auto" w:fill="auto"/>
            <w:vAlign w:val="bottom"/>
            <w:hideMark/>
          </w:tcPr>
          <w:p w14:paraId="1A533DC7"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673E1900"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EDAC96A" w14:textId="77777777" w:rsidR="00597971" w:rsidRPr="00597971" w:rsidRDefault="00597971" w:rsidP="00597971">
            <w:pPr>
              <w:jc w:val="right"/>
              <w:rPr>
                <w:color w:val="000000"/>
                <w:sz w:val="16"/>
                <w:szCs w:val="16"/>
              </w:rPr>
            </w:pPr>
            <w:r w:rsidRPr="00597971">
              <w:rPr>
                <w:color w:val="000000"/>
                <w:sz w:val="16"/>
                <w:szCs w:val="16"/>
              </w:rPr>
              <w:lastRenderedPageBreak/>
              <w:t>11</w:t>
            </w:r>
          </w:p>
        </w:tc>
        <w:tc>
          <w:tcPr>
            <w:tcW w:w="1174" w:type="pct"/>
            <w:tcBorders>
              <w:top w:val="nil"/>
              <w:left w:val="nil"/>
              <w:bottom w:val="single" w:sz="4" w:space="0" w:color="auto"/>
              <w:right w:val="single" w:sz="4" w:space="0" w:color="auto"/>
            </w:tcBorders>
            <w:shd w:val="clear" w:color="auto" w:fill="auto"/>
            <w:vAlign w:val="bottom"/>
            <w:hideMark/>
          </w:tcPr>
          <w:p w14:paraId="5A6DCA43" w14:textId="77777777" w:rsidR="00597971" w:rsidRPr="00597971" w:rsidRDefault="00597971" w:rsidP="00597971">
            <w:pPr>
              <w:rPr>
                <w:color w:val="000000"/>
                <w:sz w:val="16"/>
                <w:szCs w:val="16"/>
              </w:rPr>
            </w:pPr>
            <w:r w:rsidRPr="00597971">
              <w:rPr>
                <w:color w:val="000000"/>
                <w:sz w:val="16"/>
                <w:szCs w:val="16"/>
              </w:rPr>
              <w:t>Итого стоимость покупки (стр.9+стр.10)</w:t>
            </w:r>
          </w:p>
        </w:tc>
        <w:tc>
          <w:tcPr>
            <w:tcW w:w="662" w:type="pct"/>
            <w:tcBorders>
              <w:top w:val="nil"/>
              <w:left w:val="nil"/>
              <w:bottom w:val="single" w:sz="4" w:space="0" w:color="auto"/>
              <w:right w:val="single" w:sz="4" w:space="0" w:color="auto"/>
            </w:tcBorders>
            <w:shd w:val="clear" w:color="auto" w:fill="auto"/>
            <w:noWrap/>
            <w:vAlign w:val="bottom"/>
            <w:hideMark/>
          </w:tcPr>
          <w:p w14:paraId="40F555C4" w14:textId="77777777" w:rsidR="00597971" w:rsidRPr="00597971" w:rsidRDefault="00597971" w:rsidP="00597971">
            <w:pPr>
              <w:rPr>
                <w:color w:val="000000"/>
                <w:sz w:val="16"/>
                <w:szCs w:val="16"/>
              </w:rPr>
            </w:pPr>
            <w:r w:rsidRPr="00597971">
              <w:rPr>
                <w:color w:val="000000"/>
                <w:sz w:val="16"/>
                <w:szCs w:val="16"/>
              </w:rPr>
              <w:t>тыс.руб.</w:t>
            </w:r>
          </w:p>
        </w:tc>
        <w:tc>
          <w:tcPr>
            <w:tcW w:w="512" w:type="pct"/>
            <w:tcBorders>
              <w:top w:val="nil"/>
              <w:left w:val="nil"/>
              <w:bottom w:val="single" w:sz="4" w:space="0" w:color="auto"/>
              <w:right w:val="single" w:sz="4" w:space="0" w:color="auto"/>
            </w:tcBorders>
            <w:shd w:val="clear" w:color="auto" w:fill="auto"/>
            <w:noWrap/>
            <w:vAlign w:val="bottom"/>
            <w:hideMark/>
          </w:tcPr>
          <w:p w14:paraId="1EE8097C" w14:textId="77777777" w:rsidR="00597971" w:rsidRPr="00597971" w:rsidRDefault="00597971" w:rsidP="00597971">
            <w:pPr>
              <w:jc w:val="right"/>
              <w:rPr>
                <w:color w:val="000000"/>
                <w:sz w:val="16"/>
                <w:szCs w:val="16"/>
              </w:rPr>
            </w:pPr>
            <w:r w:rsidRPr="00597971">
              <w:rPr>
                <w:color w:val="000000"/>
                <w:sz w:val="16"/>
                <w:szCs w:val="16"/>
              </w:rPr>
              <w:t>2 282 594,39</w:t>
            </w:r>
          </w:p>
        </w:tc>
        <w:tc>
          <w:tcPr>
            <w:tcW w:w="512" w:type="pct"/>
            <w:tcBorders>
              <w:top w:val="nil"/>
              <w:left w:val="nil"/>
              <w:bottom w:val="single" w:sz="4" w:space="0" w:color="auto"/>
              <w:right w:val="single" w:sz="4" w:space="0" w:color="auto"/>
            </w:tcBorders>
            <w:shd w:val="clear" w:color="auto" w:fill="auto"/>
            <w:noWrap/>
            <w:vAlign w:val="bottom"/>
            <w:hideMark/>
          </w:tcPr>
          <w:p w14:paraId="46C0A640" w14:textId="77777777" w:rsidR="00597971" w:rsidRPr="00597971" w:rsidRDefault="00597971" w:rsidP="00597971">
            <w:pPr>
              <w:jc w:val="right"/>
              <w:rPr>
                <w:color w:val="000000"/>
                <w:sz w:val="16"/>
                <w:szCs w:val="16"/>
              </w:rPr>
            </w:pPr>
            <w:r w:rsidRPr="00597971">
              <w:rPr>
                <w:color w:val="000000"/>
                <w:sz w:val="16"/>
                <w:szCs w:val="16"/>
              </w:rPr>
              <w:t>2 309 809,22</w:t>
            </w:r>
          </w:p>
        </w:tc>
        <w:tc>
          <w:tcPr>
            <w:tcW w:w="1855" w:type="pct"/>
            <w:tcBorders>
              <w:top w:val="nil"/>
              <w:left w:val="nil"/>
              <w:bottom w:val="single" w:sz="4" w:space="0" w:color="auto"/>
              <w:right w:val="single" w:sz="4" w:space="0" w:color="auto"/>
            </w:tcBorders>
            <w:shd w:val="clear" w:color="auto" w:fill="auto"/>
            <w:vAlign w:val="bottom"/>
            <w:hideMark/>
          </w:tcPr>
          <w:p w14:paraId="67B6B4AC"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56C853BB"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4521221" w14:textId="77777777" w:rsidR="00597971" w:rsidRPr="00597971" w:rsidRDefault="00597971" w:rsidP="00597971">
            <w:pPr>
              <w:rPr>
                <w:b/>
                <w:bCs/>
                <w:color w:val="000000"/>
                <w:sz w:val="16"/>
                <w:szCs w:val="16"/>
              </w:rPr>
            </w:pPr>
            <w:r w:rsidRPr="00597971">
              <w:rPr>
                <w:b/>
                <w:bCs/>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6B8E62DD" w14:textId="77777777" w:rsidR="00597971" w:rsidRPr="00597971" w:rsidRDefault="00597971" w:rsidP="00597971">
            <w:pPr>
              <w:rPr>
                <w:b/>
                <w:bCs/>
                <w:color w:val="000000"/>
                <w:sz w:val="16"/>
                <w:szCs w:val="16"/>
              </w:rPr>
            </w:pPr>
            <w:r w:rsidRPr="00597971">
              <w:rPr>
                <w:b/>
                <w:bCs/>
                <w:color w:val="000000"/>
                <w:sz w:val="16"/>
                <w:szCs w:val="16"/>
              </w:rPr>
              <w:t>Тариф на покупку потерь электрической энергии (расчетный) на 2021 год</w:t>
            </w:r>
          </w:p>
        </w:tc>
        <w:tc>
          <w:tcPr>
            <w:tcW w:w="662" w:type="pct"/>
            <w:tcBorders>
              <w:top w:val="nil"/>
              <w:left w:val="nil"/>
              <w:bottom w:val="single" w:sz="4" w:space="0" w:color="auto"/>
              <w:right w:val="single" w:sz="4" w:space="0" w:color="auto"/>
            </w:tcBorders>
            <w:shd w:val="clear" w:color="auto" w:fill="auto"/>
            <w:noWrap/>
            <w:vAlign w:val="bottom"/>
            <w:hideMark/>
          </w:tcPr>
          <w:p w14:paraId="5073A12F" w14:textId="77777777" w:rsidR="00597971" w:rsidRPr="00597971" w:rsidRDefault="00597971" w:rsidP="00597971">
            <w:pPr>
              <w:rPr>
                <w:b/>
                <w:bCs/>
                <w:color w:val="000000"/>
                <w:sz w:val="16"/>
                <w:szCs w:val="16"/>
              </w:rPr>
            </w:pPr>
            <w:r w:rsidRPr="00597971">
              <w:rPr>
                <w:b/>
                <w:bCs/>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7EFB6D4C" w14:textId="77777777" w:rsidR="00597971" w:rsidRPr="00597971" w:rsidRDefault="00597971" w:rsidP="00597971">
            <w:pPr>
              <w:jc w:val="right"/>
              <w:rPr>
                <w:b/>
                <w:bCs/>
                <w:color w:val="000000"/>
                <w:sz w:val="16"/>
                <w:szCs w:val="16"/>
              </w:rPr>
            </w:pPr>
            <w:r w:rsidRPr="00597971">
              <w:rPr>
                <w:b/>
                <w:bCs/>
                <w:color w:val="000000"/>
                <w:sz w:val="16"/>
                <w:szCs w:val="16"/>
              </w:rPr>
              <w:t>3 071,90</w:t>
            </w:r>
          </w:p>
        </w:tc>
        <w:tc>
          <w:tcPr>
            <w:tcW w:w="512" w:type="pct"/>
            <w:tcBorders>
              <w:top w:val="nil"/>
              <w:left w:val="nil"/>
              <w:bottom w:val="single" w:sz="4" w:space="0" w:color="auto"/>
              <w:right w:val="single" w:sz="4" w:space="0" w:color="auto"/>
            </w:tcBorders>
            <w:shd w:val="clear" w:color="auto" w:fill="auto"/>
            <w:noWrap/>
            <w:vAlign w:val="bottom"/>
            <w:hideMark/>
          </w:tcPr>
          <w:p w14:paraId="0E9D0C07" w14:textId="77777777" w:rsidR="00597971" w:rsidRPr="00597971" w:rsidRDefault="00597971" w:rsidP="00597971">
            <w:pPr>
              <w:jc w:val="right"/>
              <w:rPr>
                <w:b/>
                <w:bCs/>
                <w:color w:val="000000"/>
                <w:sz w:val="16"/>
                <w:szCs w:val="16"/>
              </w:rPr>
            </w:pPr>
            <w:r w:rsidRPr="00597971">
              <w:rPr>
                <w:b/>
                <w:bCs/>
                <w:color w:val="000000"/>
                <w:sz w:val="16"/>
                <w:szCs w:val="16"/>
              </w:rPr>
              <w:t>3 181,88</w:t>
            </w:r>
          </w:p>
        </w:tc>
        <w:tc>
          <w:tcPr>
            <w:tcW w:w="1855" w:type="pct"/>
            <w:tcBorders>
              <w:top w:val="nil"/>
              <w:left w:val="nil"/>
              <w:bottom w:val="single" w:sz="4" w:space="0" w:color="auto"/>
              <w:right w:val="single" w:sz="4" w:space="0" w:color="auto"/>
            </w:tcBorders>
            <w:shd w:val="clear" w:color="auto" w:fill="auto"/>
            <w:vAlign w:val="bottom"/>
            <w:hideMark/>
          </w:tcPr>
          <w:p w14:paraId="39E30F22" w14:textId="77777777" w:rsidR="00597971" w:rsidRPr="00597971" w:rsidRDefault="00597971" w:rsidP="00597971">
            <w:pPr>
              <w:rPr>
                <w:b/>
                <w:bCs/>
                <w:color w:val="000000"/>
                <w:sz w:val="16"/>
                <w:szCs w:val="16"/>
              </w:rPr>
            </w:pPr>
            <w:r w:rsidRPr="00597971">
              <w:rPr>
                <w:b/>
                <w:bCs/>
                <w:color w:val="000000"/>
                <w:sz w:val="16"/>
                <w:szCs w:val="16"/>
              </w:rPr>
              <w:t> </w:t>
            </w:r>
          </w:p>
        </w:tc>
      </w:tr>
    </w:tbl>
    <w:p w14:paraId="5E41189B" w14:textId="77777777" w:rsidR="00597971" w:rsidRPr="00597971" w:rsidRDefault="00597971" w:rsidP="00597971">
      <w:pPr>
        <w:ind w:firstLine="851"/>
        <w:jc w:val="both"/>
        <w:rPr>
          <w:color w:val="000000" w:themeColor="text1"/>
          <w:sz w:val="28"/>
          <w:szCs w:val="28"/>
        </w:rPr>
      </w:pPr>
    </w:p>
    <w:p w14:paraId="0259CCD3"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4A137E50"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 xml:space="preserve">1 полугодие: </w:t>
      </w:r>
      <w:r w:rsidRPr="00597971">
        <w:rPr>
          <w:b/>
          <w:color w:val="000000" w:themeColor="text1"/>
          <w:sz w:val="28"/>
          <w:szCs w:val="28"/>
        </w:rPr>
        <w:t>2 394,105</w:t>
      </w:r>
      <w:r w:rsidRPr="00597971">
        <w:rPr>
          <w:color w:val="000000" w:themeColor="text1"/>
          <w:sz w:val="28"/>
          <w:szCs w:val="28"/>
        </w:rPr>
        <w:t xml:space="preserve"> руб./МВт*ч; </w:t>
      </w:r>
    </w:p>
    <w:p w14:paraId="68E19DBA"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 xml:space="preserve">2 полугодие: </w:t>
      </w:r>
      <w:r w:rsidRPr="00597971">
        <w:rPr>
          <w:b/>
          <w:color w:val="000000" w:themeColor="text1"/>
          <w:sz w:val="28"/>
          <w:szCs w:val="28"/>
        </w:rPr>
        <w:t>2 485,634</w:t>
      </w:r>
      <w:r w:rsidRPr="00597971">
        <w:rPr>
          <w:color w:val="000000" w:themeColor="text1"/>
          <w:sz w:val="28"/>
          <w:szCs w:val="28"/>
        </w:rPr>
        <w:t xml:space="preserve"> руб./МВт*ч.</w:t>
      </w:r>
    </w:p>
    <w:p w14:paraId="326CD12C" w14:textId="77777777" w:rsidR="00597971" w:rsidRPr="00597971" w:rsidRDefault="00597971" w:rsidP="00597971">
      <w:pPr>
        <w:ind w:firstLine="851"/>
        <w:jc w:val="both"/>
        <w:rPr>
          <w:color w:val="000000" w:themeColor="text1"/>
          <w:sz w:val="28"/>
          <w:szCs w:val="28"/>
        </w:rPr>
      </w:pPr>
    </w:p>
    <w:p w14:paraId="13A14E58"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Соответственно, величина расходов (НВВ) в части оплаты технологического расхода (потерь) электрической энергии                                                       ООО «Трансхимэнерго» на 2021 год и тарифов на покупку потерь электрической энергии составит:</w:t>
      </w:r>
    </w:p>
    <w:p w14:paraId="2E4732C7"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 xml:space="preserve">на 1 полугодие: </w:t>
      </w:r>
    </w:p>
    <w:p w14:paraId="7C73C798" w14:textId="77777777" w:rsidR="00597971" w:rsidRPr="00597971" w:rsidRDefault="00597971" w:rsidP="00597971">
      <w:pPr>
        <w:ind w:firstLine="851"/>
        <w:jc w:val="both"/>
        <w:rPr>
          <w:i/>
          <w:color w:val="000000" w:themeColor="text1"/>
          <w:sz w:val="28"/>
          <w:szCs w:val="28"/>
        </w:rPr>
      </w:pPr>
    </w:p>
    <w:p w14:paraId="00BD011E"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2 394,105 руб./МВт.ч. * 5,768 млн. кВт*ч = 13 808,96 (тыс. руб.)</w:t>
      </w:r>
    </w:p>
    <w:p w14:paraId="6DE088C7" w14:textId="77777777" w:rsidR="00597971" w:rsidRPr="00597971" w:rsidRDefault="00597971" w:rsidP="00597971">
      <w:pPr>
        <w:ind w:firstLine="851"/>
        <w:jc w:val="both"/>
        <w:rPr>
          <w:color w:val="000000" w:themeColor="text1"/>
          <w:sz w:val="28"/>
          <w:szCs w:val="28"/>
        </w:rPr>
      </w:pPr>
    </w:p>
    <w:p w14:paraId="59EC32ED"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где 5,768 млн. кВт.ч - прогнозный объём технологического расхода (потерь)электрической энергии в сетях предприятия на 1 полугодие 2021 года;</w:t>
      </w:r>
    </w:p>
    <w:p w14:paraId="556AA469"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на 2 полугодие:</w:t>
      </w:r>
    </w:p>
    <w:p w14:paraId="773222B6"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 xml:space="preserve"> </w:t>
      </w:r>
    </w:p>
    <w:p w14:paraId="596AA6C3"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2 485,634 руб./МВт.ч. * 6,217 млн. кВт*ч = 15 452,44 (тыс. руб.)</w:t>
      </w:r>
    </w:p>
    <w:p w14:paraId="6B8C7069" w14:textId="77777777" w:rsidR="00597971" w:rsidRPr="00597971" w:rsidRDefault="00597971" w:rsidP="00597971">
      <w:pPr>
        <w:ind w:firstLine="851"/>
        <w:jc w:val="center"/>
        <w:rPr>
          <w:color w:val="000000" w:themeColor="text1"/>
          <w:sz w:val="28"/>
          <w:szCs w:val="28"/>
        </w:rPr>
      </w:pPr>
    </w:p>
    <w:p w14:paraId="05C169BA"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где 6,217 млн. кВт.ч - прогнозный объём технологического расхода (потерь)электрической энергии в сетях предприятия на 2 полугодие 2021 года;</w:t>
      </w:r>
    </w:p>
    <w:p w14:paraId="6801C887" w14:textId="77777777" w:rsidR="00597971" w:rsidRPr="00597971" w:rsidRDefault="00597971" w:rsidP="00597971">
      <w:pPr>
        <w:spacing w:line="276" w:lineRule="auto"/>
        <w:ind w:firstLine="720"/>
        <w:jc w:val="both"/>
        <w:rPr>
          <w:sz w:val="28"/>
          <w:szCs w:val="28"/>
        </w:rPr>
      </w:pPr>
    </w:p>
    <w:p w14:paraId="2776D995" w14:textId="77777777" w:rsidR="00597971" w:rsidRPr="00597971" w:rsidRDefault="00597971" w:rsidP="00597971">
      <w:pPr>
        <w:spacing w:line="276" w:lineRule="auto"/>
        <w:ind w:firstLine="720"/>
        <w:jc w:val="both"/>
        <w:rPr>
          <w:sz w:val="28"/>
          <w:szCs w:val="28"/>
        </w:rPr>
      </w:pPr>
      <w:r w:rsidRPr="00597971">
        <w:rPr>
          <w:sz w:val="28"/>
          <w:szCs w:val="28"/>
        </w:rPr>
        <w:t xml:space="preserve">Общая сумма затрат по 2021 году составит:  </w:t>
      </w:r>
    </w:p>
    <w:p w14:paraId="1585EA3F" w14:textId="77777777" w:rsidR="00597971" w:rsidRPr="00597971" w:rsidRDefault="00597971" w:rsidP="00597971">
      <w:pPr>
        <w:spacing w:line="276" w:lineRule="auto"/>
        <w:ind w:firstLine="720"/>
        <w:jc w:val="both"/>
        <w:rPr>
          <w:sz w:val="28"/>
          <w:szCs w:val="28"/>
        </w:rPr>
      </w:pPr>
    </w:p>
    <w:p w14:paraId="4D782071" w14:textId="77777777" w:rsidR="00597971" w:rsidRPr="00597971" w:rsidRDefault="00597971" w:rsidP="00597971">
      <w:pPr>
        <w:spacing w:line="276" w:lineRule="auto"/>
        <w:ind w:firstLine="720"/>
        <w:jc w:val="center"/>
        <w:rPr>
          <w:sz w:val="28"/>
          <w:szCs w:val="28"/>
        </w:rPr>
      </w:pPr>
      <w:r w:rsidRPr="00597971">
        <w:rPr>
          <w:sz w:val="28"/>
          <w:szCs w:val="28"/>
        </w:rPr>
        <w:t>13 808,96 + 15 452,44 = 29 261,40 (тыс. руб.).</w:t>
      </w:r>
    </w:p>
    <w:p w14:paraId="148179AD" w14:textId="77777777" w:rsidR="00597971" w:rsidRPr="00597971" w:rsidRDefault="00597971" w:rsidP="00597971">
      <w:pPr>
        <w:spacing w:line="276" w:lineRule="auto"/>
        <w:ind w:firstLine="720"/>
        <w:jc w:val="center"/>
        <w:rPr>
          <w:sz w:val="28"/>
          <w:szCs w:val="28"/>
        </w:rPr>
      </w:pPr>
    </w:p>
    <w:p w14:paraId="4625A788" w14:textId="77777777" w:rsidR="00597971" w:rsidRPr="00597971" w:rsidRDefault="00597971" w:rsidP="00597971">
      <w:pPr>
        <w:spacing w:line="276" w:lineRule="auto"/>
        <w:ind w:firstLine="720"/>
        <w:jc w:val="both"/>
        <w:rPr>
          <w:color w:val="000000" w:themeColor="text1"/>
          <w:sz w:val="28"/>
          <w:szCs w:val="28"/>
        </w:rPr>
      </w:pPr>
      <w:r w:rsidRPr="00597971">
        <w:rPr>
          <w:sz w:val="28"/>
          <w:szCs w:val="28"/>
        </w:rPr>
        <w:t>Годовой объем</w:t>
      </w:r>
      <w:r w:rsidRPr="00597971">
        <w:rPr>
          <w:color w:val="000000" w:themeColor="text1"/>
          <w:sz w:val="28"/>
          <w:szCs w:val="28"/>
        </w:rPr>
        <w:t xml:space="preserve"> технологического расхода (потерь)электрической энергии в сетях предприятия составит 11,98 млн.кВт*ч.</w:t>
      </w:r>
    </w:p>
    <w:p w14:paraId="5C24CCF6" w14:textId="77777777" w:rsidR="00597971" w:rsidRDefault="00597971" w:rsidP="000E2F8F">
      <w:pPr>
        <w:spacing w:line="276" w:lineRule="auto"/>
        <w:ind w:firstLine="720"/>
        <w:jc w:val="both"/>
        <w:rPr>
          <w:sz w:val="28"/>
          <w:szCs w:val="28"/>
        </w:rPr>
        <w:sectPr w:rsidR="00597971" w:rsidSect="00597971">
          <w:pgSz w:w="11906" w:h="16838"/>
          <w:pgMar w:top="567" w:right="991" w:bottom="567" w:left="1418" w:header="720" w:footer="720" w:gutter="0"/>
          <w:cols w:space="720"/>
          <w:titlePg/>
          <w:docGrid w:linePitch="381"/>
        </w:sectPr>
      </w:pPr>
    </w:p>
    <w:p w14:paraId="0AD7CF3D" w14:textId="214ECBF5" w:rsidR="00597971" w:rsidRPr="00081AD4" w:rsidRDefault="00597971" w:rsidP="00597971">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w:t>
      </w:r>
      <w:r>
        <w:rPr>
          <w:color w:val="000000" w:themeColor="text1"/>
        </w:rPr>
        <w:t xml:space="preserve"> </w:t>
      </w:r>
      <w:r w:rsidR="007F5696">
        <w:rPr>
          <w:color w:val="000000" w:themeColor="text1"/>
        </w:rPr>
        <w:t xml:space="preserve">протоколу </w:t>
      </w:r>
      <w:r w:rsidRPr="00081AD4">
        <w:rPr>
          <w:color w:val="000000" w:themeColor="text1"/>
        </w:rPr>
        <w:t xml:space="preserve">№ </w:t>
      </w:r>
      <w:r>
        <w:rPr>
          <w:color w:val="000000" w:themeColor="text1"/>
        </w:rPr>
        <w:t>61</w:t>
      </w:r>
    </w:p>
    <w:p w14:paraId="143610C8" w14:textId="77777777" w:rsidR="00597971" w:rsidRPr="00081AD4" w:rsidRDefault="00597971" w:rsidP="00597971">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92E9647" w14:textId="77777777" w:rsidR="00597971" w:rsidRPr="00081AD4" w:rsidRDefault="00597971" w:rsidP="00597971">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0B4828E4" w14:textId="77777777" w:rsidR="00597971" w:rsidRDefault="00597971" w:rsidP="00597971">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3A2C143" w14:textId="77777777" w:rsidR="00597971" w:rsidRPr="00597971" w:rsidRDefault="00597971" w:rsidP="00597971">
      <w:pPr>
        <w:ind w:right="-1"/>
        <w:jc w:val="center"/>
        <w:rPr>
          <w:b/>
          <w:sz w:val="28"/>
          <w:szCs w:val="28"/>
          <w14:shadow w14:blurRad="50800" w14:dist="38100" w14:dir="2700000" w14:sx="100000" w14:sy="100000" w14:kx="0" w14:ky="0" w14:algn="tl">
            <w14:srgbClr w14:val="000000">
              <w14:alpha w14:val="60000"/>
            </w14:srgbClr>
          </w14:shadow>
        </w:rPr>
      </w:pPr>
    </w:p>
    <w:p w14:paraId="15DCE77B" w14:textId="77777777" w:rsidR="00597971" w:rsidRPr="00597971" w:rsidRDefault="00597971" w:rsidP="00597971">
      <w:pPr>
        <w:ind w:right="-1"/>
        <w:jc w:val="center"/>
        <w:rPr>
          <w:b/>
          <w:sz w:val="28"/>
          <w:szCs w:val="28"/>
          <w14:shadow w14:blurRad="50800" w14:dist="38100" w14:dir="2700000" w14:sx="100000" w14:sy="100000" w14:kx="0" w14:ky="0" w14:algn="tl">
            <w14:srgbClr w14:val="000000">
              <w14:alpha w14:val="60000"/>
            </w14:srgbClr>
          </w14:shadow>
        </w:rPr>
      </w:pPr>
      <w:r w:rsidRPr="00597971">
        <w:rPr>
          <w:b/>
          <w:sz w:val="28"/>
          <w:szCs w:val="28"/>
          <w14:shadow w14:blurRad="50800" w14:dist="38100" w14:dir="2700000" w14:sx="100000" w14:sy="100000" w14:kx="0" w14:ky="0" w14:algn="tl">
            <w14:srgbClr w14:val="000000">
              <w14:alpha w14:val="60000"/>
            </w14:srgbClr>
          </w14:shadow>
        </w:rPr>
        <w:t>ЭКСПЕРТНОЕ ЗАКЛЮЧЕНИЕ</w:t>
      </w:r>
    </w:p>
    <w:p w14:paraId="31338F7F" w14:textId="77777777" w:rsidR="00597971" w:rsidRPr="00597971" w:rsidRDefault="00597971" w:rsidP="00597971">
      <w:pPr>
        <w:jc w:val="center"/>
        <w:rPr>
          <w:b/>
          <w:sz w:val="28"/>
          <w:szCs w:val="28"/>
        </w:rPr>
      </w:pPr>
      <w:r w:rsidRPr="00597971">
        <w:rPr>
          <w:b/>
          <w:sz w:val="28"/>
          <w:szCs w:val="28"/>
        </w:rPr>
        <w:t xml:space="preserve">по исполнению приказа ФАС России от 07.09.2021 № 946/21 </w:t>
      </w:r>
    </w:p>
    <w:p w14:paraId="2214BBF4" w14:textId="77777777" w:rsidR="00597971" w:rsidRPr="00597971" w:rsidRDefault="00597971" w:rsidP="00597971">
      <w:pPr>
        <w:jc w:val="center"/>
        <w:rPr>
          <w:b/>
          <w:sz w:val="28"/>
          <w:szCs w:val="28"/>
        </w:rPr>
      </w:pPr>
      <w:r w:rsidRPr="00597971">
        <w:rPr>
          <w:b/>
          <w:sz w:val="28"/>
          <w:szCs w:val="28"/>
        </w:rPr>
        <w:t xml:space="preserve">«Об отмене постановления Региональной энергетической комиссии Кузбасса» в отношении ООО «Энергосервис» </w:t>
      </w:r>
      <w:r w:rsidRPr="00597971">
        <w:rPr>
          <w:sz w:val="28"/>
          <w:szCs w:val="28"/>
          <w14:shadow w14:blurRad="50800" w14:dist="38100" w14:dir="2700000" w14:sx="100000" w14:sy="100000" w14:kx="0" w14:ky="0" w14:algn="tl">
            <w14:srgbClr w14:val="000000">
              <w14:alpha w14:val="60000"/>
            </w14:srgbClr>
          </w14:shadow>
        </w:rPr>
        <w:t>(</w:t>
      </w:r>
      <w:r w:rsidRPr="00597971">
        <w:rPr>
          <w:b/>
          <w:sz w:val="28"/>
          <w:szCs w:val="28"/>
        </w:rPr>
        <w:t xml:space="preserve">ИНН 4212038927) </w:t>
      </w:r>
    </w:p>
    <w:p w14:paraId="107B37B1" w14:textId="77777777" w:rsidR="00597971" w:rsidRPr="00597971" w:rsidRDefault="00597971" w:rsidP="00597971">
      <w:pPr>
        <w:jc w:val="center"/>
        <w:rPr>
          <w:sz w:val="28"/>
          <w:szCs w:val="28"/>
        </w:rPr>
      </w:pPr>
      <w:r w:rsidRPr="00597971">
        <w:rPr>
          <w:b/>
          <w:sz w:val="28"/>
          <w:szCs w:val="28"/>
        </w:rPr>
        <w:t>на 2021 год</w:t>
      </w:r>
      <w:r w:rsidRPr="00597971">
        <w:rPr>
          <w:sz w:val="28"/>
          <w:szCs w:val="28"/>
        </w:rPr>
        <w:t xml:space="preserve"> </w:t>
      </w:r>
    </w:p>
    <w:p w14:paraId="6A0A7804" w14:textId="77777777" w:rsidR="00597971" w:rsidRPr="00597971" w:rsidRDefault="00597971" w:rsidP="00597971">
      <w:pPr>
        <w:rPr>
          <w:b/>
          <w:bCs/>
          <w:sz w:val="28"/>
          <w:szCs w:val="28"/>
        </w:rPr>
      </w:pPr>
    </w:p>
    <w:p w14:paraId="2EAB199B" w14:textId="77777777" w:rsidR="00597971" w:rsidRPr="00597971" w:rsidRDefault="00597971" w:rsidP="00597971">
      <w:pPr>
        <w:ind w:firstLine="720"/>
        <w:jc w:val="both"/>
        <w:rPr>
          <w:sz w:val="28"/>
          <w:szCs w:val="28"/>
        </w:rPr>
      </w:pPr>
      <w:r w:rsidRPr="00597971">
        <w:rPr>
          <w:sz w:val="28"/>
          <w:szCs w:val="28"/>
        </w:rPr>
        <w:t>Приказом ФАС России от 07.09.2021 № 946/21 определено:</w:t>
      </w:r>
    </w:p>
    <w:p w14:paraId="75021537" w14:textId="593329A2" w:rsidR="00597971" w:rsidRPr="00597971" w:rsidRDefault="00597971" w:rsidP="00597971">
      <w:pPr>
        <w:ind w:firstLine="720"/>
        <w:jc w:val="both"/>
        <w:rPr>
          <w:sz w:val="28"/>
          <w:szCs w:val="28"/>
        </w:rPr>
      </w:pPr>
      <w:r w:rsidRPr="00597971">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6BF4CAE0" w14:textId="1AD11F78" w:rsidR="00597971" w:rsidRPr="00597971" w:rsidRDefault="00597971" w:rsidP="00597971">
      <w:pPr>
        <w:ind w:firstLine="720"/>
        <w:jc w:val="both"/>
        <w:rPr>
          <w:sz w:val="28"/>
          <w:szCs w:val="28"/>
        </w:rPr>
      </w:pPr>
      <w:r w:rsidRPr="00597971">
        <w:rPr>
          <w:sz w:val="28"/>
          <w:szCs w:val="28"/>
        </w:rPr>
        <w:t>2.</w:t>
      </w:r>
      <w:r w:rsidRPr="00597971">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2917E2CC" w14:textId="77777777" w:rsidR="00597971" w:rsidRPr="00597971" w:rsidRDefault="00597971" w:rsidP="00597971">
      <w:pPr>
        <w:ind w:firstLine="720"/>
        <w:jc w:val="both"/>
        <w:rPr>
          <w:sz w:val="28"/>
          <w:szCs w:val="28"/>
        </w:rPr>
      </w:pPr>
      <w:r w:rsidRPr="00597971">
        <w:rPr>
          <w:sz w:val="28"/>
          <w:szCs w:val="28"/>
        </w:rPr>
        <w:t>3.</w:t>
      </w:r>
      <w:r w:rsidRPr="00597971">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597971">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1464637C" w14:textId="77777777" w:rsidR="00597971" w:rsidRPr="00597971" w:rsidRDefault="00597971" w:rsidP="00597971">
      <w:pPr>
        <w:ind w:firstLine="720"/>
        <w:jc w:val="both"/>
        <w:rPr>
          <w:sz w:val="28"/>
          <w:szCs w:val="28"/>
        </w:rPr>
      </w:pPr>
      <w:r w:rsidRPr="00597971">
        <w:rPr>
          <w:sz w:val="28"/>
          <w:szCs w:val="28"/>
        </w:rPr>
        <w:t>4.</w:t>
      </w:r>
      <w:r w:rsidRPr="00597971">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6A494870"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186CD9F7"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22F29413"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4F277159" w14:textId="77777777" w:rsidR="00597971" w:rsidRPr="00597971" w:rsidRDefault="00597971" w:rsidP="00597971">
      <w:pPr>
        <w:ind w:firstLine="720"/>
        <w:jc w:val="both"/>
        <w:rPr>
          <w:sz w:val="28"/>
          <w:szCs w:val="28"/>
        </w:rPr>
      </w:pPr>
      <w:r w:rsidRPr="00597971">
        <w:rPr>
          <w:sz w:val="28"/>
          <w:szCs w:val="28"/>
        </w:rPr>
        <w:t>-</w:t>
      </w:r>
      <w:r w:rsidRPr="00597971">
        <w:rPr>
          <w:sz w:val="28"/>
          <w:szCs w:val="28"/>
        </w:rPr>
        <w:tab/>
        <w:t>отчетных шаблонов по системе ФГИС ЕИАС ФАС России.</w:t>
      </w:r>
    </w:p>
    <w:p w14:paraId="37343202" w14:textId="77777777" w:rsidR="00597971" w:rsidRPr="00597971" w:rsidRDefault="00597971" w:rsidP="00597971">
      <w:pPr>
        <w:ind w:firstLine="720"/>
        <w:jc w:val="center"/>
        <w:rPr>
          <w:b/>
          <w:bCs/>
          <w:sz w:val="28"/>
          <w:szCs w:val="28"/>
        </w:rPr>
      </w:pPr>
    </w:p>
    <w:p w14:paraId="686F45EC" w14:textId="77777777" w:rsidR="00597971" w:rsidRPr="00597971" w:rsidRDefault="00597971" w:rsidP="00597971">
      <w:pPr>
        <w:keepNext/>
        <w:keepLines/>
        <w:spacing w:before="240" w:line="276" w:lineRule="auto"/>
        <w:ind w:firstLine="720"/>
        <w:jc w:val="center"/>
        <w:outlineLvl w:val="0"/>
        <w:rPr>
          <w:b/>
          <w:bCs/>
          <w:color w:val="000000" w:themeColor="text1"/>
          <w:sz w:val="28"/>
          <w:szCs w:val="28"/>
        </w:rPr>
      </w:pPr>
      <w:r w:rsidRPr="00597971">
        <w:rPr>
          <w:b/>
          <w:bCs/>
          <w:color w:val="000000" w:themeColor="text1"/>
          <w:sz w:val="28"/>
          <w:szCs w:val="28"/>
        </w:rPr>
        <w:t>Перерасчет цены покупки потерь электрической энергии для сетевых организаций.</w:t>
      </w:r>
    </w:p>
    <w:p w14:paraId="0FDA6EB7"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 xml:space="preserve">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49D61F3F"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(далее –Правила), отсутствуют.</w:t>
      </w:r>
    </w:p>
    <w:p w14:paraId="367999A4" w14:textId="142365D0"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 1164/20-ДСП.</w:t>
      </w:r>
    </w:p>
    <w:p w14:paraId="7207F5AD"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3668EA87"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71FA2078"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23BC9D39"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15E8507A"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0C6417B7"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76EE6E37" w14:textId="77777777" w:rsidR="00597971" w:rsidRPr="00597971" w:rsidRDefault="00597971" w:rsidP="00597971">
      <w:pPr>
        <w:autoSpaceDE w:val="0"/>
        <w:autoSpaceDN w:val="0"/>
        <w:adjustRightInd w:val="0"/>
        <w:ind w:firstLine="720"/>
        <w:jc w:val="both"/>
        <w:rPr>
          <w:color w:val="000000" w:themeColor="text1"/>
          <w:sz w:val="28"/>
          <w:szCs w:val="28"/>
        </w:rPr>
      </w:pPr>
      <w:r w:rsidRPr="00597971">
        <w:rPr>
          <w:color w:val="000000" w:themeColor="text1"/>
          <w:sz w:val="28"/>
          <w:szCs w:val="28"/>
        </w:rPr>
        <w:t>Расчёт цены на покупку потерь электрической энергии произведён на основании следующих данных:</w:t>
      </w:r>
    </w:p>
    <w:p w14:paraId="340730AA" w14:textId="77777777" w:rsidR="00597971" w:rsidRPr="00597971" w:rsidRDefault="00597971" w:rsidP="00757423">
      <w:pPr>
        <w:numPr>
          <w:ilvl w:val="0"/>
          <w:numId w:val="15"/>
        </w:numPr>
        <w:autoSpaceDE w:val="0"/>
        <w:autoSpaceDN w:val="0"/>
        <w:adjustRightInd w:val="0"/>
        <w:spacing w:line="360" w:lineRule="auto"/>
        <w:ind w:left="0" w:firstLine="720"/>
        <w:contextualSpacing/>
        <w:jc w:val="both"/>
        <w:rPr>
          <w:color w:val="000000" w:themeColor="text1"/>
          <w:sz w:val="28"/>
          <w:szCs w:val="28"/>
        </w:rPr>
      </w:pPr>
      <w:r w:rsidRPr="00597971">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12E2A6D4" w14:textId="77777777" w:rsidR="00597971" w:rsidRPr="00597971" w:rsidRDefault="00597971" w:rsidP="00757423">
      <w:pPr>
        <w:numPr>
          <w:ilvl w:val="0"/>
          <w:numId w:val="15"/>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 1263/20;</w:t>
      </w:r>
    </w:p>
    <w:p w14:paraId="1C26C7EB" w14:textId="77777777" w:rsidR="00597971" w:rsidRPr="00597971" w:rsidRDefault="00597971" w:rsidP="00757423">
      <w:pPr>
        <w:numPr>
          <w:ilvl w:val="0"/>
          <w:numId w:val="15"/>
        </w:numPr>
        <w:autoSpaceDE w:val="0"/>
        <w:autoSpaceDN w:val="0"/>
        <w:adjustRightInd w:val="0"/>
        <w:spacing w:line="360" w:lineRule="auto"/>
        <w:ind w:left="0" w:firstLine="709"/>
        <w:contextualSpacing/>
        <w:jc w:val="both"/>
        <w:rPr>
          <w:color w:val="000000" w:themeColor="text1"/>
          <w:sz w:val="28"/>
          <w:szCs w:val="28"/>
        </w:rPr>
      </w:pPr>
      <w:r w:rsidRPr="00597971">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16D03EFE"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4E0D47BA"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6E857FE9" w14:textId="77777777"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12890994" w14:textId="13069579" w:rsidR="00597971" w:rsidRPr="00597971" w:rsidRDefault="00597971" w:rsidP="00597971">
      <w:pPr>
        <w:autoSpaceDE w:val="0"/>
        <w:autoSpaceDN w:val="0"/>
        <w:adjustRightInd w:val="0"/>
        <w:ind w:firstLine="709"/>
        <w:jc w:val="both"/>
        <w:rPr>
          <w:color w:val="000000" w:themeColor="text1"/>
          <w:sz w:val="28"/>
          <w:szCs w:val="28"/>
        </w:rPr>
      </w:pPr>
      <w:r w:rsidRPr="00597971">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2E413707" w14:textId="77777777" w:rsidR="00597971" w:rsidRPr="00597971" w:rsidRDefault="00597971" w:rsidP="00597971">
      <w:pPr>
        <w:autoSpaceDE w:val="0"/>
        <w:autoSpaceDN w:val="0"/>
        <w:adjustRightInd w:val="0"/>
        <w:ind w:firstLine="709"/>
        <w:jc w:val="both"/>
        <w:rPr>
          <w:rFonts w:eastAsiaTheme="minorHAnsi"/>
          <w:sz w:val="28"/>
          <w:szCs w:val="28"/>
          <w:lang w:eastAsia="en-US"/>
        </w:rPr>
      </w:pPr>
      <w:r w:rsidRPr="00597971">
        <w:rPr>
          <w:color w:val="000000" w:themeColor="text1"/>
          <w:sz w:val="28"/>
          <w:szCs w:val="28"/>
        </w:rPr>
        <w:t xml:space="preserve">В регионе действуют два гарантирующих поставщика:                                                     </w:t>
      </w:r>
      <w:r w:rsidRPr="00597971">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97971">
        <w:rPr>
          <w:sz w:val="28"/>
          <w:szCs w:val="28"/>
        </w:rPr>
        <w:t xml:space="preserve"> </w:t>
      </w:r>
      <w:r w:rsidRPr="00597971">
        <w:rPr>
          <w:rFonts w:eastAsiaTheme="minorHAnsi"/>
          <w:sz w:val="28"/>
          <w:szCs w:val="28"/>
          <w:lang w:eastAsia="en-US"/>
        </w:rPr>
        <w:t>в соответствии с постановлением РЭК от 31.12.2020г № 842:</w:t>
      </w:r>
    </w:p>
    <w:p w14:paraId="16E8CD3B" w14:textId="77777777" w:rsidR="00597971" w:rsidRPr="00597971" w:rsidRDefault="00597971" w:rsidP="00597971">
      <w:pPr>
        <w:autoSpaceDE w:val="0"/>
        <w:autoSpaceDN w:val="0"/>
        <w:adjustRightInd w:val="0"/>
        <w:ind w:firstLine="851"/>
        <w:jc w:val="both"/>
        <w:rPr>
          <w:sz w:val="28"/>
          <w:szCs w:val="28"/>
        </w:rPr>
      </w:pPr>
      <w:r w:rsidRPr="00597971">
        <w:rPr>
          <w:rFonts w:eastAsiaTheme="minorHAnsi"/>
          <w:sz w:val="28"/>
          <w:szCs w:val="28"/>
          <w:lang w:eastAsia="en-US"/>
        </w:rPr>
        <w:t>- по ООО «Металлэнергофинанс»</w:t>
      </w:r>
      <w:r w:rsidRPr="00597971">
        <w:rPr>
          <w:sz w:val="28"/>
          <w:szCs w:val="28"/>
        </w:rPr>
        <w:t xml:space="preserve"> в размере на 1 полугодие 2021 года 1 259,8 руб./МВт.ч и на 2 полугодие 1 295,3 руб./МВт.ч.</w:t>
      </w:r>
    </w:p>
    <w:p w14:paraId="7C16010F" w14:textId="77777777" w:rsidR="00597971" w:rsidRPr="00597971" w:rsidRDefault="00597971" w:rsidP="00597971">
      <w:pPr>
        <w:autoSpaceDE w:val="0"/>
        <w:autoSpaceDN w:val="0"/>
        <w:adjustRightInd w:val="0"/>
        <w:ind w:firstLine="851"/>
        <w:jc w:val="both"/>
        <w:rPr>
          <w:sz w:val="28"/>
          <w:szCs w:val="28"/>
        </w:rPr>
      </w:pPr>
      <w:r w:rsidRPr="00597971">
        <w:rPr>
          <w:sz w:val="28"/>
          <w:szCs w:val="28"/>
        </w:rPr>
        <w:t xml:space="preserve">- по </w:t>
      </w:r>
      <w:r w:rsidRPr="00597971">
        <w:rPr>
          <w:rFonts w:eastAsiaTheme="minorHAnsi"/>
          <w:sz w:val="28"/>
          <w:szCs w:val="28"/>
          <w:lang w:eastAsia="en-US"/>
        </w:rPr>
        <w:t>ПАО «Кузбассэнергосбыт»</w:t>
      </w:r>
      <w:r w:rsidRPr="00597971">
        <w:rPr>
          <w:sz w:val="28"/>
          <w:szCs w:val="28"/>
        </w:rPr>
        <w:t xml:space="preserve"> в размере на 1 полугодие 2021 года 581,9 руб./МВт.ч и на 2 полугодие 594,2 руб./МВт.ч.</w:t>
      </w:r>
    </w:p>
    <w:p w14:paraId="7333983A" w14:textId="77777777" w:rsidR="00597971" w:rsidRPr="00597971" w:rsidRDefault="00597971" w:rsidP="00597971">
      <w:pPr>
        <w:autoSpaceDE w:val="0"/>
        <w:autoSpaceDN w:val="0"/>
        <w:adjustRightInd w:val="0"/>
        <w:ind w:firstLine="851"/>
        <w:jc w:val="both"/>
        <w:rPr>
          <w:color w:val="000000" w:themeColor="text1"/>
          <w:sz w:val="28"/>
          <w:szCs w:val="28"/>
        </w:rPr>
      </w:pPr>
      <w:r w:rsidRPr="00597971">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1D63EBF9" w14:textId="3F593143" w:rsidR="00597971" w:rsidRPr="00597971" w:rsidRDefault="00597971" w:rsidP="00597971">
      <w:pPr>
        <w:keepNext/>
        <w:spacing w:after="200"/>
        <w:ind w:firstLine="720"/>
        <w:jc w:val="right"/>
        <w:rPr>
          <w:i/>
          <w:iCs/>
          <w:color w:val="44546A" w:themeColor="text2"/>
          <w:sz w:val="18"/>
          <w:szCs w:val="18"/>
        </w:rPr>
      </w:pPr>
      <w:r w:rsidRPr="00597971">
        <w:rPr>
          <w:i/>
          <w:iCs/>
          <w:color w:val="44546A" w:themeColor="text2"/>
          <w:sz w:val="18"/>
          <w:szCs w:val="18"/>
        </w:rPr>
        <w:t xml:space="preserve">Таблица </w:t>
      </w:r>
      <w:r w:rsidRPr="00597971">
        <w:rPr>
          <w:i/>
          <w:iCs/>
          <w:noProof/>
          <w:color w:val="44546A" w:themeColor="text2"/>
          <w:sz w:val="18"/>
          <w:szCs w:val="18"/>
        </w:rPr>
        <w:fldChar w:fldCharType="begin"/>
      </w:r>
      <w:r w:rsidRPr="00597971">
        <w:rPr>
          <w:i/>
          <w:iCs/>
          <w:noProof/>
          <w:color w:val="44546A" w:themeColor="text2"/>
          <w:sz w:val="18"/>
          <w:szCs w:val="18"/>
        </w:rPr>
        <w:instrText xml:space="preserve"> SEQ Таблица \* ARABIC </w:instrText>
      </w:r>
      <w:r w:rsidRPr="00597971">
        <w:rPr>
          <w:i/>
          <w:iCs/>
          <w:noProof/>
          <w:color w:val="44546A" w:themeColor="text2"/>
          <w:sz w:val="18"/>
          <w:szCs w:val="18"/>
        </w:rPr>
        <w:fldChar w:fldCharType="separate"/>
      </w:r>
      <w:r w:rsidR="00104A1F">
        <w:rPr>
          <w:i/>
          <w:iCs/>
          <w:noProof/>
          <w:color w:val="44546A" w:themeColor="text2"/>
          <w:sz w:val="18"/>
          <w:szCs w:val="18"/>
        </w:rPr>
        <w:t>23</w:t>
      </w:r>
      <w:r w:rsidRPr="00597971">
        <w:rPr>
          <w:i/>
          <w:iCs/>
          <w:noProof/>
          <w:color w:val="44546A" w:themeColor="text2"/>
          <w:sz w:val="18"/>
          <w:szCs w:val="18"/>
        </w:rPr>
        <w:fldChar w:fldCharType="end"/>
      </w:r>
    </w:p>
    <w:p w14:paraId="1D606F86"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597971" w:rsidRPr="00597971" w14:paraId="48CCF88C" w14:textId="77777777" w:rsidTr="002D6968">
        <w:trPr>
          <w:trHeight w:val="609"/>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326C6" w14:textId="77777777" w:rsidR="00597971" w:rsidRPr="00597971" w:rsidRDefault="00597971" w:rsidP="00597971">
            <w:pPr>
              <w:jc w:val="center"/>
              <w:rPr>
                <w:color w:val="000000"/>
              </w:rPr>
            </w:pPr>
            <w:r w:rsidRPr="00597971">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69132B28" w14:textId="77777777" w:rsidR="00597971" w:rsidRPr="00597971" w:rsidRDefault="00597971" w:rsidP="00597971">
            <w:pPr>
              <w:jc w:val="center"/>
              <w:rPr>
                <w:color w:val="000000"/>
              </w:rPr>
            </w:pPr>
            <w:r w:rsidRPr="00597971">
              <w:rPr>
                <w:color w:val="000000"/>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1F6B8456" w14:textId="77777777" w:rsidR="00597971" w:rsidRPr="00597971" w:rsidRDefault="00597971" w:rsidP="00597971">
            <w:pPr>
              <w:jc w:val="center"/>
              <w:rPr>
                <w:color w:val="000000"/>
              </w:rPr>
            </w:pPr>
            <w:r w:rsidRPr="00597971">
              <w:rPr>
                <w:color w:val="000000"/>
              </w:rPr>
              <w:t xml:space="preserve">План </w:t>
            </w:r>
            <w:r w:rsidRPr="00597971">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7AC092CF" w14:textId="77777777" w:rsidR="00597971" w:rsidRPr="00597971" w:rsidRDefault="00597971" w:rsidP="00597971">
            <w:pPr>
              <w:jc w:val="center"/>
              <w:rPr>
                <w:color w:val="000000"/>
              </w:rPr>
            </w:pPr>
            <w:r w:rsidRPr="00597971">
              <w:rPr>
                <w:color w:val="000000"/>
              </w:rPr>
              <w:t xml:space="preserve">План </w:t>
            </w:r>
            <w:r w:rsidRPr="00597971">
              <w:rPr>
                <w:color w:val="000000"/>
              </w:rPr>
              <w:br/>
              <w:t>2 полугодие 2021 года</w:t>
            </w:r>
          </w:p>
        </w:tc>
      </w:tr>
      <w:tr w:rsidR="00597971" w:rsidRPr="00597971" w14:paraId="217DBE6C" w14:textId="77777777" w:rsidTr="002D6968">
        <w:trPr>
          <w:trHeight w:val="218"/>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7A67FBAE" w14:textId="77777777" w:rsidR="00597971" w:rsidRPr="00597971" w:rsidRDefault="00597971" w:rsidP="00597971">
            <w:pPr>
              <w:jc w:val="center"/>
              <w:rPr>
                <w:color w:val="000000"/>
              </w:rPr>
            </w:pPr>
            <w:r w:rsidRPr="00597971">
              <w:rPr>
                <w:color w:val="000000"/>
              </w:rPr>
              <w:t>1</w:t>
            </w:r>
          </w:p>
        </w:tc>
        <w:tc>
          <w:tcPr>
            <w:tcW w:w="752" w:type="pct"/>
            <w:tcBorders>
              <w:top w:val="single" w:sz="4" w:space="0" w:color="auto"/>
              <w:left w:val="nil"/>
              <w:bottom w:val="single" w:sz="4" w:space="0" w:color="auto"/>
              <w:right w:val="single" w:sz="4" w:space="0" w:color="auto"/>
            </w:tcBorders>
            <w:shd w:val="clear" w:color="auto" w:fill="auto"/>
            <w:noWrap/>
            <w:vAlign w:val="center"/>
          </w:tcPr>
          <w:p w14:paraId="022F46D7" w14:textId="77777777" w:rsidR="00597971" w:rsidRPr="00597971" w:rsidRDefault="00597971" w:rsidP="00597971">
            <w:pPr>
              <w:jc w:val="center"/>
              <w:rPr>
                <w:color w:val="000000"/>
              </w:rPr>
            </w:pPr>
            <w:r w:rsidRPr="00597971">
              <w:rPr>
                <w:color w:val="000000"/>
              </w:rPr>
              <w:t>2</w:t>
            </w:r>
          </w:p>
        </w:tc>
        <w:tc>
          <w:tcPr>
            <w:tcW w:w="1119" w:type="pct"/>
            <w:tcBorders>
              <w:top w:val="single" w:sz="4" w:space="0" w:color="auto"/>
              <w:left w:val="nil"/>
              <w:bottom w:val="single" w:sz="4" w:space="0" w:color="auto"/>
              <w:right w:val="single" w:sz="4" w:space="0" w:color="auto"/>
            </w:tcBorders>
            <w:shd w:val="clear" w:color="auto" w:fill="auto"/>
            <w:vAlign w:val="center"/>
          </w:tcPr>
          <w:p w14:paraId="6ABD46B2" w14:textId="77777777" w:rsidR="00597971" w:rsidRPr="00597971" w:rsidRDefault="00597971" w:rsidP="00597971">
            <w:pPr>
              <w:jc w:val="center"/>
              <w:rPr>
                <w:color w:val="000000"/>
              </w:rPr>
            </w:pPr>
            <w:r w:rsidRPr="00597971">
              <w:rPr>
                <w:color w:val="000000"/>
              </w:rPr>
              <w:t>3</w:t>
            </w:r>
          </w:p>
        </w:tc>
        <w:tc>
          <w:tcPr>
            <w:tcW w:w="1119" w:type="pct"/>
            <w:tcBorders>
              <w:top w:val="single" w:sz="4" w:space="0" w:color="auto"/>
              <w:left w:val="nil"/>
              <w:bottom w:val="single" w:sz="4" w:space="0" w:color="auto"/>
              <w:right w:val="single" w:sz="4" w:space="0" w:color="auto"/>
            </w:tcBorders>
            <w:shd w:val="clear" w:color="auto" w:fill="auto"/>
            <w:vAlign w:val="center"/>
          </w:tcPr>
          <w:p w14:paraId="7A4E1B64" w14:textId="77777777" w:rsidR="00597971" w:rsidRPr="00597971" w:rsidRDefault="00597971" w:rsidP="00597971">
            <w:pPr>
              <w:jc w:val="center"/>
              <w:rPr>
                <w:color w:val="000000"/>
              </w:rPr>
            </w:pPr>
            <w:r w:rsidRPr="00597971">
              <w:rPr>
                <w:color w:val="000000"/>
              </w:rPr>
              <w:t>4</w:t>
            </w:r>
          </w:p>
        </w:tc>
      </w:tr>
      <w:tr w:rsidR="00597971" w:rsidRPr="00597971" w14:paraId="7D5E5910" w14:textId="77777777" w:rsidTr="002D6968">
        <w:trPr>
          <w:trHeight w:val="1319"/>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FFEE8B5" w14:textId="77777777" w:rsidR="00597971" w:rsidRPr="00597971" w:rsidRDefault="00597971" w:rsidP="00597971">
            <w:pPr>
              <w:rPr>
                <w:color w:val="000000"/>
              </w:rPr>
            </w:pPr>
            <w:r w:rsidRPr="00597971">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21325FCB" w14:textId="77777777" w:rsidR="00597971" w:rsidRPr="00597971" w:rsidRDefault="00597971" w:rsidP="00597971">
            <w:pP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491A1ED" w14:textId="77777777" w:rsidR="00597971" w:rsidRPr="00597971" w:rsidRDefault="00597971" w:rsidP="00597971">
            <w:pPr>
              <w:jc w:val="cente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01FDB6E6" w14:textId="77777777" w:rsidR="00597971" w:rsidRPr="00597971" w:rsidRDefault="00597971" w:rsidP="00597971">
            <w:pPr>
              <w:jc w:val="center"/>
              <w:rPr>
                <w:color w:val="000000"/>
              </w:rPr>
            </w:pPr>
            <w:r w:rsidRPr="00597971">
              <w:rPr>
                <w:color w:val="000000"/>
              </w:rPr>
              <w:t> </w:t>
            </w:r>
          </w:p>
        </w:tc>
      </w:tr>
      <w:tr w:rsidR="00597971" w:rsidRPr="00597971" w14:paraId="5403DDD7"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78BADE8" w14:textId="77777777" w:rsidR="00597971" w:rsidRPr="00597971" w:rsidRDefault="00597971" w:rsidP="00597971">
            <w:pPr>
              <w:rPr>
                <w:color w:val="000000"/>
              </w:rPr>
            </w:pPr>
            <w:r w:rsidRPr="00597971">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349B67D6" w14:textId="77777777" w:rsidR="00597971" w:rsidRPr="00597971" w:rsidRDefault="00597971" w:rsidP="00597971">
            <w:pPr>
              <w:rPr>
                <w:color w:val="000000"/>
              </w:rPr>
            </w:pPr>
            <w:r w:rsidRPr="00597971">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48EB4C51" w14:textId="77777777" w:rsidR="00597971" w:rsidRPr="00597971" w:rsidRDefault="00597971" w:rsidP="00597971">
            <w:pPr>
              <w:jc w:val="right"/>
              <w:rPr>
                <w:color w:val="000000"/>
              </w:rPr>
            </w:pPr>
            <w:r w:rsidRPr="00597971">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05DB9586" w14:textId="77777777" w:rsidR="00597971" w:rsidRPr="00597971" w:rsidRDefault="00597971" w:rsidP="00597971">
            <w:pPr>
              <w:jc w:val="right"/>
              <w:rPr>
                <w:color w:val="000000"/>
              </w:rPr>
            </w:pPr>
            <w:r w:rsidRPr="00597971">
              <w:rPr>
                <w:color w:val="000000"/>
              </w:rPr>
              <w:t>25 122 748,00</w:t>
            </w:r>
          </w:p>
        </w:tc>
      </w:tr>
      <w:tr w:rsidR="00597971" w:rsidRPr="00597971" w14:paraId="7112B829"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36268BB" w14:textId="77777777" w:rsidR="00597971" w:rsidRPr="00597971" w:rsidRDefault="00597971" w:rsidP="00597971">
            <w:pPr>
              <w:rPr>
                <w:color w:val="000000"/>
              </w:rPr>
            </w:pPr>
            <w:r w:rsidRPr="00597971">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6158AFCA" w14:textId="77777777" w:rsidR="00597971" w:rsidRPr="00597971" w:rsidRDefault="00597971" w:rsidP="00597971">
            <w:pPr>
              <w:rPr>
                <w:color w:val="000000"/>
              </w:rPr>
            </w:pPr>
            <w:r w:rsidRPr="00597971">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225CBAC4" w14:textId="77777777" w:rsidR="00597971" w:rsidRPr="00597971" w:rsidRDefault="00597971" w:rsidP="00597971">
            <w:pPr>
              <w:jc w:val="right"/>
              <w:rPr>
                <w:color w:val="000000"/>
              </w:rPr>
            </w:pPr>
            <w:r w:rsidRPr="00597971">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5A75B7A2" w14:textId="77777777" w:rsidR="00597971" w:rsidRPr="00597971" w:rsidRDefault="00597971" w:rsidP="00597971">
            <w:pPr>
              <w:jc w:val="right"/>
              <w:rPr>
                <w:color w:val="000000"/>
              </w:rPr>
            </w:pPr>
            <w:r w:rsidRPr="00597971">
              <w:rPr>
                <w:color w:val="000000"/>
              </w:rPr>
              <w:t>697 564 300,00</w:t>
            </w:r>
          </w:p>
        </w:tc>
      </w:tr>
      <w:tr w:rsidR="00597971" w:rsidRPr="00597971" w14:paraId="65E46E9C"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62FF5D3" w14:textId="77777777" w:rsidR="00597971" w:rsidRPr="00597971" w:rsidRDefault="00597971" w:rsidP="00597971">
            <w:pPr>
              <w:rPr>
                <w:b/>
                <w:bCs/>
                <w:color w:val="000000"/>
              </w:rPr>
            </w:pPr>
            <w:r w:rsidRPr="00597971">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28F6A673" w14:textId="77777777" w:rsidR="00597971" w:rsidRPr="00597971" w:rsidRDefault="00597971" w:rsidP="00597971">
            <w:pPr>
              <w:rPr>
                <w:b/>
                <w:bCs/>
                <w:color w:val="000000"/>
              </w:rPr>
            </w:pPr>
            <w:r w:rsidRPr="00597971">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95C5AED" w14:textId="77777777" w:rsidR="00597971" w:rsidRPr="00597971" w:rsidRDefault="00597971" w:rsidP="00597971">
            <w:pPr>
              <w:jc w:val="right"/>
              <w:rPr>
                <w:b/>
                <w:bCs/>
                <w:color w:val="000000"/>
              </w:rPr>
            </w:pPr>
            <w:r w:rsidRPr="00597971">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07190513" w14:textId="77777777" w:rsidR="00597971" w:rsidRPr="00597971" w:rsidRDefault="00597971" w:rsidP="00597971">
            <w:pPr>
              <w:jc w:val="right"/>
              <w:rPr>
                <w:b/>
                <w:bCs/>
                <w:color w:val="000000"/>
              </w:rPr>
            </w:pPr>
            <w:r w:rsidRPr="00597971">
              <w:rPr>
                <w:b/>
                <w:bCs/>
                <w:color w:val="000000"/>
              </w:rPr>
              <w:t>722 687 048,00</w:t>
            </w:r>
          </w:p>
        </w:tc>
      </w:tr>
      <w:tr w:rsidR="00597971" w:rsidRPr="00597971" w14:paraId="0B27C04A" w14:textId="77777777" w:rsidTr="002D6968">
        <w:trPr>
          <w:trHeight w:val="36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774462B" w14:textId="77777777" w:rsidR="00597971" w:rsidRPr="00597971" w:rsidRDefault="00597971" w:rsidP="00597971">
            <w:pPr>
              <w:rPr>
                <w:color w:val="000000"/>
              </w:rPr>
            </w:pPr>
            <w:r w:rsidRPr="00597971">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12B49DE4" w14:textId="77777777" w:rsidR="00597971" w:rsidRPr="00597971" w:rsidRDefault="00597971" w:rsidP="00597971">
            <w:pP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3619E522" w14:textId="77777777" w:rsidR="00597971" w:rsidRPr="00597971" w:rsidRDefault="00597971" w:rsidP="00597971">
            <w:pPr>
              <w:jc w:val="center"/>
              <w:rPr>
                <w:color w:val="000000"/>
              </w:rPr>
            </w:pPr>
            <w:r w:rsidRPr="00597971">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A7810C3" w14:textId="77777777" w:rsidR="00597971" w:rsidRPr="00597971" w:rsidRDefault="00597971" w:rsidP="00597971">
            <w:pPr>
              <w:jc w:val="center"/>
              <w:rPr>
                <w:color w:val="000000"/>
              </w:rPr>
            </w:pPr>
            <w:r w:rsidRPr="00597971">
              <w:rPr>
                <w:color w:val="000000"/>
              </w:rPr>
              <w:t> </w:t>
            </w:r>
          </w:p>
        </w:tc>
      </w:tr>
      <w:tr w:rsidR="00597971" w:rsidRPr="00597971" w14:paraId="6CAAA208"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F089A3F" w14:textId="77777777" w:rsidR="00597971" w:rsidRPr="00597971" w:rsidRDefault="00597971" w:rsidP="00597971">
            <w:pPr>
              <w:rPr>
                <w:color w:val="000000"/>
              </w:rPr>
            </w:pPr>
            <w:r w:rsidRPr="00597971">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581221AD" w14:textId="77777777" w:rsidR="00597971" w:rsidRPr="00597971" w:rsidRDefault="00597971" w:rsidP="00597971">
            <w:pPr>
              <w:rPr>
                <w:color w:val="000000"/>
              </w:rPr>
            </w:pPr>
            <w:r w:rsidRPr="00597971">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AA2CBEE" w14:textId="77777777" w:rsidR="00597971" w:rsidRPr="00597971" w:rsidRDefault="00597971" w:rsidP="00597971">
            <w:pPr>
              <w:jc w:val="right"/>
              <w:rPr>
                <w:color w:val="000000"/>
              </w:rPr>
            </w:pPr>
            <w:r w:rsidRPr="00597971">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62763A62" w14:textId="77777777" w:rsidR="00597971" w:rsidRPr="00597971" w:rsidRDefault="00597971" w:rsidP="00597971">
            <w:pPr>
              <w:jc w:val="right"/>
              <w:rPr>
                <w:color w:val="000000"/>
              </w:rPr>
            </w:pPr>
            <w:r w:rsidRPr="00597971">
              <w:rPr>
                <w:color w:val="000000"/>
              </w:rPr>
              <w:t>1,2953</w:t>
            </w:r>
          </w:p>
        </w:tc>
      </w:tr>
      <w:tr w:rsidR="00597971" w:rsidRPr="00597971" w14:paraId="030278CB"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9170457" w14:textId="77777777" w:rsidR="00597971" w:rsidRPr="00597971" w:rsidRDefault="00597971" w:rsidP="00597971">
            <w:pPr>
              <w:rPr>
                <w:color w:val="000000"/>
              </w:rPr>
            </w:pPr>
            <w:r w:rsidRPr="00597971">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30E6C20" w14:textId="77777777" w:rsidR="00597971" w:rsidRPr="00597971" w:rsidRDefault="00597971" w:rsidP="00597971">
            <w:pPr>
              <w:rPr>
                <w:color w:val="000000"/>
              </w:rPr>
            </w:pPr>
            <w:r w:rsidRPr="00597971">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B56DE64" w14:textId="77777777" w:rsidR="00597971" w:rsidRPr="00597971" w:rsidRDefault="00597971" w:rsidP="00597971">
            <w:pPr>
              <w:jc w:val="right"/>
              <w:rPr>
                <w:color w:val="000000"/>
              </w:rPr>
            </w:pPr>
            <w:r w:rsidRPr="00597971">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5E9E8934" w14:textId="77777777" w:rsidR="00597971" w:rsidRPr="00597971" w:rsidRDefault="00597971" w:rsidP="00597971">
            <w:pPr>
              <w:jc w:val="right"/>
              <w:rPr>
                <w:color w:val="000000"/>
              </w:rPr>
            </w:pPr>
            <w:r w:rsidRPr="00597971">
              <w:rPr>
                <w:color w:val="000000"/>
              </w:rPr>
              <w:t>0,5942</w:t>
            </w:r>
          </w:p>
        </w:tc>
      </w:tr>
      <w:tr w:rsidR="00597971" w:rsidRPr="00597971" w14:paraId="5B12AFC1"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0E0C29D" w14:textId="77777777" w:rsidR="00597971" w:rsidRPr="00597971" w:rsidRDefault="00597971" w:rsidP="00597971">
            <w:pPr>
              <w:rPr>
                <w:b/>
                <w:bCs/>
                <w:color w:val="000000"/>
              </w:rPr>
            </w:pPr>
            <w:r w:rsidRPr="00597971">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1996C3BA" w14:textId="77777777" w:rsidR="00597971" w:rsidRPr="00597971" w:rsidRDefault="00597971" w:rsidP="00597971">
            <w:pPr>
              <w:rPr>
                <w:b/>
                <w:bCs/>
                <w:color w:val="000000"/>
              </w:rPr>
            </w:pPr>
            <w:r w:rsidRPr="00597971">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7DF7403" w14:textId="77777777" w:rsidR="00597971" w:rsidRPr="00597971" w:rsidRDefault="00597971" w:rsidP="00597971">
            <w:pPr>
              <w:jc w:val="right"/>
              <w:rPr>
                <w:b/>
                <w:bCs/>
                <w:color w:val="000000"/>
              </w:rPr>
            </w:pPr>
            <w:r w:rsidRPr="00597971">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62726ED4" w14:textId="77777777" w:rsidR="00597971" w:rsidRPr="00597971" w:rsidRDefault="00597971" w:rsidP="00597971">
            <w:pPr>
              <w:jc w:val="right"/>
              <w:rPr>
                <w:b/>
                <w:bCs/>
                <w:color w:val="000000"/>
              </w:rPr>
            </w:pPr>
            <w:r w:rsidRPr="00597971">
              <w:rPr>
                <w:b/>
                <w:bCs/>
                <w:color w:val="000000"/>
              </w:rPr>
              <w:t>0,6186</w:t>
            </w:r>
          </w:p>
        </w:tc>
      </w:tr>
    </w:tbl>
    <w:p w14:paraId="76ED58CD" w14:textId="77777777" w:rsidR="00597971" w:rsidRPr="00597971" w:rsidRDefault="00597971" w:rsidP="00597971">
      <w:pPr>
        <w:ind w:firstLine="851"/>
        <w:jc w:val="both"/>
        <w:rPr>
          <w:color w:val="000000" w:themeColor="text1"/>
          <w:sz w:val="28"/>
          <w:szCs w:val="28"/>
        </w:rPr>
      </w:pPr>
    </w:p>
    <w:p w14:paraId="0A749A93"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365AB4AC" w14:textId="77777777" w:rsidR="00597971" w:rsidRPr="00597971" w:rsidRDefault="00597971" w:rsidP="00597971">
      <w:pPr>
        <w:ind w:firstLine="851"/>
        <w:jc w:val="both"/>
        <w:rPr>
          <w:color w:val="000000" w:themeColor="text1"/>
          <w:sz w:val="28"/>
          <w:szCs w:val="28"/>
        </w:rPr>
      </w:pPr>
    </w:p>
    <w:p w14:paraId="50D1F7F6" w14:textId="77777777" w:rsidR="00597971" w:rsidRPr="00597971" w:rsidRDefault="00597971" w:rsidP="00597971">
      <w:pPr>
        <w:ind w:firstLine="284"/>
        <w:jc w:val="center"/>
        <w:rPr>
          <w:color w:val="000000" w:themeColor="text1"/>
          <w:sz w:val="28"/>
          <w:szCs w:val="28"/>
        </w:rPr>
      </w:pPr>
      <w:r w:rsidRPr="00597971">
        <w:rPr>
          <w:color w:val="000000" w:themeColor="text1"/>
          <w:sz w:val="28"/>
          <w:szCs w:val="28"/>
        </w:rPr>
        <w:t>766 276 * 237,18*6мес./1000 + 743,057 * (995,00 + 605,65 + 1,214 + 2,151 + 0,352) = 2 282 594,39 (тыс. руб.)</w:t>
      </w:r>
    </w:p>
    <w:p w14:paraId="22226B2A" w14:textId="77777777" w:rsidR="00597971" w:rsidRPr="00597971" w:rsidRDefault="00597971" w:rsidP="00597971">
      <w:pPr>
        <w:ind w:firstLine="284"/>
        <w:jc w:val="center"/>
        <w:rPr>
          <w:color w:val="000000" w:themeColor="text1"/>
          <w:sz w:val="28"/>
          <w:szCs w:val="28"/>
        </w:rPr>
      </w:pPr>
    </w:p>
    <w:p w14:paraId="1D75F916"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Средняя цена покупки</w:t>
      </w:r>
      <w:r w:rsidRPr="00597971">
        <w:rPr>
          <w:sz w:val="28"/>
          <w:szCs w:val="28"/>
        </w:rPr>
        <w:t xml:space="preserve"> </w:t>
      </w:r>
      <w:r w:rsidRPr="00597971">
        <w:rPr>
          <w:color w:val="000000" w:themeColor="text1"/>
          <w:sz w:val="28"/>
          <w:szCs w:val="28"/>
        </w:rPr>
        <w:t>для всех сетевых организаций на первое полугодие составит:</w:t>
      </w:r>
    </w:p>
    <w:p w14:paraId="51E177C4" w14:textId="77777777" w:rsidR="00597971" w:rsidRPr="00597971" w:rsidRDefault="00597971" w:rsidP="00597971">
      <w:pPr>
        <w:ind w:firstLine="851"/>
        <w:jc w:val="both"/>
        <w:rPr>
          <w:color w:val="000000" w:themeColor="text1"/>
          <w:sz w:val="28"/>
          <w:szCs w:val="28"/>
        </w:rPr>
      </w:pPr>
    </w:p>
    <w:p w14:paraId="51BC6B93" w14:textId="77777777" w:rsidR="00597971" w:rsidRPr="00597971" w:rsidRDefault="00597971" w:rsidP="00597971">
      <w:pPr>
        <w:ind w:firstLine="851"/>
        <w:jc w:val="center"/>
        <w:rPr>
          <w:color w:val="FF0000"/>
          <w:sz w:val="28"/>
          <w:szCs w:val="28"/>
        </w:rPr>
      </w:pPr>
      <w:r w:rsidRPr="00597971">
        <w:rPr>
          <w:color w:val="000000" w:themeColor="text1"/>
          <w:sz w:val="28"/>
          <w:szCs w:val="28"/>
        </w:rPr>
        <w:t>2 282 594,39 / 743,057 = 3 071,90 (руб./МВт*ч)</w:t>
      </w:r>
    </w:p>
    <w:p w14:paraId="4477CA48" w14:textId="77777777" w:rsidR="00597971" w:rsidRPr="00597971" w:rsidRDefault="00597971" w:rsidP="00597971">
      <w:pPr>
        <w:ind w:firstLine="851"/>
        <w:jc w:val="both"/>
        <w:rPr>
          <w:color w:val="000000" w:themeColor="text1"/>
          <w:sz w:val="28"/>
          <w:szCs w:val="28"/>
        </w:rPr>
      </w:pPr>
    </w:p>
    <w:p w14:paraId="42980ADE"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5DE5B0E7" w14:textId="77777777" w:rsidR="00597971" w:rsidRPr="00597971" w:rsidRDefault="00597971" w:rsidP="00597971">
      <w:pPr>
        <w:ind w:firstLine="851"/>
        <w:jc w:val="both"/>
        <w:rPr>
          <w:color w:val="000000" w:themeColor="text1"/>
          <w:sz w:val="28"/>
          <w:szCs w:val="28"/>
        </w:rPr>
      </w:pPr>
    </w:p>
    <w:p w14:paraId="4FC067FB" w14:textId="77777777" w:rsidR="00597971" w:rsidRPr="00597971" w:rsidRDefault="00597971" w:rsidP="00597971">
      <w:pPr>
        <w:ind w:firstLine="284"/>
        <w:jc w:val="center"/>
        <w:rPr>
          <w:color w:val="000000" w:themeColor="text1"/>
          <w:sz w:val="28"/>
          <w:szCs w:val="28"/>
        </w:rPr>
      </w:pPr>
      <w:r w:rsidRPr="00597971">
        <w:rPr>
          <w:color w:val="000000" w:themeColor="text1"/>
          <w:sz w:val="28"/>
          <w:szCs w:val="28"/>
        </w:rPr>
        <w:t>805 167 * 231,03 * 6мес./1000 + 725,93 * (1022,00 + 618,57 + 1,329 + 2,151 + 0,363) = 2 309 809,22 (тыс. руб.)</w:t>
      </w:r>
    </w:p>
    <w:p w14:paraId="2361EEC3" w14:textId="77777777" w:rsidR="00597971" w:rsidRPr="00597971" w:rsidRDefault="00597971" w:rsidP="00597971">
      <w:pPr>
        <w:ind w:firstLine="284"/>
        <w:jc w:val="center"/>
        <w:rPr>
          <w:color w:val="000000" w:themeColor="text1"/>
          <w:sz w:val="28"/>
          <w:szCs w:val="28"/>
        </w:rPr>
      </w:pPr>
    </w:p>
    <w:p w14:paraId="7F117BDD"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Средняя цена покупки</w:t>
      </w:r>
      <w:r w:rsidRPr="00597971">
        <w:rPr>
          <w:sz w:val="28"/>
          <w:szCs w:val="28"/>
        </w:rPr>
        <w:t xml:space="preserve"> </w:t>
      </w:r>
      <w:r w:rsidRPr="00597971">
        <w:rPr>
          <w:color w:val="000000" w:themeColor="text1"/>
          <w:sz w:val="28"/>
          <w:szCs w:val="28"/>
        </w:rPr>
        <w:t>для всех сетевых организаций на второе полугодие составит:</w:t>
      </w:r>
    </w:p>
    <w:p w14:paraId="5CC9C2FF" w14:textId="77777777" w:rsidR="00597971" w:rsidRPr="00597971" w:rsidRDefault="00597971" w:rsidP="00597971">
      <w:pPr>
        <w:ind w:firstLine="851"/>
        <w:jc w:val="both"/>
        <w:rPr>
          <w:color w:val="000000" w:themeColor="text1"/>
          <w:sz w:val="28"/>
          <w:szCs w:val="28"/>
        </w:rPr>
      </w:pPr>
    </w:p>
    <w:p w14:paraId="434A9843" w14:textId="77777777" w:rsidR="00597971" w:rsidRPr="00597971" w:rsidRDefault="00597971" w:rsidP="00597971">
      <w:pPr>
        <w:ind w:firstLine="284"/>
        <w:jc w:val="center"/>
        <w:rPr>
          <w:color w:val="FF0000"/>
          <w:sz w:val="28"/>
          <w:szCs w:val="28"/>
        </w:rPr>
      </w:pPr>
      <w:r w:rsidRPr="00597971">
        <w:rPr>
          <w:color w:val="000000" w:themeColor="text1"/>
          <w:sz w:val="28"/>
          <w:szCs w:val="28"/>
        </w:rPr>
        <w:t>2 309 809,22 / 725,93 = 3 181,88 (руб./МВт*ч)</w:t>
      </w:r>
    </w:p>
    <w:p w14:paraId="1FC02433" w14:textId="2A45783B" w:rsidR="00597971" w:rsidRPr="00597971" w:rsidRDefault="00597971" w:rsidP="00597971">
      <w:pPr>
        <w:keepNext/>
        <w:spacing w:after="200"/>
        <w:ind w:firstLine="720"/>
        <w:jc w:val="right"/>
        <w:rPr>
          <w:i/>
          <w:iCs/>
          <w:color w:val="44546A" w:themeColor="text2"/>
          <w:sz w:val="18"/>
          <w:szCs w:val="18"/>
        </w:rPr>
      </w:pPr>
      <w:r w:rsidRPr="00597971">
        <w:rPr>
          <w:i/>
          <w:iCs/>
          <w:color w:val="44546A" w:themeColor="text2"/>
          <w:sz w:val="18"/>
          <w:szCs w:val="18"/>
        </w:rPr>
        <w:t xml:space="preserve">Таблица </w:t>
      </w:r>
      <w:r w:rsidRPr="00597971">
        <w:rPr>
          <w:i/>
          <w:iCs/>
          <w:noProof/>
          <w:color w:val="44546A" w:themeColor="text2"/>
          <w:sz w:val="18"/>
          <w:szCs w:val="18"/>
        </w:rPr>
        <w:fldChar w:fldCharType="begin"/>
      </w:r>
      <w:r w:rsidRPr="00597971">
        <w:rPr>
          <w:i/>
          <w:iCs/>
          <w:noProof/>
          <w:color w:val="44546A" w:themeColor="text2"/>
          <w:sz w:val="18"/>
          <w:szCs w:val="18"/>
        </w:rPr>
        <w:instrText xml:space="preserve"> SEQ Таблица \* ARABIC </w:instrText>
      </w:r>
      <w:r w:rsidRPr="00597971">
        <w:rPr>
          <w:i/>
          <w:iCs/>
          <w:noProof/>
          <w:color w:val="44546A" w:themeColor="text2"/>
          <w:sz w:val="18"/>
          <w:szCs w:val="18"/>
        </w:rPr>
        <w:fldChar w:fldCharType="separate"/>
      </w:r>
      <w:r w:rsidR="00104A1F">
        <w:rPr>
          <w:i/>
          <w:iCs/>
          <w:noProof/>
          <w:color w:val="44546A" w:themeColor="text2"/>
          <w:sz w:val="18"/>
          <w:szCs w:val="18"/>
        </w:rPr>
        <w:t>24</w:t>
      </w:r>
      <w:r w:rsidRPr="00597971">
        <w:rPr>
          <w:i/>
          <w:iCs/>
          <w:noProof/>
          <w:color w:val="44546A" w:themeColor="text2"/>
          <w:sz w:val="18"/>
          <w:szCs w:val="18"/>
        </w:rPr>
        <w:fldChar w:fldCharType="end"/>
      </w:r>
    </w:p>
    <w:p w14:paraId="2939748C"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Расчет стоимости покупки потерь на 2021 год</w:t>
      </w:r>
    </w:p>
    <w:tbl>
      <w:tblPr>
        <w:tblW w:w="5006" w:type="pct"/>
        <w:tblInd w:w="-5" w:type="dxa"/>
        <w:tblLayout w:type="fixed"/>
        <w:tblLook w:val="04A0" w:firstRow="1" w:lastRow="0" w:firstColumn="1" w:lastColumn="0" w:noHBand="0" w:noVBand="1"/>
      </w:tblPr>
      <w:tblGrid>
        <w:gridCol w:w="541"/>
        <w:gridCol w:w="2230"/>
        <w:gridCol w:w="1119"/>
        <w:gridCol w:w="973"/>
        <w:gridCol w:w="1111"/>
        <w:gridCol w:w="3524"/>
      </w:tblGrid>
      <w:tr w:rsidR="00597971" w:rsidRPr="00597971" w14:paraId="0A7559BA" w14:textId="77777777" w:rsidTr="002D6968">
        <w:trPr>
          <w:trHeight w:val="300"/>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E54B" w14:textId="77777777" w:rsidR="00597971" w:rsidRPr="00597971" w:rsidRDefault="00597971" w:rsidP="00597971">
            <w:pPr>
              <w:rPr>
                <w:color w:val="000000"/>
                <w:sz w:val="16"/>
                <w:szCs w:val="16"/>
              </w:rPr>
            </w:pPr>
            <w:r w:rsidRPr="00597971">
              <w:rPr>
                <w:color w:val="000000"/>
                <w:sz w:val="16"/>
                <w:szCs w:val="16"/>
              </w:rPr>
              <w:t> № п/п</w:t>
            </w:r>
          </w:p>
        </w:tc>
        <w:tc>
          <w:tcPr>
            <w:tcW w:w="1174" w:type="pct"/>
            <w:tcBorders>
              <w:top w:val="single" w:sz="4" w:space="0" w:color="auto"/>
              <w:left w:val="nil"/>
              <w:bottom w:val="single" w:sz="4" w:space="0" w:color="auto"/>
              <w:right w:val="single" w:sz="4" w:space="0" w:color="auto"/>
            </w:tcBorders>
            <w:shd w:val="clear" w:color="auto" w:fill="auto"/>
            <w:vAlign w:val="bottom"/>
            <w:hideMark/>
          </w:tcPr>
          <w:p w14:paraId="4DC13E32" w14:textId="77777777" w:rsidR="00597971" w:rsidRPr="00597971" w:rsidRDefault="00597971" w:rsidP="00597971">
            <w:pPr>
              <w:jc w:val="center"/>
              <w:rPr>
                <w:color w:val="000000"/>
                <w:sz w:val="16"/>
                <w:szCs w:val="16"/>
              </w:rPr>
            </w:pPr>
            <w:r w:rsidRPr="00597971">
              <w:rPr>
                <w:color w:val="000000"/>
                <w:sz w:val="16"/>
                <w:szCs w:val="16"/>
              </w:rPr>
              <w:t>Показатели</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097BD6BD" w14:textId="77777777" w:rsidR="00597971" w:rsidRPr="00597971" w:rsidRDefault="00597971" w:rsidP="00597971">
            <w:pPr>
              <w:rPr>
                <w:color w:val="000000"/>
                <w:sz w:val="16"/>
                <w:szCs w:val="16"/>
              </w:rPr>
            </w:pPr>
            <w:r w:rsidRPr="00597971">
              <w:rPr>
                <w:color w:val="000000"/>
                <w:sz w:val="16"/>
                <w:szCs w:val="16"/>
              </w:rPr>
              <w:t>ед.изм.</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14:paraId="6EE9CA94" w14:textId="77777777" w:rsidR="00597971" w:rsidRPr="00597971" w:rsidRDefault="00597971" w:rsidP="00597971">
            <w:pPr>
              <w:jc w:val="center"/>
              <w:rPr>
                <w:color w:val="000000"/>
                <w:sz w:val="16"/>
                <w:szCs w:val="16"/>
              </w:rPr>
            </w:pPr>
            <w:r w:rsidRPr="00597971">
              <w:rPr>
                <w:color w:val="000000"/>
                <w:sz w:val="16"/>
                <w:szCs w:val="16"/>
              </w:rPr>
              <w:t>1 полугодие</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14:paraId="1A0D7944" w14:textId="77777777" w:rsidR="00597971" w:rsidRPr="00597971" w:rsidRDefault="00597971" w:rsidP="00597971">
            <w:pPr>
              <w:jc w:val="center"/>
              <w:rPr>
                <w:color w:val="000000"/>
                <w:sz w:val="16"/>
                <w:szCs w:val="16"/>
              </w:rPr>
            </w:pPr>
            <w:r w:rsidRPr="00597971">
              <w:rPr>
                <w:color w:val="000000"/>
                <w:sz w:val="16"/>
                <w:szCs w:val="16"/>
              </w:rPr>
              <w:t>2 полугодие</w:t>
            </w:r>
          </w:p>
        </w:tc>
        <w:tc>
          <w:tcPr>
            <w:tcW w:w="1855" w:type="pct"/>
            <w:tcBorders>
              <w:top w:val="single" w:sz="4" w:space="0" w:color="auto"/>
              <w:left w:val="nil"/>
              <w:bottom w:val="single" w:sz="4" w:space="0" w:color="auto"/>
              <w:right w:val="single" w:sz="4" w:space="0" w:color="auto"/>
            </w:tcBorders>
            <w:shd w:val="clear" w:color="auto" w:fill="auto"/>
            <w:vAlign w:val="bottom"/>
            <w:hideMark/>
          </w:tcPr>
          <w:p w14:paraId="11F1F5F4" w14:textId="77777777" w:rsidR="00597971" w:rsidRPr="00597971" w:rsidRDefault="00597971" w:rsidP="00597971">
            <w:pPr>
              <w:jc w:val="center"/>
              <w:rPr>
                <w:color w:val="000000"/>
                <w:sz w:val="16"/>
                <w:szCs w:val="16"/>
              </w:rPr>
            </w:pPr>
            <w:r w:rsidRPr="00597971">
              <w:rPr>
                <w:color w:val="000000"/>
                <w:sz w:val="16"/>
                <w:szCs w:val="16"/>
              </w:rPr>
              <w:t>Основание</w:t>
            </w:r>
          </w:p>
        </w:tc>
      </w:tr>
      <w:tr w:rsidR="00597971" w:rsidRPr="00597971" w14:paraId="64BCBC97" w14:textId="77777777" w:rsidTr="002D6968">
        <w:trPr>
          <w:trHeight w:val="68"/>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FDE01" w14:textId="77777777" w:rsidR="00597971" w:rsidRPr="00597971" w:rsidRDefault="00597971" w:rsidP="00597971">
            <w:pPr>
              <w:rPr>
                <w:color w:val="000000"/>
                <w:sz w:val="16"/>
                <w:szCs w:val="16"/>
              </w:rPr>
            </w:pPr>
          </w:p>
        </w:tc>
        <w:tc>
          <w:tcPr>
            <w:tcW w:w="1174" w:type="pct"/>
            <w:tcBorders>
              <w:top w:val="single" w:sz="4" w:space="0" w:color="auto"/>
              <w:left w:val="nil"/>
              <w:bottom w:val="single" w:sz="4" w:space="0" w:color="auto"/>
              <w:right w:val="single" w:sz="4" w:space="0" w:color="auto"/>
            </w:tcBorders>
            <w:shd w:val="clear" w:color="auto" w:fill="auto"/>
            <w:vAlign w:val="bottom"/>
          </w:tcPr>
          <w:p w14:paraId="3CF4B75D" w14:textId="77777777" w:rsidR="00597971" w:rsidRPr="00597971" w:rsidRDefault="00597971" w:rsidP="00597971">
            <w:pPr>
              <w:jc w:val="center"/>
              <w:rPr>
                <w:color w:val="000000"/>
                <w:sz w:val="16"/>
                <w:szCs w:val="16"/>
              </w:rPr>
            </w:pPr>
            <w:r w:rsidRPr="00597971">
              <w:rPr>
                <w:color w:val="000000"/>
                <w:sz w:val="16"/>
                <w:szCs w:val="16"/>
              </w:rPr>
              <w:t>1</w:t>
            </w:r>
          </w:p>
        </w:tc>
        <w:tc>
          <w:tcPr>
            <w:tcW w:w="589" w:type="pct"/>
            <w:tcBorders>
              <w:top w:val="single" w:sz="4" w:space="0" w:color="auto"/>
              <w:left w:val="nil"/>
              <w:bottom w:val="single" w:sz="4" w:space="0" w:color="auto"/>
              <w:right w:val="single" w:sz="4" w:space="0" w:color="auto"/>
            </w:tcBorders>
            <w:shd w:val="clear" w:color="auto" w:fill="auto"/>
            <w:noWrap/>
            <w:vAlign w:val="bottom"/>
          </w:tcPr>
          <w:p w14:paraId="132B2CF3" w14:textId="77777777" w:rsidR="00597971" w:rsidRPr="00597971" w:rsidRDefault="00597971" w:rsidP="00597971">
            <w:pPr>
              <w:jc w:val="center"/>
              <w:rPr>
                <w:color w:val="000000"/>
                <w:sz w:val="16"/>
                <w:szCs w:val="16"/>
              </w:rPr>
            </w:pPr>
            <w:r w:rsidRPr="00597971">
              <w:rPr>
                <w:color w:val="000000"/>
                <w:sz w:val="16"/>
                <w:szCs w:val="16"/>
              </w:rPr>
              <w:t>2</w:t>
            </w:r>
          </w:p>
        </w:tc>
        <w:tc>
          <w:tcPr>
            <w:tcW w:w="512" w:type="pct"/>
            <w:tcBorders>
              <w:top w:val="single" w:sz="4" w:space="0" w:color="auto"/>
              <w:left w:val="nil"/>
              <w:bottom w:val="single" w:sz="4" w:space="0" w:color="auto"/>
              <w:right w:val="single" w:sz="4" w:space="0" w:color="auto"/>
            </w:tcBorders>
            <w:shd w:val="clear" w:color="auto" w:fill="auto"/>
            <w:noWrap/>
            <w:vAlign w:val="bottom"/>
          </w:tcPr>
          <w:p w14:paraId="7A6828A9" w14:textId="77777777" w:rsidR="00597971" w:rsidRPr="00597971" w:rsidRDefault="00597971" w:rsidP="00597971">
            <w:pPr>
              <w:jc w:val="center"/>
              <w:rPr>
                <w:color w:val="000000"/>
                <w:sz w:val="16"/>
                <w:szCs w:val="16"/>
              </w:rPr>
            </w:pPr>
            <w:r w:rsidRPr="00597971">
              <w:rPr>
                <w:color w:val="000000"/>
                <w:sz w:val="16"/>
                <w:szCs w:val="16"/>
              </w:rPr>
              <w:t>3</w:t>
            </w:r>
          </w:p>
        </w:tc>
        <w:tc>
          <w:tcPr>
            <w:tcW w:w="585" w:type="pct"/>
            <w:tcBorders>
              <w:top w:val="single" w:sz="4" w:space="0" w:color="auto"/>
              <w:left w:val="nil"/>
              <w:bottom w:val="single" w:sz="4" w:space="0" w:color="auto"/>
              <w:right w:val="single" w:sz="4" w:space="0" w:color="auto"/>
            </w:tcBorders>
            <w:shd w:val="clear" w:color="auto" w:fill="auto"/>
            <w:noWrap/>
            <w:vAlign w:val="bottom"/>
          </w:tcPr>
          <w:p w14:paraId="08ECD90E" w14:textId="77777777" w:rsidR="00597971" w:rsidRPr="00597971" w:rsidRDefault="00597971" w:rsidP="00597971">
            <w:pPr>
              <w:jc w:val="center"/>
              <w:rPr>
                <w:color w:val="000000"/>
                <w:sz w:val="16"/>
                <w:szCs w:val="16"/>
              </w:rPr>
            </w:pPr>
            <w:r w:rsidRPr="00597971">
              <w:rPr>
                <w:color w:val="000000"/>
                <w:sz w:val="16"/>
                <w:szCs w:val="16"/>
              </w:rPr>
              <w:t>4</w:t>
            </w:r>
          </w:p>
        </w:tc>
        <w:tc>
          <w:tcPr>
            <w:tcW w:w="1855" w:type="pct"/>
            <w:tcBorders>
              <w:top w:val="single" w:sz="4" w:space="0" w:color="auto"/>
              <w:left w:val="nil"/>
              <w:bottom w:val="single" w:sz="4" w:space="0" w:color="auto"/>
              <w:right w:val="single" w:sz="4" w:space="0" w:color="auto"/>
            </w:tcBorders>
            <w:shd w:val="clear" w:color="auto" w:fill="auto"/>
            <w:vAlign w:val="bottom"/>
          </w:tcPr>
          <w:p w14:paraId="014F92BB" w14:textId="77777777" w:rsidR="00597971" w:rsidRPr="00597971" w:rsidRDefault="00597971" w:rsidP="00597971">
            <w:pPr>
              <w:jc w:val="center"/>
              <w:rPr>
                <w:color w:val="000000"/>
                <w:sz w:val="16"/>
                <w:szCs w:val="16"/>
              </w:rPr>
            </w:pPr>
            <w:r w:rsidRPr="00597971">
              <w:rPr>
                <w:color w:val="000000"/>
                <w:sz w:val="16"/>
                <w:szCs w:val="16"/>
              </w:rPr>
              <w:t>5</w:t>
            </w:r>
          </w:p>
        </w:tc>
      </w:tr>
      <w:tr w:rsidR="00597971" w:rsidRPr="00597971" w14:paraId="005DC130"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79BD096" w14:textId="77777777" w:rsidR="00597971" w:rsidRPr="00597971" w:rsidRDefault="00597971" w:rsidP="00597971">
            <w:pPr>
              <w:jc w:val="right"/>
              <w:rPr>
                <w:color w:val="000000"/>
                <w:sz w:val="16"/>
                <w:szCs w:val="16"/>
              </w:rPr>
            </w:pPr>
            <w:r w:rsidRPr="00597971">
              <w:rPr>
                <w:color w:val="000000"/>
                <w:sz w:val="16"/>
                <w:szCs w:val="16"/>
              </w:rPr>
              <w:t>1</w:t>
            </w:r>
          </w:p>
        </w:tc>
        <w:tc>
          <w:tcPr>
            <w:tcW w:w="1174" w:type="pct"/>
            <w:tcBorders>
              <w:top w:val="nil"/>
              <w:left w:val="nil"/>
              <w:bottom w:val="single" w:sz="4" w:space="0" w:color="auto"/>
              <w:right w:val="single" w:sz="4" w:space="0" w:color="auto"/>
            </w:tcBorders>
            <w:shd w:val="clear" w:color="auto" w:fill="auto"/>
            <w:vAlign w:val="bottom"/>
            <w:hideMark/>
          </w:tcPr>
          <w:p w14:paraId="6F9DE6BA" w14:textId="77777777" w:rsidR="00597971" w:rsidRPr="00597971" w:rsidRDefault="00597971" w:rsidP="00597971">
            <w:pPr>
              <w:rPr>
                <w:color w:val="000000"/>
                <w:sz w:val="16"/>
                <w:szCs w:val="16"/>
              </w:rPr>
            </w:pPr>
            <w:r w:rsidRPr="00597971">
              <w:rPr>
                <w:color w:val="000000"/>
                <w:sz w:val="16"/>
                <w:szCs w:val="16"/>
              </w:rPr>
              <w:t>тариф на услуги коммерческого оператора АО «АТС»</w:t>
            </w:r>
          </w:p>
        </w:tc>
        <w:tc>
          <w:tcPr>
            <w:tcW w:w="589" w:type="pct"/>
            <w:tcBorders>
              <w:top w:val="nil"/>
              <w:left w:val="nil"/>
              <w:bottom w:val="single" w:sz="4" w:space="0" w:color="auto"/>
              <w:right w:val="single" w:sz="4" w:space="0" w:color="auto"/>
            </w:tcBorders>
            <w:shd w:val="clear" w:color="auto" w:fill="auto"/>
            <w:noWrap/>
            <w:vAlign w:val="bottom"/>
            <w:hideMark/>
          </w:tcPr>
          <w:p w14:paraId="17A95E6A"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5797D143" w14:textId="77777777" w:rsidR="00597971" w:rsidRPr="00597971" w:rsidRDefault="00597971" w:rsidP="00597971">
            <w:pPr>
              <w:jc w:val="right"/>
              <w:rPr>
                <w:color w:val="000000"/>
                <w:sz w:val="16"/>
                <w:szCs w:val="16"/>
              </w:rPr>
            </w:pPr>
            <w:r w:rsidRPr="00597971">
              <w:rPr>
                <w:color w:val="000000"/>
                <w:sz w:val="16"/>
                <w:szCs w:val="16"/>
              </w:rPr>
              <w:t>1,214</w:t>
            </w:r>
          </w:p>
        </w:tc>
        <w:tc>
          <w:tcPr>
            <w:tcW w:w="585" w:type="pct"/>
            <w:tcBorders>
              <w:top w:val="nil"/>
              <w:left w:val="nil"/>
              <w:bottom w:val="single" w:sz="4" w:space="0" w:color="auto"/>
              <w:right w:val="single" w:sz="4" w:space="0" w:color="auto"/>
            </w:tcBorders>
            <w:shd w:val="clear" w:color="auto" w:fill="auto"/>
            <w:noWrap/>
            <w:vAlign w:val="bottom"/>
            <w:hideMark/>
          </w:tcPr>
          <w:p w14:paraId="7643DF7D" w14:textId="77777777" w:rsidR="00597971" w:rsidRPr="00597971" w:rsidRDefault="00597971" w:rsidP="00597971">
            <w:pPr>
              <w:jc w:val="right"/>
              <w:rPr>
                <w:color w:val="000000"/>
                <w:sz w:val="16"/>
                <w:szCs w:val="16"/>
              </w:rPr>
            </w:pPr>
            <w:r w:rsidRPr="00597971">
              <w:rPr>
                <w:color w:val="000000"/>
                <w:sz w:val="16"/>
                <w:szCs w:val="16"/>
              </w:rPr>
              <w:t>1,329</w:t>
            </w:r>
          </w:p>
        </w:tc>
        <w:tc>
          <w:tcPr>
            <w:tcW w:w="1855" w:type="pct"/>
            <w:tcBorders>
              <w:top w:val="nil"/>
              <w:left w:val="nil"/>
              <w:bottom w:val="single" w:sz="4" w:space="0" w:color="auto"/>
              <w:right w:val="single" w:sz="4" w:space="0" w:color="auto"/>
            </w:tcBorders>
            <w:shd w:val="clear" w:color="auto" w:fill="auto"/>
            <w:vAlign w:val="bottom"/>
            <w:hideMark/>
          </w:tcPr>
          <w:p w14:paraId="24E1AAAF" w14:textId="77777777" w:rsidR="00597971" w:rsidRPr="00597971" w:rsidRDefault="00597971" w:rsidP="00597971">
            <w:pPr>
              <w:rPr>
                <w:sz w:val="16"/>
                <w:szCs w:val="16"/>
              </w:rPr>
            </w:pPr>
            <w:r w:rsidRPr="00597971">
              <w:rPr>
                <w:sz w:val="16"/>
                <w:szCs w:val="16"/>
              </w:rPr>
              <w:t>Приказ ФАС России от 16.12.2020 № 1225/20</w:t>
            </w:r>
          </w:p>
        </w:tc>
      </w:tr>
      <w:tr w:rsidR="00597971" w:rsidRPr="00597971" w14:paraId="53978AC9"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7C8F819" w14:textId="77777777" w:rsidR="00597971" w:rsidRPr="00597971" w:rsidRDefault="00597971" w:rsidP="00597971">
            <w:pPr>
              <w:jc w:val="right"/>
              <w:rPr>
                <w:color w:val="000000"/>
                <w:sz w:val="16"/>
                <w:szCs w:val="16"/>
              </w:rPr>
            </w:pPr>
            <w:r w:rsidRPr="00597971">
              <w:rPr>
                <w:color w:val="000000"/>
                <w:sz w:val="16"/>
                <w:szCs w:val="16"/>
              </w:rPr>
              <w:t>2</w:t>
            </w:r>
          </w:p>
        </w:tc>
        <w:tc>
          <w:tcPr>
            <w:tcW w:w="1174" w:type="pct"/>
            <w:tcBorders>
              <w:top w:val="nil"/>
              <w:left w:val="nil"/>
              <w:bottom w:val="single" w:sz="4" w:space="0" w:color="auto"/>
              <w:right w:val="single" w:sz="4" w:space="0" w:color="auto"/>
            </w:tcBorders>
            <w:shd w:val="clear" w:color="auto" w:fill="auto"/>
            <w:vAlign w:val="bottom"/>
            <w:hideMark/>
          </w:tcPr>
          <w:p w14:paraId="63E2B09F" w14:textId="77777777" w:rsidR="00597971" w:rsidRPr="00597971" w:rsidRDefault="00597971" w:rsidP="00597971">
            <w:pPr>
              <w:rPr>
                <w:color w:val="000000"/>
                <w:sz w:val="16"/>
                <w:szCs w:val="16"/>
              </w:rPr>
            </w:pPr>
            <w:r w:rsidRPr="00597971">
              <w:rPr>
                <w:color w:val="000000"/>
                <w:sz w:val="16"/>
                <w:szCs w:val="16"/>
              </w:rPr>
              <w:t>тариф на услуги СО «ЕЭС»</w:t>
            </w:r>
          </w:p>
        </w:tc>
        <w:tc>
          <w:tcPr>
            <w:tcW w:w="589" w:type="pct"/>
            <w:tcBorders>
              <w:top w:val="nil"/>
              <w:left w:val="nil"/>
              <w:bottom w:val="single" w:sz="4" w:space="0" w:color="auto"/>
              <w:right w:val="single" w:sz="4" w:space="0" w:color="auto"/>
            </w:tcBorders>
            <w:shd w:val="clear" w:color="auto" w:fill="auto"/>
            <w:noWrap/>
            <w:vAlign w:val="bottom"/>
            <w:hideMark/>
          </w:tcPr>
          <w:p w14:paraId="0A9EAE50"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0491F1C8" w14:textId="77777777" w:rsidR="00597971" w:rsidRPr="00597971" w:rsidRDefault="00597971" w:rsidP="00597971">
            <w:pPr>
              <w:jc w:val="right"/>
              <w:rPr>
                <w:color w:val="000000"/>
                <w:sz w:val="16"/>
                <w:szCs w:val="16"/>
              </w:rPr>
            </w:pPr>
            <w:r w:rsidRPr="00597971">
              <w:rPr>
                <w:color w:val="000000"/>
                <w:sz w:val="16"/>
                <w:szCs w:val="16"/>
              </w:rPr>
              <w:t>2,151</w:t>
            </w:r>
          </w:p>
        </w:tc>
        <w:tc>
          <w:tcPr>
            <w:tcW w:w="585" w:type="pct"/>
            <w:tcBorders>
              <w:top w:val="nil"/>
              <w:left w:val="nil"/>
              <w:bottom w:val="single" w:sz="4" w:space="0" w:color="auto"/>
              <w:right w:val="single" w:sz="4" w:space="0" w:color="auto"/>
            </w:tcBorders>
            <w:shd w:val="clear" w:color="auto" w:fill="auto"/>
            <w:noWrap/>
            <w:vAlign w:val="bottom"/>
            <w:hideMark/>
          </w:tcPr>
          <w:p w14:paraId="6DF53A67" w14:textId="77777777" w:rsidR="00597971" w:rsidRPr="00597971" w:rsidRDefault="00597971" w:rsidP="00597971">
            <w:pPr>
              <w:jc w:val="right"/>
              <w:rPr>
                <w:color w:val="000000"/>
                <w:sz w:val="16"/>
                <w:szCs w:val="16"/>
              </w:rPr>
            </w:pPr>
            <w:r w:rsidRPr="00597971">
              <w:rPr>
                <w:color w:val="000000"/>
                <w:sz w:val="16"/>
                <w:szCs w:val="16"/>
              </w:rPr>
              <w:t>2,1510</w:t>
            </w:r>
          </w:p>
        </w:tc>
        <w:tc>
          <w:tcPr>
            <w:tcW w:w="1855" w:type="pct"/>
            <w:tcBorders>
              <w:top w:val="nil"/>
              <w:left w:val="nil"/>
              <w:bottom w:val="single" w:sz="4" w:space="0" w:color="auto"/>
              <w:right w:val="single" w:sz="4" w:space="0" w:color="auto"/>
            </w:tcBorders>
            <w:shd w:val="clear" w:color="auto" w:fill="auto"/>
            <w:vAlign w:val="bottom"/>
            <w:hideMark/>
          </w:tcPr>
          <w:p w14:paraId="73CE7CD2" w14:textId="77777777" w:rsidR="00597971" w:rsidRPr="00597971" w:rsidRDefault="00597971" w:rsidP="00597971">
            <w:pPr>
              <w:rPr>
                <w:sz w:val="16"/>
                <w:szCs w:val="16"/>
              </w:rPr>
            </w:pPr>
            <w:r w:rsidRPr="00597971">
              <w:rPr>
                <w:sz w:val="16"/>
                <w:szCs w:val="16"/>
              </w:rPr>
              <w:t>Приказ ФАС России от 24.12.2020 № 1263/20</w:t>
            </w:r>
          </w:p>
        </w:tc>
      </w:tr>
      <w:tr w:rsidR="00597971" w:rsidRPr="00597971" w14:paraId="6A48EDF4" w14:textId="77777777" w:rsidTr="002D6968">
        <w:trPr>
          <w:trHeight w:val="623"/>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7B41CA7" w14:textId="77777777" w:rsidR="00597971" w:rsidRPr="00597971" w:rsidRDefault="00597971" w:rsidP="00597971">
            <w:pPr>
              <w:jc w:val="right"/>
              <w:rPr>
                <w:color w:val="000000"/>
                <w:sz w:val="16"/>
                <w:szCs w:val="16"/>
              </w:rPr>
            </w:pPr>
            <w:r w:rsidRPr="00597971">
              <w:rPr>
                <w:color w:val="000000"/>
                <w:sz w:val="16"/>
                <w:szCs w:val="16"/>
              </w:rPr>
              <w:t>3</w:t>
            </w:r>
          </w:p>
        </w:tc>
        <w:tc>
          <w:tcPr>
            <w:tcW w:w="1174" w:type="pct"/>
            <w:tcBorders>
              <w:top w:val="nil"/>
              <w:left w:val="nil"/>
              <w:bottom w:val="single" w:sz="4" w:space="0" w:color="auto"/>
              <w:right w:val="single" w:sz="4" w:space="0" w:color="auto"/>
            </w:tcBorders>
            <w:shd w:val="clear" w:color="auto" w:fill="auto"/>
            <w:vAlign w:val="bottom"/>
            <w:hideMark/>
          </w:tcPr>
          <w:p w14:paraId="53BC387D" w14:textId="77777777" w:rsidR="00597971" w:rsidRPr="00597971" w:rsidRDefault="00597971" w:rsidP="00597971">
            <w:pPr>
              <w:rPr>
                <w:color w:val="000000"/>
                <w:sz w:val="16"/>
                <w:szCs w:val="16"/>
              </w:rPr>
            </w:pPr>
            <w:r w:rsidRPr="00597971">
              <w:rPr>
                <w:color w:val="000000"/>
                <w:sz w:val="16"/>
                <w:szCs w:val="16"/>
              </w:rPr>
              <w:t>комплексная услуга АО «ЦФР»</w:t>
            </w:r>
          </w:p>
        </w:tc>
        <w:tc>
          <w:tcPr>
            <w:tcW w:w="589" w:type="pct"/>
            <w:tcBorders>
              <w:top w:val="nil"/>
              <w:left w:val="nil"/>
              <w:bottom w:val="single" w:sz="4" w:space="0" w:color="auto"/>
              <w:right w:val="single" w:sz="4" w:space="0" w:color="auto"/>
            </w:tcBorders>
            <w:shd w:val="clear" w:color="auto" w:fill="auto"/>
            <w:noWrap/>
            <w:vAlign w:val="bottom"/>
            <w:hideMark/>
          </w:tcPr>
          <w:p w14:paraId="76CFFD22"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242EE682" w14:textId="77777777" w:rsidR="00597971" w:rsidRPr="00597971" w:rsidRDefault="00597971" w:rsidP="00597971">
            <w:pPr>
              <w:jc w:val="right"/>
              <w:rPr>
                <w:color w:val="000000"/>
                <w:sz w:val="16"/>
                <w:szCs w:val="16"/>
              </w:rPr>
            </w:pPr>
            <w:r w:rsidRPr="00597971">
              <w:rPr>
                <w:color w:val="000000"/>
                <w:sz w:val="16"/>
                <w:szCs w:val="16"/>
              </w:rPr>
              <w:t>0,352</w:t>
            </w:r>
          </w:p>
        </w:tc>
        <w:tc>
          <w:tcPr>
            <w:tcW w:w="585" w:type="pct"/>
            <w:tcBorders>
              <w:top w:val="nil"/>
              <w:left w:val="nil"/>
              <w:bottom w:val="single" w:sz="4" w:space="0" w:color="auto"/>
              <w:right w:val="single" w:sz="4" w:space="0" w:color="auto"/>
            </w:tcBorders>
            <w:shd w:val="clear" w:color="auto" w:fill="auto"/>
            <w:noWrap/>
            <w:vAlign w:val="bottom"/>
            <w:hideMark/>
          </w:tcPr>
          <w:p w14:paraId="364DC518" w14:textId="77777777" w:rsidR="00597971" w:rsidRPr="00597971" w:rsidRDefault="00597971" w:rsidP="00597971">
            <w:pPr>
              <w:jc w:val="right"/>
              <w:rPr>
                <w:color w:val="000000"/>
                <w:sz w:val="16"/>
                <w:szCs w:val="16"/>
              </w:rPr>
            </w:pPr>
            <w:r w:rsidRPr="00597971">
              <w:rPr>
                <w:color w:val="000000"/>
                <w:sz w:val="16"/>
                <w:szCs w:val="16"/>
              </w:rPr>
              <w:t>0,363</w:t>
            </w:r>
          </w:p>
        </w:tc>
        <w:tc>
          <w:tcPr>
            <w:tcW w:w="1855" w:type="pct"/>
            <w:tcBorders>
              <w:top w:val="nil"/>
              <w:left w:val="nil"/>
              <w:bottom w:val="single" w:sz="4" w:space="0" w:color="auto"/>
              <w:right w:val="single" w:sz="4" w:space="0" w:color="auto"/>
            </w:tcBorders>
            <w:shd w:val="clear" w:color="auto" w:fill="auto"/>
            <w:vAlign w:val="bottom"/>
            <w:hideMark/>
          </w:tcPr>
          <w:p w14:paraId="608F0894" w14:textId="77777777" w:rsidR="00597971" w:rsidRPr="00597971" w:rsidRDefault="00597971" w:rsidP="00597971">
            <w:pPr>
              <w:rPr>
                <w:color w:val="000000"/>
                <w:sz w:val="16"/>
                <w:szCs w:val="16"/>
              </w:rPr>
            </w:pPr>
            <w:r w:rsidRPr="00597971">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597971" w:rsidRPr="00597971" w14:paraId="47A22DF6" w14:textId="77777777" w:rsidTr="002D6968">
        <w:trPr>
          <w:trHeight w:val="72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ADDA1D4" w14:textId="77777777" w:rsidR="00597971" w:rsidRPr="00597971" w:rsidRDefault="00597971" w:rsidP="00597971">
            <w:pPr>
              <w:jc w:val="right"/>
              <w:rPr>
                <w:color w:val="000000"/>
                <w:sz w:val="16"/>
                <w:szCs w:val="16"/>
              </w:rPr>
            </w:pPr>
            <w:r w:rsidRPr="00597971">
              <w:rPr>
                <w:color w:val="000000"/>
                <w:sz w:val="16"/>
                <w:szCs w:val="16"/>
              </w:rPr>
              <w:t>4</w:t>
            </w:r>
          </w:p>
        </w:tc>
        <w:tc>
          <w:tcPr>
            <w:tcW w:w="1174" w:type="pct"/>
            <w:tcBorders>
              <w:top w:val="nil"/>
              <w:left w:val="nil"/>
              <w:bottom w:val="single" w:sz="4" w:space="0" w:color="auto"/>
              <w:right w:val="single" w:sz="4" w:space="0" w:color="auto"/>
            </w:tcBorders>
            <w:shd w:val="clear" w:color="auto" w:fill="auto"/>
            <w:vAlign w:val="bottom"/>
            <w:hideMark/>
          </w:tcPr>
          <w:p w14:paraId="739602FA" w14:textId="77777777" w:rsidR="00597971" w:rsidRPr="00597971" w:rsidRDefault="00597971" w:rsidP="00597971">
            <w:pPr>
              <w:rPr>
                <w:color w:val="000000"/>
                <w:sz w:val="16"/>
                <w:szCs w:val="16"/>
              </w:rPr>
            </w:pPr>
            <w:r w:rsidRPr="00597971">
              <w:rPr>
                <w:color w:val="000000"/>
                <w:sz w:val="16"/>
                <w:szCs w:val="16"/>
              </w:rPr>
              <w:t>цена на мощность</w:t>
            </w:r>
          </w:p>
        </w:tc>
        <w:tc>
          <w:tcPr>
            <w:tcW w:w="589" w:type="pct"/>
            <w:tcBorders>
              <w:top w:val="nil"/>
              <w:left w:val="nil"/>
              <w:bottom w:val="single" w:sz="4" w:space="0" w:color="auto"/>
              <w:right w:val="single" w:sz="4" w:space="0" w:color="auto"/>
            </w:tcBorders>
            <w:shd w:val="clear" w:color="auto" w:fill="auto"/>
            <w:noWrap/>
            <w:vAlign w:val="bottom"/>
            <w:hideMark/>
          </w:tcPr>
          <w:p w14:paraId="5CFD1D2A" w14:textId="77777777" w:rsidR="00597971" w:rsidRPr="00597971" w:rsidRDefault="00597971" w:rsidP="00597971">
            <w:pPr>
              <w:rPr>
                <w:color w:val="000000"/>
                <w:sz w:val="16"/>
                <w:szCs w:val="16"/>
              </w:rPr>
            </w:pPr>
            <w:r w:rsidRPr="00597971">
              <w:rPr>
                <w:color w:val="000000"/>
                <w:sz w:val="16"/>
                <w:szCs w:val="16"/>
              </w:rPr>
              <w:t>руб/МВт</w:t>
            </w:r>
          </w:p>
        </w:tc>
        <w:tc>
          <w:tcPr>
            <w:tcW w:w="512" w:type="pct"/>
            <w:tcBorders>
              <w:top w:val="nil"/>
              <w:left w:val="nil"/>
              <w:bottom w:val="single" w:sz="4" w:space="0" w:color="auto"/>
              <w:right w:val="single" w:sz="4" w:space="0" w:color="auto"/>
            </w:tcBorders>
            <w:shd w:val="clear" w:color="auto" w:fill="auto"/>
            <w:noWrap/>
            <w:vAlign w:val="bottom"/>
            <w:hideMark/>
          </w:tcPr>
          <w:p w14:paraId="7554C745" w14:textId="77777777" w:rsidR="00597971" w:rsidRPr="00597971" w:rsidRDefault="00597971" w:rsidP="00597971">
            <w:pPr>
              <w:jc w:val="right"/>
              <w:rPr>
                <w:sz w:val="16"/>
                <w:szCs w:val="16"/>
              </w:rPr>
            </w:pPr>
            <w:r w:rsidRPr="00597971">
              <w:rPr>
                <w:sz w:val="16"/>
                <w:szCs w:val="16"/>
              </w:rPr>
              <w:t>766 276</w:t>
            </w:r>
          </w:p>
        </w:tc>
        <w:tc>
          <w:tcPr>
            <w:tcW w:w="585" w:type="pct"/>
            <w:tcBorders>
              <w:top w:val="nil"/>
              <w:left w:val="nil"/>
              <w:bottom w:val="single" w:sz="4" w:space="0" w:color="auto"/>
              <w:right w:val="single" w:sz="4" w:space="0" w:color="auto"/>
            </w:tcBorders>
            <w:shd w:val="clear" w:color="auto" w:fill="auto"/>
            <w:noWrap/>
            <w:vAlign w:val="bottom"/>
            <w:hideMark/>
          </w:tcPr>
          <w:p w14:paraId="506D9B4D" w14:textId="77777777" w:rsidR="00597971" w:rsidRPr="00597971" w:rsidRDefault="00597971" w:rsidP="00597971">
            <w:pPr>
              <w:jc w:val="right"/>
              <w:rPr>
                <w:sz w:val="16"/>
                <w:szCs w:val="16"/>
              </w:rPr>
            </w:pPr>
            <w:r w:rsidRPr="00597971">
              <w:rPr>
                <w:sz w:val="16"/>
                <w:szCs w:val="16"/>
              </w:rPr>
              <w:t>805 167</w:t>
            </w:r>
          </w:p>
        </w:tc>
        <w:tc>
          <w:tcPr>
            <w:tcW w:w="1855" w:type="pct"/>
            <w:vMerge w:val="restart"/>
            <w:tcBorders>
              <w:top w:val="nil"/>
              <w:left w:val="single" w:sz="4" w:space="0" w:color="auto"/>
              <w:bottom w:val="single" w:sz="4" w:space="0" w:color="auto"/>
              <w:right w:val="single" w:sz="4" w:space="0" w:color="auto"/>
            </w:tcBorders>
            <w:shd w:val="clear" w:color="auto" w:fill="auto"/>
            <w:vAlign w:val="bottom"/>
            <w:hideMark/>
          </w:tcPr>
          <w:p w14:paraId="17EBAEEB" w14:textId="77777777" w:rsidR="00597971" w:rsidRPr="00597971" w:rsidRDefault="00597971" w:rsidP="00597971">
            <w:pPr>
              <w:rPr>
                <w:color w:val="000000"/>
                <w:sz w:val="16"/>
                <w:szCs w:val="16"/>
              </w:rPr>
            </w:pPr>
            <w:r w:rsidRPr="00597971">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97971" w:rsidRPr="00597971" w14:paraId="3F970BC0" w14:textId="77777777" w:rsidTr="002D6968">
        <w:trPr>
          <w:trHeight w:val="714"/>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3C9FFDF" w14:textId="77777777" w:rsidR="00597971" w:rsidRPr="00597971" w:rsidRDefault="00597971" w:rsidP="00597971">
            <w:pPr>
              <w:jc w:val="right"/>
              <w:rPr>
                <w:color w:val="000000"/>
                <w:sz w:val="16"/>
                <w:szCs w:val="16"/>
              </w:rPr>
            </w:pPr>
            <w:r w:rsidRPr="00597971">
              <w:rPr>
                <w:color w:val="000000"/>
                <w:sz w:val="16"/>
                <w:szCs w:val="16"/>
              </w:rPr>
              <w:t>5</w:t>
            </w:r>
          </w:p>
        </w:tc>
        <w:tc>
          <w:tcPr>
            <w:tcW w:w="1174" w:type="pct"/>
            <w:tcBorders>
              <w:top w:val="nil"/>
              <w:left w:val="nil"/>
              <w:bottom w:val="single" w:sz="4" w:space="0" w:color="auto"/>
              <w:right w:val="single" w:sz="4" w:space="0" w:color="auto"/>
            </w:tcBorders>
            <w:shd w:val="clear" w:color="auto" w:fill="auto"/>
            <w:vAlign w:val="bottom"/>
            <w:hideMark/>
          </w:tcPr>
          <w:p w14:paraId="6769EF1E" w14:textId="77777777" w:rsidR="00597971" w:rsidRPr="00597971" w:rsidRDefault="00597971" w:rsidP="00597971">
            <w:pPr>
              <w:rPr>
                <w:color w:val="000000"/>
                <w:sz w:val="16"/>
                <w:szCs w:val="16"/>
              </w:rPr>
            </w:pPr>
            <w:r w:rsidRPr="00597971">
              <w:rPr>
                <w:color w:val="000000"/>
                <w:sz w:val="16"/>
                <w:szCs w:val="16"/>
              </w:rPr>
              <w:t>цена на электрическую энергию</w:t>
            </w:r>
          </w:p>
        </w:tc>
        <w:tc>
          <w:tcPr>
            <w:tcW w:w="589" w:type="pct"/>
            <w:tcBorders>
              <w:top w:val="nil"/>
              <w:left w:val="nil"/>
              <w:bottom w:val="single" w:sz="4" w:space="0" w:color="auto"/>
              <w:right w:val="single" w:sz="4" w:space="0" w:color="auto"/>
            </w:tcBorders>
            <w:shd w:val="clear" w:color="auto" w:fill="auto"/>
            <w:noWrap/>
            <w:vAlign w:val="bottom"/>
            <w:hideMark/>
          </w:tcPr>
          <w:p w14:paraId="66073B52"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3E7BA86F" w14:textId="77777777" w:rsidR="00597971" w:rsidRPr="00597971" w:rsidRDefault="00597971" w:rsidP="00597971">
            <w:pPr>
              <w:jc w:val="right"/>
              <w:rPr>
                <w:sz w:val="16"/>
                <w:szCs w:val="16"/>
              </w:rPr>
            </w:pPr>
            <w:r w:rsidRPr="00597971">
              <w:rPr>
                <w:sz w:val="16"/>
                <w:szCs w:val="16"/>
              </w:rPr>
              <w:t>995,00</w:t>
            </w:r>
          </w:p>
        </w:tc>
        <w:tc>
          <w:tcPr>
            <w:tcW w:w="585" w:type="pct"/>
            <w:tcBorders>
              <w:top w:val="nil"/>
              <w:left w:val="nil"/>
              <w:bottom w:val="single" w:sz="4" w:space="0" w:color="auto"/>
              <w:right w:val="single" w:sz="4" w:space="0" w:color="auto"/>
            </w:tcBorders>
            <w:shd w:val="clear" w:color="auto" w:fill="auto"/>
            <w:noWrap/>
            <w:vAlign w:val="bottom"/>
            <w:hideMark/>
          </w:tcPr>
          <w:p w14:paraId="28F97687" w14:textId="77777777" w:rsidR="00597971" w:rsidRPr="00597971" w:rsidRDefault="00597971" w:rsidP="00597971">
            <w:pPr>
              <w:jc w:val="right"/>
              <w:rPr>
                <w:sz w:val="16"/>
                <w:szCs w:val="16"/>
              </w:rPr>
            </w:pPr>
            <w:r w:rsidRPr="00597971">
              <w:rPr>
                <w:sz w:val="16"/>
                <w:szCs w:val="16"/>
              </w:rPr>
              <w:t>1022</w:t>
            </w:r>
          </w:p>
        </w:tc>
        <w:tc>
          <w:tcPr>
            <w:tcW w:w="1855" w:type="pct"/>
            <w:vMerge/>
            <w:tcBorders>
              <w:top w:val="nil"/>
              <w:left w:val="single" w:sz="4" w:space="0" w:color="auto"/>
              <w:bottom w:val="single" w:sz="4" w:space="0" w:color="auto"/>
              <w:right w:val="single" w:sz="4" w:space="0" w:color="auto"/>
            </w:tcBorders>
            <w:vAlign w:val="center"/>
            <w:hideMark/>
          </w:tcPr>
          <w:p w14:paraId="0544E879" w14:textId="77777777" w:rsidR="00597971" w:rsidRPr="00597971" w:rsidRDefault="00597971" w:rsidP="00597971">
            <w:pPr>
              <w:rPr>
                <w:color w:val="000000"/>
                <w:sz w:val="16"/>
                <w:szCs w:val="16"/>
              </w:rPr>
            </w:pPr>
          </w:p>
        </w:tc>
      </w:tr>
      <w:tr w:rsidR="00597971" w:rsidRPr="00597971" w14:paraId="7F776EA8"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0AA9B85" w14:textId="77777777" w:rsidR="00597971" w:rsidRPr="00597971" w:rsidRDefault="00597971" w:rsidP="00597971">
            <w:pPr>
              <w:jc w:val="right"/>
              <w:rPr>
                <w:color w:val="000000"/>
                <w:sz w:val="16"/>
                <w:szCs w:val="16"/>
              </w:rPr>
            </w:pPr>
            <w:r w:rsidRPr="00597971">
              <w:rPr>
                <w:color w:val="000000"/>
                <w:sz w:val="16"/>
                <w:szCs w:val="16"/>
              </w:rPr>
              <w:t>6</w:t>
            </w:r>
          </w:p>
        </w:tc>
        <w:tc>
          <w:tcPr>
            <w:tcW w:w="1174" w:type="pct"/>
            <w:tcBorders>
              <w:top w:val="nil"/>
              <w:left w:val="nil"/>
              <w:bottom w:val="single" w:sz="4" w:space="0" w:color="auto"/>
              <w:right w:val="single" w:sz="4" w:space="0" w:color="auto"/>
            </w:tcBorders>
            <w:shd w:val="clear" w:color="auto" w:fill="auto"/>
            <w:vAlign w:val="bottom"/>
            <w:hideMark/>
          </w:tcPr>
          <w:p w14:paraId="4C1CFDD4" w14:textId="77777777" w:rsidR="00597971" w:rsidRPr="00597971" w:rsidRDefault="00597971" w:rsidP="00597971">
            <w:pPr>
              <w:rPr>
                <w:color w:val="000000"/>
                <w:sz w:val="16"/>
                <w:szCs w:val="16"/>
              </w:rPr>
            </w:pPr>
            <w:r w:rsidRPr="00597971">
              <w:rPr>
                <w:color w:val="000000"/>
                <w:sz w:val="16"/>
                <w:szCs w:val="16"/>
              </w:rPr>
              <w:t>сбытовая надбавка</w:t>
            </w:r>
          </w:p>
        </w:tc>
        <w:tc>
          <w:tcPr>
            <w:tcW w:w="589" w:type="pct"/>
            <w:tcBorders>
              <w:top w:val="nil"/>
              <w:left w:val="nil"/>
              <w:bottom w:val="single" w:sz="4" w:space="0" w:color="auto"/>
              <w:right w:val="single" w:sz="4" w:space="0" w:color="auto"/>
            </w:tcBorders>
            <w:shd w:val="clear" w:color="auto" w:fill="auto"/>
            <w:noWrap/>
            <w:vAlign w:val="bottom"/>
            <w:hideMark/>
          </w:tcPr>
          <w:p w14:paraId="0F4296EB" w14:textId="77777777" w:rsidR="00597971" w:rsidRPr="00597971" w:rsidRDefault="00597971" w:rsidP="00597971">
            <w:pPr>
              <w:rPr>
                <w:color w:val="000000"/>
                <w:sz w:val="16"/>
                <w:szCs w:val="16"/>
              </w:rPr>
            </w:pPr>
            <w:r w:rsidRPr="00597971">
              <w:rPr>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08A4743D" w14:textId="77777777" w:rsidR="00597971" w:rsidRPr="00597971" w:rsidRDefault="00597971" w:rsidP="00597971">
            <w:pPr>
              <w:jc w:val="right"/>
              <w:rPr>
                <w:sz w:val="16"/>
                <w:szCs w:val="16"/>
              </w:rPr>
            </w:pPr>
            <w:r w:rsidRPr="00597971">
              <w:rPr>
                <w:sz w:val="16"/>
                <w:szCs w:val="16"/>
              </w:rPr>
              <w:t>605,65</w:t>
            </w:r>
          </w:p>
        </w:tc>
        <w:tc>
          <w:tcPr>
            <w:tcW w:w="585" w:type="pct"/>
            <w:tcBorders>
              <w:top w:val="nil"/>
              <w:left w:val="nil"/>
              <w:bottom w:val="single" w:sz="4" w:space="0" w:color="auto"/>
              <w:right w:val="single" w:sz="4" w:space="0" w:color="auto"/>
            </w:tcBorders>
            <w:shd w:val="clear" w:color="auto" w:fill="auto"/>
            <w:noWrap/>
            <w:vAlign w:val="bottom"/>
            <w:hideMark/>
          </w:tcPr>
          <w:p w14:paraId="280C0AD9" w14:textId="77777777" w:rsidR="00597971" w:rsidRPr="00597971" w:rsidRDefault="00597971" w:rsidP="00597971">
            <w:pPr>
              <w:jc w:val="right"/>
              <w:rPr>
                <w:sz w:val="16"/>
                <w:szCs w:val="16"/>
              </w:rPr>
            </w:pPr>
            <w:r w:rsidRPr="00597971">
              <w:rPr>
                <w:sz w:val="16"/>
                <w:szCs w:val="16"/>
              </w:rPr>
              <w:t>618,57</w:t>
            </w:r>
          </w:p>
        </w:tc>
        <w:tc>
          <w:tcPr>
            <w:tcW w:w="1855" w:type="pct"/>
            <w:tcBorders>
              <w:top w:val="nil"/>
              <w:left w:val="nil"/>
              <w:bottom w:val="single" w:sz="4" w:space="0" w:color="auto"/>
              <w:right w:val="single" w:sz="4" w:space="0" w:color="auto"/>
            </w:tcBorders>
            <w:shd w:val="clear" w:color="auto" w:fill="auto"/>
            <w:vAlign w:val="bottom"/>
            <w:hideMark/>
          </w:tcPr>
          <w:p w14:paraId="7108F3A2" w14:textId="77777777" w:rsidR="00597971" w:rsidRPr="00597971" w:rsidRDefault="00597971" w:rsidP="00597971">
            <w:pPr>
              <w:rPr>
                <w:color w:val="000000"/>
                <w:sz w:val="16"/>
                <w:szCs w:val="16"/>
              </w:rPr>
            </w:pPr>
            <w:r w:rsidRPr="00597971">
              <w:rPr>
                <w:color w:val="000000"/>
                <w:sz w:val="16"/>
                <w:szCs w:val="16"/>
              </w:rPr>
              <w:t>в соответствии с проектами постановлений РЭК КО</w:t>
            </w:r>
          </w:p>
        </w:tc>
      </w:tr>
      <w:tr w:rsidR="00597971" w:rsidRPr="00597971" w14:paraId="6CF1C2D3"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3DD16F3" w14:textId="77777777" w:rsidR="00597971" w:rsidRPr="00597971" w:rsidRDefault="00597971" w:rsidP="00597971">
            <w:pPr>
              <w:jc w:val="right"/>
              <w:rPr>
                <w:color w:val="000000"/>
                <w:sz w:val="16"/>
                <w:szCs w:val="16"/>
              </w:rPr>
            </w:pPr>
            <w:r w:rsidRPr="00597971">
              <w:rPr>
                <w:color w:val="000000"/>
                <w:sz w:val="16"/>
                <w:szCs w:val="16"/>
              </w:rPr>
              <w:t>7</w:t>
            </w:r>
          </w:p>
        </w:tc>
        <w:tc>
          <w:tcPr>
            <w:tcW w:w="1174" w:type="pct"/>
            <w:tcBorders>
              <w:top w:val="nil"/>
              <w:left w:val="nil"/>
              <w:bottom w:val="single" w:sz="4" w:space="0" w:color="auto"/>
              <w:right w:val="single" w:sz="4" w:space="0" w:color="auto"/>
            </w:tcBorders>
            <w:shd w:val="clear" w:color="auto" w:fill="auto"/>
            <w:vAlign w:val="bottom"/>
            <w:hideMark/>
          </w:tcPr>
          <w:p w14:paraId="73C61BC0" w14:textId="77777777" w:rsidR="00597971" w:rsidRPr="00597971" w:rsidRDefault="00597971" w:rsidP="00597971">
            <w:pPr>
              <w:rPr>
                <w:color w:val="000000"/>
                <w:sz w:val="16"/>
                <w:szCs w:val="16"/>
              </w:rPr>
            </w:pPr>
            <w:r w:rsidRPr="00597971">
              <w:rPr>
                <w:color w:val="000000"/>
                <w:sz w:val="16"/>
                <w:szCs w:val="16"/>
              </w:rPr>
              <w:t>Объем потерь электрической мощности (сводный прогнозный баланс)</w:t>
            </w:r>
          </w:p>
        </w:tc>
        <w:tc>
          <w:tcPr>
            <w:tcW w:w="589" w:type="pct"/>
            <w:tcBorders>
              <w:top w:val="nil"/>
              <w:left w:val="nil"/>
              <w:bottom w:val="single" w:sz="4" w:space="0" w:color="auto"/>
              <w:right w:val="single" w:sz="4" w:space="0" w:color="auto"/>
            </w:tcBorders>
            <w:shd w:val="clear" w:color="auto" w:fill="auto"/>
            <w:noWrap/>
            <w:vAlign w:val="bottom"/>
            <w:hideMark/>
          </w:tcPr>
          <w:p w14:paraId="12238CCA" w14:textId="77777777" w:rsidR="00597971" w:rsidRPr="00597971" w:rsidRDefault="00597971" w:rsidP="00597971">
            <w:pPr>
              <w:rPr>
                <w:color w:val="000000"/>
                <w:sz w:val="16"/>
                <w:szCs w:val="16"/>
              </w:rPr>
            </w:pPr>
            <w:r w:rsidRPr="00597971">
              <w:rPr>
                <w:color w:val="000000"/>
                <w:sz w:val="16"/>
                <w:szCs w:val="16"/>
              </w:rPr>
              <w:t>МВт</w:t>
            </w:r>
          </w:p>
        </w:tc>
        <w:tc>
          <w:tcPr>
            <w:tcW w:w="512" w:type="pct"/>
            <w:tcBorders>
              <w:top w:val="nil"/>
              <w:left w:val="nil"/>
              <w:bottom w:val="single" w:sz="4" w:space="0" w:color="auto"/>
              <w:right w:val="single" w:sz="4" w:space="0" w:color="auto"/>
            </w:tcBorders>
            <w:shd w:val="clear" w:color="auto" w:fill="auto"/>
            <w:noWrap/>
            <w:vAlign w:val="bottom"/>
            <w:hideMark/>
          </w:tcPr>
          <w:p w14:paraId="78DCD48E" w14:textId="77777777" w:rsidR="00597971" w:rsidRPr="00597971" w:rsidRDefault="00597971" w:rsidP="00597971">
            <w:pPr>
              <w:jc w:val="right"/>
              <w:rPr>
                <w:color w:val="000000"/>
                <w:sz w:val="16"/>
                <w:szCs w:val="16"/>
              </w:rPr>
            </w:pPr>
            <w:r w:rsidRPr="00597971">
              <w:rPr>
                <w:color w:val="000000"/>
                <w:sz w:val="16"/>
                <w:szCs w:val="16"/>
              </w:rPr>
              <w:t>237,18</w:t>
            </w:r>
          </w:p>
        </w:tc>
        <w:tc>
          <w:tcPr>
            <w:tcW w:w="585" w:type="pct"/>
            <w:tcBorders>
              <w:top w:val="nil"/>
              <w:left w:val="nil"/>
              <w:bottom w:val="single" w:sz="4" w:space="0" w:color="auto"/>
              <w:right w:val="single" w:sz="4" w:space="0" w:color="auto"/>
            </w:tcBorders>
            <w:shd w:val="clear" w:color="auto" w:fill="auto"/>
            <w:noWrap/>
            <w:vAlign w:val="bottom"/>
            <w:hideMark/>
          </w:tcPr>
          <w:p w14:paraId="4AD34E1C" w14:textId="77777777" w:rsidR="00597971" w:rsidRPr="00597971" w:rsidRDefault="00597971" w:rsidP="00597971">
            <w:pPr>
              <w:jc w:val="right"/>
              <w:rPr>
                <w:color w:val="000000"/>
                <w:sz w:val="16"/>
                <w:szCs w:val="16"/>
              </w:rPr>
            </w:pPr>
            <w:r w:rsidRPr="00597971">
              <w:rPr>
                <w:color w:val="000000"/>
                <w:sz w:val="16"/>
                <w:szCs w:val="16"/>
              </w:rPr>
              <w:t>231,03</w:t>
            </w:r>
          </w:p>
        </w:tc>
        <w:tc>
          <w:tcPr>
            <w:tcW w:w="1855" w:type="pct"/>
            <w:tcBorders>
              <w:top w:val="nil"/>
              <w:left w:val="nil"/>
              <w:bottom w:val="single" w:sz="4" w:space="0" w:color="auto"/>
              <w:right w:val="single" w:sz="4" w:space="0" w:color="auto"/>
            </w:tcBorders>
            <w:shd w:val="clear" w:color="auto" w:fill="auto"/>
            <w:vAlign w:val="bottom"/>
            <w:hideMark/>
          </w:tcPr>
          <w:p w14:paraId="27687232" w14:textId="77777777" w:rsidR="00597971" w:rsidRPr="00597971" w:rsidRDefault="00597971" w:rsidP="00597971">
            <w:pPr>
              <w:rPr>
                <w:color w:val="000000"/>
                <w:sz w:val="16"/>
                <w:szCs w:val="16"/>
              </w:rPr>
            </w:pPr>
            <w:r w:rsidRPr="00597971">
              <w:rPr>
                <w:color w:val="000000"/>
                <w:sz w:val="16"/>
                <w:szCs w:val="16"/>
              </w:rPr>
              <w:t>Сводный прогнозный баланс</w:t>
            </w:r>
          </w:p>
        </w:tc>
      </w:tr>
      <w:tr w:rsidR="00597971" w:rsidRPr="00597971" w14:paraId="7E7C8170"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1CC109E" w14:textId="77777777" w:rsidR="00597971" w:rsidRPr="00597971" w:rsidRDefault="00597971" w:rsidP="00597971">
            <w:pPr>
              <w:jc w:val="right"/>
              <w:rPr>
                <w:color w:val="000000"/>
                <w:sz w:val="16"/>
                <w:szCs w:val="16"/>
              </w:rPr>
            </w:pPr>
            <w:r w:rsidRPr="00597971">
              <w:rPr>
                <w:color w:val="000000"/>
                <w:sz w:val="16"/>
                <w:szCs w:val="16"/>
              </w:rPr>
              <w:t>8</w:t>
            </w:r>
          </w:p>
        </w:tc>
        <w:tc>
          <w:tcPr>
            <w:tcW w:w="1174" w:type="pct"/>
            <w:tcBorders>
              <w:top w:val="nil"/>
              <w:left w:val="nil"/>
              <w:bottom w:val="single" w:sz="4" w:space="0" w:color="auto"/>
              <w:right w:val="single" w:sz="4" w:space="0" w:color="auto"/>
            </w:tcBorders>
            <w:shd w:val="clear" w:color="auto" w:fill="auto"/>
            <w:vAlign w:val="bottom"/>
            <w:hideMark/>
          </w:tcPr>
          <w:p w14:paraId="5CA62988" w14:textId="77777777" w:rsidR="00597971" w:rsidRPr="00597971" w:rsidRDefault="00597971" w:rsidP="00597971">
            <w:pPr>
              <w:rPr>
                <w:color w:val="000000"/>
                <w:sz w:val="16"/>
                <w:szCs w:val="16"/>
              </w:rPr>
            </w:pPr>
            <w:r w:rsidRPr="00597971">
              <w:rPr>
                <w:color w:val="000000"/>
                <w:sz w:val="16"/>
                <w:szCs w:val="16"/>
              </w:rPr>
              <w:t>Объем потерь электрической энергии (сводный прогнозный баланс)</w:t>
            </w:r>
          </w:p>
        </w:tc>
        <w:tc>
          <w:tcPr>
            <w:tcW w:w="589" w:type="pct"/>
            <w:tcBorders>
              <w:top w:val="nil"/>
              <w:left w:val="nil"/>
              <w:bottom w:val="single" w:sz="4" w:space="0" w:color="auto"/>
              <w:right w:val="single" w:sz="4" w:space="0" w:color="auto"/>
            </w:tcBorders>
            <w:shd w:val="clear" w:color="auto" w:fill="auto"/>
            <w:noWrap/>
            <w:vAlign w:val="bottom"/>
            <w:hideMark/>
          </w:tcPr>
          <w:p w14:paraId="6D941FB8" w14:textId="77777777" w:rsidR="00597971" w:rsidRPr="00597971" w:rsidRDefault="00597971" w:rsidP="00597971">
            <w:pPr>
              <w:rPr>
                <w:color w:val="000000"/>
                <w:sz w:val="16"/>
                <w:szCs w:val="16"/>
              </w:rPr>
            </w:pPr>
            <w:r w:rsidRPr="00597971">
              <w:rPr>
                <w:color w:val="000000"/>
                <w:sz w:val="16"/>
                <w:szCs w:val="16"/>
              </w:rPr>
              <w:t>тыс.МВт*ч</w:t>
            </w:r>
          </w:p>
        </w:tc>
        <w:tc>
          <w:tcPr>
            <w:tcW w:w="512" w:type="pct"/>
            <w:tcBorders>
              <w:top w:val="nil"/>
              <w:left w:val="nil"/>
              <w:bottom w:val="single" w:sz="4" w:space="0" w:color="auto"/>
              <w:right w:val="single" w:sz="4" w:space="0" w:color="auto"/>
            </w:tcBorders>
            <w:shd w:val="clear" w:color="auto" w:fill="auto"/>
            <w:noWrap/>
            <w:vAlign w:val="bottom"/>
            <w:hideMark/>
          </w:tcPr>
          <w:p w14:paraId="6691C376" w14:textId="77777777" w:rsidR="00597971" w:rsidRPr="00597971" w:rsidRDefault="00597971" w:rsidP="00597971">
            <w:pPr>
              <w:jc w:val="right"/>
              <w:rPr>
                <w:color w:val="000000"/>
                <w:sz w:val="16"/>
                <w:szCs w:val="16"/>
              </w:rPr>
            </w:pPr>
            <w:r w:rsidRPr="00597971">
              <w:rPr>
                <w:color w:val="000000"/>
                <w:sz w:val="16"/>
                <w:szCs w:val="16"/>
              </w:rPr>
              <w:t>743,06</w:t>
            </w:r>
          </w:p>
        </w:tc>
        <w:tc>
          <w:tcPr>
            <w:tcW w:w="585" w:type="pct"/>
            <w:tcBorders>
              <w:top w:val="nil"/>
              <w:left w:val="nil"/>
              <w:bottom w:val="single" w:sz="4" w:space="0" w:color="auto"/>
              <w:right w:val="single" w:sz="4" w:space="0" w:color="auto"/>
            </w:tcBorders>
            <w:shd w:val="clear" w:color="auto" w:fill="auto"/>
            <w:noWrap/>
            <w:vAlign w:val="bottom"/>
            <w:hideMark/>
          </w:tcPr>
          <w:p w14:paraId="01047C2F" w14:textId="77777777" w:rsidR="00597971" w:rsidRPr="00597971" w:rsidRDefault="00597971" w:rsidP="00597971">
            <w:pPr>
              <w:jc w:val="right"/>
              <w:rPr>
                <w:color w:val="000000"/>
                <w:sz w:val="16"/>
                <w:szCs w:val="16"/>
              </w:rPr>
            </w:pPr>
            <w:r w:rsidRPr="00597971">
              <w:rPr>
                <w:color w:val="000000"/>
                <w:sz w:val="16"/>
                <w:szCs w:val="16"/>
              </w:rPr>
              <w:t>725,93</w:t>
            </w:r>
          </w:p>
        </w:tc>
        <w:tc>
          <w:tcPr>
            <w:tcW w:w="1855" w:type="pct"/>
            <w:tcBorders>
              <w:top w:val="nil"/>
              <w:left w:val="nil"/>
              <w:bottom w:val="single" w:sz="4" w:space="0" w:color="auto"/>
              <w:right w:val="single" w:sz="4" w:space="0" w:color="auto"/>
            </w:tcBorders>
            <w:shd w:val="clear" w:color="auto" w:fill="auto"/>
            <w:vAlign w:val="bottom"/>
            <w:hideMark/>
          </w:tcPr>
          <w:p w14:paraId="241CC349" w14:textId="77777777" w:rsidR="00597971" w:rsidRPr="00597971" w:rsidRDefault="00597971" w:rsidP="00597971">
            <w:pPr>
              <w:rPr>
                <w:color w:val="000000"/>
                <w:sz w:val="16"/>
                <w:szCs w:val="16"/>
              </w:rPr>
            </w:pPr>
            <w:r w:rsidRPr="00597971">
              <w:rPr>
                <w:color w:val="000000"/>
                <w:sz w:val="16"/>
                <w:szCs w:val="16"/>
              </w:rPr>
              <w:t>Сводный прогнозный баланс</w:t>
            </w:r>
          </w:p>
        </w:tc>
      </w:tr>
      <w:tr w:rsidR="00597971" w:rsidRPr="00597971" w14:paraId="230365E0"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97E9AB1" w14:textId="77777777" w:rsidR="00597971" w:rsidRPr="00597971" w:rsidRDefault="00597971" w:rsidP="00597971">
            <w:pPr>
              <w:rPr>
                <w:color w:val="000000"/>
                <w:sz w:val="16"/>
                <w:szCs w:val="16"/>
              </w:rPr>
            </w:pPr>
            <w:r w:rsidRPr="00597971">
              <w:rPr>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590130DF" w14:textId="77777777" w:rsidR="00597971" w:rsidRPr="00597971" w:rsidRDefault="00597971" w:rsidP="00597971">
            <w:pPr>
              <w:rPr>
                <w:color w:val="000000"/>
                <w:sz w:val="16"/>
                <w:szCs w:val="16"/>
              </w:rPr>
            </w:pPr>
            <w:r w:rsidRPr="00597971">
              <w:rPr>
                <w:color w:val="000000"/>
                <w:sz w:val="16"/>
                <w:szCs w:val="16"/>
              </w:rPr>
              <w:t> </w:t>
            </w:r>
          </w:p>
        </w:tc>
        <w:tc>
          <w:tcPr>
            <w:tcW w:w="589" w:type="pct"/>
            <w:tcBorders>
              <w:top w:val="nil"/>
              <w:left w:val="nil"/>
              <w:bottom w:val="single" w:sz="4" w:space="0" w:color="auto"/>
              <w:right w:val="single" w:sz="4" w:space="0" w:color="auto"/>
            </w:tcBorders>
            <w:shd w:val="clear" w:color="auto" w:fill="auto"/>
            <w:noWrap/>
            <w:vAlign w:val="bottom"/>
            <w:hideMark/>
          </w:tcPr>
          <w:p w14:paraId="1DBCBA2C" w14:textId="77777777" w:rsidR="00597971" w:rsidRPr="00597971" w:rsidRDefault="00597971" w:rsidP="00597971">
            <w:pPr>
              <w:rPr>
                <w:color w:val="000000"/>
                <w:sz w:val="16"/>
                <w:szCs w:val="16"/>
              </w:rPr>
            </w:pPr>
            <w:r w:rsidRPr="00597971">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14:paraId="6C3EF7AF" w14:textId="77777777" w:rsidR="00597971" w:rsidRPr="00597971" w:rsidRDefault="00597971" w:rsidP="00597971">
            <w:pPr>
              <w:rPr>
                <w:color w:val="000000"/>
                <w:sz w:val="16"/>
                <w:szCs w:val="16"/>
              </w:rPr>
            </w:pPr>
            <w:r w:rsidRPr="00597971">
              <w:rPr>
                <w:color w:val="000000"/>
                <w:sz w:val="16"/>
                <w:szCs w:val="16"/>
              </w:rPr>
              <w:t> </w:t>
            </w:r>
          </w:p>
        </w:tc>
        <w:tc>
          <w:tcPr>
            <w:tcW w:w="585" w:type="pct"/>
            <w:tcBorders>
              <w:top w:val="nil"/>
              <w:left w:val="nil"/>
              <w:bottom w:val="single" w:sz="4" w:space="0" w:color="auto"/>
              <w:right w:val="single" w:sz="4" w:space="0" w:color="auto"/>
            </w:tcBorders>
            <w:shd w:val="clear" w:color="auto" w:fill="auto"/>
            <w:noWrap/>
            <w:vAlign w:val="bottom"/>
            <w:hideMark/>
          </w:tcPr>
          <w:p w14:paraId="46B0DC46" w14:textId="77777777" w:rsidR="00597971" w:rsidRPr="00597971" w:rsidRDefault="00597971" w:rsidP="00597971">
            <w:pPr>
              <w:rPr>
                <w:color w:val="000000"/>
                <w:sz w:val="16"/>
                <w:szCs w:val="16"/>
              </w:rPr>
            </w:pPr>
            <w:r w:rsidRPr="00597971">
              <w:rPr>
                <w:color w:val="000000"/>
                <w:sz w:val="16"/>
                <w:szCs w:val="16"/>
              </w:rPr>
              <w:t> </w:t>
            </w:r>
          </w:p>
        </w:tc>
        <w:tc>
          <w:tcPr>
            <w:tcW w:w="1855" w:type="pct"/>
            <w:tcBorders>
              <w:top w:val="nil"/>
              <w:left w:val="nil"/>
              <w:bottom w:val="single" w:sz="4" w:space="0" w:color="auto"/>
              <w:right w:val="single" w:sz="4" w:space="0" w:color="auto"/>
            </w:tcBorders>
            <w:shd w:val="clear" w:color="auto" w:fill="auto"/>
            <w:vAlign w:val="bottom"/>
            <w:hideMark/>
          </w:tcPr>
          <w:p w14:paraId="09FF5242"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5EE6D262"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468092E" w14:textId="77777777" w:rsidR="00597971" w:rsidRPr="00597971" w:rsidRDefault="00597971" w:rsidP="00597971">
            <w:pPr>
              <w:jc w:val="right"/>
              <w:rPr>
                <w:color w:val="000000"/>
                <w:sz w:val="16"/>
                <w:szCs w:val="16"/>
              </w:rPr>
            </w:pPr>
            <w:r w:rsidRPr="00597971">
              <w:rPr>
                <w:color w:val="000000"/>
                <w:sz w:val="16"/>
                <w:szCs w:val="16"/>
              </w:rPr>
              <w:t>9</w:t>
            </w:r>
          </w:p>
        </w:tc>
        <w:tc>
          <w:tcPr>
            <w:tcW w:w="1174" w:type="pct"/>
            <w:tcBorders>
              <w:top w:val="nil"/>
              <w:left w:val="nil"/>
              <w:bottom w:val="single" w:sz="4" w:space="0" w:color="auto"/>
              <w:right w:val="single" w:sz="4" w:space="0" w:color="auto"/>
            </w:tcBorders>
            <w:shd w:val="clear" w:color="auto" w:fill="auto"/>
            <w:vAlign w:val="bottom"/>
            <w:hideMark/>
          </w:tcPr>
          <w:p w14:paraId="36351C81" w14:textId="77777777" w:rsidR="00597971" w:rsidRPr="00597971" w:rsidRDefault="00597971" w:rsidP="00597971">
            <w:pPr>
              <w:rPr>
                <w:color w:val="000000"/>
                <w:sz w:val="16"/>
                <w:szCs w:val="16"/>
              </w:rPr>
            </w:pPr>
            <w:r w:rsidRPr="00597971">
              <w:rPr>
                <w:color w:val="000000"/>
                <w:sz w:val="16"/>
                <w:szCs w:val="16"/>
              </w:rPr>
              <w:t>Стоимость покупки мощности</w:t>
            </w:r>
          </w:p>
        </w:tc>
        <w:tc>
          <w:tcPr>
            <w:tcW w:w="589" w:type="pct"/>
            <w:tcBorders>
              <w:top w:val="nil"/>
              <w:left w:val="nil"/>
              <w:bottom w:val="single" w:sz="4" w:space="0" w:color="auto"/>
              <w:right w:val="single" w:sz="4" w:space="0" w:color="auto"/>
            </w:tcBorders>
            <w:shd w:val="clear" w:color="auto" w:fill="auto"/>
            <w:noWrap/>
            <w:vAlign w:val="bottom"/>
            <w:hideMark/>
          </w:tcPr>
          <w:p w14:paraId="2E933ED5" w14:textId="77777777" w:rsidR="00597971" w:rsidRPr="00597971" w:rsidRDefault="00597971" w:rsidP="00597971">
            <w:pPr>
              <w:rPr>
                <w:color w:val="000000"/>
                <w:sz w:val="16"/>
                <w:szCs w:val="16"/>
              </w:rPr>
            </w:pPr>
            <w:r w:rsidRPr="00597971">
              <w:rPr>
                <w:color w:val="000000"/>
                <w:sz w:val="16"/>
                <w:szCs w:val="16"/>
              </w:rPr>
              <w:t>тыс.руб.</w:t>
            </w:r>
          </w:p>
        </w:tc>
        <w:tc>
          <w:tcPr>
            <w:tcW w:w="512" w:type="pct"/>
            <w:tcBorders>
              <w:top w:val="nil"/>
              <w:left w:val="nil"/>
              <w:bottom w:val="single" w:sz="4" w:space="0" w:color="auto"/>
              <w:right w:val="single" w:sz="4" w:space="0" w:color="auto"/>
            </w:tcBorders>
            <w:shd w:val="clear" w:color="auto" w:fill="auto"/>
            <w:noWrap/>
            <w:vAlign w:val="bottom"/>
            <w:hideMark/>
          </w:tcPr>
          <w:p w14:paraId="61DE2D2C" w14:textId="77777777" w:rsidR="00597971" w:rsidRPr="00597971" w:rsidRDefault="00597971" w:rsidP="00597971">
            <w:pPr>
              <w:jc w:val="right"/>
              <w:rPr>
                <w:color w:val="000000"/>
                <w:sz w:val="16"/>
                <w:szCs w:val="16"/>
              </w:rPr>
            </w:pPr>
            <w:r w:rsidRPr="00597971">
              <w:rPr>
                <w:color w:val="000000"/>
                <w:sz w:val="16"/>
                <w:szCs w:val="16"/>
              </w:rPr>
              <w:t>1 090 458,26</w:t>
            </w:r>
          </w:p>
        </w:tc>
        <w:tc>
          <w:tcPr>
            <w:tcW w:w="585" w:type="pct"/>
            <w:tcBorders>
              <w:top w:val="nil"/>
              <w:left w:val="nil"/>
              <w:bottom w:val="single" w:sz="4" w:space="0" w:color="auto"/>
              <w:right w:val="single" w:sz="4" w:space="0" w:color="auto"/>
            </w:tcBorders>
            <w:shd w:val="clear" w:color="auto" w:fill="auto"/>
            <w:noWrap/>
            <w:vAlign w:val="bottom"/>
            <w:hideMark/>
          </w:tcPr>
          <w:p w14:paraId="2377C8E1" w14:textId="77777777" w:rsidR="00597971" w:rsidRPr="00597971" w:rsidRDefault="00597971" w:rsidP="00597971">
            <w:pPr>
              <w:jc w:val="right"/>
              <w:rPr>
                <w:color w:val="000000"/>
                <w:sz w:val="16"/>
                <w:szCs w:val="16"/>
              </w:rPr>
            </w:pPr>
            <w:r w:rsidRPr="00597971">
              <w:rPr>
                <w:color w:val="000000"/>
                <w:sz w:val="16"/>
                <w:szCs w:val="16"/>
              </w:rPr>
              <w:t>1 116 087,07</w:t>
            </w:r>
          </w:p>
        </w:tc>
        <w:tc>
          <w:tcPr>
            <w:tcW w:w="1855" w:type="pct"/>
            <w:tcBorders>
              <w:top w:val="nil"/>
              <w:left w:val="nil"/>
              <w:bottom w:val="single" w:sz="4" w:space="0" w:color="auto"/>
              <w:right w:val="single" w:sz="4" w:space="0" w:color="auto"/>
            </w:tcBorders>
            <w:shd w:val="clear" w:color="auto" w:fill="auto"/>
            <w:vAlign w:val="bottom"/>
            <w:hideMark/>
          </w:tcPr>
          <w:p w14:paraId="456215B0"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4C0DA115"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5821E473" w14:textId="77777777" w:rsidR="00597971" w:rsidRPr="00597971" w:rsidRDefault="00597971" w:rsidP="00597971">
            <w:pPr>
              <w:jc w:val="right"/>
              <w:rPr>
                <w:color w:val="000000"/>
                <w:sz w:val="16"/>
                <w:szCs w:val="16"/>
              </w:rPr>
            </w:pPr>
            <w:r w:rsidRPr="00597971">
              <w:rPr>
                <w:color w:val="000000"/>
                <w:sz w:val="16"/>
                <w:szCs w:val="16"/>
              </w:rPr>
              <w:t>10</w:t>
            </w:r>
          </w:p>
        </w:tc>
        <w:tc>
          <w:tcPr>
            <w:tcW w:w="1174" w:type="pct"/>
            <w:tcBorders>
              <w:top w:val="nil"/>
              <w:left w:val="nil"/>
              <w:bottom w:val="single" w:sz="4" w:space="0" w:color="auto"/>
              <w:right w:val="single" w:sz="4" w:space="0" w:color="auto"/>
            </w:tcBorders>
            <w:shd w:val="clear" w:color="auto" w:fill="auto"/>
            <w:vAlign w:val="bottom"/>
            <w:hideMark/>
          </w:tcPr>
          <w:p w14:paraId="2745EA5E" w14:textId="77777777" w:rsidR="00597971" w:rsidRPr="00597971" w:rsidRDefault="00597971" w:rsidP="00597971">
            <w:pPr>
              <w:rPr>
                <w:color w:val="000000"/>
                <w:sz w:val="16"/>
                <w:szCs w:val="16"/>
              </w:rPr>
            </w:pPr>
            <w:r w:rsidRPr="00597971">
              <w:rPr>
                <w:color w:val="000000"/>
                <w:sz w:val="16"/>
                <w:szCs w:val="16"/>
              </w:rPr>
              <w:t>Стоимость покупки электрической энергии</w:t>
            </w:r>
          </w:p>
        </w:tc>
        <w:tc>
          <w:tcPr>
            <w:tcW w:w="589" w:type="pct"/>
            <w:tcBorders>
              <w:top w:val="nil"/>
              <w:left w:val="nil"/>
              <w:bottom w:val="single" w:sz="4" w:space="0" w:color="auto"/>
              <w:right w:val="single" w:sz="4" w:space="0" w:color="auto"/>
            </w:tcBorders>
            <w:shd w:val="clear" w:color="auto" w:fill="auto"/>
            <w:noWrap/>
            <w:vAlign w:val="bottom"/>
            <w:hideMark/>
          </w:tcPr>
          <w:p w14:paraId="403CE2C7" w14:textId="77777777" w:rsidR="00597971" w:rsidRPr="00597971" w:rsidRDefault="00597971" w:rsidP="00597971">
            <w:pPr>
              <w:rPr>
                <w:color w:val="000000"/>
                <w:sz w:val="16"/>
                <w:szCs w:val="16"/>
              </w:rPr>
            </w:pPr>
            <w:r w:rsidRPr="00597971">
              <w:rPr>
                <w:color w:val="000000"/>
                <w:sz w:val="16"/>
                <w:szCs w:val="16"/>
              </w:rPr>
              <w:t>тыс.руб.</w:t>
            </w:r>
          </w:p>
        </w:tc>
        <w:tc>
          <w:tcPr>
            <w:tcW w:w="512" w:type="pct"/>
            <w:tcBorders>
              <w:top w:val="nil"/>
              <w:left w:val="nil"/>
              <w:bottom w:val="single" w:sz="4" w:space="0" w:color="auto"/>
              <w:right w:val="single" w:sz="4" w:space="0" w:color="auto"/>
            </w:tcBorders>
            <w:shd w:val="clear" w:color="auto" w:fill="auto"/>
            <w:noWrap/>
            <w:vAlign w:val="bottom"/>
            <w:hideMark/>
          </w:tcPr>
          <w:p w14:paraId="7AD4C2D5" w14:textId="77777777" w:rsidR="00597971" w:rsidRPr="00597971" w:rsidRDefault="00597971" w:rsidP="00597971">
            <w:pPr>
              <w:jc w:val="right"/>
              <w:rPr>
                <w:color w:val="000000"/>
                <w:sz w:val="16"/>
                <w:szCs w:val="16"/>
              </w:rPr>
            </w:pPr>
            <w:r w:rsidRPr="00597971">
              <w:rPr>
                <w:color w:val="000000"/>
                <w:sz w:val="16"/>
                <w:szCs w:val="16"/>
              </w:rPr>
              <w:t>1 192 136,13</w:t>
            </w:r>
          </w:p>
        </w:tc>
        <w:tc>
          <w:tcPr>
            <w:tcW w:w="585" w:type="pct"/>
            <w:tcBorders>
              <w:top w:val="nil"/>
              <w:left w:val="nil"/>
              <w:bottom w:val="single" w:sz="4" w:space="0" w:color="auto"/>
              <w:right w:val="single" w:sz="4" w:space="0" w:color="auto"/>
            </w:tcBorders>
            <w:shd w:val="clear" w:color="auto" w:fill="auto"/>
            <w:noWrap/>
            <w:vAlign w:val="bottom"/>
            <w:hideMark/>
          </w:tcPr>
          <w:p w14:paraId="4F435DB7" w14:textId="77777777" w:rsidR="00597971" w:rsidRPr="00597971" w:rsidRDefault="00597971" w:rsidP="00597971">
            <w:pPr>
              <w:jc w:val="right"/>
              <w:rPr>
                <w:color w:val="000000"/>
                <w:sz w:val="16"/>
                <w:szCs w:val="16"/>
              </w:rPr>
            </w:pPr>
            <w:r w:rsidRPr="00597971">
              <w:rPr>
                <w:color w:val="000000"/>
                <w:sz w:val="16"/>
                <w:szCs w:val="16"/>
              </w:rPr>
              <w:t>1 193 722,15</w:t>
            </w:r>
          </w:p>
        </w:tc>
        <w:tc>
          <w:tcPr>
            <w:tcW w:w="1855" w:type="pct"/>
            <w:tcBorders>
              <w:top w:val="nil"/>
              <w:left w:val="nil"/>
              <w:bottom w:val="single" w:sz="4" w:space="0" w:color="auto"/>
              <w:right w:val="single" w:sz="4" w:space="0" w:color="auto"/>
            </w:tcBorders>
            <w:shd w:val="clear" w:color="auto" w:fill="auto"/>
            <w:vAlign w:val="bottom"/>
            <w:hideMark/>
          </w:tcPr>
          <w:p w14:paraId="666F0487"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789E2809"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1E98E00" w14:textId="77777777" w:rsidR="00597971" w:rsidRPr="00597971" w:rsidRDefault="00597971" w:rsidP="00597971">
            <w:pPr>
              <w:jc w:val="right"/>
              <w:rPr>
                <w:color w:val="000000"/>
                <w:sz w:val="16"/>
                <w:szCs w:val="16"/>
              </w:rPr>
            </w:pPr>
            <w:r w:rsidRPr="00597971">
              <w:rPr>
                <w:color w:val="000000"/>
                <w:sz w:val="16"/>
                <w:szCs w:val="16"/>
              </w:rPr>
              <w:lastRenderedPageBreak/>
              <w:t>11</w:t>
            </w:r>
          </w:p>
        </w:tc>
        <w:tc>
          <w:tcPr>
            <w:tcW w:w="1174" w:type="pct"/>
            <w:tcBorders>
              <w:top w:val="nil"/>
              <w:left w:val="nil"/>
              <w:bottom w:val="single" w:sz="4" w:space="0" w:color="auto"/>
              <w:right w:val="single" w:sz="4" w:space="0" w:color="auto"/>
            </w:tcBorders>
            <w:shd w:val="clear" w:color="auto" w:fill="auto"/>
            <w:vAlign w:val="bottom"/>
            <w:hideMark/>
          </w:tcPr>
          <w:p w14:paraId="37F97B01" w14:textId="77777777" w:rsidR="00597971" w:rsidRPr="00597971" w:rsidRDefault="00597971" w:rsidP="00597971">
            <w:pPr>
              <w:rPr>
                <w:color w:val="000000"/>
                <w:sz w:val="16"/>
                <w:szCs w:val="16"/>
              </w:rPr>
            </w:pPr>
            <w:r w:rsidRPr="00597971">
              <w:rPr>
                <w:color w:val="000000"/>
                <w:sz w:val="16"/>
                <w:szCs w:val="16"/>
              </w:rPr>
              <w:t>Итого стоимость покупки (стр.9+стр.10)</w:t>
            </w:r>
          </w:p>
        </w:tc>
        <w:tc>
          <w:tcPr>
            <w:tcW w:w="589" w:type="pct"/>
            <w:tcBorders>
              <w:top w:val="nil"/>
              <w:left w:val="nil"/>
              <w:bottom w:val="single" w:sz="4" w:space="0" w:color="auto"/>
              <w:right w:val="single" w:sz="4" w:space="0" w:color="auto"/>
            </w:tcBorders>
            <w:shd w:val="clear" w:color="auto" w:fill="auto"/>
            <w:noWrap/>
            <w:vAlign w:val="bottom"/>
            <w:hideMark/>
          </w:tcPr>
          <w:p w14:paraId="78F0A981" w14:textId="77777777" w:rsidR="00597971" w:rsidRPr="00597971" w:rsidRDefault="00597971" w:rsidP="00597971">
            <w:pPr>
              <w:rPr>
                <w:color w:val="000000"/>
                <w:sz w:val="16"/>
                <w:szCs w:val="16"/>
              </w:rPr>
            </w:pPr>
            <w:r w:rsidRPr="00597971">
              <w:rPr>
                <w:color w:val="000000"/>
                <w:sz w:val="16"/>
                <w:szCs w:val="16"/>
              </w:rPr>
              <w:t>тыс.руб.</w:t>
            </w:r>
          </w:p>
        </w:tc>
        <w:tc>
          <w:tcPr>
            <w:tcW w:w="512" w:type="pct"/>
            <w:tcBorders>
              <w:top w:val="nil"/>
              <w:left w:val="nil"/>
              <w:bottom w:val="single" w:sz="4" w:space="0" w:color="auto"/>
              <w:right w:val="single" w:sz="4" w:space="0" w:color="auto"/>
            </w:tcBorders>
            <w:shd w:val="clear" w:color="auto" w:fill="auto"/>
            <w:noWrap/>
            <w:vAlign w:val="bottom"/>
            <w:hideMark/>
          </w:tcPr>
          <w:p w14:paraId="43A3B964" w14:textId="77777777" w:rsidR="00597971" w:rsidRPr="00597971" w:rsidRDefault="00597971" w:rsidP="00597971">
            <w:pPr>
              <w:jc w:val="right"/>
              <w:rPr>
                <w:color w:val="000000"/>
                <w:sz w:val="16"/>
                <w:szCs w:val="16"/>
              </w:rPr>
            </w:pPr>
            <w:r w:rsidRPr="00597971">
              <w:rPr>
                <w:color w:val="000000"/>
                <w:sz w:val="16"/>
                <w:szCs w:val="16"/>
              </w:rPr>
              <w:t>2 282 594,39</w:t>
            </w:r>
          </w:p>
        </w:tc>
        <w:tc>
          <w:tcPr>
            <w:tcW w:w="585" w:type="pct"/>
            <w:tcBorders>
              <w:top w:val="nil"/>
              <w:left w:val="nil"/>
              <w:bottom w:val="single" w:sz="4" w:space="0" w:color="auto"/>
              <w:right w:val="single" w:sz="4" w:space="0" w:color="auto"/>
            </w:tcBorders>
            <w:shd w:val="clear" w:color="auto" w:fill="auto"/>
            <w:noWrap/>
            <w:vAlign w:val="bottom"/>
            <w:hideMark/>
          </w:tcPr>
          <w:p w14:paraId="7B0C1128" w14:textId="77777777" w:rsidR="00597971" w:rsidRPr="00597971" w:rsidRDefault="00597971" w:rsidP="00597971">
            <w:pPr>
              <w:jc w:val="right"/>
              <w:rPr>
                <w:color w:val="000000"/>
                <w:sz w:val="16"/>
                <w:szCs w:val="16"/>
              </w:rPr>
            </w:pPr>
            <w:r w:rsidRPr="00597971">
              <w:rPr>
                <w:color w:val="000000"/>
                <w:sz w:val="16"/>
                <w:szCs w:val="16"/>
              </w:rPr>
              <w:t>2 309 809,22</w:t>
            </w:r>
          </w:p>
        </w:tc>
        <w:tc>
          <w:tcPr>
            <w:tcW w:w="1855" w:type="pct"/>
            <w:tcBorders>
              <w:top w:val="nil"/>
              <w:left w:val="nil"/>
              <w:bottom w:val="single" w:sz="4" w:space="0" w:color="auto"/>
              <w:right w:val="single" w:sz="4" w:space="0" w:color="auto"/>
            </w:tcBorders>
            <w:shd w:val="clear" w:color="auto" w:fill="auto"/>
            <w:vAlign w:val="bottom"/>
            <w:hideMark/>
          </w:tcPr>
          <w:p w14:paraId="18FB37F3" w14:textId="77777777" w:rsidR="00597971" w:rsidRPr="00597971" w:rsidRDefault="00597971" w:rsidP="00597971">
            <w:pPr>
              <w:rPr>
                <w:color w:val="000000"/>
                <w:sz w:val="16"/>
                <w:szCs w:val="16"/>
              </w:rPr>
            </w:pPr>
            <w:r w:rsidRPr="00597971">
              <w:rPr>
                <w:color w:val="000000"/>
                <w:sz w:val="16"/>
                <w:szCs w:val="16"/>
              </w:rPr>
              <w:t> </w:t>
            </w:r>
          </w:p>
        </w:tc>
      </w:tr>
      <w:tr w:rsidR="00597971" w:rsidRPr="00597971" w14:paraId="3356165D"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672DB67" w14:textId="77777777" w:rsidR="00597971" w:rsidRPr="00597971" w:rsidRDefault="00597971" w:rsidP="00597971">
            <w:pPr>
              <w:rPr>
                <w:b/>
                <w:bCs/>
                <w:color w:val="000000"/>
                <w:sz w:val="16"/>
                <w:szCs w:val="16"/>
              </w:rPr>
            </w:pPr>
            <w:r w:rsidRPr="00597971">
              <w:rPr>
                <w:b/>
                <w:bCs/>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5F57DB41" w14:textId="77777777" w:rsidR="00597971" w:rsidRPr="00597971" w:rsidRDefault="00597971" w:rsidP="00597971">
            <w:pPr>
              <w:rPr>
                <w:b/>
                <w:bCs/>
                <w:color w:val="000000"/>
                <w:sz w:val="16"/>
                <w:szCs w:val="16"/>
              </w:rPr>
            </w:pPr>
            <w:r w:rsidRPr="00597971">
              <w:rPr>
                <w:b/>
                <w:bCs/>
                <w:color w:val="000000"/>
                <w:sz w:val="16"/>
                <w:szCs w:val="16"/>
              </w:rPr>
              <w:t>Тариф на покупку потерь электрической энергии (расчетный) на 2021 год</w:t>
            </w:r>
          </w:p>
        </w:tc>
        <w:tc>
          <w:tcPr>
            <w:tcW w:w="589" w:type="pct"/>
            <w:tcBorders>
              <w:top w:val="nil"/>
              <w:left w:val="nil"/>
              <w:bottom w:val="single" w:sz="4" w:space="0" w:color="auto"/>
              <w:right w:val="single" w:sz="4" w:space="0" w:color="auto"/>
            </w:tcBorders>
            <w:shd w:val="clear" w:color="auto" w:fill="auto"/>
            <w:noWrap/>
            <w:vAlign w:val="bottom"/>
            <w:hideMark/>
          </w:tcPr>
          <w:p w14:paraId="4883287A" w14:textId="77777777" w:rsidR="00597971" w:rsidRPr="00597971" w:rsidRDefault="00597971" w:rsidP="00597971">
            <w:pPr>
              <w:rPr>
                <w:b/>
                <w:bCs/>
                <w:color w:val="000000"/>
                <w:sz w:val="16"/>
                <w:szCs w:val="16"/>
              </w:rPr>
            </w:pPr>
            <w:r w:rsidRPr="00597971">
              <w:rPr>
                <w:b/>
                <w:bCs/>
                <w:color w:val="000000"/>
                <w:sz w:val="16"/>
                <w:szCs w:val="16"/>
              </w:rPr>
              <w:t>руб./МВт*ч</w:t>
            </w:r>
          </w:p>
        </w:tc>
        <w:tc>
          <w:tcPr>
            <w:tcW w:w="512" w:type="pct"/>
            <w:tcBorders>
              <w:top w:val="nil"/>
              <w:left w:val="nil"/>
              <w:bottom w:val="single" w:sz="4" w:space="0" w:color="auto"/>
              <w:right w:val="single" w:sz="4" w:space="0" w:color="auto"/>
            </w:tcBorders>
            <w:shd w:val="clear" w:color="auto" w:fill="auto"/>
            <w:noWrap/>
            <w:vAlign w:val="bottom"/>
            <w:hideMark/>
          </w:tcPr>
          <w:p w14:paraId="6AB49E52" w14:textId="77777777" w:rsidR="00597971" w:rsidRPr="00597971" w:rsidRDefault="00597971" w:rsidP="00597971">
            <w:pPr>
              <w:jc w:val="right"/>
              <w:rPr>
                <w:b/>
                <w:bCs/>
                <w:color w:val="000000"/>
                <w:sz w:val="16"/>
                <w:szCs w:val="16"/>
              </w:rPr>
            </w:pPr>
            <w:r w:rsidRPr="00597971">
              <w:rPr>
                <w:b/>
                <w:bCs/>
                <w:color w:val="000000"/>
                <w:sz w:val="16"/>
                <w:szCs w:val="16"/>
              </w:rPr>
              <w:t>3 071,90</w:t>
            </w:r>
          </w:p>
        </w:tc>
        <w:tc>
          <w:tcPr>
            <w:tcW w:w="585" w:type="pct"/>
            <w:tcBorders>
              <w:top w:val="nil"/>
              <w:left w:val="nil"/>
              <w:bottom w:val="single" w:sz="4" w:space="0" w:color="auto"/>
              <w:right w:val="single" w:sz="4" w:space="0" w:color="auto"/>
            </w:tcBorders>
            <w:shd w:val="clear" w:color="auto" w:fill="auto"/>
            <w:noWrap/>
            <w:vAlign w:val="bottom"/>
            <w:hideMark/>
          </w:tcPr>
          <w:p w14:paraId="2E2A8D00" w14:textId="77777777" w:rsidR="00597971" w:rsidRPr="00597971" w:rsidRDefault="00597971" w:rsidP="00597971">
            <w:pPr>
              <w:jc w:val="right"/>
              <w:rPr>
                <w:b/>
                <w:bCs/>
                <w:color w:val="000000"/>
                <w:sz w:val="16"/>
                <w:szCs w:val="16"/>
              </w:rPr>
            </w:pPr>
            <w:r w:rsidRPr="00597971">
              <w:rPr>
                <w:b/>
                <w:bCs/>
                <w:color w:val="000000"/>
                <w:sz w:val="16"/>
                <w:szCs w:val="16"/>
              </w:rPr>
              <w:t>3 181,88</w:t>
            </w:r>
          </w:p>
        </w:tc>
        <w:tc>
          <w:tcPr>
            <w:tcW w:w="1855" w:type="pct"/>
            <w:tcBorders>
              <w:top w:val="nil"/>
              <w:left w:val="nil"/>
              <w:bottom w:val="single" w:sz="4" w:space="0" w:color="auto"/>
              <w:right w:val="single" w:sz="4" w:space="0" w:color="auto"/>
            </w:tcBorders>
            <w:shd w:val="clear" w:color="auto" w:fill="auto"/>
            <w:vAlign w:val="bottom"/>
            <w:hideMark/>
          </w:tcPr>
          <w:p w14:paraId="31701157" w14:textId="77777777" w:rsidR="00597971" w:rsidRPr="00597971" w:rsidRDefault="00597971" w:rsidP="00597971">
            <w:pPr>
              <w:rPr>
                <w:b/>
                <w:bCs/>
                <w:color w:val="000000"/>
                <w:sz w:val="16"/>
                <w:szCs w:val="16"/>
              </w:rPr>
            </w:pPr>
            <w:r w:rsidRPr="00597971">
              <w:rPr>
                <w:b/>
                <w:bCs/>
                <w:color w:val="000000"/>
                <w:sz w:val="16"/>
                <w:szCs w:val="16"/>
              </w:rPr>
              <w:t> </w:t>
            </w:r>
          </w:p>
        </w:tc>
      </w:tr>
    </w:tbl>
    <w:p w14:paraId="08A4CCDF" w14:textId="77777777" w:rsidR="00597971" w:rsidRPr="00597971" w:rsidRDefault="00597971" w:rsidP="00597971">
      <w:pPr>
        <w:ind w:firstLine="851"/>
        <w:jc w:val="both"/>
        <w:rPr>
          <w:color w:val="000000" w:themeColor="text1"/>
          <w:sz w:val="28"/>
          <w:szCs w:val="28"/>
        </w:rPr>
      </w:pPr>
    </w:p>
    <w:p w14:paraId="35544DBF"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7E375DD7"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 xml:space="preserve">1 полугодие: </w:t>
      </w:r>
      <w:r w:rsidRPr="00597971">
        <w:rPr>
          <w:b/>
          <w:color w:val="000000" w:themeColor="text1"/>
          <w:sz w:val="28"/>
          <w:szCs w:val="28"/>
        </w:rPr>
        <w:t>2 394,105</w:t>
      </w:r>
      <w:r w:rsidRPr="00597971">
        <w:rPr>
          <w:color w:val="000000" w:themeColor="text1"/>
          <w:sz w:val="28"/>
          <w:szCs w:val="28"/>
        </w:rPr>
        <w:t xml:space="preserve"> руб./МВт*ч; </w:t>
      </w:r>
    </w:p>
    <w:p w14:paraId="2D180FEC"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 xml:space="preserve">2 полугодие: </w:t>
      </w:r>
      <w:r w:rsidRPr="00597971">
        <w:rPr>
          <w:b/>
          <w:color w:val="000000" w:themeColor="text1"/>
          <w:sz w:val="28"/>
          <w:szCs w:val="28"/>
        </w:rPr>
        <w:t>2 485,634</w:t>
      </w:r>
      <w:r w:rsidRPr="00597971">
        <w:rPr>
          <w:color w:val="000000" w:themeColor="text1"/>
          <w:sz w:val="28"/>
          <w:szCs w:val="28"/>
        </w:rPr>
        <w:t xml:space="preserve"> руб./МВт*ч.</w:t>
      </w:r>
    </w:p>
    <w:p w14:paraId="0F278C4E" w14:textId="77777777" w:rsidR="00597971" w:rsidRPr="00597971" w:rsidRDefault="00597971" w:rsidP="00597971">
      <w:pPr>
        <w:ind w:firstLine="851"/>
        <w:jc w:val="both"/>
        <w:rPr>
          <w:color w:val="000000" w:themeColor="text1"/>
          <w:sz w:val="28"/>
          <w:szCs w:val="28"/>
        </w:rPr>
      </w:pPr>
    </w:p>
    <w:p w14:paraId="7B3E4F52"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Соответственно, величина расходов (НВВ) в части оплаты технологического расхода (потерь) электрической энергии ООО «Энергосервис» на 2021 год и тарифов на покупку потерь электрической энергии составит:</w:t>
      </w:r>
    </w:p>
    <w:p w14:paraId="2075E577"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 xml:space="preserve">на 1 полугодие: </w:t>
      </w:r>
    </w:p>
    <w:p w14:paraId="65F0D6A0" w14:textId="77777777" w:rsidR="00597971" w:rsidRPr="00597971" w:rsidRDefault="00597971" w:rsidP="00597971">
      <w:pPr>
        <w:ind w:firstLine="851"/>
        <w:jc w:val="both"/>
        <w:rPr>
          <w:i/>
          <w:color w:val="000000" w:themeColor="text1"/>
          <w:sz w:val="28"/>
          <w:szCs w:val="28"/>
        </w:rPr>
      </w:pPr>
    </w:p>
    <w:p w14:paraId="6366B481"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2 394,105 руб./МВт.ч. * 3,763 млн. кВт*ч = 9 008,78 (тыс. руб.)</w:t>
      </w:r>
    </w:p>
    <w:p w14:paraId="7627A6C8" w14:textId="77777777" w:rsidR="00597971" w:rsidRPr="00597971" w:rsidRDefault="00597971" w:rsidP="00597971">
      <w:pPr>
        <w:ind w:firstLine="851"/>
        <w:jc w:val="both"/>
        <w:rPr>
          <w:color w:val="000000" w:themeColor="text1"/>
          <w:sz w:val="28"/>
          <w:szCs w:val="28"/>
        </w:rPr>
      </w:pPr>
    </w:p>
    <w:p w14:paraId="6A363267"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где 3,763 млн. кВт.ч - прогнозный объём технологического расхода (потерь)электрической энергии в сетях предприятия на 1 полугодие 2021 года;</w:t>
      </w:r>
    </w:p>
    <w:p w14:paraId="3C387B0D"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на 2 полугодие:</w:t>
      </w:r>
    </w:p>
    <w:p w14:paraId="5DD56F32" w14:textId="77777777" w:rsidR="00597971" w:rsidRPr="00597971" w:rsidRDefault="00597971" w:rsidP="00597971">
      <w:pPr>
        <w:ind w:firstLine="851"/>
        <w:jc w:val="both"/>
        <w:rPr>
          <w:i/>
          <w:color w:val="000000" w:themeColor="text1"/>
          <w:sz w:val="28"/>
          <w:szCs w:val="28"/>
        </w:rPr>
      </w:pPr>
      <w:r w:rsidRPr="00597971">
        <w:rPr>
          <w:i/>
          <w:color w:val="000000" w:themeColor="text1"/>
          <w:sz w:val="28"/>
          <w:szCs w:val="28"/>
        </w:rPr>
        <w:t xml:space="preserve"> </w:t>
      </w:r>
    </w:p>
    <w:p w14:paraId="6017CA52" w14:textId="77777777" w:rsidR="00597971" w:rsidRPr="00597971" w:rsidRDefault="00597971" w:rsidP="00597971">
      <w:pPr>
        <w:ind w:firstLine="851"/>
        <w:jc w:val="center"/>
        <w:rPr>
          <w:color w:val="000000" w:themeColor="text1"/>
          <w:sz w:val="28"/>
          <w:szCs w:val="28"/>
        </w:rPr>
      </w:pPr>
      <w:r w:rsidRPr="00597971">
        <w:rPr>
          <w:color w:val="000000" w:themeColor="text1"/>
          <w:sz w:val="28"/>
          <w:szCs w:val="28"/>
        </w:rPr>
        <w:t>2 485,634 руб./МВт.ч. * 3,697 млн. кВт*ч = 9 189,39 (тыс. руб.)</w:t>
      </w:r>
    </w:p>
    <w:p w14:paraId="0BB9A0FB" w14:textId="77777777" w:rsidR="00597971" w:rsidRPr="00597971" w:rsidRDefault="00597971" w:rsidP="00597971">
      <w:pPr>
        <w:ind w:firstLine="851"/>
        <w:jc w:val="center"/>
        <w:rPr>
          <w:color w:val="000000" w:themeColor="text1"/>
          <w:sz w:val="28"/>
          <w:szCs w:val="28"/>
        </w:rPr>
      </w:pPr>
    </w:p>
    <w:p w14:paraId="6B6173F4" w14:textId="77777777" w:rsidR="00597971" w:rsidRPr="00597971" w:rsidRDefault="00597971" w:rsidP="00597971">
      <w:pPr>
        <w:ind w:firstLine="851"/>
        <w:jc w:val="both"/>
        <w:rPr>
          <w:color w:val="000000" w:themeColor="text1"/>
          <w:sz w:val="28"/>
          <w:szCs w:val="28"/>
        </w:rPr>
      </w:pPr>
      <w:r w:rsidRPr="00597971">
        <w:rPr>
          <w:color w:val="000000" w:themeColor="text1"/>
          <w:sz w:val="28"/>
          <w:szCs w:val="28"/>
        </w:rPr>
        <w:t>где 3,697 млн. кВт.ч - прогнозный объём технологического расхода (потерь)электрической энергии в сетях предприятия на 2 полугодие 2021 года;</w:t>
      </w:r>
    </w:p>
    <w:p w14:paraId="14AA4F61" w14:textId="77777777" w:rsidR="00597971" w:rsidRPr="00597971" w:rsidRDefault="00597971" w:rsidP="00597971">
      <w:pPr>
        <w:spacing w:line="276" w:lineRule="auto"/>
        <w:ind w:firstLine="720"/>
        <w:jc w:val="both"/>
        <w:rPr>
          <w:sz w:val="28"/>
          <w:szCs w:val="28"/>
        </w:rPr>
      </w:pPr>
    </w:p>
    <w:p w14:paraId="64B3F9E7" w14:textId="77777777" w:rsidR="00597971" w:rsidRPr="00597971" w:rsidRDefault="00597971" w:rsidP="00597971">
      <w:pPr>
        <w:spacing w:line="276" w:lineRule="auto"/>
        <w:ind w:firstLine="720"/>
        <w:jc w:val="both"/>
        <w:rPr>
          <w:sz w:val="28"/>
          <w:szCs w:val="28"/>
        </w:rPr>
      </w:pPr>
      <w:r w:rsidRPr="00597971">
        <w:rPr>
          <w:sz w:val="28"/>
          <w:szCs w:val="28"/>
        </w:rPr>
        <w:t xml:space="preserve">Общая сумма затрат по 2021 году составит:  </w:t>
      </w:r>
    </w:p>
    <w:p w14:paraId="6786FF90" w14:textId="77777777" w:rsidR="00597971" w:rsidRPr="00597971" w:rsidRDefault="00597971" w:rsidP="00597971">
      <w:pPr>
        <w:spacing w:line="276" w:lineRule="auto"/>
        <w:ind w:firstLine="720"/>
        <w:jc w:val="both"/>
        <w:rPr>
          <w:sz w:val="28"/>
          <w:szCs w:val="28"/>
        </w:rPr>
      </w:pPr>
    </w:p>
    <w:p w14:paraId="41071FB0" w14:textId="77777777" w:rsidR="00597971" w:rsidRPr="00597971" w:rsidRDefault="00597971" w:rsidP="00597971">
      <w:pPr>
        <w:spacing w:line="276" w:lineRule="auto"/>
        <w:ind w:firstLine="720"/>
        <w:jc w:val="center"/>
        <w:rPr>
          <w:sz w:val="28"/>
          <w:szCs w:val="28"/>
        </w:rPr>
      </w:pPr>
      <w:r w:rsidRPr="00597971">
        <w:rPr>
          <w:sz w:val="28"/>
          <w:szCs w:val="28"/>
        </w:rPr>
        <w:t>9 008,78 + 9 189,39 = 18 198,17 (тыс. руб.).</w:t>
      </w:r>
    </w:p>
    <w:p w14:paraId="49577DC0" w14:textId="77777777" w:rsidR="00597971" w:rsidRPr="00597971" w:rsidRDefault="00597971" w:rsidP="00597971">
      <w:pPr>
        <w:spacing w:line="276" w:lineRule="auto"/>
        <w:ind w:firstLine="720"/>
        <w:jc w:val="center"/>
        <w:rPr>
          <w:sz w:val="28"/>
          <w:szCs w:val="28"/>
        </w:rPr>
      </w:pPr>
    </w:p>
    <w:p w14:paraId="3C800E49" w14:textId="77777777" w:rsidR="00597971" w:rsidRPr="00597971" w:rsidRDefault="00597971" w:rsidP="00597971">
      <w:pPr>
        <w:spacing w:line="276" w:lineRule="auto"/>
        <w:ind w:firstLine="720"/>
        <w:jc w:val="both"/>
        <w:rPr>
          <w:color w:val="000000" w:themeColor="text1"/>
          <w:sz w:val="28"/>
          <w:szCs w:val="28"/>
        </w:rPr>
      </w:pPr>
      <w:r w:rsidRPr="00597971">
        <w:rPr>
          <w:sz w:val="28"/>
          <w:szCs w:val="28"/>
        </w:rPr>
        <w:t>Годовой объем</w:t>
      </w:r>
      <w:r w:rsidRPr="00597971">
        <w:rPr>
          <w:color w:val="000000" w:themeColor="text1"/>
          <w:sz w:val="28"/>
          <w:szCs w:val="28"/>
        </w:rPr>
        <w:t xml:space="preserve"> технологического расхода (потерь)электрической энергии в сетях предприятия составит 7,46 млн.кВт*ч.</w:t>
      </w:r>
    </w:p>
    <w:p w14:paraId="0A1C3D49" w14:textId="653923F1" w:rsidR="000E2F8F" w:rsidRPr="000E2F8F" w:rsidRDefault="000E2F8F" w:rsidP="000E2F8F">
      <w:pPr>
        <w:spacing w:line="276" w:lineRule="auto"/>
        <w:ind w:firstLine="720"/>
        <w:jc w:val="both"/>
        <w:rPr>
          <w:b/>
          <w:bCs/>
          <w:sz w:val="28"/>
          <w:szCs w:val="28"/>
        </w:rPr>
      </w:pPr>
    </w:p>
    <w:p w14:paraId="75F2FDD1" w14:textId="77777777" w:rsidR="000E2F8F" w:rsidRDefault="000E2F8F" w:rsidP="000E2F8F">
      <w:pPr>
        <w:tabs>
          <w:tab w:val="left" w:pos="5580"/>
          <w:tab w:val="left" w:pos="9498"/>
        </w:tabs>
        <w:ind w:right="-569"/>
        <w:rPr>
          <w:color w:val="000000" w:themeColor="text1"/>
        </w:rPr>
      </w:pPr>
    </w:p>
    <w:p w14:paraId="0916EA4C" w14:textId="77777777" w:rsidR="000E2F8F" w:rsidRDefault="000E2F8F" w:rsidP="004472D6">
      <w:pPr>
        <w:tabs>
          <w:tab w:val="left" w:pos="5580"/>
          <w:tab w:val="left" w:pos="9498"/>
        </w:tabs>
        <w:ind w:left="-961" w:right="-569" w:firstLine="5781"/>
        <w:rPr>
          <w:color w:val="000000" w:themeColor="text1"/>
        </w:rPr>
        <w:sectPr w:rsidR="000E2F8F" w:rsidSect="00597971">
          <w:pgSz w:w="11906" w:h="16838"/>
          <w:pgMar w:top="567" w:right="991" w:bottom="567" w:left="1418" w:header="720" w:footer="720" w:gutter="0"/>
          <w:cols w:space="720"/>
          <w:titlePg/>
          <w:docGrid w:linePitch="381"/>
        </w:sectPr>
      </w:pPr>
    </w:p>
    <w:p w14:paraId="323C80A9" w14:textId="1A403D36" w:rsidR="004472D6" w:rsidRPr="00081AD4" w:rsidRDefault="004472D6" w:rsidP="004472D6">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sidR="00597971">
        <w:rPr>
          <w:color w:val="000000" w:themeColor="text1"/>
        </w:rPr>
        <w:t>10</w:t>
      </w:r>
      <w:r w:rsidRPr="00081AD4">
        <w:rPr>
          <w:color w:val="000000" w:themeColor="text1"/>
        </w:rPr>
        <w:t xml:space="preserve">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5620AA03" w14:textId="77777777" w:rsidR="004472D6" w:rsidRPr="00081AD4" w:rsidRDefault="004472D6" w:rsidP="004472D6">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E270E08" w14:textId="77777777" w:rsidR="004472D6" w:rsidRPr="00081AD4" w:rsidRDefault="004472D6" w:rsidP="004472D6">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174FAEA7" w14:textId="77777777" w:rsidR="00597971" w:rsidRDefault="004472D6" w:rsidP="004472D6">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6CB8C84" w14:textId="77777777" w:rsidR="001E5670" w:rsidRPr="001E5670" w:rsidRDefault="001E5670" w:rsidP="001E5670">
      <w:pPr>
        <w:ind w:right="-1"/>
        <w:jc w:val="center"/>
        <w:rPr>
          <w:b/>
          <w:sz w:val="28"/>
          <w:szCs w:val="28"/>
          <w14:shadow w14:blurRad="50800" w14:dist="38100" w14:dir="2700000" w14:sx="100000" w14:sy="100000" w14:kx="0" w14:ky="0" w14:algn="tl">
            <w14:srgbClr w14:val="000000">
              <w14:alpha w14:val="60000"/>
            </w14:srgbClr>
          </w14:shadow>
        </w:rPr>
      </w:pPr>
    </w:p>
    <w:p w14:paraId="59DA7506" w14:textId="77777777" w:rsidR="001E5670" w:rsidRPr="001E5670" w:rsidRDefault="001E5670" w:rsidP="001E5670">
      <w:pPr>
        <w:ind w:right="-1"/>
        <w:jc w:val="center"/>
        <w:rPr>
          <w:b/>
          <w:sz w:val="28"/>
          <w:szCs w:val="28"/>
          <w14:shadow w14:blurRad="50800" w14:dist="38100" w14:dir="2700000" w14:sx="100000" w14:sy="100000" w14:kx="0" w14:ky="0" w14:algn="tl">
            <w14:srgbClr w14:val="000000">
              <w14:alpha w14:val="60000"/>
            </w14:srgbClr>
          </w14:shadow>
        </w:rPr>
      </w:pPr>
      <w:r w:rsidRPr="001E5670">
        <w:rPr>
          <w:b/>
          <w:sz w:val="28"/>
          <w:szCs w:val="28"/>
          <w14:shadow w14:blurRad="50800" w14:dist="38100" w14:dir="2700000" w14:sx="100000" w14:sy="100000" w14:kx="0" w14:ky="0" w14:algn="tl">
            <w14:srgbClr w14:val="000000">
              <w14:alpha w14:val="60000"/>
            </w14:srgbClr>
          </w14:shadow>
        </w:rPr>
        <w:t>ЭКСПЕРТНОЕ ЗАКЛЮЧЕНИЕ</w:t>
      </w:r>
    </w:p>
    <w:p w14:paraId="1C86CB0E" w14:textId="77777777" w:rsidR="001E5670" w:rsidRPr="001E5670" w:rsidRDefault="001E5670" w:rsidP="001E5670">
      <w:pPr>
        <w:jc w:val="center"/>
        <w:rPr>
          <w:b/>
          <w:sz w:val="28"/>
          <w:szCs w:val="28"/>
        </w:rPr>
      </w:pPr>
      <w:r w:rsidRPr="001E5670">
        <w:rPr>
          <w:b/>
          <w:sz w:val="28"/>
          <w:szCs w:val="28"/>
        </w:rPr>
        <w:t xml:space="preserve">по исполнению приказа ФАС России от 07.09.2021 № 946/21 </w:t>
      </w:r>
    </w:p>
    <w:p w14:paraId="7A28A0D7" w14:textId="77777777" w:rsidR="001E5670" w:rsidRPr="001E5670" w:rsidRDefault="001E5670" w:rsidP="001E5670">
      <w:pPr>
        <w:jc w:val="center"/>
        <w:rPr>
          <w:sz w:val="28"/>
          <w:szCs w:val="28"/>
        </w:rPr>
      </w:pPr>
      <w:r w:rsidRPr="001E5670">
        <w:rPr>
          <w:b/>
          <w:sz w:val="28"/>
          <w:szCs w:val="28"/>
        </w:rPr>
        <w:t xml:space="preserve">«Об отмене постановления Региональной энергетической комиссии Кузбасса» в отношении ООО «Ресурсоснабжающая Компания» </w:t>
      </w:r>
      <w:r w:rsidRPr="001E5670">
        <w:rPr>
          <w:sz w:val="28"/>
          <w:szCs w:val="28"/>
          <w14:shadow w14:blurRad="50800" w14:dist="38100" w14:dir="2700000" w14:sx="100000" w14:sy="100000" w14:kx="0" w14:ky="0" w14:algn="tl">
            <w14:srgbClr w14:val="000000">
              <w14:alpha w14:val="60000"/>
            </w14:srgbClr>
          </w14:shadow>
        </w:rPr>
        <w:t>(</w:t>
      </w:r>
      <w:r w:rsidRPr="001E5670">
        <w:rPr>
          <w:b/>
          <w:sz w:val="28"/>
          <w:szCs w:val="28"/>
        </w:rPr>
        <w:t>ИНН 4205372624) на 2021 год</w:t>
      </w:r>
      <w:r w:rsidRPr="001E5670">
        <w:rPr>
          <w:sz w:val="28"/>
          <w:szCs w:val="28"/>
        </w:rPr>
        <w:t xml:space="preserve"> </w:t>
      </w:r>
    </w:p>
    <w:p w14:paraId="7E265B67" w14:textId="77777777" w:rsidR="001E5670" w:rsidRPr="001E5670" w:rsidRDefault="001E5670" w:rsidP="001E5670">
      <w:pPr>
        <w:rPr>
          <w:b/>
          <w:bCs/>
          <w:sz w:val="28"/>
          <w:szCs w:val="28"/>
        </w:rPr>
      </w:pPr>
    </w:p>
    <w:p w14:paraId="208D6F56" w14:textId="77777777" w:rsidR="001E5670" w:rsidRPr="001E5670" w:rsidRDefault="001E5670" w:rsidP="001E5670">
      <w:pPr>
        <w:ind w:firstLine="720"/>
        <w:jc w:val="both"/>
        <w:rPr>
          <w:sz w:val="28"/>
          <w:szCs w:val="28"/>
        </w:rPr>
      </w:pPr>
      <w:r w:rsidRPr="001E5670">
        <w:rPr>
          <w:sz w:val="28"/>
          <w:szCs w:val="28"/>
        </w:rPr>
        <w:t>Приказом ФАС России от 07.09.2021 № 946/21 определено:</w:t>
      </w:r>
    </w:p>
    <w:p w14:paraId="6CF505E3" w14:textId="1CCFF754" w:rsidR="001E5670" w:rsidRPr="001E5670" w:rsidRDefault="001E5670" w:rsidP="001E5670">
      <w:pPr>
        <w:ind w:firstLine="720"/>
        <w:jc w:val="both"/>
        <w:rPr>
          <w:sz w:val="28"/>
          <w:szCs w:val="28"/>
        </w:rPr>
      </w:pPr>
      <w:r w:rsidRPr="001E5670">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0EEFD8E4" w14:textId="3C71DD4E" w:rsidR="001E5670" w:rsidRPr="001E5670" w:rsidRDefault="001E5670" w:rsidP="001E5670">
      <w:pPr>
        <w:ind w:firstLine="720"/>
        <w:jc w:val="both"/>
        <w:rPr>
          <w:sz w:val="28"/>
          <w:szCs w:val="28"/>
        </w:rPr>
      </w:pPr>
      <w:r w:rsidRPr="001E5670">
        <w:rPr>
          <w:sz w:val="28"/>
          <w:szCs w:val="28"/>
        </w:rPr>
        <w:t>2.</w:t>
      </w:r>
      <w:r w:rsidRPr="001E5670">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22606D62" w14:textId="77777777" w:rsidR="001E5670" w:rsidRPr="001E5670" w:rsidRDefault="001E5670" w:rsidP="001E5670">
      <w:pPr>
        <w:ind w:firstLine="720"/>
        <w:jc w:val="both"/>
        <w:rPr>
          <w:sz w:val="28"/>
          <w:szCs w:val="28"/>
        </w:rPr>
      </w:pPr>
      <w:r w:rsidRPr="001E5670">
        <w:rPr>
          <w:sz w:val="28"/>
          <w:szCs w:val="28"/>
        </w:rPr>
        <w:t>3.</w:t>
      </w:r>
      <w:r w:rsidRPr="001E5670">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1E5670">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6851182C" w14:textId="77777777" w:rsidR="001E5670" w:rsidRPr="001E5670" w:rsidRDefault="001E5670" w:rsidP="001E5670">
      <w:pPr>
        <w:ind w:firstLine="720"/>
        <w:jc w:val="both"/>
        <w:rPr>
          <w:sz w:val="28"/>
          <w:szCs w:val="28"/>
        </w:rPr>
      </w:pPr>
      <w:r w:rsidRPr="001E5670">
        <w:rPr>
          <w:sz w:val="28"/>
          <w:szCs w:val="28"/>
        </w:rPr>
        <w:t>4.</w:t>
      </w:r>
      <w:r w:rsidRPr="001E5670">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0A194C72"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07965994"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2DF74408"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01F9A267"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отчетных шаблонов по системе ФГИС ЕИАС ФАС России.</w:t>
      </w:r>
    </w:p>
    <w:p w14:paraId="60D8056F" w14:textId="77777777" w:rsidR="001E5670" w:rsidRPr="001E5670" w:rsidRDefault="001E5670" w:rsidP="001E5670">
      <w:pPr>
        <w:ind w:firstLine="720"/>
        <w:jc w:val="center"/>
        <w:rPr>
          <w:b/>
          <w:bCs/>
          <w:sz w:val="28"/>
          <w:szCs w:val="28"/>
        </w:rPr>
      </w:pPr>
    </w:p>
    <w:p w14:paraId="5A55601F" w14:textId="77777777" w:rsidR="001E5670" w:rsidRPr="001E5670" w:rsidRDefault="001E5670" w:rsidP="001E5670">
      <w:pPr>
        <w:keepNext/>
        <w:keepLines/>
        <w:spacing w:before="240" w:line="276" w:lineRule="auto"/>
        <w:ind w:firstLine="720"/>
        <w:jc w:val="center"/>
        <w:outlineLvl w:val="0"/>
        <w:rPr>
          <w:b/>
          <w:bCs/>
          <w:color w:val="000000" w:themeColor="text1"/>
          <w:sz w:val="28"/>
          <w:szCs w:val="28"/>
        </w:rPr>
      </w:pPr>
      <w:r w:rsidRPr="001E5670">
        <w:rPr>
          <w:b/>
          <w:bCs/>
          <w:color w:val="000000" w:themeColor="text1"/>
          <w:sz w:val="28"/>
          <w:szCs w:val="28"/>
        </w:rPr>
        <w:t>Перерасчет цены покупки потерь электрической энергии для сетевых организаций.</w:t>
      </w:r>
    </w:p>
    <w:p w14:paraId="18556C37"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 xml:space="preserve">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2025437D"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(далее –Правила), отсутствуют.</w:t>
      </w:r>
    </w:p>
    <w:p w14:paraId="509ACD27" w14:textId="732D3D11"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 1164/20-ДСП.</w:t>
      </w:r>
    </w:p>
    <w:p w14:paraId="5DBD3A97"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3F7DA280"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51CFD4B4"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2D1FCCD1"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38013615"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21849A66"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7723FB91" w14:textId="77777777" w:rsidR="001E5670" w:rsidRPr="001E5670" w:rsidRDefault="001E5670" w:rsidP="001E5670">
      <w:pPr>
        <w:autoSpaceDE w:val="0"/>
        <w:autoSpaceDN w:val="0"/>
        <w:adjustRightInd w:val="0"/>
        <w:ind w:firstLine="720"/>
        <w:jc w:val="both"/>
        <w:rPr>
          <w:color w:val="000000" w:themeColor="text1"/>
          <w:sz w:val="28"/>
          <w:szCs w:val="28"/>
        </w:rPr>
      </w:pPr>
      <w:r w:rsidRPr="001E5670">
        <w:rPr>
          <w:color w:val="000000" w:themeColor="text1"/>
          <w:sz w:val="28"/>
          <w:szCs w:val="28"/>
        </w:rPr>
        <w:t>Расчёт цены на покупку потерь электрической энергии произведён на основании следующих данных:</w:t>
      </w:r>
    </w:p>
    <w:p w14:paraId="3A76D293" w14:textId="77777777" w:rsidR="001E5670" w:rsidRPr="001E5670" w:rsidRDefault="001E5670" w:rsidP="00757423">
      <w:pPr>
        <w:numPr>
          <w:ilvl w:val="0"/>
          <w:numId w:val="16"/>
        </w:numPr>
        <w:autoSpaceDE w:val="0"/>
        <w:autoSpaceDN w:val="0"/>
        <w:adjustRightInd w:val="0"/>
        <w:spacing w:line="360" w:lineRule="auto"/>
        <w:ind w:left="0" w:firstLine="709"/>
        <w:contextualSpacing/>
        <w:jc w:val="both"/>
        <w:rPr>
          <w:color w:val="000000" w:themeColor="text1"/>
          <w:sz w:val="28"/>
          <w:szCs w:val="28"/>
        </w:rPr>
      </w:pPr>
      <w:r w:rsidRPr="001E5670">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7B7936A1" w14:textId="77777777" w:rsidR="001E5670" w:rsidRPr="001E5670" w:rsidRDefault="001E5670" w:rsidP="00757423">
      <w:pPr>
        <w:numPr>
          <w:ilvl w:val="0"/>
          <w:numId w:val="16"/>
        </w:numPr>
        <w:autoSpaceDE w:val="0"/>
        <w:autoSpaceDN w:val="0"/>
        <w:adjustRightInd w:val="0"/>
        <w:spacing w:line="360" w:lineRule="auto"/>
        <w:ind w:left="0" w:firstLine="709"/>
        <w:contextualSpacing/>
        <w:jc w:val="both"/>
        <w:rPr>
          <w:color w:val="000000" w:themeColor="text1"/>
          <w:sz w:val="28"/>
          <w:szCs w:val="28"/>
        </w:rPr>
      </w:pPr>
      <w:r w:rsidRPr="001E5670">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 1263/20;</w:t>
      </w:r>
    </w:p>
    <w:p w14:paraId="7431A789" w14:textId="77777777" w:rsidR="001E5670" w:rsidRPr="001E5670" w:rsidRDefault="001E5670" w:rsidP="00757423">
      <w:pPr>
        <w:numPr>
          <w:ilvl w:val="0"/>
          <w:numId w:val="16"/>
        </w:numPr>
        <w:autoSpaceDE w:val="0"/>
        <w:autoSpaceDN w:val="0"/>
        <w:adjustRightInd w:val="0"/>
        <w:spacing w:line="360" w:lineRule="auto"/>
        <w:ind w:left="0" w:firstLine="709"/>
        <w:contextualSpacing/>
        <w:jc w:val="both"/>
        <w:rPr>
          <w:color w:val="000000" w:themeColor="text1"/>
          <w:sz w:val="28"/>
          <w:szCs w:val="28"/>
        </w:rPr>
      </w:pPr>
      <w:r w:rsidRPr="001E5670">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2FF52616" w14:textId="77777777" w:rsidR="001E5670" w:rsidRPr="001E5670" w:rsidRDefault="001E5670" w:rsidP="001E5670">
      <w:pPr>
        <w:autoSpaceDE w:val="0"/>
        <w:autoSpaceDN w:val="0"/>
        <w:adjustRightInd w:val="0"/>
        <w:ind w:firstLine="709"/>
        <w:jc w:val="both"/>
        <w:rPr>
          <w:color w:val="000000" w:themeColor="text1"/>
          <w:sz w:val="28"/>
          <w:szCs w:val="28"/>
        </w:rPr>
      </w:pPr>
      <w:r w:rsidRPr="001E5670">
        <w:rPr>
          <w:color w:val="000000" w:themeColor="text1"/>
          <w:sz w:val="28"/>
          <w:szCs w:val="28"/>
        </w:rPr>
        <w:lastRenderedPageBreak/>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6AC2E272" w14:textId="77777777" w:rsidR="001E5670" w:rsidRPr="001E5670" w:rsidRDefault="001E5670" w:rsidP="001E5670">
      <w:pPr>
        <w:autoSpaceDE w:val="0"/>
        <w:autoSpaceDN w:val="0"/>
        <w:adjustRightInd w:val="0"/>
        <w:ind w:firstLine="709"/>
        <w:jc w:val="both"/>
        <w:rPr>
          <w:color w:val="000000" w:themeColor="text1"/>
          <w:sz w:val="28"/>
          <w:szCs w:val="28"/>
        </w:rPr>
      </w:pPr>
      <w:r w:rsidRPr="001E5670">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5176220E" w14:textId="77777777" w:rsidR="001E5670" w:rsidRPr="001E5670" w:rsidRDefault="001E5670" w:rsidP="001E5670">
      <w:pPr>
        <w:autoSpaceDE w:val="0"/>
        <w:autoSpaceDN w:val="0"/>
        <w:adjustRightInd w:val="0"/>
        <w:ind w:firstLine="709"/>
        <w:jc w:val="both"/>
        <w:rPr>
          <w:color w:val="000000" w:themeColor="text1"/>
          <w:sz w:val="28"/>
          <w:szCs w:val="28"/>
        </w:rPr>
      </w:pPr>
      <w:r w:rsidRPr="001E5670">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3C05497B" w14:textId="16B758F9" w:rsidR="001E5670" w:rsidRPr="001E5670" w:rsidRDefault="001E5670" w:rsidP="001E5670">
      <w:pPr>
        <w:autoSpaceDE w:val="0"/>
        <w:autoSpaceDN w:val="0"/>
        <w:adjustRightInd w:val="0"/>
        <w:ind w:firstLine="709"/>
        <w:jc w:val="both"/>
        <w:rPr>
          <w:color w:val="000000" w:themeColor="text1"/>
          <w:sz w:val="28"/>
          <w:szCs w:val="28"/>
        </w:rPr>
      </w:pPr>
      <w:r w:rsidRPr="001E5670">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31E0B7B8" w14:textId="77777777" w:rsidR="001E5670" w:rsidRPr="001E5670" w:rsidRDefault="001E5670" w:rsidP="001E5670">
      <w:pPr>
        <w:autoSpaceDE w:val="0"/>
        <w:autoSpaceDN w:val="0"/>
        <w:adjustRightInd w:val="0"/>
        <w:ind w:firstLine="709"/>
        <w:jc w:val="both"/>
        <w:rPr>
          <w:rFonts w:eastAsiaTheme="minorHAnsi"/>
          <w:sz w:val="28"/>
          <w:szCs w:val="28"/>
          <w:lang w:eastAsia="en-US"/>
        </w:rPr>
      </w:pPr>
      <w:r w:rsidRPr="001E5670">
        <w:rPr>
          <w:color w:val="000000" w:themeColor="text1"/>
          <w:sz w:val="28"/>
          <w:szCs w:val="28"/>
        </w:rPr>
        <w:t xml:space="preserve">В регионе действуют два гарантирующих поставщика:                                                     </w:t>
      </w:r>
      <w:r w:rsidRPr="001E5670">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1E5670">
        <w:rPr>
          <w:sz w:val="28"/>
          <w:szCs w:val="28"/>
        </w:rPr>
        <w:t xml:space="preserve"> </w:t>
      </w:r>
      <w:r w:rsidRPr="001E5670">
        <w:rPr>
          <w:rFonts w:eastAsiaTheme="minorHAnsi"/>
          <w:sz w:val="28"/>
          <w:szCs w:val="28"/>
          <w:lang w:eastAsia="en-US"/>
        </w:rPr>
        <w:t>в соответствии с постановлением РЭК от 31.12.2020г № 842:</w:t>
      </w:r>
    </w:p>
    <w:p w14:paraId="14F4E4FD" w14:textId="77777777" w:rsidR="001E5670" w:rsidRPr="001E5670" w:rsidRDefault="001E5670" w:rsidP="001E5670">
      <w:pPr>
        <w:autoSpaceDE w:val="0"/>
        <w:autoSpaceDN w:val="0"/>
        <w:adjustRightInd w:val="0"/>
        <w:ind w:firstLine="851"/>
        <w:jc w:val="both"/>
        <w:rPr>
          <w:sz w:val="28"/>
          <w:szCs w:val="28"/>
        </w:rPr>
      </w:pPr>
      <w:r w:rsidRPr="001E5670">
        <w:rPr>
          <w:rFonts w:eastAsiaTheme="minorHAnsi"/>
          <w:sz w:val="28"/>
          <w:szCs w:val="28"/>
          <w:lang w:eastAsia="en-US"/>
        </w:rPr>
        <w:t>- по ООО «Металлэнергофинанс»</w:t>
      </w:r>
      <w:r w:rsidRPr="001E5670">
        <w:rPr>
          <w:sz w:val="28"/>
          <w:szCs w:val="28"/>
        </w:rPr>
        <w:t xml:space="preserve"> в размере на 1 полугодие 2021 года 1 259,8 руб./МВт.ч и на 2 полугодие 1 295,3 руб./МВт.ч.</w:t>
      </w:r>
    </w:p>
    <w:p w14:paraId="12017AE8" w14:textId="77777777" w:rsidR="001E5670" w:rsidRPr="001E5670" w:rsidRDefault="001E5670" w:rsidP="001E5670">
      <w:pPr>
        <w:autoSpaceDE w:val="0"/>
        <w:autoSpaceDN w:val="0"/>
        <w:adjustRightInd w:val="0"/>
        <w:ind w:firstLine="851"/>
        <w:jc w:val="both"/>
        <w:rPr>
          <w:sz w:val="28"/>
          <w:szCs w:val="28"/>
        </w:rPr>
      </w:pPr>
      <w:r w:rsidRPr="001E5670">
        <w:rPr>
          <w:sz w:val="28"/>
          <w:szCs w:val="28"/>
        </w:rPr>
        <w:t xml:space="preserve">- по </w:t>
      </w:r>
      <w:r w:rsidRPr="001E5670">
        <w:rPr>
          <w:rFonts w:eastAsiaTheme="minorHAnsi"/>
          <w:sz w:val="28"/>
          <w:szCs w:val="28"/>
          <w:lang w:eastAsia="en-US"/>
        </w:rPr>
        <w:t>ПАО «Кузбассэнергосбыт»</w:t>
      </w:r>
      <w:r w:rsidRPr="001E5670">
        <w:rPr>
          <w:sz w:val="28"/>
          <w:szCs w:val="28"/>
        </w:rPr>
        <w:t xml:space="preserve"> в размере на 1 полугодие 2021 года 581,9 руб./МВт.ч и на 2 полугодие 594,2 руб./МВт.ч.</w:t>
      </w:r>
    </w:p>
    <w:p w14:paraId="5DD4C436" w14:textId="77777777" w:rsidR="001E5670" w:rsidRPr="001E5670" w:rsidRDefault="001E5670" w:rsidP="001E5670">
      <w:pPr>
        <w:autoSpaceDE w:val="0"/>
        <w:autoSpaceDN w:val="0"/>
        <w:adjustRightInd w:val="0"/>
        <w:ind w:firstLine="851"/>
        <w:jc w:val="both"/>
        <w:rPr>
          <w:color w:val="000000" w:themeColor="text1"/>
          <w:sz w:val="28"/>
          <w:szCs w:val="28"/>
        </w:rPr>
      </w:pPr>
      <w:r w:rsidRPr="001E5670">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467832B8" w14:textId="3A5CEC7E" w:rsidR="001E5670" w:rsidRPr="001E5670" w:rsidRDefault="001E5670" w:rsidP="001E5670">
      <w:pPr>
        <w:keepNext/>
        <w:spacing w:after="200"/>
        <w:ind w:firstLine="720"/>
        <w:jc w:val="right"/>
        <w:rPr>
          <w:i/>
          <w:iCs/>
          <w:color w:val="44546A" w:themeColor="text2"/>
          <w:sz w:val="18"/>
          <w:szCs w:val="18"/>
        </w:rPr>
      </w:pPr>
      <w:r w:rsidRPr="001E5670">
        <w:rPr>
          <w:i/>
          <w:iCs/>
          <w:color w:val="44546A" w:themeColor="text2"/>
          <w:sz w:val="18"/>
          <w:szCs w:val="18"/>
        </w:rPr>
        <w:t xml:space="preserve">Таблица </w:t>
      </w:r>
      <w:r w:rsidRPr="001E5670">
        <w:rPr>
          <w:i/>
          <w:iCs/>
          <w:noProof/>
          <w:color w:val="44546A" w:themeColor="text2"/>
          <w:sz w:val="18"/>
          <w:szCs w:val="18"/>
        </w:rPr>
        <w:fldChar w:fldCharType="begin"/>
      </w:r>
      <w:r w:rsidRPr="001E5670">
        <w:rPr>
          <w:i/>
          <w:iCs/>
          <w:noProof/>
          <w:color w:val="44546A" w:themeColor="text2"/>
          <w:sz w:val="18"/>
          <w:szCs w:val="18"/>
        </w:rPr>
        <w:instrText xml:space="preserve"> SEQ Таблица \* ARABIC </w:instrText>
      </w:r>
      <w:r w:rsidRPr="001E5670">
        <w:rPr>
          <w:i/>
          <w:iCs/>
          <w:noProof/>
          <w:color w:val="44546A" w:themeColor="text2"/>
          <w:sz w:val="18"/>
          <w:szCs w:val="18"/>
        </w:rPr>
        <w:fldChar w:fldCharType="separate"/>
      </w:r>
      <w:r w:rsidR="00104A1F">
        <w:rPr>
          <w:i/>
          <w:iCs/>
          <w:noProof/>
          <w:color w:val="44546A" w:themeColor="text2"/>
          <w:sz w:val="18"/>
          <w:szCs w:val="18"/>
        </w:rPr>
        <w:t>25</w:t>
      </w:r>
      <w:r w:rsidRPr="001E5670">
        <w:rPr>
          <w:i/>
          <w:iCs/>
          <w:noProof/>
          <w:color w:val="44546A" w:themeColor="text2"/>
          <w:sz w:val="18"/>
          <w:szCs w:val="18"/>
        </w:rPr>
        <w:fldChar w:fldCharType="end"/>
      </w:r>
    </w:p>
    <w:p w14:paraId="0C3E944A" w14:textId="77777777" w:rsidR="001E5670" w:rsidRPr="001E5670" w:rsidRDefault="001E5670" w:rsidP="001E5670">
      <w:pPr>
        <w:ind w:firstLine="851"/>
        <w:jc w:val="center"/>
        <w:rPr>
          <w:color w:val="000000" w:themeColor="text1"/>
          <w:sz w:val="28"/>
          <w:szCs w:val="28"/>
        </w:rPr>
      </w:pPr>
      <w:r w:rsidRPr="001E5670">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1E5670" w:rsidRPr="001E5670" w14:paraId="771F9C15" w14:textId="77777777" w:rsidTr="002D6968">
        <w:trPr>
          <w:trHeight w:val="609"/>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B8D62" w14:textId="77777777" w:rsidR="001E5670" w:rsidRPr="001E5670" w:rsidRDefault="001E5670" w:rsidP="001E5670">
            <w:pPr>
              <w:jc w:val="center"/>
              <w:rPr>
                <w:color w:val="000000"/>
              </w:rPr>
            </w:pPr>
            <w:r w:rsidRPr="001E5670">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36FBD2C7" w14:textId="77777777" w:rsidR="001E5670" w:rsidRPr="001E5670" w:rsidRDefault="001E5670" w:rsidP="001E5670">
            <w:pPr>
              <w:jc w:val="center"/>
              <w:rPr>
                <w:color w:val="000000"/>
              </w:rPr>
            </w:pPr>
            <w:r w:rsidRPr="001E5670">
              <w:rPr>
                <w:color w:val="000000"/>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75D1DE87" w14:textId="77777777" w:rsidR="001E5670" w:rsidRPr="001E5670" w:rsidRDefault="001E5670" w:rsidP="001E5670">
            <w:pPr>
              <w:jc w:val="center"/>
              <w:rPr>
                <w:color w:val="000000"/>
              </w:rPr>
            </w:pPr>
            <w:r w:rsidRPr="001E5670">
              <w:rPr>
                <w:color w:val="000000"/>
              </w:rPr>
              <w:t xml:space="preserve">План </w:t>
            </w:r>
            <w:r w:rsidRPr="001E5670">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0F52D0C4" w14:textId="77777777" w:rsidR="001E5670" w:rsidRPr="001E5670" w:rsidRDefault="001E5670" w:rsidP="001E5670">
            <w:pPr>
              <w:jc w:val="center"/>
              <w:rPr>
                <w:color w:val="000000"/>
              </w:rPr>
            </w:pPr>
            <w:r w:rsidRPr="001E5670">
              <w:rPr>
                <w:color w:val="000000"/>
              </w:rPr>
              <w:t xml:space="preserve">План </w:t>
            </w:r>
            <w:r w:rsidRPr="001E5670">
              <w:rPr>
                <w:color w:val="000000"/>
              </w:rPr>
              <w:br/>
              <w:t>2 полугодие 2021 года</w:t>
            </w:r>
          </w:p>
        </w:tc>
      </w:tr>
      <w:tr w:rsidR="001E5670" w:rsidRPr="001E5670" w14:paraId="44D2F8CE" w14:textId="77777777" w:rsidTr="002D6968">
        <w:trPr>
          <w:trHeight w:val="218"/>
          <w:tblHeader/>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12B3CA44" w14:textId="77777777" w:rsidR="001E5670" w:rsidRPr="001E5670" w:rsidRDefault="001E5670" w:rsidP="001E5670">
            <w:pPr>
              <w:jc w:val="center"/>
              <w:rPr>
                <w:color w:val="000000"/>
              </w:rPr>
            </w:pPr>
            <w:r w:rsidRPr="001E5670">
              <w:rPr>
                <w:color w:val="000000"/>
              </w:rPr>
              <w:t>1</w:t>
            </w:r>
          </w:p>
        </w:tc>
        <w:tc>
          <w:tcPr>
            <w:tcW w:w="752" w:type="pct"/>
            <w:tcBorders>
              <w:top w:val="single" w:sz="4" w:space="0" w:color="auto"/>
              <w:left w:val="nil"/>
              <w:bottom w:val="single" w:sz="4" w:space="0" w:color="auto"/>
              <w:right w:val="single" w:sz="4" w:space="0" w:color="auto"/>
            </w:tcBorders>
            <w:shd w:val="clear" w:color="auto" w:fill="auto"/>
            <w:noWrap/>
            <w:vAlign w:val="center"/>
          </w:tcPr>
          <w:p w14:paraId="16635744" w14:textId="77777777" w:rsidR="001E5670" w:rsidRPr="001E5670" w:rsidRDefault="001E5670" w:rsidP="001E5670">
            <w:pPr>
              <w:jc w:val="center"/>
              <w:rPr>
                <w:color w:val="000000"/>
              </w:rPr>
            </w:pPr>
            <w:r w:rsidRPr="001E5670">
              <w:rPr>
                <w:color w:val="000000"/>
              </w:rPr>
              <w:t>2</w:t>
            </w:r>
          </w:p>
        </w:tc>
        <w:tc>
          <w:tcPr>
            <w:tcW w:w="1119" w:type="pct"/>
            <w:tcBorders>
              <w:top w:val="single" w:sz="4" w:space="0" w:color="auto"/>
              <w:left w:val="nil"/>
              <w:bottom w:val="single" w:sz="4" w:space="0" w:color="auto"/>
              <w:right w:val="single" w:sz="4" w:space="0" w:color="auto"/>
            </w:tcBorders>
            <w:shd w:val="clear" w:color="auto" w:fill="auto"/>
            <w:vAlign w:val="center"/>
          </w:tcPr>
          <w:p w14:paraId="7C1786E5" w14:textId="77777777" w:rsidR="001E5670" w:rsidRPr="001E5670" w:rsidRDefault="001E5670" w:rsidP="001E5670">
            <w:pPr>
              <w:jc w:val="center"/>
              <w:rPr>
                <w:color w:val="000000"/>
              </w:rPr>
            </w:pPr>
            <w:r w:rsidRPr="001E5670">
              <w:rPr>
                <w:color w:val="000000"/>
              </w:rPr>
              <w:t>3</w:t>
            </w:r>
          </w:p>
        </w:tc>
        <w:tc>
          <w:tcPr>
            <w:tcW w:w="1119" w:type="pct"/>
            <w:tcBorders>
              <w:top w:val="single" w:sz="4" w:space="0" w:color="auto"/>
              <w:left w:val="nil"/>
              <w:bottom w:val="single" w:sz="4" w:space="0" w:color="auto"/>
              <w:right w:val="single" w:sz="4" w:space="0" w:color="auto"/>
            </w:tcBorders>
            <w:shd w:val="clear" w:color="auto" w:fill="auto"/>
            <w:vAlign w:val="center"/>
          </w:tcPr>
          <w:p w14:paraId="2D9EEC10" w14:textId="77777777" w:rsidR="001E5670" w:rsidRPr="001E5670" w:rsidRDefault="001E5670" w:rsidP="001E5670">
            <w:pPr>
              <w:jc w:val="center"/>
              <w:rPr>
                <w:color w:val="000000"/>
              </w:rPr>
            </w:pPr>
            <w:r w:rsidRPr="001E5670">
              <w:rPr>
                <w:color w:val="000000"/>
              </w:rPr>
              <w:t>4</w:t>
            </w:r>
          </w:p>
        </w:tc>
      </w:tr>
      <w:tr w:rsidR="001E5670" w:rsidRPr="001E5670" w14:paraId="27180E0F" w14:textId="77777777" w:rsidTr="002D6968">
        <w:trPr>
          <w:trHeight w:val="1319"/>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C9FCC40" w14:textId="77777777" w:rsidR="001E5670" w:rsidRPr="001E5670" w:rsidRDefault="001E5670" w:rsidP="001E5670">
            <w:pPr>
              <w:rPr>
                <w:color w:val="000000"/>
              </w:rPr>
            </w:pPr>
            <w:r w:rsidRPr="001E5670">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496BB626" w14:textId="77777777" w:rsidR="001E5670" w:rsidRPr="001E5670" w:rsidRDefault="001E5670" w:rsidP="001E5670">
            <w:pPr>
              <w:rPr>
                <w:color w:val="000000"/>
              </w:rPr>
            </w:pPr>
            <w:r w:rsidRPr="001E5670">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437B63B" w14:textId="77777777" w:rsidR="001E5670" w:rsidRPr="001E5670" w:rsidRDefault="001E5670" w:rsidP="001E5670">
            <w:pPr>
              <w:jc w:val="center"/>
              <w:rPr>
                <w:color w:val="000000"/>
              </w:rPr>
            </w:pPr>
            <w:r w:rsidRPr="001E5670">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856DAE3" w14:textId="77777777" w:rsidR="001E5670" w:rsidRPr="001E5670" w:rsidRDefault="001E5670" w:rsidP="001E5670">
            <w:pPr>
              <w:jc w:val="center"/>
              <w:rPr>
                <w:color w:val="000000"/>
              </w:rPr>
            </w:pPr>
            <w:r w:rsidRPr="001E5670">
              <w:rPr>
                <w:color w:val="000000"/>
              </w:rPr>
              <w:t> </w:t>
            </w:r>
          </w:p>
        </w:tc>
      </w:tr>
      <w:tr w:rsidR="001E5670" w:rsidRPr="001E5670" w14:paraId="21A47E06"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0E015E3" w14:textId="77777777" w:rsidR="001E5670" w:rsidRPr="001E5670" w:rsidRDefault="001E5670" w:rsidP="001E5670">
            <w:pPr>
              <w:rPr>
                <w:color w:val="000000"/>
              </w:rPr>
            </w:pPr>
            <w:r w:rsidRPr="001E5670">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FB48766" w14:textId="77777777" w:rsidR="001E5670" w:rsidRPr="001E5670" w:rsidRDefault="001E5670" w:rsidP="001E5670">
            <w:pPr>
              <w:rPr>
                <w:color w:val="000000"/>
              </w:rPr>
            </w:pPr>
            <w:r w:rsidRPr="001E5670">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BBB170B" w14:textId="77777777" w:rsidR="001E5670" w:rsidRPr="001E5670" w:rsidRDefault="001E5670" w:rsidP="001E5670">
            <w:pPr>
              <w:jc w:val="right"/>
              <w:rPr>
                <w:color w:val="000000"/>
              </w:rPr>
            </w:pPr>
            <w:r w:rsidRPr="001E5670">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736FC34E" w14:textId="77777777" w:rsidR="001E5670" w:rsidRPr="001E5670" w:rsidRDefault="001E5670" w:rsidP="001E5670">
            <w:pPr>
              <w:jc w:val="right"/>
              <w:rPr>
                <w:color w:val="000000"/>
              </w:rPr>
            </w:pPr>
            <w:r w:rsidRPr="001E5670">
              <w:rPr>
                <w:color w:val="000000"/>
              </w:rPr>
              <w:t>25 122 748,00</w:t>
            </w:r>
          </w:p>
        </w:tc>
      </w:tr>
      <w:tr w:rsidR="001E5670" w:rsidRPr="001E5670" w14:paraId="154796A6"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E837B3B" w14:textId="77777777" w:rsidR="001E5670" w:rsidRPr="001E5670" w:rsidRDefault="001E5670" w:rsidP="001E5670">
            <w:pPr>
              <w:rPr>
                <w:color w:val="000000"/>
              </w:rPr>
            </w:pPr>
            <w:r w:rsidRPr="001E5670">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551B521C" w14:textId="77777777" w:rsidR="001E5670" w:rsidRPr="001E5670" w:rsidRDefault="001E5670" w:rsidP="001E5670">
            <w:pPr>
              <w:rPr>
                <w:color w:val="000000"/>
              </w:rPr>
            </w:pPr>
            <w:r w:rsidRPr="001E5670">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429E78C" w14:textId="77777777" w:rsidR="001E5670" w:rsidRPr="001E5670" w:rsidRDefault="001E5670" w:rsidP="001E5670">
            <w:pPr>
              <w:jc w:val="right"/>
              <w:rPr>
                <w:color w:val="000000"/>
              </w:rPr>
            </w:pPr>
            <w:r w:rsidRPr="001E5670">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26A4A480" w14:textId="77777777" w:rsidR="001E5670" w:rsidRPr="001E5670" w:rsidRDefault="001E5670" w:rsidP="001E5670">
            <w:pPr>
              <w:jc w:val="right"/>
              <w:rPr>
                <w:color w:val="000000"/>
              </w:rPr>
            </w:pPr>
            <w:r w:rsidRPr="001E5670">
              <w:rPr>
                <w:color w:val="000000"/>
              </w:rPr>
              <w:t>697 564 300,00</w:t>
            </w:r>
          </w:p>
        </w:tc>
      </w:tr>
      <w:tr w:rsidR="001E5670" w:rsidRPr="001E5670" w14:paraId="7184228C"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66B111A" w14:textId="77777777" w:rsidR="001E5670" w:rsidRPr="001E5670" w:rsidRDefault="001E5670" w:rsidP="001E5670">
            <w:pPr>
              <w:rPr>
                <w:b/>
                <w:bCs/>
                <w:color w:val="000000"/>
              </w:rPr>
            </w:pPr>
            <w:r w:rsidRPr="001E5670">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047C187F" w14:textId="77777777" w:rsidR="001E5670" w:rsidRPr="001E5670" w:rsidRDefault="001E5670" w:rsidP="001E5670">
            <w:pPr>
              <w:rPr>
                <w:b/>
                <w:bCs/>
                <w:color w:val="000000"/>
              </w:rPr>
            </w:pPr>
            <w:r w:rsidRPr="001E5670">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27C471F7" w14:textId="77777777" w:rsidR="001E5670" w:rsidRPr="001E5670" w:rsidRDefault="001E5670" w:rsidP="001E5670">
            <w:pPr>
              <w:jc w:val="right"/>
              <w:rPr>
                <w:b/>
                <w:bCs/>
                <w:color w:val="000000"/>
              </w:rPr>
            </w:pPr>
            <w:r w:rsidRPr="001E5670">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3654E28E" w14:textId="77777777" w:rsidR="001E5670" w:rsidRPr="001E5670" w:rsidRDefault="001E5670" w:rsidP="001E5670">
            <w:pPr>
              <w:jc w:val="right"/>
              <w:rPr>
                <w:b/>
                <w:bCs/>
                <w:color w:val="000000"/>
              </w:rPr>
            </w:pPr>
            <w:r w:rsidRPr="001E5670">
              <w:rPr>
                <w:b/>
                <w:bCs/>
                <w:color w:val="000000"/>
              </w:rPr>
              <w:t>722 687 048,00</w:t>
            </w:r>
          </w:p>
        </w:tc>
      </w:tr>
      <w:tr w:rsidR="001E5670" w:rsidRPr="001E5670" w14:paraId="31C14A46" w14:textId="77777777" w:rsidTr="002D6968">
        <w:trPr>
          <w:trHeight w:val="36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52E4134" w14:textId="77777777" w:rsidR="001E5670" w:rsidRPr="001E5670" w:rsidRDefault="001E5670" w:rsidP="001E5670">
            <w:pPr>
              <w:rPr>
                <w:color w:val="000000"/>
              </w:rPr>
            </w:pPr>
            <w:r w:rsidRPr="001E5670">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0A885AE9" w14:textId="77777777" w:rsidR="001E5670" w:rsidRPr="001E5670" w:rsidRDefault="001E5670" w:rsidP="001E5670">
            <w:pPr>
              <w:rPr>
                <w:color w:val="000000"/>
              </w:rPr>
            </w:pPr>
            <w:r w:rsidRPr="001E5670">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C14493A" w14:textId="77777777" w:rsidR="001E5670" w:rsidRPr="001E5670" w:rsidRDefault="001E5670" w:rsidP="001E5670">
            <w:pPr>
              <w:jc w:val="center"/>
              <w:rPr>
                <w:color w:val="000000"/>
              </w:rPr>
            </w:pPr>
            <w:r w:rsidRPr="001E5670">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14A12D5" w14:textId="77777777" w:rsidR="001E5670" w:rsidRPr="001E5670" w:rsidRDefault="001E5670" w:rsidP="001E5670">
            <w:pPr>
              <w:jc w:val="center"/>
              <w:rPr>
                <w:color w:val="000000"/>
              </w:rPr>
            </w:pPr>
            <w:r w:rsidRPr="001E5670">
              <w:rPr>
                <w:color w:val="000000"/>
              </w:rPr>
              <w:t> </w:t>
            </w:r>
          </w:p>
        </w:tc>
      </w:tr>
      <w:tr w:rsidR="001E5670" w:rsidRPr="001E5670" w14:paraId="49322C06"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F4B318D" w14:textId="77777777" w:rsidR="001E5670" w:rsidRPr="001E5670" w:rsidRDefault="001E5670" w:rsidP="001E5670">
            <w:pPr>
              <w:rPr>
                <w:color w:val="000000"/>
              </w:rPr>
            </w:pPr>
            <w:r w:rsidRPr="001E5670">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62B8CB0F" w14:textId="77777777" w:rsidR="001E5670" w:rsidRPr="001E5670" w:rsidRDefault="001E5670" w:rsidP="001E5670">
            <w:pPr>
              <w:rPr>
                <w:color w:val="000000"/>
              </w:rPr>
            </w:pPr>
            <w:r w:rsidRPr="001E5670">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652DA4F" w14:textId="77777777" w:rsidR="001E5670" w:rsidRPr="001E5670" w:rsidRDefault="001E5670" w:rsidP="001E5670">
            <w:pPr>
              <w:jc w:val="right"/>
              <w:rPr>
                <w:color w:val="000000"/>
              </w:rPr>
            </w:pPr>
            <w:r w:rsidRPr="001E5670">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138DFD11" w14:textId="77777777" w:rsidR="001E5670" w:rsidRPr="001E5670" w:rsidRDefault="001E5670" w:rsidP="001E5670">
            <w:pPr>
              <w:jc w:val="right"/>
              <w:rPr>
                <w:color w:val="000000"/>
              </w:rPr>
            </w:pPr>
            <w:r w:rsidRPr="001E5670">
              <w:rPr>
                <w:color w:val="000000"/>
              </w:rPr>
              <w:t>1,2953</w:t>
            </w:r>
          </w:p>
        </w:tc>
      </w:tr>
      <w:tr w:rsidR="001E5670" w:rsidRPr="001E5670" w14:paraId="3921FE67"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4CFBA86" w14:textId="77777777" w:rsidR="001E5670" w:rsidRPr="001E5670" w:rsidRDefault="001E5670" w:rsidP="001E5670">
            <w:pPr>
              <w:rPr>
                <w:color w:val="000000"/>
              </w:rPr>
            </w:pPr>
            <w:r w:rsidRPr="001E5670">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50336013" w14:textId="77777777" w:rsidR="001E5670" w:rsidRPr="001E5670" w:rsidRDefault="001E5670" w:rsidP="001E5670">
            <w:pPr>
              <w:rPr>
                <w:color w:val="000000"/>
              </w:rPr>
            </w:pPr>
            <w:r w:rsidRPr="001E5670">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5DF997FC" w14:textId="77777777" w:rsidR="001E5670" w:rsidRPr="001E5670" w:rsidRDefault="001E5670" w:rsidP="001E5670">
            <w:pPr>
              <w:jc w:val="right"/>
              <w:rPr>
                <w:color w:val="000000"/>
              </w:rPr>
            </w:pPr>
            <w:r w:rsidRPr="001E5670">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4B488BA4" w14:textId="77777777" w:rsidR="001E5670" w:rsidRPr="001E5670" w:rsidRDefault="001E5670" w:rsidP="001E5670">
            <w:pPr>
              <w:jc w:val="right"/>
              <w:rPr>
                <w:color w:val="000000"/>
              </w:rPr>
            </w:pPr>
            <w:r w:rsidRPr="001E5670">
              <w:rPr>
                <w:color w:val="000000"/>
              </w:rPr>
              <w:t>0,5942</w:t>
            </w:r>
          </w:p>
        </w:tc>
      </w:tr>
      <w:tr w:rsidR="001E5670" w:rsidRPr="001E5670" w14:paraId="66FB21AF"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8297781" w14:textId="77777777" w:rsidR="001E5670" w:rsidRPr="001E5670" w:rsidRDefault="001E5670" w:rsidP="001E5670">
            <w:pPr>
              <w:rPr>
                <w:b/>
                <w:bCs/>
                <w:color w:val="000000"/>
              </w:rPr>
            </w:pPr>
            <w:r w:rsidRPr="001E5670">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19DA71A6" w14:textId="77777777" w:rsidR="001E5670" w:rsidRPr="001E5670" w:rsidRDefault="001E5670" w:rsidP="001E5670">
            <w:pPr>
              <w:rPr>
                <w:b/>
                <w:bCs/>
                <w:color w:val="000000"/>
              </w:rPr>
            </w:pPr>
            <w:r w:rsidRPr="001E5670">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C46A25A" w14:textId="77777777" w:rsidR="001E5670" w:rsidRPr="001E5670" w:rsidRDefault="001E5670" w:rsidP="001E5670">
            <w:pPr>
              <w:jc w:val="right"/>
              <w:rPr>
                <w:b/>
                <w:bCs/>
                <w:color w:val="000000"/>
              </w:rPr>
            </w:pPr>
            <w:r w:rsidRPr="001E5670">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6CCF479C" w14:textId="77777777" w:rsidR="001E5670" w:rsidRPr="001E5670" w:rsidRDefault="001E5670" w:rsidP="001E5670">
            <w:pPr>
              <w:jc w:val="right"/>
              <w:rPr>
                <w:b/>
                <w:bCs/>
                <w:color w:val="000000"/>
              </w:rPr>
            </w:pPr>
            <w:r w:rsidRPr="001E5670">
              <w:rPr>
                <w:b/>
                <w:bCs/>
                <w:color w:val="000000"/>
              </w:rPr>
              <w:t>0,6186</w:t>
            </w:r>
          </w:p>
        </w:tc>
      </w:tr>
    </w:tbl>
    <w:p w14:paraId="4B4813B6" w14:textId="77777777" w:rsidR="001E5670" w:rsidRPr="001E5670" w:rsidRDefault="001E5670" w:rsidP="001E5670">
      <w:pPr>
        <w:ind w:firstLine="851"/>
        <w:jc w:val="both"/>
        <w:rPr>
          <w:color w:val="000000" w:themeColor="text1"/>
          <w:sz w:val="28"/>
          <w:szCs w:val="28"/>
        </w:rPr>
      </w:pPr>
    </w:p>
    <w:p w14:paraId="2728FE7E"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6AB7E54A" w14:textId="77777777" w:rsidR="001E5670" w:rsidRPr="001E5670" w:rsidRDefault="001E5670" w:rsidP="001E5670">
      <w:pPr>
        <w:ind w:firstLine="851"/>
        <w:jc w:val="both"/>
        <w:rPr>
          <w:color w:val="000000" w:themeColor="text1"/>
          <w:sz w:val="28"/>
          <w:szCs w:val="28"/>
        </w:rPr>
      </w:pPr>
    </w:p>
    <w:p w14:paraId="2BE42698" w14:textId="77777777" w:rsidR="001E5670" w:rsidRPr="001E5670" w:rsidRDefault="001E5670" w:rsidP="001E5670">
      <w:pPr>
        <w:ind w:firstLine="284"/>
        <w:jc w:val="center"/>
        <w:rPr>
          <w:color w:val="000000" w:themeColor="text1"/>
          <w:sz w:val="28"/>
          <w:szCs w:val="28"/>
        </w:rPr>
      </w:pPr>
      <w:r w:rsidRPr="001E5670">
        <w:rPr>
          <w:color w:val="000000" w:themeColor="text1"/>
          <w:sz w:val="28"/>
          <w:szCs w:val="28"/>
        </w:rPr>
        <w:t>766 276 * 237,18*6мес./1000 + 743,057 * (995,00 + 605,65 + 1,214 + 2,151 + 0,352) = 2 282 594,39 (тыс. руб.)</w:t>
      </w:r>
    </w:p>
    <w:p w14:paraId="6AA95F78" w14:textId="77777777" w:rsidR="001E5670" w:rsidRPr="001E5670" w:rsidRDefault="001E5670" w:rsidP="001E5670">
      <w:pPr>
        <w:ind w:firstLine="284"/>
        <w:jc w:val="center"/>
        <w:rPr>
          <w:color w:val="000000" w:themeColor="text1"/>
          <w:sz w:val="28"/>
          <w:szCs w:val="28"/>
        </w:rPr>
      </w:pPr>
    </w:p>
    <w:p w14:paraId="7EC07F04"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Средняя цена покупки</w:t>
      </w:r>
      <w:r w:rsidRPr="001E5670">
        <w:rPr>
          <w:sz w:val="28"/>
          <w:szCs w:val="28"/>
        </w:rPr>
        <w:t xml:space="preserve"> </w:t>
      </w:r>
      <w:r w:rsidRPr="001E5670">
        <w:rPr>
          <w:color w:val="000000" w:themeColor="text1"/>
          <w:sz w:val="28"/>
          <w:szCs w:val="28"/>
        </w:rPr>
        <w:t>для всех сетевых организаций на первое полугодие составит:</w:t>
      </w:r>
    </w:p>
    <w:p w14:paraId="39D5C965" w14:textId="77777777" w:rsidR="001E5670" w:rsidRPr="001E5670" w:rsidRDefault="001E5670" w:rsidP="001E5670">
      <w:pPr>
        <w:ind w:firstLine="851"/>
        <w:jc w:val="both"/>
        <w:rPr>
          <w:color w:val="000000" w:themeColor="text1"/>
          <w:sz w:val="28"/>
          <w:szCs w:val="28"/>
        </w:rPr>
      </w:pPr>
    </w:p>
    <w:p w14:paraId="599BF4CB" w14:textId="77777777" w:rsidR="001E5670" w:rsidRPr="001E5670" w:rsidRDefault="001E5670" w:rsidP="001E5670">
      <w:pPr>
        <w:ind w:firstLine="851"/>
        <w:jc w:val="center"/>
        <w:rPr>
          <w:color w:val="FF0000"/>
          <w:sz w:val="28"/>
          <w:szCs w:val="28"/>
        </w:rPr>
      </w:pPr>
      <w:r w:rsidRPr="001E5670">
        <w:rPr>
          <w:color w:val="000000" w:themeColor="text1"/>
          <w:sz w:val="28"/>
          <w:szCs w:val="28"/>
        </w:rPr>
        <w:t>2 282 594,39 / 743,057 = 3 071,90 (руб./МВт*ч)</w:t>
      </w:r>
    </w:p>
    <w:p w14:paraId="4F0AE610" w14:textId="77777777" w:rsidR="001E5670" w:rsidRPr="001E5670" w:rsidRDefault="001E5670" w:rsidP="001E5670">
      <w:pPr>
        <w:ind w:firstLine="851"/>
        <w:jc w:val="both"/>
        <w:rPr>
          <w:color w:val="000000" w:themeColor="text1"/>
          <w:sz w:val="28"/>
          <w:szCs w:val="28"/>
        </w:rPr>
      </w:pPr>
    </w:p>
    <w:p w14:paraId="7028D73D"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69D640C9" w14:textId="77777777" w:rsidR="001E5670" w:rsidRPr="001E5670" w:rsidRDefault="001E5670" w:rsidP="001E5670">
      <w:pPr>
        <w:ind w:firstLine="851"/>
        <w:jc w:val="both"/>
        <w:rPr>
          <w:color w:val="000000" w:themeColor="text1"/>
          <w:sz w:val="28"/>
          <w:szCs w:val="28"/>
        </w:rPr>
      </w:pPr>
    </w:p>
    <w:p w14:paraId="5B804226" w14:textId="77777777" w:rsidR="001E5670" w:rsidRPr="001E5670" w:rsidRDefault="001E5670" w:rsidP="001E5670">
      <w:pPr>
        <w:ind w:firstLine="284"/>
        <w:jc w:val="center"/>
        <w:rPr>
          <w:color w:val="000000" w:themeColor="text1"/>
          <w:sz w:val="28"/>
          <w:szCs w:val="28"/>
        </w:rPr>
      </w:pPr>
      <w:r w:rsidRPr="001E5670">
        <w:rPr>
          <w:color w:val="000000" w:themeColor="text1"/>
          <w:sz w:val="28"/>
          <w:szCs w:val="28"/>
        </w:rPr>
        <w:t>805 167 * 231,03 * 6мес./1000 + 725,93 * (1022,00 + 618,57 + 1,329 + 2,151 + 0,363) = 2 309 809,22 (тыс. руб.)</w:t>
      </w:r>
    </w:p>
    <w:p w14:paraId="6276918E" w14:textId="77777777" w:rsidR="001E5670" w:rsidRPr="001E5670" w:rsidRDefault="001E5670" w:rsidP="001E5670">
      <w:pPr>
        <w:ind w:firstLine="284"/>
        <w:jc w:val="center"/>
        <w:rPr>
          <w:color w:val="000000" w:themeColor="text1"/>
          <w:sz w:val="28"/>
          <w:szCs w:val="28"/>
        </w:rPr>
      </w:pPr>
    </w:p>
    <w:p w14:paraId="79BAE80C"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Средняя цена покупки</w:t>
      </w:r>
      <w:r w:rsidRPr="001E5670">
        <w:rPr>
          <w:sz w:val="28"/>
          <w:szCs w:val="28"/>
        </w:rPr>
        <w:t xml:space="preserve"> </w:t>
      </w:r>
      <w:r w:rsidRPr="001E5670">
        <w:rPr>
          <w:color w:val="000000" w:themeColor="text1"/>
          <w:sz w:val="28"/>
          <w:szCs w:val="28"/>
        </w:rPr>
        <w:t>для всех сетевых организаций на второе полугодие составит:</w:t>
      </w:r>
    </w:p>
    <w:p w14:paraId="1265110B" w14:textId="77777777" w:rsidR="001E5670" w:rsidRPr="001E5670" w:rsidRDefault="001E5670" w:rsidP="001E5670">
      <w:pPr>
        <w:ind w:firstLine="851"/>
        <w:jc w:val="both"/>
        <w:rPr>
          <w:color w:val="000000" w:themeColor="text1"/>
          <w:sz w:val="28"/>
          <w:szCs w:val="28"/>
        </w:rPr>
      </w:pPr>
    </w:p>
    <w:p w14:paraId="4A4B9010" w14:textId="77777777" w:rsidR="001E5670" w:rsidRPr="001E5670" w:rsidRDefault="001E5670" w:rsidP="001E5670">
      <w:pPr>
        <w:ind w:firstLine="284"/>
        <w:jc w:val="center"/>
        <w:rPr>
          <w:color w:val="FF0000"/>
          <w:sz w:val="28"/>
          <w:szCs w:val="28"/>
        </w:rPr>
      </w:pPr>
      <w:r w:rsidRPr="001E5670">
        <w:rPr>
          <w:color w:val="000000" w:themeColor="text1"/>
          <w:sz w:val="28"/>
          <w:szCs w:val="28"/>
        </w:rPr>
        <w:t>2 309 809,22 / 725,93 = 3 181,88 (руб./МВт*ч)</w:t>
      </w:r>
    </w:p>
    <w:p w14:paraId="4FE29113" w14:textId="5D226499" w:rsidR="001E5670" w:rsidRPr="001E5670" w:rsidRDefault="001E5670" w:rsidP="001E5670">
      <w:pPr>
        <w:keepNext/>
        <w:spacing w:after="200"/>
        <w:ind w:firstLine="720"/>
        <w:jc w:val="right"/>
        <w:rPr>
          <w:i/>
          <w:iCs/>
          <w:color w:val="44546A" w:themeColor="text2"/>
          <w:sz w:val="18"/>
          <w:szCs w:val="18"/>
        </w:rPr>
      </w:pPr>
      <w:r w:rsidRPr="001E5670">
        <w:rPr>
          <w:i/>
          <w:iCs/>
          <w:color w:val="44546A" w:themeColor="text2"/>
          <w:sz w:val="18"/>
          <w:szCs w:val="18"/>
        </w:rPr>
        <w:t xml:space="preserve">Таблица </w:t>
      </w:r>
      <w:r w:rsidRPr="001E5670">
        <w:rPr>
          <w:i/>
          <w:iCs/>
          <w:noProof/>
          <w:color w:val="44546A" w:themeColor="text2"/>
          <w:sz w:val="18"/>
          <w:szCs w:val="18"/>
        </w:rPr>
        <w:fldChar w:fldCharType="begin"/>
      </w:r>
      <w:r w:rsidRPr="001E5670">
        <w:rPr>
          <w:i/>
          <w:iCs/>
          <w:noProof/>
          <w:color w:val="44546A" w:themeColor="text2"/>
          <w:sz w:val="18"/>
          <w:szCs w:val="18"/>
        </w:rPr>
        <w:instrText xml:space="preserve"> SEQ Таблица \* ARABIC </w:instrText>
      </w:r>
      <w:r w:rsidRPr="001E5670">
        <w:rPr>
          <w:i/>
          <w:iCs/>
          <w:noProof/>
          <w:color w:val="44546A" w:themeColor="text2"/>
          <w:sz w:val="18"/>
          <w:szCs w:val="18"/>
        </w:rPr>
        <w:fldChar w:fldCharType="separate"/>
      </w:r>
      <w:r w:rsidR="00104A1F">
        <w:rPr>
          <w:i/>
          <w:iCs/>
          <w:noProof/>
          <w:color w:val="44546A" w:themeColor="text2"/>
          <w:sz w:val="18"/>
          <w:szCs w:val="18"/>
        </w:rPr>
        <w:t>26</w:t>
      </w:r>
      <w:r w:rsidRPr="001E5670">
        <w:rPr>
          <w:i/>
          <w:iCs/>
          <w:noProof/>
          <w:color w:val="44546A" w:themeColor="text2"/>
          <w:sz w:val="18"/>
          <w:szCs w:val="18"/>
        </w:rPr>
        <w:fldChar w:fldCharType="end"/>
      </w:r>
    </w:p>
    <w:p w14:paraId="41E468E2" w14:textId="77777777" w:rsidR="001E5670" w:rsidRPr="001E5670" w:rsidRDefault="001E5670" w:rsidP="001E5670">
      <w:pPr>
        <w:ind w:firstLine="851"/>
        <w:jc w:val="center"/>
        <w:rPr>
          <w:color w:val="000000" w:themeColor="text1"/>
          <w:sz w:val="28"/>
          <w:szCs w:val="28"/>
        </w:rPr>
      </w:pPr>
      <w:r w:rsidRPr="001E5670">
        <w:rPr>
          <w:color w:val="000000" w:themeColor="text1"/>
          <w:sz w:val="28"/>
          <w:szCs w:val="28"/>
        </w:rPr>
        <w:t>Расчет стоимости покупки потерь на 2021 год</w:t>
      </w:r>
    </w:p>
    <w:tbl>
      <w:tblPr>
        <w:tblW w:w="5006" w:type="pct"/>
        <w:tblInd w:w="-5" w:type="dxa"/>
        <w:tblLayout w:type="fixed"/>
        <w:tblLook w:val="04A0" w:firstRow="1" w:lastRow="0" w:firstColumn="1" w:lastColumn="0" w:noHBand="0" w:noVBand="1"/>
      </w:tblPr>
      <w:tblGrid>
        <w:gridCol w:w="542"/>
        <w:gridCol w:w="2230"/>
        <w:gridCol w:w="1119"/>
        <w:gridCol w:w="1111"/>
        <w:gridCol w:w="1111"/>
        <w:gridCol w:w="3385"/>
      </w:tblGrid>
      <w:tr w:rsidR="001E5670" w:rsidRPr="001E5670" w14:paraId="30DDBDC3" w14:textId="77777777" w:rsidTr="002D6968">
        <w:trPr>
          <w:trHeight w:val="300"/>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7DEA" w14:textId="77777777" w:rsidR="001E5670" w:rsidRPr="001E5670" w:rsidRDefault="001E5670" w:rsidP="001E5670">
            <w:pPr>
              <w:rPr>
                <w:color w:val="000000"/>
                <w:sz w:val="16"/>
                <w:szCs w:val="16"/>
              </w:rPr>
            </w:pPr>
            <w:r w:rsidRPr="001E5670">
              <w:rPr>
                <w:color w:val="000000"/>
                <w:sz w:val="16"/>
                <w:szCs w:val="16"/>
              </w:rPr>
              <w:t> № п/п</w:t>
            </w:r>
          </w:p>
        </w:tc>
        <w:tc>
          <w:tcPr>
            <w:tcW w:w="1174" w:type="pct"/>
            <w:tcBorders>
              <w:top w:val="single" w:sz="4" w:space="0" w:color="auto"/>
              <w:left w:val="nil"/>
              <w:bottom w:val="single" w:sz="4" w:space="0" w:color="auto"/>
              <w:right w:val="single" w:sz="4" w:space="0" w:color="auto"/>
            </w:tcBorders>
            <w:shd w:val="clear" w:color="auto" w:fill="auto"/>
            <w:vAlign w:val="bottom"/>
            <w:hideMark/>
          </w:tcPr>
          <w:p w14:paraId="5F2375B6" w14:textId="77777777" w:rsidR="001E5670" w:rsidRPr="001E5670" w:rsidRDefault="001E5670" w:rsidP="001E5670">
            <w:pPr>
              <w:jc w:val="center"/>
              <w:rPr>
                <w:color w:val="000000"/>
                <w:sz w:val="16"/>
                <w:szCs w:val="16"/>
              </w:rPr>
            </w:pPr>
            <w:r w:rsidRPr="001E5670">
              <w:rPr>
                <w:color w:val="000000"/>
                <w:sz w:val="16"/>
                <w:szCs w:val="16"/>
              </w:rPr>
              <w:t>Показатели</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6E67C31F" w14:textId="77777777" w:rsidR="001E5670" w:rsidRPr="001E5670" w:rsidRDefault="001E5670" w:rsidP="001E5670">
            <w:pPr>
              <w:rPr>
                <w:color w:val="000000"/>
                <w:sz w:val="16"/>
                <w:szCs w:val="16"/>
              </w:rPr>
            </w:pPr>
            <w:r w:rsidRPr="001E5670">
              <w:rPr>
                <w:color w:val="000000"/>
                <w:sz w:val="16"/>
                <w:szCs w:val="16"/>
              </w:rPr>
              <w:t>ед.изм.</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14:paraId="1DB56DB5" w14:textId="77777777" w:rsidR="001E5670" w:rsidRPr="001E5670" w:rsidRDefault="001E5670" w:rsidP="001E5670">
            <w:pPr>
              <w:jc w:val="center"/>
              <w:rPr>
                <w:color w:val="000000"/>
                <w:sz w:val="16"/>
                <w:szCs w:val="16"/>
              </w:rPr>
            </w:pPr>
            <w:r w:rsidRPr="001E5670">
              <w:rPr>
                <w:color w:val="000000"/>
                <w:sz w:val="16"/>
                <w:szCs w:val="16"/>
              </w:rPr>
              <w:t>1 полугодие</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14:paraId="543E6C87" w14:textId="77777777" w:rsidR="001E5670" w:rsidRPr="001E5670" w:rsidRDefault="001E5670" w:rsidP="001E5670">
            <w:pPr>
              <w:jc w:val="center"/>
              <w:rPr>
                <w:color w:val="000000"/>
                <w:sz w:val="16"/>
                <w:szCs w:val="16"/>
              </w:rPr>
            </w:pPr>
            <w:r w:rsidRPr="001E5670">
              <w:rPr>
                <w:color w:val="000000"/>
                <w:sz w:val="16"/>
                <w:szCs w:val="16"/>
              </w:rPr>
              <w:t>2 полугодие</w:t>
            </w:r>
          </w:p>
        </w:tc>
        <w:tc>
          <w:tcPr>
            <w:tcW w:w="1782" w:type="pct"/>
            <w:tcBorders>
              <w:top w:val="single" w:sz="4" w:space="0" w:color="auto"/>
              <w:left w:val="nil"/>
              <w:bottom w:val="single" w:sz="4" w:space="0" w:color="auto"/>
              <w:right w:val="single" w:sz="4" w:space="0" w:color="auto"/>
            </w:tcBorders>
            <w:shd w:val="clear" w:color="auto" w:fill="auto"/>
            <w:vAlign w:val="bottom"/>
            <w:hideMark/>
          </w:tcPr>
          <w:p w14:paraId="79D66496" w14:textId="77777777" w:rsidR="001E5670" w:rsidRPr="001E5670" w:rsidRDefault="001E5670" w:rsidP="001E5670">
            <w:pPr>
              <w:jc w:val="center"/>
              <w:rPr>
                <w:color w:val="000000"/>
                <w:sz w:val="16"/>
                <w:szCs w:val="16"/>
              </w:rPr>
            </w:pPr>
            <w:r w:rsidRPr="001E5670">
              <w:rPr>
                <w:color w:val="000000"/>
                <w:sz w:val="16"/>
                <w:szCs w:val="16"/>
              </w:rPr>
              <w:t>Основание</w:t>
            </w:r>
          </w:p>
        </w:tc>
      </w:tr>
      <w:tr w:rsidR="001E5670" w:rsidRPr="001E5670" w14:paraId="6129278A" w14:textId="77777777" w:rsidTr="002D6968">
        <w:trPr>
          <w:trHeight w:val="68"/>
          <w:tblHeader/>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5B1A3" w14:textId="77777777" w:rsidR="001E5670" w:rsidRPr="001E5670" w:rsidRDefault="001E5670" w:rsidP="001E5670">
            <w:pPr>
              <w:rPr>
                <w:color w:val="000000"/>
                <w:sz w:val="16"/>
                <w:szCs w:val="16"/>
              </w:rPr>
            </w:pPr>
          </w:p>
        </w:tc>
        <w:tc>
          <w:tcPr>
            <w:tcW w:w="1174" w:type="pct"/>
            <w:tcBorders>
              <w:top w:val="single" w:sz="4" w:space="0" w:color="auto"/>
              <w:left w:val="nil"/>
              <w:bottom w:val="single" w:sz="4" w:space="0" w:color="auto"/>
              <w:right w:val="single" w:sz="4" w:space="0" w:color="auto"/>
            </w:tcBorders>
            <w:shd w:val="clear" w:color="auto" w:fill="auto"/>
            <w:vAlign w:val="bottom"/>
          </w:tcPr>
          <w:p w14:paraId="4C3CA536" w14:textId="77777777" w:rsidR="001E5670" w:rsidRPr="001E5670" w:rsidRDefault="001E5670" w:rsidP="001E5670">
            <w:pPr>
              <w:jc w:val="center"/>
              <w:rPr>
                <w:color w:val="000000"/>
                <w:sz w:val="16"/>
                <w:szCs w:val="16"/>
              </w:rPr>
            </w:pPr>
            <w:r w:rsidRPr="001E5670">
              <w:rPr>
                <w:color w:val="000000"/>
                <w:sz w:val="16"/>
                <w:szCs w:val="16"/>
              </w:rPr>
              <w:t>1</w:t>
            </w:r>
          </w:p>
        </w:tc>
        <w:tc>
          <w:tcPr>
            <w:tcW w:w="589" w:type="pct"/>
            <w:tcBorders>
              <w:top w:val="single" w:sz="4" w:space="0" w:color="auto"/>
              <w:left w:val="nil"/>
              <w:bottom w:val="single" w:sz="4" w:space="0" w:color="auto"/>
              <w:right w:val="single" w:sz="4" w:space="0" w:color="auto"/>
            </w:tcBorders>
            <w:shd w:val="clear" w:color="auto" w:fill="auto"/>
            <w:noWrap/>
            <w:vAlign w:val="bottom"/>
          </w:tcPr>
          <w:p w14:paraId="4D9AF124" w14:textId="77777777" w:rsidR="001E5670" w:rsidRPr="001E5670" w:rsidRDefault="001E5670" w:rsidP="001E5670">
            <w:pPr>
              <w:jc w:val="center"/>
              <w:rPr>
                <w:color w:val="000000"/>
                <w:sz w:val="16"/>
                <w:szCs w:val="16"/>
              </w:rPr>
            </w:pPr>
            <w:r w:rsidRPr="001E5670">
              <w:rPr>
                <w:color w:val="000000"/>
                <w:sz w:val="16"/>
                <w:szCs w:val="16"/>
              </w:rPr>
              <w:t>2</w:t>
            </w:r>
          </w:p>
        </w:tc>
        <w:tc>
          <w:tcPr>
            <w:tcW w:w="585" w:type="pct"/>
            <w:tcBorders>
              <w:top w:val="single" w:sz="4" w:space="0" w:color="auto"/>
              <w:left w:val="nil"/>
              <w:bottom w:val="single" w:sz="4" w:space="0" w:color="auto"/>
              <w:right w:val="single" w:sz="4" w:space="0" w:color="auto"/>
            </w:tcBorders>
            <w:shd w:val="clear" w:color="auto" w:fill="auto"/>
            <w:noWrap/>
            <w:vAlign w:val="bottom"/>
          </w:tcPr>
          <w:p w14:paraId="4C21DAD4" w14:textId="77777777" w:rsidR="001E5670" w:rsidRPr="001E5670" w:rsidRDefault="001E5670" w:rsidP="001E5670">
            <w:pPr>
              <w:jc w:val="center"/>
              <w:rPr>
                <w:color w:val="000000"/>
                <w:sz w:val="16"/>
                <w:szCs w:val="16"/>
              </w:rPr>
            </w:pPr>
            <w:r w:rsidRPr="001E5670">
              <w:rPr>
                <w:color w:val="000000"/>
                <w:sz w:val="16"/>
                <w:szCs w:val="16"/>
              </w:rPr>
              <w:t>3</w:t>
            </w:r>
          </w:p>
        </w:tc>
        <w:tc>
          <w:tcPr>
            <w:tcW w:w="585" w:type="pct"/>
            <w:tcBorders>
              <w:top w:val="single" w:sz="4" w:space="0" w:color="auto"/>
              <w:left w:val="nil"/>
              <w:bottom w:val="single" w:sz="4" w:space="0" w:color="auto"/>
              <w:right w:val="single" w:sz="4" w:space="0" w:color="auto"/>
            </w:tcBorders>
            <w:shd w:val="clear" w:color="auto" w:fill="auto"/>
            <w:noWrap/>
            <w:vAlign w:val="bottom"/>
          </w:tcPr>
          <w:p w14:paraId="49D4CE4F" w14:textId="77777777" w:rsidR="001E5670" w:rsidRPr="001E5670" w:rsidRDefault="001E5670" w:rsidP="001E5670">
            <w:pPr>
              <w:jc w:val="center"/>
              <w:rPr>
                <w:color w:val="000000"/>
                <w:sz w:val="16"/>
                <w:szCs w:val="16"/>
              </w:rPr>
            </w:pPr>
            <w:r w:rsidRPr="001E5670">
              <w:rPr>
                <w:color w:val="000000"/>
                <w:sz w:val="16"/>
                <w:szCs w:val="16"/>
              </w:rPr>
              <w:t>4</w:t>
            </w:r>
          </w:p>
        </w:tc>
        <w:tc>
          <w:tcPr>
            <w:tcW w:w="1782" w:type="pct"/>
            <w:tcBorders>
              <w:top w:val="single" w:sz="4" w:space="0" w:color="auto"/>
              <w:left w:val="nil"/>
              <w:bottom w:val="single" w:sz="4" w:space="0" w:color="auto"/>
              <w:right w:val="single" w:sz="4" w:space="0" w:color="auto"/>
            </w:tcBorders>
            <w:shd w:val="clear" w:color="auto" w:fill="auto"/>
            <w:vAlign w:val="bottom"/>
          </w:tcPr>
          <w:p w14:paraId="03FB77A2" w14:textId="77777777" w:rsidR="001E5670" w:rsidRPr="001E5670" w:rsidRDefault="001E5670" w:rsidP="001E5670">
            <w:pPr>
              <w:jc w:val="center"/>
              <w:rPr>
                <w:color w:val="000000"/>
                <w:sz w:val="16"/>
                <w:szCs w:val="16"/>
              </w:rPr>
            </w:pPr>
            <w:r w:rsidRPr="001E5670">
              <w:rPr>
                <w:color w:val="000000"/>
                <w:sz w:val="16"/>
                <w:szCs w:val="16"/>
              </w:rPr>
              <w:t>5</w:t>
            </w:r>
          </w:p>
        </w:tc>
      </w:tr>
      <w:tr w:rsidR="001E5670" w:rsidRPr="001E5670" w14:paraId="0596115A"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2DEC0FD" w14:textId="77777777" w:rsidR="001E5670" w:rsidRPr="001E5670" w:rsidRDefault="001E5670" w:rsidP="001E5670">
            <w:pPr>
              <w:jc w:val="right"/>
              <w:rPr>
                <w:color w:val="000000"/>
                <w:sz w:val="16"/>
                <w:szCs w:val="16"/>
              </w:rPr>
            </w:pPr>
            <w:r w:rsidRPr="001E5670">
              <w:rPr>
                <w:color w:val="000000"/>
                <w:sz w:val="16"/>
                <w:szCs w:val="16"/>
              </w:rPr>
              <w:t>1</w:t>
            </w:r>
          </w:p>
        </w:tc>
        <w:tc>
          <w:tcPr>
            <w:tcW w:w="1174" w:type="pct"/>
            <w:tcBorders>
              <w:top w:val="nil"/>
              <w:left w:val="nil"/>
              <w:bottom w:val="single" w:sz="4" w:space="0" w:color="auto"/>
              <w:right w:val="single" w:sz="4" w:space="0" w:color="auto"/>
            </w:tcBorders>
            <w:shd w:val="clear" w:color="auto" w:fill="auto"/>
            <w:vAlign w:val="bottom"/>
            <w:hideMark/>
          </w:tcPr>
          <w:p w14:paraId="369E53F2" w14:textId="77777777" w:rsidR="001E5670" w:rsidRPr="001E5670" w:rsidRDefault="001E5670" w:rsidP="001E5670">
            <w:pPr>
              <w:rPr>
                <w:color w:val="000000"/>
                <w:sz w:val="16"/>
                <w:szCs w:val="16"/>
              </w:rPr>
            </w:pPr>
            <w:r w:rsidRPr="001E5670">
              <w:rPr>
                <w:color w:val="000000"/>
                <w:sz w:val="16"/>
                <w:szCs w:val="16"/>
              </w:rPr>
              <w:t>тариф на услуги коммерческого оператора АО «АТС»</w:t>
            </w:r>
          </w:p>
        </w:tc>
        <w:tc>
          <w:tcPr>
            <w:tcW w:w="589" w:type="pct"/>
            <w:tcBorders>
              <w:top w:val="nil"/>
              <w:left w:val="nil"/>
              <w:bottom w:val="single" w:sz="4" w:space="0" w:color="auto"/>
              <w:right w:val="single" w:sz="4" w:space="0" w:color="auto"/>
            </w:tcBorders>
            <w:shd w:val="clear" w:color="auto" w:fill="auto"/>
            <w:noWrap/>
            <w:vAlign w:val="bottom"/>
            <w:hideMark/>
          </w:tcPr>
          <w:p w14:paraId="730740EE" w14:textId="77777777" w:rsidR="001E5670" w:rsidRPr="001E5670" w:rsidRDefault="001E5670" w:rsidP="001E5670">
            <w:pPr>
              <w:rPr>
                <w:color w:val="000000"/>
                <w:sz w:val="16"/>
                <w:szCs w:val="16"/>
              </w:rPr>
            </w:pPr>
            <w:r w:rsidRPr="001E5670">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7852EF61" w14:textId="77777777" w:rsidR="001E5670" w:rsidRPr="001E5670" w:rsidRDefault="001E5670" w:rsidP="001E5670">
            <w:pPr>
              <w:jc w:val="right"/>
              <w:rPr>
                <w:color w:val="000000"/>
                <w:sz w:val="16"/>
                <w:szCs w:val="16"/>
              </w:rPr>
            </w:pPr>
            <w:r w:rsidRPr="001E5670">
              <w:rPr>
                <w:color w:val="000000"/>
                <w:sz w:val="16"/>
                <w:szCs w:val="16"/>
              </w:rPr>
              <w:t>1,214</w:t>
            </w:r>
          </w:p>
        </w:tc>
        <w:tc>
          <w:tcPr>
            <w:tcW w:w="585" w:type="pct"/>
            <w:tcBorders>
              <w:top w:val="nil"/>
              <w:left w:val="nil"/>
              <w:bottom w:val="single" w:sz="4" w:space="0" w:color="auto"/>
              <w:right w:val="single" w:sz="4" w:space="0" w:color="auto"/>
            </w:tcBorders>
            <w:shd w:val="clear" w:color="auto" w:fill="auto"/>
            <w:noWrap/>
            <w:vAlign w:val="bottom"/>
            <w:hideMark/>
          </w:tcPr>
          <w:p w14:paraId="20B6656F" w14:textId="77777777" w:rsidR="001E5670" w:rsidRPr="001E5670" w:rsidRDefault="001E5670" w:rsidP="001E5670">
            <w:pPr>
              <w:jc w:val="right"/>
              <w:rPr>
                <w:color w:val="000000"/>
                <w:sz w:val="16"/>
                <w:szCs w:val="16"/>
              </w:rPr>
            </w:pPr>
            <w:r w:rsidRPr="001E5670">
              <w:rPr>
                <w:color w:val="000000"/>
                <w:sz w:val="16"/>
                <w:szCs w:val="16"/>
              </w:rPr>
              <w:t>1,329</w:t>
            </w:r>
          </w:p>
        </w:tc>
        <w:tc>
          <w:tcPr>
            <w:tcW w:w="1782" w:type="pct"/>
            <w:tcBorders>
              <w:top w:val="nil"/>
              <w:left w:val="nil"/>
              <w:bottom w:val="single" w:sz="4" w:space="0" w:color="auto"/>
              <w:right w:val="single" w:sz="4" w:space="0" w:color="auto"/>
            </w:tcBorders>
            <w:shd w:val="clear" w:color="auto" w:fill="auto"/>
            <w:vAlign w:val="bottom"/>
            <w:hideMark/>
          </w:tcPr>
          <w:p w14:paraId="105E1D48" w14:textId="77777777" w:rsidR="001E5670" w:rsidRPr="001E5670" w:rsidRDefault="001E5670" w:rsidP="001E5670">
            <w:pPr>
              <w:rPr>
                <w:sz w:val="16"/>
                <w:szCs w:val="16"/>
              </w:rPr>
            </w:pPr>
            <w:r w:rsidRPr="001E5670">
              <w:rPr>
                <w:sz w:val="16"/>
                <w:szCs w:val="16"/>
              </w:rPr>
              <w:t>Приказ ФАС России от 16.12.2020 № 1225/20</w:t>
            </w:r>
          </w:p>
        </w:tc>
      </w:tr>
      <w:tr w:rsidR="001E5670" w:rsidRPr="001E5670" w14:paraId="4C0C4EB3"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69245407" w14:textId="77777777" w:rsidR="001E5670" w:rsidRPr="001E5670" w:rsidRDefault="001E5670" w:rsidP="001E5670">
            <w:pPr>
              <w:jc w:val="right"/>
              <w:rPr>
                <w:color w:val="000000"/>
                <w:sz w:val="16"/>
                <w:szCs w:val="16"/>
              </w:rPr>
            </w:pPr>
            <w:r w:rsidRPr="001E5670">
              <w:rPr>
                <w:color w:val="000000"/>
                <w:sz w:val="16"/>
                <w:szCs w:val="16"/>
              </w:rPr>
              <w:t>2</w:t>
            </w:r>
          </w:p>
        </w:tc>
        <w:tc>
          <w:tcPr>
            <w:tcW w:w="1174" w:type="pct"/>
            <w:tcBorders>
              <w:top w:val="nil"/>
              <w:left w:val="nil"/>
              <w:bottom w:val="single" w:sz="4" w:space="0" w:color="auto"/>
              <w:right w:val="single" w:sz="4" w:space="0" w:color="auto"/>
            </w:tcBorders>
            <w:shd w:val="clear" w:color="auto" w:fill="auto"/>
            <w:vAlign w:val="bottom"/>
            <w:hideMark/>
          </w:tcPr>
          <w:p w14:paraId="31B8826F" w14:textId="77777777" w:rsidR="001E5670" w:rsidRPr="001E5670" w:rsidRDefault="001E5670" w:rsidP="001E5670">
            <w:pPr>
              <w:rPr>
                <w:color w:val="000000"/>
                <w:sz w:val="16"/>
                <w:szCs w:val="16"/>
              </w:rPr>
            </w:pPr>
            <w:r w:rsidRPr="001E5670">
              <w:rPr>
                <w:color w:val="000000"/>
                <w:sz w:val="16"/>
                <w:szCs w:val="16"/>
              </w:rPr>
              <w:t>тариф на услуги СО «ЕЭС»</w:t>
            </w:r>
          </w:p>
        </w:tc>
        <w:tc>
          <w:tcPr>
            <w:tcW w:w="589" w:type="pct"/>
            <w:tcBorders>
              <w:top w:val="nil"/>
              <w:left w:val="nil"/>
              <w:bottom w:val="single" w:sz="4" w:space="0" w:color="auto"/>
              <w:right w:val="single" w:sz="4" w:space="0" w:color="auto"/>
            </w:tcBorders>
            <w:shd w:val="clear" w:color="auto" w:fill="auto"/>
            <w:noWrap/>
            <w:vAlign w:val="bottom"/>
            <w:hideMark/>
          </w:tcPr>
          <w:p w14:paraId="0E70B9C3" w14:textId="77777777" w:rsidR="001E5670" w:rsidRPr="001E5670" w:rsidRDefault="001E5670" w:rsidP="001E5670">
            <w:pPr>
              <w:rPr>
                <w:color w:val="000000"/>
                <w:sz w:val="16"/>
                <w:szCs w:val="16"/>
              </w:rPr>
            </w:pPr>
            <w:r w:rsidRPr="001E5670">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159334BA" w14:textId="77777777" w:rsidR="001E5670" w:rsidRPr="001E5670" w:rsidRDefault="001E5670" w:rsidP="001E5670">
            <w:pPr>
              <w:jc w:val="right"/>
              <w:rPr>
                <w:color w:val="000000"/>
                <w:sz w:val="16"/>
                <w:szCs w:val="16"/>
              </w:rPr>
            </w:pPr>
            <w:r w:rsidRPr="001E5670">
              <w:rPr>
                <w:color w:val="000000"/>
                <w:sz w:val="16"/>
                <w:szCs w:val="16"/>
              </w:rPr>
              <w:t>2,151</w:t>
            </w:r>
          </w:p>
        </w:tc>
        <w:tc>
          <w:tcPr>
            <w:tcW w:w="585" w:type="pct"/>
            <w:tcBorders>
              <w:top w:val="nil"/>
              <w:left w:val="nil"/>
              <w:bottom w:val="single" w:sz="4" w:space="0" w:color="auto"/>
              <w:right w:val="single" w:sz="4" w:space="0" w:color="auto"/>
            </w:tcBorders>
            <w:shd w:val="clear" w:color="auto" w:fill="auto"/>
            <w:noWrap/>
            <w:vAlign w:val="bottom"/>
            <w:hideMark/>
          </w:tcPr>
          <w:p w14:paraId="4B5A709A" w14:textId="77777777" w:rsidR="001E5670" w:rsidRPr="001E5670" w:rsidRDefault="001E5670" w:rsidP="001E5670">
            <w:pPr>
              <w:jc w:val="right"/>
              <w:rPr>
                <w:color w:val="000000"/>
                <w:sz w:val="16"/>
                <w:szCs w:val="16"/>
              </w:rPr>
            </w:pPr>
            <w:r w:rsidRPr="001E5670">
              <w:rPr>
                <w:color w:val="000000"/>
                <w:sz w:val="16"/>
                <w:szCs w:val="16"/>
              </w:rPr>
              <w:t>2,1510</w:t>
            </w:r>
          </w:p>
        </w:tc>
        <w:tc>
          <w:tcPr>
            <w:tcW w:w="1782" w:type="pct"/>
            <w:tcBorders>
              <w:top w:val="nil"/>
              <w:left w:val="nil"/>
              <w:bottom w:val="single" w:sz="4" w:space="0" w:color="auto"/>
              <w:right w:val="single" w:sz="4" w:space="0" w:color="auto"/>
            </w:tcBorders>
            <w:shd w:val="clear" w:color="auto" w:fill="auto"/>
            <w:vAlign w:val="bottom"/>
            <w:hideMark/>
          </w:tcPr>
          <w:p w14:paraId="679EA427" w14:textId="77777777" w:rsidR="001E5670" w:rsidRPr="001E5670" w:rsidRDefault="001E5670" w:rsidP="001E5670">
            <w:pPr>
              <w:rPr>
                <w:sz w:val="16"/>
                <w:szCs w:val="16"/>
              </w:rPr>
            </w:pPr>
            <w:r w:rsidRPr="001E5670">
              <w:rPr>
                <w:sz w:val="16"/>
                <w:szCs w:val="16"/>
              </w:rPr>
              <w:t>Приказ ФАС России от 24.12.2020 № 1263/20</w:t>
            </w:r>
          </w:p>
        </w:tc>
      </w:tr>
      <w:tr w:rsidR="001E5670" w:rsidRPr="001E5670" w14:paraId="36A6E4A7" w14:textId="77777777" w:rsidTr="002D6968">
        <w:trPr>
          <w:trHeight w:val="623"/>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F33FD66" w14:textId="77777777" w:rsidR="001E5670" w:rsidRPr="001E5670" w:rsidRDefault="001E5670" w:rsidP="001E5670">
            <w:pPr>
              <w:jc w:val="right"/>
              <w:rPr>
                <w:color w:val="000000"/>
                <w:sz w:val="16"/>
                <w:szCs w:val="16"/>
              </w:rPr>
            </w:pPr>
            <w:r w:rsidRPr="001E5670">
              <w:rPr>
                <w:color w:val="000000"/>
                <w:sz w:val="16"/>
                <w:szCs w:val="16"/>
              </w:rPr>
              <w:t>3</w:t>
            </w:r>
          </w:p>
        </w:tc>
        <w:tc>
          <w:tcPr>
            <w:tcW w:w="1174" w:type="pct"/>
            <w:tcBorders>
              <w:top w:val="nil"/>
              <w:left w:val="nil"/>
              <w:bottom w:val="single" w:sz="4" w:space="0" w:color="auto"/>
              <w:right w:val="single" w:sz="4" w:space="0" w:color="auto"/>
            </w:tcBorders>
            <w:shd w:val="clear" w:color="auto" w:fill="auto"/>
            <w:vAlign w:val="bottom"/>
            <w:hideMark/>
          </w:tcPr>
          <w:p w14:paraId="588CF9C3" w14:textId="77777777" w:rsidR="001E5670" w:rsidRPr="001E5670" w:rsidRDefault="001E5670" w:rsidP="001E5670">
            <w:pPr>
              <w:rPr>
                <w:color w:val="000000"/>
                <w:sz w:val="16"/>
                <w:szCs w:val="16"/>
              </w:rPr>
            </w:pPr>
            <w:r w:rsidRPr="001E5670">
              <w:rPr>
                <w:color w:val="000000"/>
                <w:sz w:val="16"/>
                <w:szCs w:val="16"/>
              </w:rPr>
              <w:t>комплексная услуга АО «ЦФР»</w:t>
            </w:r>
          </w:p>
        </w:tc>
        <w:tc>
          <w:tcPr>
            <w:tcW w:w="589" w:type="pct"/>
            <w:tcBorders>
              <w:top w:val="nil"/>
              <w:left w:val="nil"/>
              <w:bottom w:val="single" w:sz="4" w:space="0" w:color="auto"/>
              <w:right w:val="single" w:sz="4" w:space="0" w:color="auto"/>
            </w:tcBorders>
            <w:shd w:val="clear" w:color="auto" w:fill="auto"/>
            <w:noWrap/>
            <w:vAlign w:val="bottom"/>
            <w:hideMark/>
          </w:tcPr>
          <w:p w14:paraId="33568129" w14:textId="77777777" w:rsidR="001E5670" w:rsidRPr="001E5670" w:rsidRDefault="001E5670" w:rsidP="001E5670">
            <w:pPr>
              <w:rPr>
                <w:color w:val="000000"/>
                <w:sz w:val="16"/>
                <w:szCs w:val="16"/>
              </w:rPr>
            </w:pPr>
            <w:r w:rsidRPr="001E5670">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18A5DB23" w14:textId="77777777" w:rsidR="001E5670" w:rsidRPr="001E5670" w:rsidRDefault="001E5670" w:rsidP="001E5670">
            <w:pPr>
              <w:jc w:val="right"/>
              <w:rPr>
                <w:color w:val="000000"/>
                <w:sz w:val="16"/>
                <w:szCs w:val="16"/>
              </w:rPr>
            </w:pPr>
            <w:r w:rsidRPr="001E5670">
              <w:rPr>
                <w:color w:val="000000"/>
                <w:sz w:val="16"/>
                <w:szCs w:val="16"/>
              </w:rPr>
              <w:t>0,352</w:t>
            </w:r>
          </w:p>
        </w:tc>
        <w:tc>
          <w:tcPr>
            <w:tcW w:w="585" w:type="pct"/>
            <w:tcBorders>
              <w:top w:val="nil"/>
              <w:left w:val="nil"/>
              <w:bottom w:val="single" w:sz="4" w:space="0" w:color="auto"/>
              <w:right w:val="single" w:sz="4" w:space="0" w:color="auto"/>
            </w:tcBorders>
            <w:shd w:val="clear" w:color="auto" w:fill="auto"/>
            <w:noWrap/>
            <w:vAlign w:val="bottom"/>
            <w:hideMark/>
          </w:tcPr>
          <w:p w14:paraId="2DD48E01" w14:textId="77777777" w:rsidR="001E5670" w:rsidRPr="001E5670" w:rsidRDefault="001E5670" w:rsidP="001E5670">
            <w:pPr>
              <w:jc w:val="right"/>
              <w:rPr>
                <w:color w:val="000000"/>
                <w:sz w:val="16"/>
                <w:szCs w:val="16"/>
              </w:rPr>
            </w:pPr>
            <w:r w:rsidRPr="001E5670">
              <w:rPr>
                <w:color w:val="000000"/>
                <w:sz w:val="16"/>
                <w:szCs w:val="16"/>
              </w:rPr>
              <w:t>0,363</w:t>
            </w:r>
          </w:p>
        </w:tc>
        <w:tc>
          <w:tcPr>
            <w:tcW w:w="1782" w:type="pct"/>
            <w:tcBorders>
              <w:top w:val="nil"/>
              <w:left w:val="nil"/>
              <w:bottom w:val="single" w:sz="4" w:space="0" w:color="auto"/>
              <w:right w:val="single" w:sz="4" w:space="0" w:color="auto"/>
            </w:tcBorders>
            <w:shd w:val="clear" w:color="auto" w:fill="auto"/>
            <w:vAlign w:val="bottom"/>
            <w:hideMark/>
          </w:tcPr>
          <w:p w14:paraId="4E58905B" w14:textId="77777777" w:rsidR="001E5670" w:rsidRPr="001E5670" w:rsidRDefault="001E5670" w:rsidP="001E5670">
            <w:pPr>
              <w:rPr>
                <w:color w:val="000000"/>
                <w:sz w:val="16"/>
                <w:szCs w:val="16"/>
              </w:rPr>
            </w:pPr>
            <w:r w:rsidRPr="001E5670">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1E5670" w:rsidRPr="001E5670" w14:paraId="0A4316E6" w14:textId="77777777" w:rsidTr="002D6968">
        <w:trPr>
          <w:trHeight w:val="72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B9E9C3B" w14:textId="77777777" w:rsidR="001E5670" w:rsidRPr="001E5670" w:rsidRDefault="001E5670" w:rsidP="001E5670">
            <w:pPr>
              <w:jc w:val="right"/>
              <w:rPr>
                <w:color w:val="000000"/>
                <w:sz w:val="16"/>
                <w:szCs w:val="16"/>
              </w:rPr>
            </w:pPr>
            <w:r w:rsidRPr="001E5670">
              <w:rPr>
                <w:color w:val="000000"/>
                <w:sz w:val="16"/>
                <w:szCs w:val="16"/>
              </w:rPr>
              <w:t>4</w:t>
            </w:r>
          </w:p>
        </w:tc>
        <w:tc>
          <w:tcPr>
            <w:tcW w:w="1174" w:type="pct"/>
            <w:tcBorders>
              <w:top w:val="nil"/>
              <w:left w:val="nil"/>
              <w:bottom w:val="single" w:sz="4" w:space="0" w:color="auto"/>
              <w:right w:val="single" w:sz="4" w:space="0" w:color="auto"/>
            </w:tcBorders>
            <w:shd w:val="clear" w:color="auto" w:fill="auto"/>
            <w:vAlign w:val="bottom"/>
            <w:hideMark/>
          </w:tcPr>
          <w:p w14:paraId="4EDC5ACD" w14:textId="77777777" w:rsidR="001E5670" w:rsidRPr="001E5670" w:rsidRDefault="001E5670" w:rsidP="001E5670">
            <w:pPr>
              <w:rPr>
                <w:color w:val="000000"/>
                <w:sz w:val="16"/>
                <w:szCs w:val="16"/>
              </w:rPr>
            </w:pPr>
            <w:r w:rsidRPr="001E5670">
              <w:rPr>
                <w:color w:val="000000"/>
                <w:sz w:val="16"/>
                <w:szCs w:val="16"/>
              </w:rPr>
              <w:t>цена на мощность</w:t>
            </w:r>
          </w:p>
        </w:tc>
        <w:tc>
          <w:tcPr>
            <w:tcW w:w="589" w:type="pct"/>
            <w:tcBorders>
              <w:top w:val="nil"/>
              <w:left w:val="nil"/>
              <w:bottom w:val="single" w:sz="4" w:space="0" w:color="auto"/>
              <w:right w:val="single" w:sz="4" w:space="0" w:color="auto"/>
            </w:tcBorders>
            <w:shd w:val="clear" w:color="auto" w:fill="auto"/>
            <w:noWrap/>
            <w:vAlign w:val="bottom"/>
            <w:hideMark/>
          </w:tcPr>
          <w:p w14:paraId="76943C5E" w14:textId="77777777" w:rsidR="001E5670" w:rsidRPr="001E5670" w:rsidRDefault="001E5670" w:rsidP="001E5670">
            <w:pPr>
              <w:rPr>
                <w:color w:val="000000"/>
                <w:sz w:val="16"/>
                <w:szCs w:val="16"/>
              </w:rPr>
            </w:pPr>
            <w:r w:rsidRPr="001E5670">
              <w:rPr>
                <w:color w:val="000000"/>
                <w:sz w:val="16"/>
                <w:szCs w:val="16"/>
              </w:rPr>
              <w:t>руб./МВт</w:t>
            </w:r>
          </w:p>
        </w:tc>
        <w:tc>
          <w:tcPr>
            <w:tcW w:w="585" w:type="pct"/>
            <w:tcBorders>
              <w:top w:val="nil"/>
              <w:left w:val="nil"/>
              <w:bottom w:val="single" w:sz="4" w:space="0" w:color="auto"/>
              <w:right w:val="single" w:sz="4" w:space="0" w:color="auto"/>
            </w:tcBorders>
            <w:shd w:val="clear" w:color="auto" w:fill="auto"/>
            <w:noWrap/>
            <w:vAlign w:val="bottom"/>
            <w:hideMark/>
          </w:tcPr>
          <w:p w14:paraId="2FDCD072" w14:textId="77777777" w:rsidR="001E5670" w:rsidRPr="001E5670" w:rsidRDefault="001E5670" w:rsidP="001E5670">
            <w:pPr>
              <w:jc w:val="right"/>
              <w:rPr>
                <w:sz w:val="16"/>
                <w:szCs w:val="16"/>
              </w:rPr>
            </w:pPr>
            <w:r w:rsidRPr="001E5670">
              <w:rPr>
                <w:sz w:val="16"/>
                <w:szCs w:val="16"/>
              </w:rPr>
              <w:t>766 276</w:t>
            </w:r>
          </w:p>
        </w:tc>
        <w:tc>
          <w:tcPr>
            <w:tcW w:w="585" w:type="pct"/>
            <w:tcBorders>
              <w:top w:val="nil"/>
              <w:left w:val="nil"/>
              <w:bottom w:val="single" w:sz="4" w:space="0" w:color="auto"/>
              <w:right w:val="single" w:sz="4" w:space="0" w:color="auto"/>
            </w:tcBorders>
            <w:shd w:val="clear" w:color="auto" w:fill="auto"/>
            <w:noWrap/>
            <w:vAlign w:val="bottom"/>
            <w:hideMark/>
          </w:tcPr>
          <w:p w14:paraId="45356747" w14:textId="77777777" w:rsidR="001E5670" w:rsidRPr="001E5670" w:rsidRDefault="001E5670" w:rsidP="001E5670">
            <w:pPr>
              <w:jc w:val="right"/>
              <w:rPr>
                <w:sz w:val="16"/>
                <w:szCs w:val="16"/>
              </w:rPr>
            </w:pPr>
            <w:r w:rsidRPr="001E5670">
              <w:rPr>
                <w:sz w:val="16"/>
                <w:szCs w:val="16"/>
              </w:rPr>
              <w:t>805 167</w:t>
            </w:r>
          </w:p>
        </w:tc>
        <w:tc>
          <w:tcPr>
            <w:tcW w:w="1782" w:type="pct"/>
            <w:vMerge w:val="restart"/>
            <w:tcBorders>
              <w:top w:val="nil"/>
              <w:left w:val="single" w:sz="4" w:space="0" w:color="auto"/>
              <w:bottom w:val="single" w:sz="4" w:space="0" w:color="auto"/>
              <w:right w:val="single" w:sz="4" w:space="0" w:color="auto"/>
            </w:tcBorders>
            <w:shd w:val="clear" w:color="auto" w:fill="auto"/>
            <w:vAlign w:val="bottom"/>
            <w:hideMark/>
          </w:tcPr>
          <w:p w14:paraId="2CC7DBAC" w14:textId="77777777" w:rsidR="001E5670" w:rsidRPr="001E5670" w:rsidRDefault="001E5670" w:rsidP="001E5670">
            <w:pPr>
              <w:rPr>
                <w:color w:val="000000"/>
                <w:sz w:val="16"/>
                <w:szCs w:val="16"/>
              </w:rPr>
            </w:pPr>
            <w:r w:rsidRPr="001E5670">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1E5670" w:rsidRPr="001E5670" w14:paraId="5235D76E" w14:textId="77777777" w:rsidTr="002D6968">
        <w:trPr>
          <w:trHeight w:val="714"/>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AD23EFC" w14:textId="77777777" w:rsidR="001E5670" w:rsidRPr="001E5670" w:rsidRDefault="001E5670" w:rsidP="001E5670">
            <w:pPr>
              <w:jc w:val="right"/>
              <w:rPr>
                <w:color w:val="000000"/>
                <w:sz w:val="16"/>
                <w:szCs w:val="16"/>
              </w:rPr>
            </w:pPr>
            <w:r w:rsidRPr="001E5670">
              <w:rPr>
                <w:color w:val="000000"/>
                <w:sz w:val="16"/>
                <w:szCs w:val="16"/>
              </w:rPr>
              <w:t>5</w:t>
            </w:r>
          </w:p>
        </w:tc>
        <w:tc>
          <w:tcPr>
            <w:tcW w:w="1174" w:type="pct"/>
            <w:tcBorders>
              <w:top w:val="nil"/>
              <w:left w:val="nil"/>
              <w:bottom w:val="single" w:sz="4" w:space="0" w:color="auto"/>
              <w:right w:val="single" w:sz="4" w:space="0" w:color="auto"/>
            </w:tcBorders>
            <w:shd w:val="clear" w:color="auto" w:fill="auto"/>
            <w:vAlign w:val="bottom"/>
            <w:hideMark/>
          </w:tcPr>
          <w:p w14:paraId="7EC723AF" w14:textId="77777777" w:rsidR="001E5670" w:rsidRPr="001E5670" w:rsidRDefault="001E5670" w:rsidP="001E5670">
            <w:pPr>
              <w:rPr>
                <w:color w:val="000000"/>
                <w:sz w:val="16"/>
                <w:szCs w:val="16"/>
              </w:rPr>
            </w:pPr>
            <w:r w:rsidRPr="001E5670">
              <w:rPr>
                <w:color w:val="000000"/>
                <w:sz w:val="16"/>
                <w:szCs w:val="16"/>
              </w:rPr>
              <w:t>цена на электрическую энергию</w:t>
            </w:r>
          </w:p>
        </w:tc>
        <w:tc>
          <w:tcPr>
            <w:tcW w:w="589" w:type="pct"/>
            <w:tcBorders>
              <w:top w:val="nil"/>
              <w:left w:val="nil"/>
              <w:bottom w:val="single" w:sz="4" w:space="0" w:color="auto"/>
              <w:right w:val="single" w:sz="4" w:space="0" w:color="auto"/>
            </w:tcBorders>
            <w:shd w:val="clear" w:color="auto" w:fill="auto"/>
            <w:noWrap/>
            <w:vAlign w:val="bottom"/>
            <w:hideMark/>
          </w:tcPr>
          <w:p w14:paraId="38B0DE1F" w14:textId="77777777" w:rsidR="001E5670" w:rsidRPr="001E5670" w:rsidRDefault="001E5670" w:rsidP="001E5670">
            <w:pPr>
              <w:rPr>
                <w:color w:val="000000"/>
                <w:sz w:val="16"/>
                <w:szCs w:val="16"/>
              </w:rPr>
            </w:pPr>
            <w:r w:rsidRPr="001E5670">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74461450" w14:textId="77777777" w:rsidR="001E5670" w:rsidRPr="001E5670" w:rsidRDefault="001E5670" w:rsidP="001E5670">
            <w:pPr>
              <w:jc w:val="right"/>
              <w:rPr>
                <w:sz w:val="16"/>
                <w:szCs w:val="16"/>
              </w:rPr>
            </w:pPr>
            <w:r w:rsidRPr="001E5670">
              <w:rPr>
                <w:sz w:val="16"/>
                <w:szCs w:val="16"/>
              </w:rPr>
              <w:t>995,00</w:t>
            </w:r>
          </w:p>
        </w:tc>
        <w:tc>
          <w:tcPr>
            <w:tcW w:w="585" w:type="pct"/>
            <w:tcBorders>
              <w:top w:val="nil"/>
              <w:left w:val="nil"/>
              <w:bottom w:val="single" w:sz="4" w:space="0" w:color="auto"/>
              <w:right w:val="single" w:sz="4" w:space="0" w:color="auto"/>
            </w:tcBorders>
            <w:shd w:val="clear" w:color="auto" w:fill="auto"/>
            <w:noWrap/>
            <w:vAlign w:val="bottom"/>
            <w:hideMark/>
          </w:tcPr>
          <w:p w14:paraId="3F864516" w14:textId="77777777" w:rsidR="001E5670" w:rsidRPr="001E5670" w:rsidRDefault="001E5670" w:rsidP="001E5670">
            <w:pPr>
              <w:jc w:val="right"/>
              <w:rPr>
                <w:sz w:val="16"/>
                <w:szCs w:val="16"/>
              </w:rPr>
            </w:pPr>
            <w:r w:rsidRPr="001E5670">
              <w:rPr>
                <w:sz w:val="16"/>
                <w:szCs w:val="16"/>
              </w:rPr>
              <w:t>1022</w:t>
            </w:r>
          </w:p>
        </w:tc>
        <w:tc>
          <w:tcPr>
            <w:tcW w:w="1782" w:type="pct"/>
            <w:vMerge/>
            <w:tcBorders>
              <w:top w:val="nil"/>
              <w:left w:val="single" w:sz="4" w:space="0" w:color="auto"/>
              <w:bottom w:val="single" w:sz="4" w:space="0" w:color="auto"/>
              <w:right w:val="single" w:sz="4" w:space="0" w:color="auto"/>
            </w:tcBorders>
            <w:vAlign w:val="center"/>
            <w:hideMark/>
          </w:tcPr>
          <w:p w14:paraId="1D1538EF" w14:textId="77777777" w:rsidR="001E5670" w:rsidRPr="001E5670" w:rsidRDefault="001E5670" w:rsidP="001E5670">
            <w:pPr>
              <w:rPr>
                <w:color w:val="000000"/>
                <w:sz w:val="16"/>
                <w:szCs w:val="16"/>
              </w:rPr>
            </w:pPr>
          </w:p>
        </w:tc>
      </w:tr>
      <w:tr w:rsidR="001E5670" w:rsidRPr="001E5670" w14:paraId="23DC1AB9"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696700C" w14:textId="77777777" w:rsidR="001E5670" w:rsidRPr="001E5670" w:rsidRDefault="001E5670" w:rsidP="001E5670">
            <w:pPr>
              <w:jc w:val="right"/>
              <w:rPr>
                <w:color w:val="000000"/>
                <w:sz w:val="16"/>
                <w:szCs w:val="16"/>
              </w:rPr>
            </w:pPr>
            <w:r w:rsidRPr="001E5670">
              <w:rPr>
                <w:color w:val="000000"/>
                <w:sz w:val="16"/>
                <w:szCs w:val="16"/>
              </w:rPr>
              <w:t>6</w:t>
            </w:r>
          </w:p>
        </w:tc>
        <w:tc>
          <w:tcPr>
            <w:tcW w:w="1174" w:type="pct"/>
            <w:tcBorders>
              <w:top w:val="nil"/>
              <w:left w:val="nil"/>
              <w:bottom w:val="single" w:sz="4" w:space="0" w:color="auto"/>
              <w:right w:val="single" w:sz="4" w:space="0" w:color="auto"/>
            </w:tcBorders>
            <w:shd w:val="clear" w:color="auto" w:fill="auto"/>
            <w:vAlign w:val="bottom"/>
            <w:hideMark/>
          </w:tcPr>
          <w:p w14:paraId="04557B71" w14:textId="77777777" w:rsidR="001E5670" w:rsidRPr="001E5670" w:rsidRDefault="001E5670" w:rsidP="001E5670">
            <w:pPr>
              <w:rPr>
                <w:color w:val="000000"/>
                <w:sz w:val="16"/>
                <w:szCs w:val="16"/>
              </w:rPr>
            </w:pPr>
            <w:r w:rsidRPr="001E5670">
              <w:rPr>
                <w:color w:val="000000"/>
                <w:sz w:val="16"/>
                <w:szCs w:val="16"/>
              </w:rPr>
              <w:t>сбытовая надбавка</w:t>
            </w:r>
          </w:p>
        </w:tc>
        <w:tc>
          <w:tcPr>
            <w:tcW w:w="589" w:type="pct"/>
            <w:tcBorders>
              <w:top w:val="nil"/>
              <w:left w:val="nil"/>
              <w:bottom w:val="single" w:sz="4" w:space="0" w:color="auto"/>
              <w:right w:val="single" w:sz="4" w:space="0" w:color="auto"/>
            </w:tcBorders>
            <w:shd w:val="clear" w:color="auto" w:fill="auto"/>
            <w:noWrap/>
            <w:vAlign w:val="bottom"/>
            <w:hideMark/>
          </w:tcPr>
          <w:p w14:paraId="5E6D53EC" w14:textId="77777777" w:rsidR="001E5670" w:rsidRPr="001E5670" w:rsidRDefault="001E5670" w:rsidP="001E5670">
            <w:pPr>
              <w:rPr>
                <w:color w:val="000000"/>
                <w:sz w:val="16"/>
                <w:szCs w:val="16"/>
              </w:rPr>
            </w:pPr>
            <w:r w:rsidRPr="001E5670">
              <w:rPr>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23397594" w14:textId="77777777" w:rsidR="001E5670" w:rsidRPr="001E5670" w:rsidRDefault="001E5670" w:rsidP="001E5670">
            <w:pPr>
              <w:jc w:val="right"/>
              <w:rPr>
                <w:sz w:val="16"/>
                <w:szCs w:val="16"/>
              </w:rPr>
            </w:pPr>
            <w:r w:rsidRPr="001E5670">
              <w:rPr>
                <w:sz w:val="16"/>
                <w:szCs w:val="16"/>
              </w:rPr>
              <w:t>605,65</w:t>
            </w:r>
          </w:p>
        </w:tc>
        <w:tc>
          <w:tcPr>
            <w:tcW w:w="585" w:type="pct"/>
            <w:tcBorders>
              <w:top w:val="nil"/>
              <w:left w:val="nil"/>
              <w:bottom w:val="single" w:sz="4" w:space="0" w:color="auto"/>
              <w:right w:val="single" w:sz="4" w:space="0" w:color="auto"/>
            </w:tcBorders>
            <w:shd w:val="clear" w:color="auto" w:fill="auto"/>
            <w:noWrap/>
            <w:vAlign w:val="bottom"/>
            <w:hideMark/>
          </w:tcPr>
          <w:p w14:paraId="6E60775E" w14:textId="77777777" w:rsidR="001E5670" w:rsidRPr="001E5670" w:rsidRDefault="001E5670" w:rsidP="001E5670">
            <w:pPr>
              <w:jc w:val="right"/>
              <w:rPr>
                <w:sz w:val="16"/>
                <w:szCs w:val="16"/>
              </w:rPr>
            </w:pPr>
            <w:r w:rsidRPr="001E5670">
              <w:rPr>
                <w:sz w:val="16"/>
                <w:szCs w:val="16"/>
              </w:rPr>
              <w:t>618,57</w:t>
            </w:r>
          </w:p>
        </w:tc>
        <w:tc>
          <w:tcPr>
            <w:tcW w:w="1782" w:type="pct"/>
            <w:tcBorders>
              <w:top w:val="nil"/>
              <w:left w:val="nil"/>
              <w:bottom w:val="single" w:sz="4" w:space="0" w:color="auto"/>
              <w:right w:val="single" w:sz="4" w:space="0" w:color="auto"/>
            </w:tcBorders>
            <w:shd w:val="clear" w:color="auto" w:fill="auto"/>
            <w:vAlign w:val="bottom"/>
            <w:hideMark/>
          </w:tcPr>
          <w:p w14:paraId="05D051BB" w14:textId="77777777" w:rsidR="001E5670" w:rsidRPr="001E5670" w:rsidRDefault="001E5670" w:rsidP="001E5670">
            <w:pPr>
              <w:rPr>
                <w:color w:val="000000"/>
                <w:sz w:val="16"/>
                <w:szCs w:val="16"/>
              </w:rPr>
            </w:pPr>
            <w:r w:rsidRPr="001E5670">
              <w:rPr>
                <w:color w:val="000000"/>
                <w:sz w:val="16"/>
                <w:szCs w:val="16"/>
              </w:rPr>
              <w:t>в соответствии с проектами постановлений РЭК КО</w:t>
            </w:r>
          </w:p>
        </w:tc>
      </w:tr>
      <w:tr w:rsidR="001E5670" w:rsidRPr="001E5670" w14:paraId="02CC5B05"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4DF9EFFE" w14:textId="77777777" w:rsidR="001E5670" w:rsidRPr="001E5670" w:rsidRDefault="001E5670" w:rsidP="001E5670">
            <w:pPr>
              <w:jc w:val="right"/>
              <w:rPr>
                <w:color w:val="000000"/>
                <w:sz w:val="16"/>
                <w:szCs w:val="16"/>
              </w:rPr>
            </w:pPr>
            <w:r w:rsidRPr="001E5670">
              <w:rPr>
                <w:color w:val="000000"/>
                <w:sz w:val="16"/>
                <w:szCs w:val="16"/>
              </w:rPr>
              <w:t>7</w:t>
            </w:r>
          </w:p>
        </w:tc>
        <w:tc>
          <w:tcPr>
            <w:tcW w:w="1174" w:type="pct"/>
            <w:tcBorders>
              <w:top w:val="nil"/>
              <w:left w:val="nil"/>
              <w:bottom w:val="single" w:sz="4" w:space="0" w:color="auto"/>
              <w:right w:val="single" w:sz="4" w:space="0" w:color="auto"/>
            </w:tcBorders>
            <w:shd w:val="clear" w:color="auto" w:fill="auto"/>
            <w:vAlign w:val="bottom"/>
            <w:hideMark/>
          </w:tcPr>
          <w:p w14:paraId="0878B360" w14:textId="77777777" w:rsidR="001E5670" w:rsidRPr="001E5670" w:rsidRDefault="001E5670" w:rsidP="001E5670">
            <w:pPr>
              <w:rPr>
                <w:color w:val="000000"/>
                <w:sz w:val="16"/>
                <w:szCs w:val="16"/>
              </w:rPr>
            </w:pPr>
            <w:r w:rsidRPr="001E5670">
              <w:rPr>
                <w:color w:val="000000"/>
                <w:sz w:val="16"/>
                <w:szCs w:val="16"/>
              </w:rPr>
              <w:t>Объем потерь электрической мощности (сводный прогнозный баланс)</w:t>
            </w:r>
          </w:p>
        </w:tc>
        <w:tc>
          <w:tcPr>
            <w:tcW w:w="589" w:type="pct"/>
            <w:tcBorders>
              <w:top w:val="nil"/>
              <w:left w:val="nil"/>
              <w:bottom w:val="single" w:sz="4" w:space="0" w:color="auto"/>
              <w:right w:val="single" w:sz="4" w:space="0" w:color="auto"/>
            </w:tcBorders>
            <w:shd w:val="clear" w:color="auto" w:fill="auto"/>
            <w:noWrap/>
            <w:vAlign w:val="bottom"/>
            <w:hideMark/>
          </w:tcPr>
          <w:p w14:paraId="19862406" w14:textId="77777777" w:rsidR="001E5670" w:rsidRPr="001E5670" w:rsidRDefault="001E5670" w:rsidP="001E5670">
            <w:pPr>
              <w:rPr>
                <w:color w:val="000000"/>
                <w:sz w:val="16"/>
                <w:szCs w:val="16"/>
              </w:rPr>
            </w:pPr>
            <w:r w:rsidRPr="001E5670">
              <w:rPr>
                <w:color w:val="000000"/>
                <w:sz w:val="16"/>
                <w:szCs w:val="16"/>
              </w:rPr>
              <w:t>МВт</w:t>
            </w:r>
          </w:p>
        </w:tc>
        <w:tc>
          <w:tcPr>
            <w:tcW w:w="585" w:type="pct"/>
            <w:tcBorders>
              <w:top w:val="nil"/>
              <w:left w:val="nil"/>
              <w:bottom w:val="single" w:sz="4" w:space="0" w:color="auto"/>
              <w:right w:val="single" w:sz="4" w:space="0" w:color="auto"/>
            </w:tcBorders>
            <w:shd w:val="clear" w:color="auto" w:fill="auto"/>
            <w:noWrap/>
            <w:vAlign w:val="bottom"/>
            <w:hideMark/>
          </w:tcPr>
          <w:p w14:paraId="4A20ABDB" w14:textId="77777777" w:rsidR="001E5670" w:rsidRPr="001E5670" w:rsidRDefault="001E5670" w:rsidP="001E5670">
            <w:pPr>
              <w:jc w:val="right"/>
              <w:rPr>
                <w:color w:val="000000"/>
                <w:sz w:val="16"/>
                <w:szCs w:val="16"/>
              </w:rPr>
            </w:pPr>
            <w:r w:rsidRPr="001E5670">
              <w:rPr>
                <w:color w:val="000000"/>
                <w:sz w:val="16"/>
                <w:szCs w:val="16"/>
              </w:rPr>
              <w:t>237,18</w:t>
            </w:r>
          </w:p>
        </w:tc>
        <w:tc>
          <w:tcPr>
            <w:tcW w:w="585" w:type="pct"/>
            <w:tcBorders>
              <w:top w:val="nil"/>
              <w:left w:val="nil"/>
              <w:bottom w:val="single" w:sz="4" w:space="0" w:color="auto"/>
              <w:right w:val="single" w:sz="4" w:space="0" w:color="auto"/>
            </w:tcBorders>
            <w:shd w:val="clear" w:color="auto" w:fill="auto"/>
            <w:noWrap/>
            <w:vAlign w:val="bottom"/>
            <w:hideMark/>
          </w:tcPr>
          <w:p w14:paraId="626DDACE" w14:textId="77777777" w:rsidR="001E5670" w:rsidRPr="001E5670" w:rsidRDefault="001E5670" w:rsidP="001E5670">
            <w:pPr>
              <w:jc w:val="right"/>
              <w:rPr>
                <w:color w:val="000000"/>
                <w:sz w:val="16"/>
                <w:szCs w:val="16"/>
              </w:rPr>
            </w:pPr>
            <w:r w:rsidRPr="001E5670">
              <w:rPr>
                <w:color w:val="000000"/>
                <w:sz w:val="16"/>
                <w:szCs w:val="16"/>
              </w:rPr>
              <w:t>231,03</w:t>
            </w:r>
          </w:p>
        </w:tc>
        <w:tc>
          <w:tcPr>
            <w:tcW w:w="1782" w:type="pct"/>
            <w:tcBorders>
              <w:top w:val="nil"/>
              <w:left w:val="nil"/>
              <w:bottom w:val="single" w:sz="4" w:space="0" w:color="auto"/>
              <w:right w:val="single" w:sz="4" w:space="0" w:color="auto"/>
            </w:tcBorders>
            <w:shd w:val="clear" w:color="auto" w:fill="auto"/>
            <w:vAlign w:val="bottom"/>
            <w:hideMark/>
          </w:tcPr>
          <w:p w14:paraId="2B700068"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4953C23F"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74CC7BFF" w14:textId="77777777" w:rsidR="001E5670" w:rsidRPr="001E5670" w:rsidRDefault="001E5670" w:rsidP="001E5670">
            <w:pPr>
              <w:jc w:val="right"/>
              <w:rPr>
                <w:color w:val="000000"/>
                <w:sz w:val="16"/>
                <w:szCs w:val="16"/>
              </w:rPr>
            </w:pPr>
            <w:r w:rsidRPr="001E5670">
              <w:rPr>
                <w:color w:val="000000"/>
                <w:sz w:val="16"/>
                <w:szCs w:val="16"/>
              </w:rPr>
              <w:t>8</w:t>
            </w:r>
          </w:p>
        </w:tc>
        <w:tc>
          <w:tcPr>
            <w:tcW w:w="1174" w:type="pct"/>
            <w:tcBorders>
              <w:top w:val="nil"/>
              <w:left w:val="nil"/>
              <w:bottom w:val="single" w:sz="4" w:space="0" w:color="auto"/>
              <w:right w:val="single" w:sz="4" w:space="0" w:color="auto"/>
            </w:tcBorders>
            <w:shd w:val="clear" w:color="auto" w:fill="auto"/>
            <w:vAlign w:val="bottom"/>
            <w:hideMark/>
          </w:tcPr>
          <w:p w14:paraId="63BDD3C8" w14:textId="77777777" w:rsidR="001E5670" w:rsidRPr="001E5670" w:rsidRDefault="001E5670" w:rsidP="001E5670">
            <w:pPr>
              <w:rPr>
                <w:color w:val="000000"/>
                <w:sz w:val="16"/>
                <w:szCs w:val="16"/>
              </w:rPr>
            </w:pPr>
            <w:r w:rsidRPr="001E5670">
              <w:rPr>
                <w:color w:val="000000"/>
                <w:sz w:val="16"/>
                <w:szCs w:val="16"/>
              </w:rPr>
              <w:t>Объем потерь электрической энергии (сводный прогнозный баланс)</w:t>
            </w:r>
          </w:p>
        </w:tc>
        <w:tc>
          <w:tcPr>
            <w:tcW w:w="589" w:type="pct"/>
            <w:tcBorders>
              <w:top w:val="nil"/>
              <w:left w:val="nil"/>
              <w:bottom w:val="single" w:sz="4" w:space="0" w:color="auto"/>
              <w:right w:val="single" w:sz="4" w:space="0" w:color="auto"/>
            </w:tcBorders>
            <w:shd w:val="clear" w:color="auto" w:fill="auto"/>
            <w:noWrap/>
            <w:vAlign w:val="bottom"/>
            <w:hideMark/>
          </w:tcPr>
          <w:p w14:paraId="04729107" w14:textId="77777777" w:rsidR="001E5670" w:rsidRPr="001E5670" w:rsidRDefault="001E5670" w:rsidP="001E5670">
            <w:pPr>
              <w:rPr>
                <w:color w:val="000000"/>
                <w:sz w:val="16"/>
                <w:szCs w:val="16"/>
              </w:rPr>
            </w:pPr>
            <w:r w:rsidRPr="001E5670">
              <w:rPr>
                <w:color w:val="000000"/>
                <w:sz w:val="16"/>
                <w:szCs w:val="16"/>
              </w:rPr>
              <w:t>тыс.МВт*ч</w:t>
            </w:r>
          </w:p>
        </w:tc>
        <w:tc>
          <w:tcPr>
            <w:tcW w:w="585" w:type="pct"/>
            <w:tcBorders>
              <w:top w:val="nil"/>
              <w:left w:val="nil"/>
              <w:bottom w:val="single" w:sz="4" w:space="0" w:color="auto"/>
              <w:right w:val="single" w:sz="4" w:space="0" w:color="auto"/>
            </w:tcBorders>
            <w:shd w:val="clear" w:color="auto" w:fill="auto"/>
            <w:noWrap/>
            <w:vAlign w:val="bottom"/>
            <w:hideMark/>
          </w:tcPr>
          <w:p w14:paraId="3A326633" w14:textId="77777777" w:rsidR="001E5670" w:rsidRPr="001E5670" w:rsidRDefault="001E5670" w:rsidP="001E5670">
            <w:pPr>
              <w:jc w:val="right"/>
              <w:rPr>
                <w:color w:val="000000"/>
                <w:sz w:val="16"/>
                <w:szCs w:val="16"/>
              </w:rPr>
            </w:pPr>
            <w:r w:rsidRPr="001E5670">
              <w:rPr>
                <w:color w:val="000000"/>
                <w:sz w:val="16"/>
                <w:szCs w:val="16"/>
              </w:rPr>
              <w:t>743,06</w:t>
            </w:r>
          </w:p>
        </w:tc>
        <w:tc>
          <w:tcPr>
            <w:tcW w:w="585" w:type="pct"/>
            <w:tcBorders>
              <w:top w:val="nil"/>
              <w:left w:val="nil"/>
              <w:bottom w:val="single" w:sz="4" w:space="0" w:color="auto"/>
              <w:right w:val="single" w:sz="4" w:space="0" w:color="auto"/>
            </w:tcBorders>
            <w:shd w:val="clear" w:color="auto" w:fill="auto"/>
            <w:noWrap/>
            <w:vAlign w:val="bottom"/>
            <w:hideMark/>
          </w:tcPr>
          <w:p w14:paraId="3A879642" w14:textId="77777777" w:rsidR="001E5670" w:rsidRPr="001E5670" w:rsidRDefault="001E5670" w:rsidP="001E5670">
            <w:pPr>
              <w:jc w:val="right"/>
              <w:rPr>
                <w:color w:val="000000"/>
                <w:sz w:val="16"/>
                <w:szCs w:val="16"/>
              </w:rPr>
            </w:pPr>
            <w:r w:rsidRPr="001E5670">
              <w:rPr>
                <w:color w:val="000000"/>
                <w:sz w:val="16"/>
                <w:szCs w:val="16"/>
              </w:rPr>
              <w:t>725,93</w:t>
            </w:r>
          </w:p>
        </w:tc>
        <w:tc>
          <w:tcPr>
            <w:tcW w:w="1782" w:type="pct"/>
            <w:tcBorders>
              <w:top w:val="nil"/>
              <w:left w:val="nil"/>
              <w:bottom w:val="single" w:sz="4" w:space="0" w:color="auto"/>
              <w:right w:val="single" w:sz="4" w:space="0" w:color="auto"/>
            </w:tcBorders>
            <w:shd w:val="clear" w:color="auto" w:fill="auto"/>
            <w:vAlign w:val="bottom"/>
            <w:hideMark/>
          </w:tcPr>
          <w:p w14:paraId="7E9C32BF"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7299DD7B"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2D4FC447" w14:textId="77777777" w:rsidR="001E5670" w:rsidRPr="001E5670" w:rsidRDefault="001E5670" w:rsidP="001E5670">
            <w:pPr>
              <w:rPr>
                <w:color w:val="000000"/>
                <w:sz w:val="16"/>
                <w:szCs w:val="16"/>
              </w:rPr>
            </w:pPr>
            <w:r w:rsidRPr="001E5670">
              <w:rPr>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6829A604" w14:textId="77777777" w:rsidR="001E5670" w:rsidRPr="001E5670" w:rsidRDefault="001E5670" w:rsidP="001E5670">
            <w:pPr>
              <w:rPr>
                <w:color w:val="000000"/>
                <w:sz w:val="16"/>
                <w:szCs w:val="16"/>
              </w:rPr>
            </w:pPr>
            <w:r w:rsidRPr="001E5670">
              <w:rPr>
                <w:color w:val="000000"/>
                <w:sz w:val="16"/>
                <w:szCs w:val="16"/>
              </w:rPr>
              <w:t> </w:t>
            </w:r>
          </w:p>
        </w:tc>
        <w:tc>
          <w:tcPr>
            <w:tcW w:w="589" w:type="pct"/>
            <w:tcBorders>
              <w:top w:val="nil"/>
              <w:left w:val="nil"/>
              <w:bottom w:val="single" w:sz="4" w:space="0" w:color="auto"/>
              <w:right w:val="single" w:sz="4" w:space="0" w:color="auto"/>
            </w:tcBorders>
            <w:shd w:val="clear" w:color="auto" w:fill="auto"/>
            <w:noWrap/>
            <w:vAlign w:val="bottom"/>
            <w:hideMark/>
          </w:tcPr>
          <w:p w14:paraId="20D2D992" w14:textId="77777777" w:rsidR="001E5670" w:rsidRPr="001E5670" w:rsidRDefault="001E5670" w:rsidP="001E5670">
            <w:pPr>
              <w:rPr>
                <w:color w:val="000000"/>
                <w:sz w:val="16"/>
                <w:szCs w:val="16"/>
              </w:rPr>
            </w:pPr>
            <w:r w:rsidRPr="001E5670">
              <w:rPr>
                <w:color w:val="000000"/>
                <w:sz w:val="16"/>
                <w:szCs w:val="16"/>
              </w:rPr>
              <w:t> </w:t>
            </w:r>
          </w:p>
        </w:tc>
        <w:tc>
          <w:tcPr>
            <w:tcW w:w="585" w:type="pct"/>
            <w:tcBorders>
              <w:top w:val="nil"/>
              <w:left w:val="nil"/>
              <w:bottom w:val="single" w:sz="4" w:space="0" w:color="auto"/>
              <w:right w:val="single" w:sz="4" w:space="0" w:color="auto"/>
            </w:tcBorders>
            <w:shd w:val="clear" w:color="auto" w:fill="auto"/>
            <w:noWrap/>
            <w:vAlign w:val="bottom"/>
            <w:hideMark/>
          </w:tcPr>
          <w:p w14:paraId="53F18204" w14:textId="77777777" w:rsidR="001E5670" w:rsidRPr="001E5670" w:rsidRDefault="001E5670" w:rsidP="001E5670">
            <w:pPr>
              <w:rPr>
                <w:color w:val="000000"/>
                <w:sz w:val="16"/>
                <w:szCs w:val="16"/>
              </w:rPr>
            </w:pPr>
            <w:r w:rsidRPr="001E5670">
              <w:rPr>
                <w:color w:val="000000"/>
                <w:sz w:val="16"/>
                <w:szCs w:val="16"/>
              </w:rPr>
              <w:t> </w:t>
            </w:r>
          </w:p>
        </w:tc>
        <w:tc>
          <w:tcPr>
            <w:tcW w:w="585" w:type="pct"/>
            <w:tcBorders>
              <w:top w:val="nil"/>
              <w:left w:val="nil"/>
              <w:bottom w:val="single" w:sz="4" w:space="0" w:color="auto"/>
              <w:right w:val="single" w:sz="4" w:space="0" w:color="auto"/>
            </w:tcBorders>
            <w:shd w:val="clear" w:color="auto" w:fill="auto"/>
            <w:noWrap/>
            <w:vAlign w:val="bottom"/>
            <w:hideMark/>
          </w:tcPr>
          <w:p w14:paraId="7315B455" w14:textId="77777777" w:rsidR="001E5670" w:rsidRPr="001E5670" w:rsidRDefault="001E5670" w:rsidP="001E5670">
            <w:pPr>
              <w:rPr>
                <w:color w:val="000000"/>
                <w:sz w:val="16"/>
                <w:szCs w:val="16"/>
              </w:rPr>
            </w:pPr>
            <w:r w:rsidRPr="001E5670">
              <w:rPr>
                <w:color w:val="000000"/>
                <w:sz w:val="16"/>
                <w:szCs w:val="16"/>
              </w:rPr>
              <w:t> </w:t>
            </w:r>
          </w:p>
        </w:tc>
        <w:tc>
          <w:tcPr>
            <w:tcW w:w="1782" w:type="pct"/>
            <w:tcBorders>
              <w:top w:val="nil"/>
              <w:left w:val="nil"/>
              <w:bottom w:val="single" w:sz="4" w:space="0" w:color="auto"/>
              <w:right w:val="single" w:sz="4" w:space="0" w:color="auto"/>
            </w:tcBorders>
            <w:shd w:val="clear" w:color="auto" w:fill="auto"/>
            <w:vAlign w:val="bottom"/>
            <w:hideMark/>
          </w:tcPr>
          <w:p w14:paraId="22B41BC3"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179314CD"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13D2A921" w14:textId="77777777" w:rsidR="001E5670" w:rsidRPr="001E5670" w:rsidRDefault="001E5670" w:rsidP="001E5670">
            <w:pPr>
              <w:jc w:val="right"/>
              <w:rPr>
                <w:color w:val="000000"/>
                <w:sz w:val="16"/>
                <w:szCs w:val="16"/>
              </w:rPr>
            </w:pPr>
            <w:r w:rsidRPr="001E5670">
              <w:rPr>
                <w:color w:val="000000"/>
                <w:sz w:val="16"/>
                <w:szCs w:val="16"/>
              </w:rPr>
              <w:t>9</w:t>
            </w:r>
          </w:p>
        </w:tc>
        <w:tc>
          <w:tcPr>
            <w:tcW w:w="1174" w:type="pct"/>
            <w:tcBorders>
              <w:top w:val="nil"/>
              <w:left w:val="nil"/>
              <w:bottom w:val="single" w:sz="4" w:space="0" w:color="auto"/>
              <w:right w:val="single" w:sz="4" w:space="0" w:color="auto"/>
            </w:tcBorders>
            <w:shd w:val="clear" w:color="auto" w:fill="auto"/>
            <w:vAlign w:val="bottom"/>
            <w:hideMark/>
          </w:tcPr>
          <w:p w14:paraId="13AF0AC4" w14:textId="77777777" w:rsidR="001E5670" w:rsidRPr="001E5670" w:rsidRDefault="001E5670" w:rsidP="001E5670">
            <w:pPr>
              <w:rPr>
                <w:color w:val="000000"/>
                <w:sz w:val="16"/>
                <w:szCs w:val="16"/>
              </w:rPr>
            </w:pPr>
            <w:r w:rsidRPr="001E5670">
              <w:rPr>
                <w:color w:val="000000"/>
                <w:sz w:val="16"/>
                <w:szCs w:val="16"/>
              </w:rPr>
              <w:t>Стоимость покупки мощности</w:t>
            </w:r>
          </w:p>
        </w:tc>
        <w:tc>
          <w:tcPr>
            <w:tcW w:w="589" w:type="pct"/>
            <w:tcBorders>
              <w:top w:val="nil"/>
              <w:left w:val="nil"/>
              <w:bottom w:val="single" w:sz="4" w:space="0" w:color="auto"/>
              <w:right w:val="single" w:sz="4" w:space="0" w:color="auto"/>
            </w:tcBorders>
            <w:shd w:val="clear" w:color="auto" w:fill="auto"/>
            <w:noWrap/>
            <w:vAlign w:val="bottom"/>
            <w:hideMark/>
          </w:tcPr>
          <w:p w14:paraId="3D3CC863" w14:textId="77777777" w:rsidR="001E5670" w:rsidRPr="001E5670" w:rsidRDefault="001E5670" w:rsidP="001E5670">
            <w:pPr>
              <w:rPr>
                <w:color w:val="000000"/>
                <w:sz w:val="16"/>
                <w:szCs w:val="16"/>
              </w:rPr>
            </w:pPr>
            <w:r w:rsidRPr="001E5670">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5FE046DE" w14:textId="77777777" w:rsidR="001E5670" w:rsidRPr="001E5670" w:rsidRDefault="001E5670" w:rsidP="001E5670">
            <w:pPr>
              <w:jc w:val="right"/>
              <w:rPr>
                <w:color w:val="000000"/>
                <w:sz w:val="16"/>
                <w:szCs w:val="16"/>
              </w:rPr>
            </w:pPr>
            <w:r w:rsidRPr="001E5670">
              <w:rPr>
                <w:color w:val="000000"/>
                <w:sz w:val="16"/>
                <w:szCs w:val="16"/>
              </w:rPr>
              <w:t>1 090 458,26</w:t>
            </w:r>
          </w:p>
        </w:tc>
        <w:tc>
          <w:tcPr>
            <w:tcW w:w="585" w:type="pct"/>
            <w:tcBorders>
              <w:top w:val="nil"/>
              <w:left w:val="nil"/>
              <w:bottom w:val="single" w:sz="4" w:space="0" w:color="auto"/>
              <w:right w:val="single" w:sz="4" w:space="0" w:color="auto"/>
            </w:tcBorders>
            <w:shd w:val="clear" w:color="auto" w:fill="auto"/>
            <w:noWrap/>
            <w:vAlign w:val="bottom"/>
            <w:hideMark/>
          </w:tcPr>
          <w:p w14:paraId="3A0BA8BC" w14:textId="77777777" w:rsidR="001E5670" w:rsidRPr="001E5670" w:rsidRDefault="001E5670" w:rsidP="001E5670">
            <w:pPr>
              <w:jc w:val="right"/>
              <w:rPr>
                <w:color w:val="000000"/>
                <w:sz w:val="16"/>
                <w:szCs w:val="16"/>
              </w:rPr>
            </w:pPr>
            <w:r w:rsidRPr="001E5670">
              <w:rPr>
                <w:color w:val="000000"/>
                <w:sz w:val="16"/>
                <w:szCs w:val="16"/>
              </w:rPr>
              <w:t>1 116 087,07</w:t>
            </w:r>
          </w:p>
        </w:tc>
        <w:tc>
          <w:tcPr>
            <w:tcW w:w="1782" w:type="pct"/>
            <w:tcBorders>
              <w:top w:val="nil"/>
              <w:left w:val="nil"/>
              <w:bottom w:val="single" w:sz="4" w:space="0" w:color="auto"/>
              <w:right w:val="single" w:sz="4" w:space="0" w:color="auto"/>
            </w:tcBorders>
            <w:shd w:val="clear" w:color="auto" w:fill="auto"/>
            <w:vAlign w:val="bottom"/>
            <w:hideMark/>
          </w:tcPr>
          <w:p w14:paraId="6C551853"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615954AD"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0091BEA3" w14:textId="77777777" w:rsidR="001E5670" w:rsidRPr="001E5670" w:rsidRDefault="001E5670" w:rsidP="001E5670">
            <w:pPr>
              <w:jc w:val="right"/>
              <w:rPr>
                <w:color w:val="000000"/>
                <w:sz w:val="16"/>
                <w:szCs w:val="16"/>
              </w:rPr>
            </w:pPr>
            <w:r w:rsidRPr="001E5670">
              <w:rPr>
                <w:color w:val="000000"/>
                <w:sz w:val="16"/>
                <w:szCs w:val="16"/>
              </w:rPr>
              <w:t>10</w:t>
            </w:r>
          </w:p>
        </w:tc>
        <w:tc>
          <w:tcPr>
            <w:tcW w:w="1174" w:type="pct"/>
            <w:tcBorders>
              <w:top w:val="nil"/>
              <w:left w:val="nil"/>
              <w:bottom w:val="single" w:sz="4" w:space="0" w:color="auto"/>
              <w:right w:val="single" w:sz="4" w:space="0" w:color="auto"/>
            </w:tcBorders>
            <w:shd w:val="clear" w:color="auto" w:fill="auto"/>
            <w:vAlign w:val="bottom"/>
            <w:hideMark/>
          </w:tcPr>
          <w:p w14:paraId="724B3599" w14:textId="77777777" w:rsidR="001E5670" w:rsidRPr="001E5670" w:rsidRDefault="001E5670" w:rsidP="001E5670">
            <w:pPr>
              <w:rPr>
                <w:color w:val="000000"/>
                <w:sz w:val="16"/>
                <w:szCs w:val="16"/>
              </w:rPr>
            </w:pPr>
            <w:r w:rsidRPr="001E5670">
              <w:rPr>
                <w:color w:val="000000"/>
                <w:sz w:val="16"/>
                <w:szCs w:val="16"/>
              </w:rPr>
              <w:t>Стоимость покупки электрической энергии</w:t>
            </w:r>
          </w:p>
        </w:tc>
        <w:tc>
          <w:tcPr>
            <w:tcW w:w="589" w:type="pct"/>
            <w:tcBorders>
              <w:top w:val="nil"/>
              <w:left w:val="nil"/>
              <w:bottom w:val="single" w:sz="4" w:space="0" w:color="auto"/>
              <w:right w:val="single" w:sz="4" w:space="0" w:color="auto"/>
            </w:tcBorders>
            <w:shd w:val="clear" w:color="auto" w:fill="auto"/>
            <w:noWrap/>
            <w:vAlign w:val="bottom"/>
            <w:hideMark/>
          </w:tcPr>
          <w:p w14:paraId="4A542C3D" w14:textId="77777777" w:rsidR="001E5670" w:rsidRPr="001E5670" w:rsidRDefault="001E5670" w:rsidP="001E5670">
            <w:pPr>
              <w:rPr>
                <w:color w:val="000000"/>
                <w:sz w:val="16"/>
                <w:szCs w:val="16"/>
              </w:rPr>
            </w:pPr>
            <w:r w:rsidRPr="001E5670">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1A31F6B4" w14:textId="77777777" w:rsidR="001E5670" w:rsidRPr="001E5670" w:rsidRDefault="001E5670" w:rsidP="001E5670">
            <w:pPr>
              <w:jc w:val="right"/>
              <w:rPr>
                <w:color w:val="000000"/>
                <w:sz w:val="16"/>
                <w:szCs w:val="16"/>
              </w:rPr>
            </w:pPr>
            <w:r w:rsidRPr="001E5670">
              <w:rPr>
                <w:color w:val="000000"/>
                <w:sz w:val="16"/>
                <w:szCs w:val="16"/>
              </w:rPr>
              <w:t>1 192 136,13</w:t>
            </w:r>
          </w:p>
        </w:tc>
        <w:tc>
          <w:tcPr>
            <w:tcW w:w="585" w:type="pct"/>
            <w:tcBorders>
              <w:top w:val="nil"/>
              <w:left w:val="nil"/>
              <w:bottom w:val="single" w:sz="4" w:space="0" w:color="auto"/>
              <w:right w:val="single" w:sz="4" w:space="0" w:color="auto"/>
            </w:tcBorders>
            <w:shd w:val="clear" w:color="auto" w:fill="auto"/>
            <w:noWrap/>
            <w:vAlign w:val="bottom"/>
            <w:hideMark/>
          </w:tcPr>
          <w:p w14:paraId="09D2295E" w14:textId="77777777" w:rsidR="001E5670" w:rsidRPr="001E5670" w:rsidRDefault="001E5670" w:rsidP="001E5670">
            <w:pPr>
              <w:jc w:val="right"/>
              <w:rPr>
                <w:color w:val="000000"/>
                <w:sz w:val="16"/>
                <w:szCs w:val="16"/>
              </w:rPr>
            </w:pPr>
            <w:r w:rsidRPr="001E5670">
              <w:rPr>
                <w:color w:val="000000"/>
                <w:sz w:val="16"/>
                <w:szCs w:val="16"/>
              </w:rPr>
              <w:t>1 193 722,15</w:t>
            </w:r>
          </w:p>
        </w:tc>
        <w:tc>
          <w:tcPr>
            <w:tcW w:w="1782" w:type="pct"/>
            <w:tcBorders>
              <w:top w:val="nil"/>
              <w:left w:val="nil"/>
              <w:bottom w:val="single" w:sz="4" w:space="0" w:color="auto"/>
              <w:right w:val="single" w:sz="4" w:space="0" w:color="auto"/>
            </w:tcBorders>
            <w:shd w:val="clear" w:color="auto" w:fill="auto"/>
            <w:vAlign w:val="bottom"/>
            <w:hideMark/>
          </w:tcPr>
          <w:p w14:paraId="5E89A3AF"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3E9D8891" w14:textId="77777777" w:rsidTr="002D6968">
        <w:trPr>
          <w:trHeight w:val="3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B126476" w14:textId="77777777" w:rsidR="001E5670" w:rsidRPr="001E5670" w:rsidRDefault="001E5670" w:rsidP="001E5670">
            <w:pPr>
              <w:jc w:val="right"/>
              <w:rPr>
                <w:color w:val="000000"/>
                <w:sz w:val="16"/>
                <w:szCs w:val="16"/>
              </w:rPr>
            </w:pPr>
            <w:r w:rsidRPr="001E5670">
              <w:rPr>
                <w:color w:val="000000"/>
                <w:sz w:val="16"/>
                <w:szCs w:val="16"/>
              </w:rPr>
              <w:lastRenderedPageBreak/>
              <w:t>11</w:t>
            </w:r>
          </w:p>
        </w:tc>
        <w:tc>
          <w:tcPr>
            <w:tcW w:w="1174" w:type="pct"/>
            <w:tcBorders>
              <w:top w:val="nil"/>
              <w:left w:val="nil"/>
              <w:bottom w:val="single" w:sz="4" w:space="0" w:color="auto"/>
              <w:right w:val="single" w:sz="4" w:space="0" w:color="auto"/>
            </w:tcBorders>
            <w:shd w:val="clear" w:color="auto" w:fill="auto"/>
            <w:vAlign w:val="bottom"/>
            <w:hideMark/>
          </w:tcPr>
          <w:p w14:paraId="4BA4E71F" w14:textId="77777777" w:rsidR="001E5670" w:rsidRPr="001E5670" w:rsidRDefault="001E5670" w:rsidP="001E5670">
            <w:pPr>
              <w:rPr>
                <w:color w:val="000000"/>
                <w:sz w:val="16"/>
                <w:szCs w:val="16"/>
              </w:rPr>
            </w:pPr>
            <w:r w:rsidRPr="001E5670">
              <w:rPr>
                <w:color w:val="000000"/>
                <w:sz w:val="16"/>
                <w:szCs w:val="16"/>
              </w:rPr>
              <w:t>Итого стоимость покупки (стр.9+стр.10)</w:t>
            </w:r>
          </w:p>
        </w:tc>
        <w:tc>
          <w:tcPr>
            <w:tcW w:w="589" w:type="pct"/>
            <w:tcBorders>
              <w:top w:val="nil"/>
              <w:left w:val="nil"/>
              <w:bottom w:val="single" w:sz="4" w:space="0" w:color="auto"/>
              <w:right w:val="single" w:sz="4" w:space="0" w:color="auto"/>
            </w:tcBorders>
            <w:shd w:val="clear" w:color="auto" w:fill="auto"/>
            <w:noWrap/>
            <w:vAlign w:val="bottom"/>
            <w:hideMark/>
          </w:tcPr>
          <w:p w14:paraId="10436B74" w14:textId="77777777" w:rsidR="001E5670" w:rsidRPr="001E5670" w:rsidRDefault="001E5670" w:rsidP="001E5670">
            <w:pPr>
              <w:rPr>
                <w:color w:val="000000"/>
                <w:sz w:val="16"/>
                <w:szCs w:val="16"/>
              </w:rPr>
            </w:pPr>
            <w:r w:rsidRPr="001E5670">
              <w:rPr>
                <w:color w:val="000000"/>
                <w:sz w:val="16"/>
                <w:szCs w:val="16"/>
              </w:rPr>
              <w:t>тыс.руб.</w:t>
            </w:r>
          </w:p>
        </w:tc>
        <w:tc>
          <w:tcPr>
            <w:tcW w:w="585" w:type="pct"/>
            <w:tcBorders>
              <w:top w:val="nil"/>
              <w:left w:val="nil"/>
              <w:bottom w:val="single" w:sz="4" w:space="0" w:color="auto"/>
              <w:right w:val="single" w:sz="4" w:space="0" w:color="auto"/>
            </w:tcBorders>
            <w:shd w:val="clear" w:color="auto" w:fill="auto"/>
            <w:noWrap/>
            <w:vAlign w:val="bottom"/>
            <w:hideMark/>
          </w:tcPr>
          <w:p w14:paraId="057DF6CB" w14:textId="77777777" w:rsidR="001E5670" w:rsidRPr="001E5670" w:rsidRDefault="001E5670" w:rsidP="001E5670">
            <w:pPr>
              <w:jc w:val="right"/>
              <w:rPr>
                <w:color w:val="000000"/>
                <w:sz w:val="16"/>
                <w:szCs w:val="16"/>
              </w:rPr>
            </w:pPr>
            <w:r w:rsidRPr="001E5670">
              <w:rPr>
                <w:color w:val="000000"/>
                <w:sz w:val="16"/>
                <w:szCs w:val="16"/>
              </w:rPr>
              <w:t>2 282 594,39</w:t>
            </w:r>
          </w:p>
        </w:tc>
        <w:tc>
          <w:tcPr>
            <w:tcW w:w="585" w:type="pct"/>
            <w:tcBorders>
              <w:top w:val="nil"/>
              <w:left w:val="nil"/>
              <w:bottom w:val="single" w:sz="4" w:space="0" w:color="auto"/>
              <w:right w:val="single" w:sz="4" w:space="0" w:color="auto"/>
            </w:tcBorders>
            <w:shd w:val="clear" w:color="auto" w:fill="auto"/>
            <w:noWrap/>
            <w:vAlign w:val="bottom"/>
            <w:hideMark/>
          </w:tcPr>
          <w:p w14:paraId="4C717F52" w14:textId="77777777" w:rsidR="001E5670" w:rsidRPr="001E5670" w:rsidRDefault="001E5670" w:rsidP="001E5670">
            <w:pPr>
              <w:jc w:val="right"/>
              <w:rPr>
                <w:color w:val="000000"/>
                <w:sz w:val="16"/>
                <w:szCs w:val="16"/>
              </w:rPr>
            </w:pPr>
            <w:r w:rsidRPr="001E5670">
              <w:rPr>
                <w:color w:val="000000"/>
                <w:sz w:val="16"/>
                <w:szCs w:val="16"/>
              </w:rPr>
              <w:t>2 309 809,22</w:t>
            </w:r>
          </w:p>
        </w:tc>
        <w:tc>
          <w:tcPr>
            <w:tcW w:w="1782" w:type="pct"/>
            <w:tcBorders>
              <w:top w:val="nil"/>
              <w:left w:val="nil"/>
              <w:bottom w:val="single" w:sz="4" w:space="0" w:color="auto"/>
              <w:right w:val="single" w:sz="4" w:space="0" w:color="auto"/>
            </w:tcBorders>
            <w:shd w:val="clear" w:color="auto" w:fill="auto"/>
            <w:vAlign w:val="bottom"/>
            <w:hideMark/>
          </w:tcPr>
          <w:p w14:paraId="392E41C2"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3B6618B6" w14:textId="77777777" w:rsidTr="002D6968">
        <w:trPr>
          <w:trHeight w:val="600"/>
        </w:trPr>
        <w:tc>
          <w:tcPr>
            <w:tcW w:w="285" w:type="pct"/>
            <w:tcBorders>
              <w:top w:val="nil"/>
              <w:left w:val="single" w:sz="4" w:space="0" w:color="auto"/>
              <w:bottom w:val="single" w:sz="4" w:space="0" w:color="auto"/>
              <w:right w:val="single" w:sz="4" w:space="0" w:color="auto"/>
            </w:tcBorders>
            <w:shd w:val="clear" w:color="auto" w:fill="auto"/>
            <w:noWrap/>
            <w:vAlign w:val="bottom"/>
            <w:hideMark/>
          </w:tcPr>
          <w:p w14:paraId="3C8CFB64" w14:textId="77777777" w:rsidR="001E5670" w:rsidRPr="001E5670" w:rsidRDefault="001E5670" w:rsidP="001E5670">
            <w:pPr>
              <w:rPr>
                <w:b/>
                <w:bCs/>
                <w:color w:val="000000"/>
                <w:sz w:val="16"/>
                <w:szCs w:val="16"/>
              </w:rPr>
            </w:pPr>
            <w:r w:rsidRPr="001E5670">
              <w:rPr>
                <w:b/>
                <w:bCs/>
                <w:color w:val="000000"/>
                <w:sz w:val="16"/>
                <w:szCs w:val="16"/>
              </w:rPr>
              <w:t> </w:t>
            </w:r>
          </w:p>
        </w:tc>
        <w:tc>
          <w:tcPr>
            <w:tcW w:w="1174" w:type="pct"/>
            <w:tcBorders>
              <w:top w:val="nil"/>
              <w:left w:val="nil"/>
              <w:bottom w:val="single" w:sz="4" w:space="0" w:color="auto"/>
              <w:right w:val="single" w:sz="4" w:space="0" w:color="auto"/>
            </w:tcBorders>
            <w:shd w:val="clear" w:color="auto" w:fill="auto"/>
            <w:vAlign w:val="bottom"/>
            <w:hideMark/>
          </w:tcPr>
          <w:p w14:paraId="07950792" w14:textId="77777777" w:rsidR="001E5670" w:rsidRPr="001E5670" w:rsidRDefault="001E5670" w:rsidP="001E5670">
            <w:pPr>
              <w:rPr>
                <w:b/>
                <w:bCs/>
                <w:color w:val="000000"/>
                <w:sz w:val="16"/>
                <w:szCs w:val="16"/>
              </w:rPr>
            </w:pPr>
            <w:r w:rsidRPr="001E5670">
              <w:rPr>
                <w:b/>
                <w:bCs/>
                <w:color w:val="000000"/>
                <w:sz w:val="16"/>
                <w:szCs w:val="16"/>
              </w:rPr>
              <w:t>Тариф на покупку потерь электрической энергии (расчетный) на 2021 год</w:t>
            </w:r>
          </w:p>
        </w:tc>
        <w:tc>
          <w:tcPr>
            <w:tcW w:w="589" w:type="pct"/>
            <w:tcBorders>
              <w:top w:val="nil"/>
              <w:left w:val="nil"/>
              <w:bottom w:val="single" w:sz="4" w:space="0" w:color="auto"/>
              <w:right w:val="single" w:sz="4" w:space="0" w:color="auto"/>
            </w:tcBorders>
            <w:shd w:val="clear" w:color="auto" w:fill="auto"/>
            <w:noWrap/>
            <w:vAlign w:val="bottom"/>
            <w:hideMark/>
          </w:tcPr>
          <w:p w14:paraId="7B501027" w14:textId="77777777" w:rsidR="001E5670" w:rsidRPr="001E5670" w:rsidRDefault="001E5670" w:rsidP="001E5670">
            <w:pPr>
              <w:rPr>
                <w:b/>
                <w:bCs/>
                <w:color w:val="000000"/>
                <w:sz w:val="16"/>
                <w:szCs w:val="16"/>
              </w:rPr>
            </w:pPr>
            <w:r w:rsidRPr="001E5670">
              <w:rPr>
                <w:b/>
                <w:bCs/>
                <w:color w:val="000000"/>
                <w:sz w:val="16"/>
                <w:szCs w:val="16"/>
              </w:rPr>
              <w:t>руб./МВт*ч</w:t>
            </w:r>
          </w:p>
        </w:tc>
        <w:tc>
          <w:tcPr>
            <w:tcW w:w="585" w:type="pct"/>
            <w:tcBorders>
              <w:top w:val="nil"/>
              <w:left w:val="nil"/>
              <w:bottom w:val="single" w:sz="4" w:space="0" w:color="auto"/>
              <w:right w:val="single" w:sz="4" w:space="0" w:color="auto"/>
            </w:tcBorders>
            <w:shd w:val="clear" w:color="auto" w:fill="auto"/>
            <w:noWrap/>
            <w:vAlign w:val="bottom"/>
            <w:hideMark/>
          </w:tcPr>
          <w:p w14:paraId="49889723" w14:textId="77777777" w:rsidR="001E5670" w:rsidRPr="001E5670" w:rsidRDefault="001E5670" w:rsidP="001E5670">
            <w:pPr>
              <w:jc w:val="right"/>
              <w:rPr>
                <w:b/>
                <w:bCs/>
                <w:color w:val="000000"/>
                <w:sz w:val="16"/>
                <w:szCs w:val="16"/>
              </w:rPr>
            </w:pPr>
            <w:r w:rsidRPr="001E5670">
              <w:rPr>
                <w:b/>
                <w:bCs/>
                <w:color w:val="000000"/>
                <w:sz w:val="16"/>
                <w:szCs w:val="16"/>
              </w:rPr>
              <w:t>3 071,90</w:t>
            </w:r>
          </w:p>
        </w:tc>
        <w:tc>
          <w:tcPr>
            <w:tcW w:w="585" w:type="pct"/>
            <w:tcBorders>
              <w:top w:val="nil"/>
              <w:left w:val="nil"/>
              <w:bottom w:val="single" w:sz="4" w:space="0" w:color="auto"/>
              <w:right w:val="single" w:sz="4" w:space="0" w:color="auto"/>
            </w:tcBorders>
            <w:shd w:val="clear" w:color="auto" w:fill="auto"/>
            <w:noWrap/>
            <w:vAlign w:val="bottom"/>
            <w:hideMark/>
          </w:tcPr>
          <w:p w14:paraId="181AF402" w14:textId="77777777" w:rsidR="001E5670" w:rsidRPr="001E5670" w:rsidRDefault="001E5670" w:rsidP="001E5670">
            <w:pPr>
              <w:jc w:val="right"/>
              <w:rPr>
                <w:b/>
                <w:bCs/>
                <w:color w:val="000000"/>
                <w:sz w:val="16"/>
                <w:szCs w:val="16"/>
              </w:rPr>
            </w:pPr>
            <w:r w:rsidRPr="001E5670">
              <w:rPr>
                <w:b/>
                <w:bCs/>
                <w:color w:val="000000"/>
                <w:sz w:val="16"/>
                <w:szCs w:val="16"/>
              </w:rPr>
              <w:t>3 181,88</w:t>
            </w:r>
          </w:p>
        </w:tc>
        <w:tc>
          <w:tcPr>
            <w:tcW w:w="1782" w:type="pct"/>
            <w:tcBorders>
              <w:top w:val="nil"/>
              <w:left w:val="nil"/>
              <w:bottom w:val="single" w:sz="4" w:space="0" w:color="auto"/>
              <w:right w:val="single" w:sz="4" w:space="0" w:color="auto"/>
            </w:tcBorders>
            <w:shd w:val="clear" w:color="auto" w:fill="auto"/>
            <w:vAlign w:val="bottom"/>
            <w:hideMark/>
          </w:tcPr>
          <w:p w14:paraId="5D0F9F7B" w14:textId="77777777" w:rsidR="001E5670" w:rsidRPr="001E5670" w:rsidRDefault="001E5670" w:rsidP="001E5670">
            <w:pPr>
              <w:rPr>
                <w:b/>
                <w:bCs/>
                <w:color w:val="000000"/>
                <w:sz w:val="16"/>
                <w:szCs w:val="16"/>
              </w:rPr>
            </w:pPr>
            <w:r w:rsidRPr="001E5670">
              <w:rPr>
                <w:b/>
                <w:bCs/>
                <w:color w:val="000000"/>
                <w:sz w:val="16"/>
                <w:szCs w:val="16"/>
              </w:rPr>
              <w:t> </w:t>
            </w:r>
          </w:p>
        </w:tc>
      </w:tr>
    </w:tbl>
    <w:p w14:paraId="56CECE97" w14:textId="77777777" w:rsidR="001E5670" w:rsidRPr="001E5670" w:rsidRDefault="001E5670" w:rsidP="001E5670">
      <w:pPr>
        <w:ind w:firstLine="851"/>
        <w:jc w:val="both"/>
        <w:rPr>
          <w:color w:val="000000" w:themeColor="text1"/>
          <w:sz w:val="28"/>
          <w:szCs w:val="28"/>
        </w:rPr>
      </w:pPr>
    </w:p>
    <w:p w14:paraId="56D853D7"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441548E7"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 xml:space="preserve">1 полугодие: </w:t>
      </w:r>
      <w:r w:rsidRPr="001E5670">
        <w:rPr>
          <w:b/>
          <w:color w:val="000000" w:themeColor="text1"/>
          <w:sz w:val="28"/>
          <w:szCs w:val="28"/>
        </w:rPr>
        <w:t>2 394,105</w:t>
      </w:r>
      <w:r w:rsidRPr="001E5670">
        <w:rPr>
          <w:color w:val="000000" w:themeColor="text1"/>
          <w:sz w:val="28"/>
          <w:szCs w:val="28"/>
        </w:rPr>
        <w:t xml:space="preserve"> руб./МВт*ч; </w:t>
      </w:r>
    </w:p>
    <w:p w14:paraId="7F9AB209"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 xml:space="preserve">2 полугодие: </w:t>
      </w:r>
      <w:r w:rsidRPr="001E5670">
        <w:rPr>
          <w:b/>
          <w:color w:val="000000" w:themeColor="text1"/>
          <w:sz w:val="28"/>
          <w:szCs w:val="28"/>
        </w:rPr>
        <w:t>2 485,634</w:t>
      </w:r>
      <w:r w:rsidRPr="001E5670">
        <w:rPr>
          <w:color w:val="000000" w:themeColor="text1"/>
          <w:sz w:val="28"/>
          <w:szCs w:val="28"/>
        </w:rPr>
        <w:t xml:space="preserve"> руб./МВт*ч.</w:t>
      </w:r>
    </w:p>
    <w:p w14:paraId="6CAD0797" w14:textId="77777777" w:rsidR="001E5670" w:rsidRPr="001E5670" w:rsidRDefault="001E5670" w:rsidP="001E5670">
      <w:pPr>
        <w:ind w:firstLine="851"/>
        <w:jc w:val="both"/>
        <w:rPr>
          <w:color w:val="000000" w:themeColor="text1"/>
          <w:sz w:val="28"/>
          <w:szCs w:val="28"/>
        </w:rPr>
      </w:pPr>
    </w:p>
    <w:p w14:paraId="450923AA"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Соответственно, величина расходов (НВВ) в части оплаты технологического расхода (потерь) электрической энергии                                                       ООО «Ресурсоснабжающая Компания» на 2021 год и тарифов на покупку потерь электрической энергии составит:</w:t>
      </w:r>
    </w:p>
    <w:p w14:paraId="0AAA1BAF" w14:textId="77777777" w:rsidR="001E5670" w:rsidRPr="001E5670" w:rsidRDefault="001E5670" w:rsidP="001E5670">
      <w:pPr>
        <w:ind w:firstLine="851"/>
        <w:jc w:val="both"/>
        <w:rPr>
          <w:i/>
          <w:color w:val="000000" w:themeColor="text1"/>
          <w:sz w:val="28"/>
          <w:szCs w:val="28"/>
        </w:rPr>
      </w:pPr>
      <w:r w:rsidRPr="001E5670">
        <w:rPr>
          <w:i/>
          <w:color w:val="000000" w:themeColor="text1"/>
          <w:sz w:val="28"/>
          <w:szCs w:val="28"/>
        </w:rPr>
        <w:t xml:space="preserve">на 1 полугодие: </w:t>
      </w:r>
    </w:p>
    <w:p w14:paraId="3AF4C3C5" w14:textId="77777777" w:rsidR="001E5670" w:rsidRPr="001E5670" w:rsidRDefault="001E5670" w:rsidP="001E5670">
      <w:pPr>
        <w:ind w:firstLine="851"/>
        <w:jc w:val="both"/>
        <w:rPr>
          <w:i/>
          <w:color w:val="000000" w:themeColor="text1"/>
          <w:sz w:val="28"/>
          <w:szCs w:val="28"/>
        </w:rPr>
      </w:pPr>
    </w:p>
    <w:p w14:paraId="5B072313" w14:textId="77777777" w:rsidR="001E5670" w:rsidRPr="001E5670" w:rsidRDefault="001E5670" w:rsidP="001E5670">
      <w:pPr>
        <w:ind w:firstLine="851"/>
        <w:jc w:val="center"/>
        <w:rPr>
          <w:color w:val="000000" w:themeColor="text1"/>
          <w:sz w:val="28"/>
          <w:szCs w:val="28"/>
        </w:rPr>
      </w:pPr>
      <w:r w:rsidRPr="001E5670">
        <w:rPr>
          <w:color w:val="000000" w:themeColor="text1"/>
          <w:sz w:val="28"/>
          <w:szCs w:val="28"/>
        </w:rPr>
        <w:t>2 394,105 руб./МВт.ч. * 1,161 млн. кВт*ч = 2 778,80 (тыс. руб.)</w:t>
      </w:r>
    </w:p>
    <w:p w14:paraId="3BD966D2" w14:textId="77777777" w:rsidR="001E5670" w:rsidRPr="001E5670" w:rsidRDefault="001E5670" w:rsidP="001E5670">
      <w:pPr>
        <w:ind w:firstLine="851"/>
        <w:jc w:val="both"/>
        <w:rPr>
          <w:color w:val="000000" w:themeColor="text1"/>
          <w:sz w:val="28"/>
          <w:szCs w:val="28"/>
        </w:rPr>
      </w:pPr>
    </w:p>
    <w:p w14:paraId="1E4A54BE"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где 1,161 млн. кВт.ч - прогнозный объём технологического расхода (потерь)электрической энергии в сетях предприятия на 1 полугодие 2021 года;</w:t>
      </w:r>
    </w:p>
    <w:p w14:paraId="24A1B752" w14:textId="77777777" w:rsidR="001E5670" w:rsidRPr="001E5670" w:rsidRDefault="001E5670" w:rsidP="001E5670">
      <w:pPr>
        <w:ind w:firstLine="851"/>
        <w:jc w:val="both"/>
        <w:rPr>
          <w:i/>
          <w:color w:val="000000" w:themeColor="text1"/>
          <w:sz w:val="28"/>
          <w:szCs w:val="28"/>
        </w:rPr>
      </w:pPr>
      <w:r w:rsidRPr="001E5670">
        <w:rPr>
          <w:i/>
          <w:color w:val="000000" w:themeColor="text1"/>
          <w:sz w:val="28"/>
          <w:szCs w:val="28"/>
        </w:rPr>
        <w:t>на 2 полугодие:</w:t>
      </w:r>
    </w:p>
    <w:p w14:paraId="6B028467" w14:textId="77777777" w:rsidR="001E5670" w:rsidRPr="001E5670" w:rsidRDefault="001E5670" w:rsidP="001E5670">
      <w:pPr>
        <w:ind w:firstLine="851"/>
        <w:jc w:val="both"/>
        <w:rPr>
          <w:i/>
          <w:color w:val="000000" w:themeColor="text1"/>
          <w:sz w:val="28"/>
          <w:szCs w:val="28"/>
        </w:rPr>
      </w:pPr>
      <w:r w:rsidRPr="001E5670">
        <w:rPr>
          <w:i/>
          <w:color w:val="000000" w:themeColor="text1"/>
          <w:sz w:val="28"/>
          <w:szCs w:val="28"/>
        </w:rPr>
        <w:t xml:space="preserve"> </w:t>
      </w:r>
    </w:p>
    <w:p w14:paraId="5A9E456C" w14:textId="77777777" w:rsidR="001E5670" w:rsidRPr="001E5670" w:rsidRDefault="001E5670" w:rsidP="001E5670">
      <w:pPr>
        <w:ind w:firstLine="851"/>
        <w:jc w:val="center"/>
        <w:rPr>
          <w:color w:val="000000" w:themeColor="text1"/>
          <w:sz w:val="28"/>
          <w:szCs w:val="28"/>
        </w:rPr>
      </w:pPr>
      <w:r w:rsidRPr="001E5670">
        <w:rPr>
          <w:color w:val="000000" w:themeColor="text1"/>
          <w:sz w:val="28"/>
          <w:szCs w:val="28"/>
        </w:rPr>
        <w:t>2 485,634 руб./МВт.ч. * 1,161 млн. кВт*ч = 2 882,69 (тыс. руб.)</w:t>
      </w:r>
    </w:p>
    <w:p w14:paraId="04DA308E" w14:textId="77777777" w:rsidR="001E5670" w:rsidRPr="001E5670" w:rsidRDefault="001E5670" w:rsidP="001E5670">
      <w:pPr>
        <w:ind w:firstLine="851"/>
        <w:jc w:val="center"/>
        <w:rPr>
          <w:color w:val="000000" w:themeColor="text1"/>
          <w:sz w:val="28"/>
          <w:szCs w:val="28"/>
        </w:rPr>
      </w:pPr>
    </w:p>
    <w:p w14:paraId="418575C7" w14:textId="77777777" w:rsidR="001E5670" w:rsidRPr="001E5670" w:rsidRDefault="001E5670" w:rsidP="001E5670">
      <w:pPr>
        <w:ind w:firstLine="851"/>
        <w:jc w:val="both"/>
        <w:rPr>
          <w:color w:val="000000" w:themeColor="text1"/>
          <w:sz w:val="28"/>
          <w:szCs w:val="28"/>
        </w:rPr>
      </w:pPr>
      <w:r w:rsidRPr="001E5670">
        <w:rPr>
          <w:color w:val="000000" w:themeColor="text1"/>
          <w:sz w:val="28"/>
          <w:szCs w:val="28"/>
        </w:rPr>
        <w:t>где 1,161 млн. кВт.ч - прогнозный объём технологического расхода (потерь)электрической энергии в сетях предприятия на 2 полугодие 2021 года;</w:t>
      </w:r>
    </w:p>
    <w:p w14:paraId="380423FE" w14:textId="77777777" w:rsidR="001E5670" w:rsidRPr="001E5670" w:rsidRDefault="001E5670" w:rsidP="001E5670">
      <w:pPr>
        <w:spacing w:line="276" w:lineRule="auto"/>
        <w:ind w:firstLine="720"/>
        <w:jc w:val="both"/>
        <w:rPr>
          <w:sz w:val="28"/>
          <w:szCs w:val="28"/>
        </w:rPr>
      </w:pPr>
    </w:p>
    <w:p w14:paraId="11E592CE" w14:textId="77777777" w:rsidR="001E5670" w:rsidRPr="001E5670" w:rsidRDefault="001E5670" w:rsidP="001E5670">
      <w:pPr>
        <w:spacing w:line="276" w:lineRule="auto"/>
        <w:ind w:firstLine="720"/>
        <w:jc w:val="both"/>
        <w:rPr>
          <w:sz w:val="28"/>
          <w:szCs w:val="28"/>
        </w:rPr>
      </w:pPr>
      <w:r w:rsidRPr="001E5670">
        <w:rPr>
          <w:sz w:val="28"/>
          <w:szCs w:val="28"/>
        </w:rPr>
        <w:t xml:space="preserve">Общая сумма затрат по 2021 году составит:  </w:t>
      </w:r>
    </w:p>
    <w:p w14:paraId="2F3D9FE9" w14:textId="77777777" w:rsidR="001E5670" w:rsidRPr="001E5670" w:rsidRDefault="001E5670" w:rsidP="001E5670">
      <w:pPr>
        <w:spacing w:line="276" w:lineRule="auto"/>
        <w:ind w:firstLine="720"/>
        <w:jc w:val="both"/>
        <w:rPr>
          <w:sz w:val="28"/>
          <w:szCs w:val="28"/>
        </w:rPr>
      </w:pPr>
    </w:p>
    <w:p w14:paraId="6A2C7486" w14:textId="77777777" w:rsidR="001E5670" w:rsidRPr="001E5670" w:rsidRDefault="001E5670" w:rsidP="001E5670">
      <w:pPr>
        <w:spacing w:line="276" w:lineRule="auto"/>
        <w:ind w:firstLine="720"/>
        <w:jc w:val="center"/>
        <w:rPr>
          <w:sz w:val="28"/>
          <w:szCs w:val="28"/>
        </w:rPr>
      </w:pPr>
      <w:r w:rsidRPr="001E5670">
        <w:rPr>
          <w:sz w:val="28"/>
          <w:szCs w:val="28"/>
        </w:rPr>
        <w:t>2 778,80 + 2 882,69 = 5 661,49 (тыс. руб.).</w:t>
      </w:r>
    </w:p>
    <w:p w14:paraId="467F3270" w14:textId="77777777" w:rsidR="001E5670" w:rsidRPr="001E5670" w:rsidRDefault="001E5670" w:rsidP="001E5670">
      <w:pPr>
        <w:spacing w:line="276" w:lineRule="auto"/>
        <w:ind w:firstLine="720"/>
        <w:jc w:val="center"/>
        <w:rPr>
          <w:sz w:val="28"/>
          <w:szCs w:val="28"/>
        </w:rPr>
      </w:pPr>
    </w:p>
    <w:p w14:paraId="18BED2E6" w14:textId="77777777" w:rsidR="001E5670" w:rsidRPr="001E5670" w:rsidRDefault="001E5670" w:rsidP="001E5670">
      <w:pPr>
        <w:spacing w:line="276" w:lineRule="auto"/>
        <w:ind w:firstLine="720"/>
        <w:jc w:val="both"/>
        <w:rPr>
          <w:color w:val="000000" w:themeColor="text1"/>
          <w:sz w:val="28"/>
          <w:szCs w:val="28"/>
        </w:rPr>
      </w:pPr>
      <w:r w:rsidRPr="001E5670">
        <w:rPr>
          <w:sz w:val="28"/>
          <w:szCs w:val="28"/>
        </w:rPr>
        <w:t>Годовой объем</w:t>
      </w:r>
      <w:r w:rsidRPr="001E5670">
        <w:rPr>
          <w:color w:val="000000" w:themeColor="text1"/>
          <w:sz w:val="28"/>
          <w:szCs w:val="28"/>
        </w:rPr>
        <w:t xml:space="preserve"> технологического расхода (потерь)электрической энергии в сетях предприятия составит 2,32 млн.кВт*ч.</w:t>
      </w:r>
    </w:p>
    <w:p w14:paraId="058DBFED" w14:textId="77777777" w:rsidR="00597971" w:rsidRDefault="00597971" w:rsidP="00597971">
      <w:pPr>
        <w:tabs>
          <w:tab w:val="left" w:pos="5580"/>
          <w:tab w:val="left" w:pos="9498"/>
        </w:tabs>
        <w:ind w:right="-569"/>
        <w:rPr>
          <w:color w:val="000000" w:themeColor="text1"/>
        </w:rPr>
      </w:pPr>
    </w:p>
    <w:p w14:paraId="274CC902" w14:textId="77777777" w:rsidR="00597971" w:rsidRDefault="00597971" w:rsidP="004472D6">
      <w:pPr>
        <w:tabs>
          <w:tab w:val="left" w:pos="5580"/>
          <w:tab w:val="left" w:pos="9498"/>
        </w:tabs>
        <w:ind w:left="-961" w:right="-569" w:firstLine="5781"/>
        <w:rPr>
          <w:color w:val="000000" w:themeColor="text1"/>
        </w:rPr>
      </w:pPr>
    </w:p>
    <w:p w14:paraId="61091BB7" w14:textId="77777777" w:rsidR="00597971" w:rsidRDefault="00597971" w:rsidP="004472D6">
      <w:pPr>
        <w:tabs>
          <w:tab w:val="left" w:pos="5580"/>
          <w:tab w:val="left" w:pos="9498"/>
        </w:tabs>
        <w:ind w:left="-961" w:right="-569" w:firstLine="5781"/>
        <w:rPr>
          <w:color w:val="000000" w:themeColor="text1"/>
        </w:rPr>
      </w:pPr>
    </w:p>
    <w:p w14:paraId="4A628248" w14:textId="47C80F8B" w:rsidR="00597971" w:rsidRDefault="00597971" w:rsidP="004472D6">
      <w:pPr>
        <w:tabs>
          <w:tab w:val="left" w:pos="5580"/>
          <w:tab w:val="left" w:pos="9498"/>
        </w:tabs>
        <w:ind w:left="-961" w:right="-569" w:firstLine="5781"/>
        <w:rPr>
          <w:color w:val="000000" w:themeColor="text1"/>
        </w:rPr>
        <w:sectPr w:rsidR="00597971" w:rsidSect="00CA6CBE">
          <w:pgSz w:w="11906" w:h="16838"/>
          <w:pgMar w:top="851" w:right="991" w:bottom="567" w:left="1418" w:header="720" w:footer="720" w:gutter="0"/>
          <w:cols w:space="720"/>
          <w:titlePg/>
          <w:docGrid w:linePitch="381"/>
        </w:sectPr>
      </w:pPr>
    </w:p>
    <w:p w14:paraId="12DD00E2" w14:textId="157DDFC8"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11</w:t>
      </w:r>
      <w:r w:rsidRPr="00081AD4">
        <w:rPr>
          <w:color w:val="000000" w:themeColor="text1"/>
        </w:rPr>
        <w:t xml:space="preserve">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43779FF7"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F40939B"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4B6B8915" w14:textId="77777777" w:rsidR="001E5670" w:rsidRDefault="001E5670" w:rsidP="001E5670">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7B5213AE" w14:textId="36789114" w:rsidR="004472D6" w:rsidRDefault="004472D6" w:rsidP="004472D6">
      <w:pPr>
        <w:tabs>
          <w:tab w:val="left" w:pos="5580"/>
          <w:tab w:val="left" w:pos="9498"/>
        </w:tabs>
        <w:ind w:left="-961" w:right="-569" w:firstLine="5781"/>
        <w:rPr>
          <w:color w:val="000000" w:themeColor="text1"/>
        </w:rPr>
      </w:pPr>
    </w:p>
    <w:p w14:paraId="4E44B2CD" w14:textId="77777777" w:rsidR="001E5670" w:rsidRPr="001E5670" w:rsidRDefault="001E5670" w:rsidP="001E5670">
      <w:pPr>
        <w:jc w:val="center"/>
        <w:rPr>
          <w:b/>
          <w:sz w:val="28"/>
          <w:szCs w:val="28"/>
          <w14:shadow w14:blurRad="50800" w14:dist="38100" w14:dir="2700000" w14:sx="100000" w14:sy="100000" w14:kx="0" w14:ky="0" w14:algn="tl">
            <w14:srgbClr w14:val="000000">
              <w14:alpha w14:val="60000"/>
            </w14:srgbClr>
          </w14:shadow>
        </w:rPr>
      </w:pPr>
      <w:r w:rsidRPr="001E5670">
        <w:rPr>
          <w:b/>
          <w:sz w:val="28"/>
          <w:szCs w:val="28"/>
          <w14:shadow w14:blurRad="50800" w14:dist="38100" w14:dir="2700000" w14:sx="100000" w14:sy="100000" w14:kx="0" w14:ky="0" w14:algn="tl">
            <w14:srgbClr w14:val="000000">
              <w14:alpha w14:val="60000"/>
            </w14:srgbClr>
          </w14:shadow>
        </w:rPr>
        <w:t>ЭКСПЕРТНОЕ ЗАКЛЮЧЕНИЕ</w:t>
      </w:r>
    </w:p>
    <w:p w14:paraId="3C8C5051" w14:textId="77777777" w:rsidR="001E5670" w:rsidRPr="001E5670" w:rsidRDefault="001E5670" w:rsidP="001E5670">
      <w:pPr>
        <w:jc w:val="center"/>
        <w:rPr>
          <w:b/>
          <w:sz w:val="28"/>
          <w:szCs w:val="28"/>
        </w:rPr>
      </w:pPr>
      <w:r w:rsidRPr="001E5670">
        <w:rPr>
          <w:b/>
          <w:sz w:val="28"/>
          <w:szCs w:val="28"/>
        </w:rPr>
        <w:t xml:space="preserve">по исполнению приказа ФАС России от 07.09.2021 №946/21 </w:t>
      </w:r>
    </w:p>
    <w:p w14:paraId="6DF21834" w14:textId="77777777" w:rsidR="001E5670" w:rsidRPr="001E5670" w:rsidRDefault="001E5670" w:rsidP="001E5670">
      <w:pPr>
        <w:jc w:val="center"/>
        <w:rPr>
          <w:sz w:val="28"/>
          <w:szCs w:val="28"/>
        </w:rPr>
      </w:pPr>
      <w:r w:rsidRPr="001E5670">
        <w:rPr>
          <w:b/>
          <w:sz w:val="28"/>
          <w:szCs w:val="28"/>
        </w:rPr>
        <w:t>«Об отмене постановления Региональной энергетической комиссии Кузбасса» в отношении ООО «Горэлектросеть» (ИНН 4217127144)</w:t>
      </w:r>
      <w:r w:rsidRPr="001E5670">
        <w:rPr>
          <w:b/>
          <w:sz w:val="28"/>
          <w:szCs w:val="28"/>
        </w:rPr>
        <w:br/>
        <w:t>на 2021 год</w:t>
      </w:r>
    </w:p>
    <w:p w14:paraId="7B97687D" w14:textId="77777777" w:rsidR="001E5670" w:rsidRPr="001E5670" w:rsidRDefault="001E5670" w:rsidP="001E5670">
      <w:pPr>
        <w:jc w:val="both"/>
        <w:rPr>
          <w:b/>
          <w:bCs/>
          <w:sz w:val="28"/>
          <w:szCs w:val="28"/>
        </w:rPr>
      </w:pPr>
    </w:p>
    <w:p w14:paraId="7D174CB5" w14:textId="77777777" w:rsidR="001E5670" w:rsidRPr="001E5670" w:rsidRDefault="001E5670" w:rsidP="001E5670">
      <w:pPr>
        <w:ind w:firstLine="720"/>
        <w:jc w:val="both"/>
        <w:rPr>
          <w:sz w:val="28"/>
          <w:szCs w:val="28"/>
        </w:rPr>
      </w:pPr>
      <w:r w:rsidRPr="001E5670">
        <w:rPr>
          <w:sz w:val="28"/>
          <w:szCs w:val="28"/>
        </w:rPr>
        <w:t>Приказом ФАС России от 07.09.2021 № 946/21 определено:</w:t>
      </w:r>
    </w:p>
    <w:p w14:paraId="01E6A987" w14:textId="77777777" w:rsidR="001E5670" w:rsidRPr="001E5670" w:rsidRDefault="001E5670" w:rsidP="001E5670">
      <w:pPr>
        <w:ind w:firstLine="720"/>
        <w:jc w:val="both"/>
        <w:rPr>
          <w:sz w:val="28"/>
          <w:szCs w:val="28"/>
        </w:rPr>
      </w:pPr>
      <w:r w:rsidRPr="001E5670">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09025792" w14:textId="77777777" w:rsidR="001E5670" w:rsidRPr="001E5670" w:rsidRDefault="001E5670" w:rsidP="001E5670">
      <w:pPr>
        <w:ind w:firstLine="720"/>
        <w:jc w:val="both"/>
        <w:rPr>
          <w:sz w:val="28"/>
          <w:szCs w:val="28"/>
        </w:rPr>
      </w:pPr>
      <w:r w:rsidRPr="001E5670">
        <w:rPr>
          <w:sz w:val="28"/>
          <w:szCs w:val="28"/>
        </w:rPr>
        <w:t>2.</w:t>
      </w:r>
      <w:r w:rsidRPr="001E5670">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39E62002" w14:textId="77777777" w:rsidR="001E5670" w:rsidRPr="001E5670" w:rsidRDefault="001E5670" w:rsidP="001E5670">
      <w:pPr>
        <w:ind w:firstLine="720"/>
        <w:jc w:val="both"/>
        <w:rPr>
          <w:sz w:val="28"/>
          <w:szCs w:val="28"/>
        </w:rPr>
      </w:pPr>
      <w:r w:rsidRPr="001E5670">
        <w:rPr>
          <w:sz w:val="28"/>
          <w:szCs w:val="28"/>
        </w:rPr>
        <w:t>3.</w:t>
      </w:r>
      <w:r w:rsidRPr="001E5670">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1E5670">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4C66BE63" w14:textId="77777777" w:rsidR="001E5670" w:rsidRPr="001E5670" w:rsidRDefault="001E5670" w:rsidP="001E5670">
      <w:pPr>
        <w:ind w:firstLine="720"/>
        <w:jc w:val="both"/>
        <w:rPr>
          <w:sz w:val="28"/>
          <w:szCs w:val="28"/>
        </w:rPr>
      </w:pPr>
      <w:r w:rsidRPr="001E5670">
        <w:rPr>
          <w:sz w:val="28"/>
          <w:szCs w:val="28"/>
        </w:rPr>
        <w:t>4.</w:t>
      </w:r>
      <w:r w:rsidRPr="001E5670">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1CA2CC6F"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2C898A74"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33914C99"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683455DB"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отчетных шаблонов по системе ФГИС ЕИАС ФАС России.</w:t>
      </w:r>
    </w:p>
    <w:p w14:paraId="3ACEAF51" w14:textId="77777777" w:rsidR="001E5670" w:rsidRPr="001E5670" w:rsidRDefault="001E5670" w:rsidP="001E5670">
      <w:pPr>
        <w:ind w:firstLine="720"/>
        <w:jc w:val="both"/>
        <w:rPr>
          <w:sz w:val="28"/>
          <w:szCs w:val="28"/>
        </w:rPr>
      </w:pPr>
    </w:p>
    <w:p w14:paraId="26287A76" w14:textId="77777777" w:rsidR="001E5670" w:rsidRPr="001E5670" w:rsidRDefault="001E5670" w:rsidP="001E5670">
      <w:pPr>
        <w:ind w:firstLine="720"/>
        <w:jc w:val="both"/>
        <w:rPr>
          <w:b/>
          <w:bCs/>
          <w:sz w:val="28"/>
          <w:szCs w:val="28"/>
        </w:rPr>
      </w:pPr>
      <w:r w:rsidRPr="001E5670">
        <w:rPr>
          <w:b/>
          <w:bCs/>
          <w:sz w:val="28"/>
          <w:szCs w:val="28"/>
        </w:rPr>
        <w:t>Перерасчет цены покупки потерь электрической энергии для сетевых организаций.</w:t>
      </w:r>
    </w:p>
    <w:p w14:paraId="79EED801" w14:textId="77777777" w:rsidR="001E5670" w:rsidRPr="001E5670" w:rsidRDefault="001E5670" w:rsidP="001E5670">
      <w:pPr>
        <w:spacing w:line="288" w:lineRule="auto"/>
        <w:ind w:firstLine="720"/>
        <w:jc w:val="both"/>
        <w:rPr>
          <w:sz w:val="28"/>
          <w:szCs w:val="28"/>
        </w:rPr>
      </w:pPr>
    </w:p>
    <w:p w14:paraId="5AE1A815" w14:textId="77777777" w:rsidR="001E5670" w:rsidRPr="001E5670" w:rsidRDefault="001E5670" w:rsidP="001E5670">
      <w:pPr>
        <w:autoSpaceDE w:val="0"/>
        <w:autoSpaceDN w:val="0"/>
        <w:adjustRightInd w:val="0"/>
        <w:ind w:firstLine="720"/>
        <w:jc w:val="both"/>
        <w:rPr>
          <w:color w:val="000000"/>
          <w:sz w:val="28"/>
          <w:szCs w:val="28"/>
        </w:rPr>
      </w:pPr>
      <w:r w:rsidRPr="001E5670">
        <w:rPr>
          <w:sz w:val="28"/>
          <w:szCs w:val="28"/>
        </w:rPr>
        <w:t>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w:t>
      </w:r>
      <w:r w:rsidRPr="001E5670">
        <w:rPr>
          <w:color w:val="000000"/>
          <w:sz w:val="28"/>
          <w:szCs w:val="28"/>
        </w:rPr>
        <w:t xml:space="preserve"> для сетевых организаций Кемеровской области с 1 июня 2021 года, что не предписывалось приказом ФАС России </w:t>
      </w:r>
      <w:r w:rsidRPr="001E5670">
        <w:rPr>
          <w:color w:val="000000"/>
          <w:sz w:val="28"/>
          <w:szCs w:val="28"/>
        </w:rPr>
        <w:br/>
        <w:t xml:space="preserve">№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1DFA0213"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(далее –Правила), отсутствуют.</w:t>
      </w:r>
    </w:p>
    <w:p w14:paraId="1B2E6194"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 xml:space="preserve">Потери электрической энергии и потери мощности в целом по Кемеровской области – Кузбассу должны быть приняты в соответствии </w:t>
      </w:r>
      <w:r w:rsidRPr="001E5670">
        <w:rPr>
          <w:color w:val="000000"/>
          <w:sz w:val="28"/>
          <w:szCs w:val="28"/>
        </w:rPr>
        <w:br/>
        <w:t xml:space="preserve">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w:t>
      </w:r>
      <w:r w:rsidRPr="001E5670">
        <w:rPr>
          <w:color w:val="000000"/>
          <w:sz w:val="28"/>
          <w:szCs w:val="28"/>
        </w:rPr>
        <w:br/>
        <w:t>ФАС России от 26 ноября 2020 года № 1164/20-ДСП.</w:t>
      </w:r>
    </w:p>
    <w:p w14:paraId="5D6239F7"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1C569259"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 xml:space="preserve">РЭК Кузбасса необходимо привести значение цены покупки потерь электрической энергии для сетевых организаций в соответствие </w:t>
      </w:r>
      <w:r w:rsidRPr="001E5670">
        <w:rPr>
          <w:color w:val="000000"/>
          <w:sz w:val="28"/>
          <w:szCs w:val="28"/>
        </w:rPr>
        <w:br/>
        <w:t>с требованиями пункта 81 Основ ценообразования».</w:t>
      </w:r>
    </w:p>
    <w:p w14:paraId="40391D19"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6A1E2DD5"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22D137D8"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которые подлежат государственному регулированию.</w:t>
      </w:r>
    </w:p>
    <w:p w14:paraId="4F582FC9"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052E1574"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Расчёт цены на покупку потерь электрической энергии произведён на основании следующих данных:</w:t>
      </w:r>
    </w:p>
    <w:p w14:paraId="53F9B80A" w14:textId="77777777" w:rsidR="001E5670" w:rsidRPr="001E5670" w:rsidRDefault="001E5670" w:rsidP="00757423">
      <w:pPr>
        <w:numPr>
          <w:ilvl w:val="0"/>
          <w:numId w:val="17"/>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коммерческого оператора АО «АТС» </w:t>
      </w:r>
      <w:r w:rsidRPr="001E5670">
        <w:rPr>
          <w:color w:val="000000"/>
          <w:sz w:val="28"/>
          <w:szCs w:val="28"/>
        </w:rPr>
        <w:br/>
        <w:t xml:space="preserve">1,214 руб./МВт.ч на 1 полугодие 2021 года и 1,329 руб./МВт.ч на 2 полугодие 2021 года в соответствии с приказом ФАС России от 16.12.2020 № 1225/20; </w:t>
      </w:r>
    </w:p>
    <w:p w14:paraId="2E163A9D" w14:textId="77777777" w:rsidR="001E5670" w:rsidRPr="001E5670" w:rsidRDefault="001E5670" w:rsidP="00757423">
      <w:pPr>
        <w:numPr>
          <w:ilvl w:val="0"/>
          <w:numId w:val="17"/>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СО «ЕЭС» 2,151 руб./МВт.ч в 1 полугодии 2021 года и 5,161 руб./МВт.ч во 2 полугодии в соответствии с приказом </w:t>
      </w:r>
      <w:r w:rsidRPr="001E5670">
        <w:rPr>
          <w:color w:val="000000"/>
          <w:sz w:val="28"/>
          <w:szCs w:val="28"/>
        </w:rPr>
        <w:br/>
        <w:t>ФАС России от 24.12.2020 № 1263/20;</w:t>
      </w:r>
    </w:p>
    <w:p w14:paraId="25D370DA" w14:textId="77777777" w:rsidR="001E5670" w:rsidRPr="001E5670" w:rsidRDefault="001E5670" w:rsidP="00757423">
      <w:pPr>
        <w:numPr>
          <w:ilvl w:val="0"/>
          <w:numId w:val="17"/>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АО «ЦФР» 0,352 руб./МВт.ч в 1 полугодии 2021 года, во 2 полугодии 0,363 руб./МВт.ч с учетом индекса в соответствии </w:t>
      </w:r>
      <w:r w:rsidRPr="001E5670">
        <w:rPr>
          <w:color w:val="000000"/>
          <w:sz w:val="28"/>
          <w:szCs w:val="28"/>
        </w:rPr>
        <w:br/>
        <w:t xml:space="preserve">с прогнозом Минэкономразвития на 2021 год (опубликован на сайте Минэкономразвития от 26.09.2020); </w:t>
      </w:r>
    </w:p>
    <w:p w14:paraId="3B9D308A"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lastRenderedPageBreak/>
        <w:t xml:space="preserve">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w:t>
      </w:r>
      <w:r w:rsidRPr="001E5670">
        <w:rPr>
          <w:color w:val="000000"/>
          <w:sz w:val="28"/>
          <w:szCs w:val="28"/>
        </w:rPr>
        <w:br/>
        <w:t>«НП Совет рынка» (прогноз от 27.11.2020):</w:t>
      </w:r>
    </w:p>
    <w:p w14:paraId="185BF3B4"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 цена на мощность за 1 МВт пикового потребления принята для расчета на первое полугодие в размере 766 276 руб./МВт, на второе полугодие </w:t>
      </w:r>
      <w:r w:rsidRPr="001E5670">
        <w:rPr>
          <w:color w:val="000000"/>
          <w:sz w:val="28"/>
          <w:szCs w:val="28"/>
        </w:rPr>
        <w:br/>
        <w:t>805 167 руб./МВт,</w:t>
      </w:r>
    </w:p>
    <w:p w14:paraId="1AA10481"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 цена на электрическую энергию на первое полугодие 2021 года составила 995 руб./МВт.ч, на второе полугодие 2021 года составила </w:t>
      </w:r>
      <w:r w:rsidRPr="001E5670">
        <w:rPr>
          <w:color w:val="000000"/>
          <w:sz w:val="28"/>
          <w:szCs w:val="28"/>
        </w:rPr>
        <w:br/>
        <w:t>1022 руб./МВт.ч;</w:t>
      </w:r>
    </w:p>
    <w:p w14:paraId="2E36809D"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5. объёмы электроэнергии и мощности учтены в соответствии </w:t>
      </w:r>
      <w:r w:rsidRPr="001E5670">
        <w:rPr>
          <w:color w:val="000000"/>
          <w:sz w:val="28"/>
          <w:szCs w:val="28"/>
        </w:rPr>
        <w:br/>
        <w:t xml:space="preserve">со Сводным прогнозным балансом, утверждённым приказом ФАС России </w:t>
      </w:r>
      <w:r w:rsidRPr="001E5670">
        <w:rPr>
          <w:color w:val="000000"/>
          <w:sz w:val="28"/>
          <w:szCs w:val="28"/>
        </w:rPr>
        <w:br/>
        <w:t xml:space="preserve">от 26 ноября 2020 года № 1164/20-ДСП в размере 766,56 млн. кВт.ч, </w:t>
      </w:r>
      <w:r w:rsidRPr="001E5670">
        <w:rPr>
          <w:color w:val="000000"/>
          <w:sz w:val="28"/>
          <w:szCs w:val="28"/>
        </w:rPr>
        <w:br/>
        <w:t xml:space="preserve">733,37 млн. кВт.ч и 221,38 МВт и 212,24 МВт соответственно. </w:t>
      </w:r>
    </w:p>
    <w:p w14:paraId="7BF0BFE7" w14:textId="77777777" w:rsidR="001E5670" w:rsidRPr="001E5670" w:rsidRDefault="001E5670" w:rsidP="001E5670">
      <w:pPr>
        <w:autoSpaceDE w:val="0"/>
        <w:autoSpaceDN w:val="0"/>
        <w:adjustRightInd w:val="0"/>
        <w:ind w:firstLine="709"/>
        <w:jc w:val="both"/>
        <w:rPr>
          <w:rFonts w:eastAsia="Calibri"/>
          <w:sz w:val="28"/>
          <w:szCs w:val="28"/>
          <w:lang w:eastAsia="en-US"/>
        </w:rPr>
      </w:pPr>
      <w:r w:rsidRPr="001E5670">
        <w:rPr>
          <w:color w:val="000000"/>
          <w:sz w:val="28"/>
          <w:szCs w:val="28"/>
        </w:rPr>
        <w:t xml:space="preserve">В регионе действуют два гарантирующих поставщика: </w:t>
      </w:r>
      <w:r w:rsidRPr="001E5670">
        <w:rPr>
          <w:color w:val="000000"/>
          <w:sz w:val="28"/>
          <w:szCs w:val="28"/>
        </w:rPr>
        <w:br/>
      </w:r>
      <w:r w:rsidRPr="001E5670">
        <w:rPr>
          <w:rFonts w:eastAsia="Calibri"/>
          <w:sz w:val="28"/>
          <w:szCs w:val="28"/>
          <w:lang w:eastAsia="en-US"/>
        </w:rPr>
        <w:t>ПАО «Кузбассэнергосбыт» (ИНН 4205109214) и ООО «Металлэнергофинанс» (ИНН 4217039402). Для расчета приняты сбытовые надбавки</w:t>
      </w:r>
      <w:r w:rsidRPr="001E5670">
        <w:rPr>
          <w:sz w:val="28"/>
          <w:szCs w:val="28"/>
        </w:rPr>
        <w:t xml:space="preserve"> </w:t>
      </w:r>
      <w:r w:rsidRPr="001E5670">
        <w:rPr>
          <w:rFonts w:eastAsia="Calibri"/>
          <w:sz w:val="28"/>
          <w:szCs w:val="28"/>
          <w:lang w:eastAsia="en-US"/>
        </w:rPr>
        <w:t xml:space="preserve">в соответствии </w:t>
      </w:r>
      <w:r w:rsidRPr="001E5670">
        <w:rPr>
          <w:sz w:val="28"/>
          <w:szCs w:val="28"/>
        </w:rPr>
        <w:br/>
      </w:r>
      <w:r w:rsidRPr="001E5670">
        <w:rPr>
          <w:rFonts w:eastAsia="Calibri"/>
          <w:sz w:val="28"/>
          <w:szCs w:val="28"/>
          <w:lang w:eastAsia="en-US"/>
        </w:rPr>
        <w:t>с постановлением РЭК Кузбасса от 31.12.2020 № 842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2021 год»:</w:t>
      </w:r>
    </w:p>
    <w:p w14:paraId="5DFEFBF3" w14:textId="77777777" w:rsidR="001E5670" w:rsidRPr="001E5670" w:rsidRDefault="001E5670" w:rsidP="001E5670">
      <w:pPr>
        <w:autoSpaceDE w:val="0"/>
        <w:autoSpaceDN w:val="0"/>
        <w:adjustRightInd w:val="0"/>
        <w:ind w:firstLine="709"/>
        <w:jc w:val="both"/>
        <w:rPr>
          <w:sz w:val="28"/>
          <w:szCs w:val="28"/>
        </w:rPr>
      </w:pPr>
      <w:r w:rsidRPr="001E5670">
        <w:rPr>
          <w:rFonts w:eastAsia="Calibri"/>
          <w:sz w:val="28"/>
          <w:szCs w:val="28"/>
          <w:lang w:eastAsia="en-US"/>
        </w:rPr>
        <w:t>- по ООО «Металлэнергофинанс»</w:t>
      </w:r>
      <w:r w:rsidRPr="001E5670">
        <w:rPr>
          <w:sz w:val="28"/>
          <w:szCs w:val="28"/>
        </w:rPr>
        <w:t xml:space="preserve"> в размере на 1 полугодие 2021 года 1 259,8 руб./МВт.ч и на 2 полугодие 1 295,3 руб./МВт.ч.</w:t>
      </w:r>
    </w:p>
    <w:p w14:paraId="1A147D02" w14:textId="77777777" w:rsidR="001E5670" w:rsidRPr="001E5670" w:rsidRDefault="001E5670" w:rsidP="001E5670">
      <w:pPr>
        <w:autoSpaceDE w:val="0"/>
        <w:autoSpaceDN w:val="0"/>
        <w:adjustRightInd w:val="0"/>
        <w:ind w:firstLine="709"/>
        <w:jc w:val="both"/>
        <w:rPr>
          <w:sz w:val="28"/>
          <w:szCs w:val="28"/>
        </w:rPr>
      </w:pPr>
      <w:r w:rsidRPr="001E5670">
        <w:rPr>
          <w:sz w:val="28"/>
          <w:szCs w:val="28"/>
        </w:rPr>
        <w:t xml:space="preserve">- по </w:t>
      </w:r>
      <w:r w:rsidRPr="001E5670">
        <w:rPr>
          <w:rFonts w:eastAsia="Calibri"/>
          <w:sz w:val="28"/>
          <w:szCs w:val="28"/>
          <w:lang w:eastAsia="en-US"/>
        </w:rPr>
        <w:t>ПАО «Кузбассэнергосбыт»</w:t>
      </w:r>
      <w:r w:rsidRPr="001E5670">
        <w:rPr>
          <w:sz w:val="28"/>
          <w:szCs w:val="28"/>
        </w:rPr>
        <w:t xml:space="preserve"> в размере на 1 полугодие 2021 года 581,9 руб./МВт.ч и на 2 полугодие 594,2 руб./МВт.ч.</w:t>
      </w:r>
    </w:p>
    <w:p w14:paraId="1F0C8680" w14:textId="77777777" w:rsidR="001E5670" w:rsidRPr="001E5670" w:rsidRDefault="001E5670" w:rsidP="001E5670">
      <w:pPr>
        <w:autoSpaceDE w:val="0"/>
        <w:autoSpaceDN w:val="0"/>
        <w:adjustRightInd w:val="0"/>
        <w:ind w:firstLine="709"/>
        <w:jc w:val="both"/>
        <w:rPr>
          <w:sz w:val="28"/>
          <w:szCs w:val="28"/>
        </w:rPr>
      </w:pPr>
      <w:r w:rsidRPr="001E5670">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 представленная в таблице ниже.</w:t>
      </w:r>
    </w:p>
    <w:p w14:paraId="3E90AEFF" w14:textId="77777777" w:rsidR="001E5670" w:rsidRPr="001E5670" w:rsidRDefault="001E5670" w:rsidP="001E5670">
      <w:pPr>
        <w:autoSpaceDE w:val="0"/>
        <w:autoSpaceDN w:val="0"/>
        <w:adjustRightInd w:val="0"/>
        <w:ind w:firstLine="851"/>
        <w:jc w:val="both"/>
        <w:rPr>
          <w:sz w:val="28"/>
          <w:szCs w:val="28"/>
        </w:rPr>
      </w:pPr>
    </w:p>
    <w:p w14:paraId="4F9645F3" w14:textId="77777777" w:rsidR="001E5670" w:rsidRPr="001E5670" w:rsidRDefault="001E5670" w:rsidP="001E5670">
      <w:pPr>
        <w:autoSpaceDE w:val="0"/>
        <w:autoSpaceDN w:val="0"/>
        <w:adjustRightInd w:val="0"/>
        <w:ind w:firstLine="851"/>
        <w:jc w:val="right"/>
        <w:rPr>
          <w:color w:val="000000"/>
          <w:sz w:val="20"/>
          <w:szCs w:val="20"/>
        </w:rPr>
      </w:pPr>
      <w:r w:rsidRPr="001E5670">
        <w:rPr>
          <w:sz w:val="20"/>
          <w:szCs w:val="20"/>
        </w:rPr>
        <w:t>Таблица 1</w:t>
      </w:r>
    </w:p>
    <w:p w14:paraId="530668E6" w14:textId="77777777" w:rsidR="001E5670" w:rsidRPr="001E5670" w:rsidRDefault="001E5670" w:rsidP="001E5670">
      <w:pPr>
        <w:ind w:firstLine="851"/>
        <w:jc w:val="center"/>
        <w:rPr>
          <w:b/>
          <w:bCs/>
          <w:color w:val="000000"/>
          <w:sz w:val="20"/>
          <w:szCs w:val="20"/>
        </w:rPr>
      </w:pPr>
      <w:r w:rsidRPr="001E5670">
        <w:rPr>
          <w:b/>
          <w:bCs/>
          <w:color w:val="000000"/>
          <w:sz w:val="20"/>
          <w:szCs w:val="20"/>
        </w:rPr>
        <w:t>Расчет средневзвешенной сбытовой надбавки на 2021 год</w:t>
      </w:r>
    </w:p>
    <w:p w14:paraId="37F30F6E" w14:textId="77777777" w:rsidR="001E5670" w:rsidRPr="001E5670" w:rsidRDefault="001E5670" w:rsidP="001E5670">
      <w:pPr>
        <w:ind w:firstLine="851"/>
        <w:jc w:val="center"/>
        <w:rPr>
          <w:color w:val="000000"/>
          <w:sz w:val="20"/>
          <w:szCs w:val="20"/>
        </w:rPr>
      </w:pPr>
    </w:p>
    <w:tbl>
      <w:tblPr>
        <w:tblW w:w="5000" w:type="pct"/>
        <w:tblLook w:val="04A0" w:firstRow="1" w:lastRow="0" w:firstColumn="1" w:lastColumn="0" w:noHBand="0" w:noVBand="1"/>
      </w:tblPr>
      <w:tblGrid>
        <w:gridCol w:w="3447"/>
        <w:gridCol w:w="1427"/>
        <w:gridCol w:w="2313"/>
        <w:gridCol w:w="2300"/>
      </w:tblGrid>
      <w:tr w:rsidR="001E5670" w:rsidRPr="001E5670" w14:paraId="7E08593F" w14:textId="77777777" w:rsidTr="002D6968">
        <w:trPr>
          <w:trHeight w:val="734"/>
          <w:tblHead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3BA91" w14:textId="77777777" w:rsidR="001E5670" w:rsidRPr="001E5670" w:rsidRDefault="001E5670" w:rsidP="001E5670">
            <w:pPr>
              <w:jc w:val="center"/>
              <w:rPr>
                <w:color w:val="000000"/>
                <w:sz w:val="20"/>
                <w:szCs w:val="20"/>
              </w:rPr>
            </w:pPr>
            <w:r w:rsidRPr="001E5670">
              <w:rPr>
                <w:color w:val="000000"/>
                <w:sz w:val="20"/>
                <w:szCs w:val="2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5E390AB7" w14:textId="77777777" w:rsidR="001E5670" w:rsidRPr="001E5670" w:rsidRDefault="001E5670" w:rsidP="001E5670">
            <w:pPr>
              <w:jc w:val="center"/>
              <w:rPr>
                <w:color w:val="000000"/>
                <w:sz w:val="20"/>
                <w:szCs w:val="20"/>
              </w:rPr>
            </w:pPr>
            <w:r w:rsidRPr="001E5670">
              <w:rPr>
                <w:color w:val="000000"/>
                <w:sz w:val="20"/>
                <w:szCs w:val="20"/>
              </w:rPr>
              <w:t>Ед.изм.</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4D5CF79B" w14:textId="77777777" w:rsidR="001E5670" w:rsidRPr="001E5670" w:rsidRDefault="001E5670" w:rsidP="001E5670">
            <w:pPr>
              <w:jc w:val="center"/>
              <w:rPr>
                <w:color w:val="000000"/>
                <w:sz w:val="20"/>
                <w:szCs w:val="20"/>
              </w:rPr>
            </w:pPr>
            <w:r w:rsidRPr="001E5670">
              <w:rPr>
                <w:color w:val="000000"/>
                <w:sz w:val="20"/>
                <w:szCs w:val="20"/>
              </w:rPr>
              <w:t xml:space="preserve">План </w:t>
            </w:r>
            <w:r w:rsidRPr="001E5670">
              <w:rPr>
                <w:color w:val="000000"/>
                <w:sz w:val="20"/>
                <w:szCs w:val="20"/>
              </w:rPr>
              <w:br/>
              <w:t>1 полугодие 2021 года</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14:paraId="0293E016" w14:textId="77777777" w:rsidR="001E5670" w:rsidRPr="001E5670" w:rsidRDefault="001E5670" w:rsidP="001E5670">
            <w:pPr>
              <w:jc w:val="center"/>
              <w:rPr>
                <w:color w:val="000000"/>
                <w:sz w:val="20"/>
                <w:szCs w:val="20"/>
              </w:rPr>
            </w:pPr>
            <w:r w:rsidRPr="001E5670">
              <w:rPr>
                <w:color w:val="000000"/>
                <w:sz w:val="20"/>
                <w:szCs w:val="20"/>
              </w:rPr>
              <w:t xml:space="preserve">План </w:t>
            </w:r>
            <w:r w:rsidRPr="001E5670">
              <w:rPr>
                <w:color w:val="000000"/>
                <w:sz w:val="20"/>
                <w:szCs w:val="20"/>
              </w:rPr>
              <w:br/>
              <w:t>2 полугодие 2021 года</w:t>
            </w:r>
          </w:p>
        </w:tc>
      </w:tr>
      <w:tr w:rsidR="001E5670" w:rsidRPr="001E5670" w14:paraId="0824F41E" w14:textId="77777777" w:rsidTr="002D6968">
        <w:trPr>
          <w:trHeight w:val="1141"/>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2154BB01" w14:textId="77777777" w:rsidR="001E5670" w:rsidRPr="001E5670" w:rsidRDefault="001E5670" w:rsidP="001E5670">
            <w:pPr>
              <w:rPr>
                <w:color w:val="000000"/>
                <w:sz w:val="20"/>
                <w:szCs w:val="20"/>
              </w:rPr>
            </w:pPr>
            <w:r w:rsidRPr="001E5670">
              <w:rPr>
                <w:color w:val="000000"/>
                <w:sz w:val="20"/>
                <w:szCs w:val="2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4A96DC2C" w14:textId="77777777" w:rsidR="001E5670" w:rsidRPr="001E5670" w:rsidRDefault="001E5670" w:rsidP="001E5670">
            <w:pPr>
              <w:rPr>
                <w:color w:val="000000"/>
                <w:sz w:val="20"/>
                <w:szCs w:val="20"/>
              </w:rPr>
            </w:pPr>
            <w:r w:rsidRPr="001E5670">
              <w:rPr>
                <w:color w:val="000000"/>
                <w:sz w:val="20"/>
                <w:szCs w:val="20"/>
              </w:rPr>
              <w:t> </w:t>
            </w:r>
          </w:p>
        </w:tc>
        <w:tc>
          <w:tcPr>
            <w:tcW w:w="1219" w:type="pct"/>
            <w:tcBorders>
              <w:top w:val="nil"/>
              <w:left w:val="nil"/>
              <w:bottom w:val="single" w:sz="4" w:space="0" w:color="auto"/>
              <w:right w:val="single" w:sz="4" w:space="0" w:color="auto"/>
            </w:tcBorders>
            <w:shd w:val="clear" w:color="auto" w:fill="auto"/>
            <w:vAlign w:val="center"/>
            <w:hideMark/>
          </w:tcPr>
          <w:p w14:paraId="1889506A" w14:textId="77777777" w:rsidR="001E5670" w:rsidRPr="001E5670" w:rsidRDefault="001E5670" w:rsidP="001E5670">
            <w:pPr>
              <w:jc w:val="center"/>
              <w:rPr>
                <w:color w:val="000000"/>
                <w:sz w:val="20"/>
                <w:szCs w:val="20"/>
              </w:rPr>
            </w:pPr>
            <w:r w:rsidRPr="001E5670">
              <w:rPr>
                <w:color w:val="000000"/>
                <w:sz w:val="20"/>
                <w:szCs w:val="20"/>
              </w:rPr>
              <w:t> </w:t>
            </w:r>
          </w:p>
        </w:tc>
        <w:tc>
          <w:tcPr>
            <w:tcW w:w="1212" w:type="pct"/>
            <w:tcBorders>
              <w:top w:val="nil"/>
              <w:left w:val="nil"/>
              <w:bottom w:val="single" w:sz="4" w:space="0" w:color="auto"/>
              <w:right w:val="single" w:sz="4" w:space="0" w:color="auto"/>
            </w:tcBorders>
            <w:shd w:val="clear" w:color="auto" w:fill="auto"/>
            <w:vAlign w:val="center"/>
            <w:hideMark/>
          </w:tcPr>
          <w:p w14:paraId="66DEB079" w14:textId="77777777" w:rsidR="001E5670" w:rsidRPr="001E5670" w:rsidRDefault="001E5670" w:rsidP="001E5670">
            <w:pPr>
              <w:jc w:val="center"/>
              <w:rPr>
                <w:color w:val="000000"/>
                <w:sz w:val="20"/>
                <w:szCs w:val="20"/>
              </w:rPr>
            </w:pPr>
            <w:r w:rsidRPr="001E5670">
              <w:rPr>
                <w:color w:val="000000"/>
                <w:sz w:val="20"/>
                <w:szCs w:val="20"/>
              </w:rPr>
              <w:t> </w:t>
            </w:r>
          </w:p>
        </w:tc>
      </w:tr>
      <w:tr w:rsidR="001E5670" w:rsidRPr="001E5670" w14:paraId="79B3137A"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0CB5D46E" w14:textId="77777777" w:rsidR="001E5670" w:rsidRPr="001E5670" w:rsidRDefault="001E5670" w:rsidP="001E5670">
            <w:pPr>
              <w:rPr>
                <w:color w:val="000000"/>
                <w:sz w:val="20"/>
                <w:szCs w:val="20"/>
              </w:rPr>
            </w:pPr>
            <w:r w:rsidRPr="001E5670">
              <w:rPr>
                <w:color w:val="000000"/>
                <w:sz w:val="20"/>
                <w:szCs w:val="2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36A335E9" w14:textId="77777777" w:rsidR="001E5670" w:rsidRPr="001E5670" w:rsidRDefault="001E5670" w:rsidP="001E5670">
            <w:pPr>
              <w:jc w:val="center"/>
              <w:rPr>
                <w:color w:val="000000"/>
                <w:sz w:val="20"/>
                <w:szCs w:val="20"/>
              </w:rPr>
            </w:pPr>
            <w:r w:rsidRPr="001E5670">
              <w:rPr>
                <w:color w:val="000000"/>
                <w:sz w:val="20"/>
                <w:szCs w:val="20"/>
              </w:rPr>
              <w:t>кВт.ч</w:t>
            </w:r>
          </w:p>
        </w:tc>
        <w:tc>
          <w:tcPr>
            <w:tcW w:w="1219" w:type="pct"/>
            <w:tcBorders>
              <w:top w:val="nil"/>
              <w:left w:val="nil"/>
              <w:bottom w:val="single" w:sz="4" w:space="0" w:color="auto"/>
              <w:right w:val="single" w:sz="4" w:space="0" w:color="auto"/>
            </w:tcBorders>
            <w:shd w:val="clear" w:color="auto" w:fill="auto"/>
            <w:noWrap/>
            <w:vAlign w:val="bottom"/>
            <w:hideMark/>
          </w:tcPr>
          <w:p w14:paraId="2E57FD18" w14:textId="77777777" w:rsidR="001E5670" w:rsidRPr="001E5670" w:rsidRDefault="001E5670" w:rsidP="001E5670">
            <w:pPr>
              <w:jc w:val="right"/>
              <w:rPr>
                <w:color w:val="000000"/>
                <w:sz w:val="20"/>
                <w:szCs w:val="20"/>
              </w:rPr>
            </w:pPr>
            <w:r w:rsidRPr="001E5670">
              <w:rPr>
                <w:color w:val="000000"/>
                <w:sz w:val="20"/>
                <w:szCs w:val="20"/>
              </w:rPr>
              <w:t>25 828 239,00</w:t>
            </w:r>
          </w:p>
        </w:tc>
        <w:tc>
          <w:tcPr>
            <w:tcW w:w="1212" w:type="pct"/>
            <w:tcBorders>
              <w:top w:val="nil"/>
              <w:left w:val="nil"/>
              <w:bottom w:val="single" w:sz="4" w:space="0" w:color="auto"/>
              <w:right w:val="single" w:sz="4" w:space="0" w:color="auto"/>
            </w:tcBorders>
            <w:shd w:val="clear" w:color="auto" w:fill="auto"/>
            <w:noWrap/>
            <w:vAlign w:val="bottom"/>
            <w:hideMark/>
          </w:tcPr>
          <w:p w14:paraId="00954635" w14:textId="77777777" w:rsidR="001E5670" w:rsidRPr="001E5670" w:rsidRDefault="001E5670" w:rsidP="001E5670">
            <w:pPr>
              <w:jc w:val="right"/>
              <w:rPr>
                <w:color w:val="000000"/>
                <w:sz w:val="20"/>
                <w:szCs w:val="20"/>
              </w:rPr>
            </w:pPr>
            <w:r w:rsidRPr="001E5670">
              <w:rPr>
                <w:color w:val="000000"/>
                <w:sz w:val="20"/>
                <w:szCs w:val="20"/>
              </w:rPr>
              <w:t>25 122 748,00</w:t>
            </w:r>
          </w:p>
        </w:tc>
      </w:tr>
      <w:tr w:rsidR="001E5670" w:rsidRPr="001E5670" w14:paraId="0FE67C7F" w14:textId="77777777" w:rsidTr="002D6968">
        <w:trPr>
          <w:trHeight w:val="375"/>
        </w:trPr>
        <w:tc>
          <w:tcPr>
            <w:tcW w:w="1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5FF2050" w14:textId="77777777" w:rsidR="001E5670" w:rsidRPr="001E5670" w:rsidRDefault="001E5670" w:rsidP="001E5670">
            <w:pPr>
              <w:rPr>
                <w:color w:val="000000"/>
                <w:sz w:val="20"/>
                <w:szCs w:val="20"/>
              </w:rPr>
            </w:pPr>
            <w:r w:rsidRPr="001E5670">
              <w:rPr>
                <w:color w:val="000000"/>
                <w:sz w:val="20"/>
                <w:szCs w:val="20"/>
              </w:rPr>
              <w:t>ПАО «Кузбассэнергосбыт»</w:t>
            </w: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14:paraId="07877F26" w14:textId="77777777" w:rsidR="001E5670" w:rsidRPr="001E5670" w:rsidRDefault="001E5670" w:rsidP="001E5670">
            <w:pPr>
              <w:jc w:val="center"/>
              <w:rPr>
                <w:color w:val="000000"/>
                <w:sz w:val="20"/>
                <w:szCs w:val="20"/>
              </w:rPr>
            </w:pPr>
            <w:r w:rsidRPr="001E5670">
              <w:rPr>
                <w:color w:val="000000"/>
                <w:sz w:val="20"/>
                <w:szCs w:val="20"/>
              </w:rPr>
              <w:t>кВт.ч</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74257F5C" w14:textId="77777777" w:rsidR="001E5670" w:rsidRPr="001E5670" w:rsidRDefault="001E5670" w:rsidP="001E5670">
            <w:pPr>
              <w:jc w:val="right"/>
              <w:rPr>
                <w:color w:val="000000"/>
                <w:sz w:val="20"/>
                <w:szCs w:val="20"/>
              </w:rPr>
            </w:pPr>
            <w:r w:rsidRPr="001E5670">
              <w:rPr>
                <w:color w:val="000000"/>
                <w:sz w:val="20"/>
                <w:szCs w:val="20"/>
              </w:rPr>
              <w:t>711 490 000,00</w:t>
            </w:r>
          </w:p>
        </w:tc>
        <w:tc>
          <w:tcPr>
            <w:tcW w:w="1212" w:type="pct"/>
            <w:tcBorders>
              <w:top w:val="single" w:sz="4" w:space="0" w:color="auto"/>
              <w:left w:val="nil"/>
              <w:bottom w:val="single" w:sz="4" w:space="0" w:color="auto"/>
              <w:right w:val="single" w:sz="4" w:space="0" w:color="auto"/>
            </w:tcBorders>
            <w:shd w:val="clear" w:color="auto" w:fill="auto"/>
            <w:noWrap/>
            <w:vAlign w:val="bottom"/>
            <w:hideMark/>
          </w:tcPr>
          <w:p w14:paraId="5D93F337" w14:textId="77777777" w:rsidR="001E5670" w:rsidRPr="001E5670" w:rsidRDefault="001E5670" w:rsidP="001E5670">
            <w:pPr>
              <w:jc w:val="right"/>
              <w:rPr>
                <w:color w:val="000000"/>
                <w:sz w:val="20"/>
                <w:szCs w:val="20"/>
              </w:rPr>
            </w:pPr>
            <w:r w:rsidRPr="001E5670">
              <w:rPr>
                <w:color w:val="000000"/>
                <w:sz w:val="20"/>
                <w:szCs w:val="20"/>
              </w:rPr>
              <w:t>697 564 300,00</w:t>
            </w:r>
          </w:p>
        </w:tc>
      </w:tr>
      <w:tr w:rsidR="001E5670" w:rsidRPr="001E5670" w14:paraId="062F7460" w14:textId="77777777" w:rsidTr="002D6968">
        <w:trPr>
          <w:trHeight w:val="375"/>
        </w:trPr>
        <w:tc>
          <w:tcPr>
            <w:tcW w:w="1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42BCC0" w14:textId="77777777" w:rsidR="001E5670" w:rsidRPr="001E5670" w:rsidRDefault="001E5670" w:rsidP="001E5670">
            <w:pPr>
              <w:rPr>
                <w:b/>
                <w:bCs/>
                <w:color w:val="000000"/>
                <w:sz w:val="20"/>
                <w:szCs w:val="20"/>
              </w:rPr>
            </w:pPr>
            <w:r w:rsidRPr="001E5670">
              <w:rPr>
                <w:b/>
                <w:bCs/>
                <w:color w:val="000000"/>
                <w:sz w:val="20"/>
                <w:szCs w:val="20"/>
              </w:rPr>
              <w:t>ИТОГО</w:t>
            </w: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14:paraId="534FD675" w14:textId="77777777" w:rsidR="001E5670" w:rsidRPr="001E5670" w:rsidRDefault="001E5670" w:rsidP="001E5670">
            <w:pPr>
              <w:jc w:val="center"/>
              <w:rPr>
                <w:b/>
                <w:bCs/>
                <w:color w:val="000000"/>
                <w:sz w:val="20"/>
                <w:szCs w:val="20"/>
              </w:rPr>
            </w:pPr>
            <w:r w:rsidRPr="001E5670">
              <w:rPr>
                <w:b/>
                <w:bCs/>
                <w:color w:val="000000"/>
                <w:sz w:val="20"/>
                <w:szCs w:val="20"/>
              </w:rPr>
              <w:t>кВт.ч</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38E335FF" w14:textId="77777777" w:rsidR="001E5670" w:rsidRPr="001E5670" w:rsidRDefault="001E5670" w:rsidP="001E5670">
            <w:pPr>
              <w:jc w:val="right"/>
              <w:rPr>
                <w:b/>
                <w:bCs/>
                <w:color w:val="000000"/>
                <w:sz w:val="20"/>
                <w:szCs w:val="20"/>
              </w:rPr>
            </w:pPr>
            <w:r w:rsidRPr="001E5670">
              <w:rPr>
                <w:b/>
                <w:bCs/>
                <w:color w:val="000000"/>
                <w:sz w:val="20"/>
                <w:szCs w:val="20"/>
              </w:rPr>
              <w:t>737 318 239,00</w:t>
            </w:r>
          </w:p>
        </w:tc>
        <w:tc>
          <w:tcPr>
            <w:tcW w:w="1212" w:type="pct"/>
            <w:tcBorders>
              <w:top w:val="single" w:sz="4" w:space="0" w:color="auto"/>
              <w:left w:val="nil"/>
              <w:bottom w:val="single" w:sz="4" w:space="0" w:color="auto"/>
              <w:right w:val="single" w:sz="4" w:space="0" w:color="auto"/>
            </w:tcBorders>
            <w:shd w:val="clear" w:color="auto" w:fill="auto"/>
            <w:noWrap/>
            <w:vAlign w:val="bottom"/>
            <w:hideMark/>
          </w:tcPr>
          <w:p w14:paraId="7F9B5C43" w14:textId="77777777" w:rsidR="001E5670" w:rsidRPr="001E5670" w:rsidRDefault="001E5670" w:rsidP="001E5670">
            <w:pPr>
              <w:jc w:val="right"/>
              <w:rPr>
                <w:b/>
                <w:bCs/>
                <w:color w:val="000000"/>
                <w:sz w:val="20"/>
                <w:szCs w:val="20"/>
              </w:rPr>
            </w:pPr>
            <w:r w:rsidRPr="001E5670">
              <w:rPr>
                <w:b/>
                <w:bCs/>
                <w:color w:val="000000"/>
                <w:sz w:val="20"/>
                <w:szCs w:val="20"/>
              </w:rPr>
              <w:t>722 687 048,00</w:t>
            </w:r>
          </w:p>
        </w:tc>
      </w:tr>
      <w:tr w:rsidR="001E5670" w:rsidRPr="001E5670" w14:paraId="2980E224" w14:textId="77777777" w:rsidTr="002D6968">
        <w:trPr>
          <w:trHeight w:val="536"/>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65902811" w14:textId="77777777" w:rsidR="001E5670" w:rsidRPr="001E5670" w:rsidRDefault="001E5670" w:rsidP="001E5670">
            <w:pPr>
              <w:rPr>
                <w:color w:val="000000"/>
                <w:sz w:val="20"/>
                <w:szCs w:val="20"/>
              </w:rPr>
            </w:pPr>
            <w:r w:rsidRPr="001E5670">
              <w:rPr>
                <w:color w:val="000000"/>
                <w:sz w:val="20"/>
                <w:szCs w:val="2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665DFFEC" w14:textId="77777777" w:rsidR="001E5670" w:rsidRPr="001E5670" w:rsidRDefault="001E5670" w:rsidP="001E5670">
            <w:pPr>
              <w:jc w:val="center"/>
              <w:rPr>
                <w:color w:val="000000"/>
                <w:sz w:val="20"/>
                <w:szCs w:val="20"/>
              </w:rPr>
            </w:pPr>
          </w:p>
        </w:tc>
        <w:tc>
          <w:tcPr>
            <w:tcW w:w="1219" w:type="pct"/>
            <w:tcBorders>
              <w:top w:val="nil"/>
              <w:left w:val="nil"/>
              <w:bottom w:val="single" w:sz="4" w:space="0" w:color="auto"/>
              <w:right w:val="single" w:sz="4" w:space="0" w:color="auto"/>
            </w:tcBorders>
            <w:shd w:val="clear" w:color="auto" w:fill="auto"/>
            <w:vAlign w:val="center"/>
            <w:hideMark/>
          </w:tcPr>
          <w:p w14:paraId="3F2FE237" w14:textId="77777777" w:rsidR="001E5670" w:rsidRPr="001E5670" w:rsidRDefault="001E5670" w:rsidP="001E5670">
            <w:pPr>
              <w:jc w:val="center"/>
              <w:rPr>
                <w:color w:val="000000"/>
                <w:sz w:val="20"/>
                <w:szCs w:val="20"/>
              </w:rPr>
            </w:pPr>
            <w:r w:rsidRPr="001E5670">
              <w:rPr>
                <w:color w:val="000000"/>
                <w:sz w:val="20"/>
                <w:szCs w:val="20"/>
              </w:rPr>
              <w:t> </w:t>
            </w:r>
          </w:p>
        </w:tc>
        <w:tc>
          <w:tcPr>
            <w:tcW w:w="1212" w:type="pct"/>
            <w:tcBorders>
              <w:top w:val="nil"/>
              <w:left w:val="nil"/>
              <w:bottom w:val="single" w:sz="4" w:space="0" w:color="auto"/>
              <w:right w:val="single" w:sz="4" w:space="0" w:color="auto"/>
            </w:tcBorders>
            <w:shd w:val="clear" w:color="auto" w:fill="auto"/>
            <w:vAlign w:val="center"/>
            <w:hideMark/>
          </w:tcPr>
          <w:p w14:paraId="2B063DE2" w14:textId="77777777" w:rsidR="001E5670" w:rsidRPr="001E5670" w:rsidRDefault="001E5670" w:rsidP="001E5670">
            <w:pPr>
              <w:jc w:val="center"/>
              <w:rPr>
                <w:color w:val="000000"/>
                <w:sz w:val="20"/>
                <w:szCs w:val="20"/>
              </w:rPr>
            </w:pPr>
            <w:r w:rsidRPr="001E5670">
              <w:rPr>
                <w:color w:val="000000"/>
                <w:sz w:val="20"/>
                <w:szCs w:val="20"/>
              </w:rPr>
              <w:t> </w:t>
            </w:r>
          </w:p>
        </w:tc>
      </w:tr>
      <w:tr w:rsidR="001E5670" w:rsidRPr="001E5670" w14:paraId="0A0F5EA0"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50704D27" w14:textId="77777777" w:rsidR="001E5670" w:rsidRPr="001E5670" w:rsidRDefault="001E5670" w:rsidP="001E5670">
            <w:pPr>
              <w:rPr>
                <w:color w:val="000000"/>
                <w:sz w:val="20"/>
                <w:szCs w:val="20"/>
              </w:rPr>
            </w:pPr>
            <w:r w:rsidRPr="001E5670">
              <w:rPr>
                <w:color w:val="000000"/>
                <w:sz w:val="20"/>
                <w:szCs w:val="2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7F4CB558" w14:textId="77777777" w:rsidR="001E5670" w:rsidRPr="001E5670" w:rsidRDefault="001E5670" w:rsidP="001E5670">
            <w:pPr>
              <w:jc w:val="center"/>
              <w:rPr>
                <w:color w:val="000000"/>
                <w:sz w:val="20"/>
                <w:szCs w:val="20"/>
              </w:rPr>
            </w:pPr>
            <w:r w:rsidRPr="001E5670">
              <w:rPr>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3CD5EB8D" w14:textId="77777777" w:rsidR="001E5670" w:rsidRPr="001E5670" w:rsidRDefault="001E5670" w:rsidP="001E5670">
            <w:pPr>
              <w:jc w:val="right"/>
              <w:rPr>
                <w:color w:val="000000"/>
                <w:sz w:val="20"/>
                <w:szCs w:val="20"/>
              </w:rPr>
            </w:pPr>
            <w:r w:rsidRPr="001E5670">
              <w:rPr>
                <w:color w:val="000000"/>
                <w:sz w:val="20"/>
                <w:szCs w:val="20"/>
              </w:rPr>
              <w:t>1,2598</w:t>
            </w:r>
          </w:p>
        </w:tc>
        <w:tc>
          <w:tcPr>
            <w:tcW w:w="1212" w:type="pct"/>
            <w:tcBorders>
              <w:top w:val="nil"/>
              <w:left w:val="nil"/>
              <w:bottom w:val="single" w:sz="4" w:space="0" w:color="auto"/>
              <w:right w:val="single" w:sz="4" w:space="0" w:color="auto"/>
            </w:tcBorders>
            <w:shd w:val="clear" w:color="auto" w:fill="auto"/>
            <w:noWrap/>
            <w:vAlign w:val="bottom"/>
            <w:hideMark/>
          </w:tcPr>
          <w:p w14:paraId="75BA605A" w14:textId="77777777" w:rsidR="001E5670" w:rsidRPr="001E5670" w:rsidRDefault="001E5670" w:rsidP="001E5670">
            <w:pPr>
              <w:jc w:val="right"/>
              <w:rPr>
                <w:color w:val="000000"/>
                <w:sz w:val="20"/>
                <w:szCs w:val="20"/>
              </w:rPr>
            </w:pPr>
            <w:r w:rsidRPr="001E5670">
              <w:rPr>
                <w:color w:val="000000"/>
                <w:sz w:val="20"/>
                <w:szCs w:val="20"/>
              </w:rPr>
              <w:t>1,2953</w:t>
            </w:r>
          </w:p>
        </w:tc>
      </w:tr>
      <w:tr w:rsidR="001E5670" w:rsidRPr="001E5670" w14:paraId="0E938F86"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0AADD268" w14:textId="77777777" w:rsidR="001E5670" w:rsidRPr="001E5670" w:rsidRDefault="001E5670" w:rsidP="001E5670">
            <w:pPr>
              <w:rPr>
                <w:color w:val="000000"/>
                <w:sz w:val="20"/>
                <w:szCs w:val="20"/>
              </w:rPr>
            </w:pPr>
            <w:r w:rsidRPr="001E5670">
              <w:rPr>
                <w:color w:val="000000"/>
                <w:sz w:val="20"/>
                <w:szCs w:val="2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496D8EB0" w14:textId="77777777" w:rsidR="001E5670" w:rsidRPr="001E5670" w:rsidRDefault="001E5670" w:rsidP="001E5670">
            <w:pPr>
              <w:jc w:val="center"/>
              <w:rPr>
                <w:color w:val="000000"/>
                <w:sz w:val="20"/>
                <w:szCs w:val="20"/>
              </w:rPr>
            </w:pPr>
            <w:r w:rsidRPr="001E5670">
              <w:rPr>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0B07C48A" w14:textId="77777777" w:rsidR="001E5670" w:rsidRPr="001E5670" w:rsidRDefault="001E5670" w:rsidP="001E5670">
            <w:pPr>
              <w:jc w:val="right"/>
              <w:rPr>
                <w:color w:val="000000"/>
                <w:sz w:val="20"/>
                <w:szCs w:val="20"/>
              </w:rPr>
            </w:pPr>
            <w:r w:rsidRPr="001E5670">
              <w:rPr>
                <w:color w:val="000000"/>
                <w:sz w:val="20"/>
                <w:szCs w:val="20"/>
              </w:rPr>
              <w:t>0,5819</w:t>
            </w:r>
          </w:p>
        </w:tc>
        <w:tc>
          <w:tcPr>
            <w:tcW w:w="1212" w:type="pct"/>
            <w:tcBorders>
              <w:top w:val="nil"/>
              <w:left w:val="nil"/>
              <w:bottom w:val="single" w:sz="4" w:space="0" w:color="auto"/>
              <w:right w:val="single" w:sz="4" w:space="0" w:color="auto"/>
            </w:tcBorders>
            <w:shd w:val="clear" w:color="auto" w:fill="auto"/>
            <w:noWrap/>
            <w:vAlign w:val="bottom"/>
            <w:hideMark/>
          </w:tcPr>
          <w:p w14:paraId="440BAA5D" w14:textId="77777777" w:rsidR="001E5670" w:rsidRPr="001E5670" w:rsidRDefault="001E5670" w:rsidP="001E5670">
            <w:pPr>
              <w:jc w:val="right"/>
              <w:rPr>
                <w:color w:val="000000"/>
                <w:sz w:val="20"/>
                <w:szCs w:val="20"/>
              </w:rPr>
            </w:pPr>
            <w:r w:rsidRPr="001E5670">
              <w:rPr>
                <w:color w:val="000000"/>
                <w:sz w:val="20"/>
                <w:szCs w:val="20"/>
              </w:rPr>
              <w:t>0,5942</w:t>
            </w:r>
          </w:p>
        </w:tc>
      </w:tr>
      <w:tr w:rsidR="001E5670" w:rsidRPr="001E5670" w14:paraId="72034F43" w14:textId="77777777" w:rsidTr="002D6968">
        <w:trPr>
          <w:trHeight w:val="750"/>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4DF5C412" w14:textId="77777777" w:rsidR="001E5670" w:rsidRPr="001E5670" w:rsidRDefault="001E5670" w:rsidP="001E5670">
            <w:pPr>
              <w:rPr>
                <w:b/>
                <w:bCs/>
                <w:color w:val="000000"/>
                <w:sz w:val="20"/>
                <w:szCs w:val="20"/>
              </w:rPr>
            </w:pPr>
            <w:r w:rsidRPr="001E5670">
              <w:rPr>
                <w:b/>
                <w:bCs/>
                <w:color w:val="000000"/>
                <w:sz w:val="20"/>
                <w:szCs w:val="20"/>
              </w:rPr>
              <w:lastRenderedPageBreak/>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686FCFD0" w14:textId="77777777" w:rsidR="001E5670" w:rsidRPr="001E5670" w:rsidRDefault="001E5670" w:rsidP="001E5670">
            <w:pPr>
              <w:jc w:val="center"/>
              <w:rPr>
                <w:b/>
                <w:bCs/>
                <w:color w:val="000000"/>
                <w:sz w:val="20"/>
                <w:szCs w:val="20"/>
              </w:rPr>
            </w:pPr>
            <w:r w:rsidRPr="001E5670">
              <w:rPr>
                <w:b/>
                <w:bCs/>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24844045" w14:textId="77777777" w:rsidR="001E5670" w:rsidRPr="001E5670" w:rsidRDefault="001E5670" w:rsidP="001E5670">
            <w:pPr>
              <w:jc w:val="right"/>
              <w:rPr>
                <w:b/>
                <w:bCs/>
                <w:color w:val="000000"/>
                <w:sz w:val="20"/>
                <w:szCs w:val="20"/>
              </w:rPr>
            </w:pPr>
            <w:r w:rsidRPr="001E5670">
              <w:rPr>
                <w:b/>
                <w:bCs/>
                <w:color w:val="000000"/>
                <w:sz w:val="20"/>
                <w:szCs w:val="20"/>
              </w:rPr>
              <w:t>0,6057</w:t>
            </w:r>
          </w:p>
        </w:tc>
        <w:tc>
          <w:tcPr>
            <w:tcW w:w="1212" w:type="pct"/>
            <w:tcBorders>
              <w:top w:val="nil"/>
              <w:left w:val="nil"/>
              <w:bottom w:val="single" w:sz="4" w:space="0" w:color="auto"/>
              <w:right w:val="single" w:sz="4" w:space="0" w:color="auto"/>
            </w:tcBorders>
            <w:shd w:val="clear" w:color="auto" w:fill="auto"/>
            <w:noWrap/>
            <w:vAlign w:val="bottom"/>
            <w:hideMark/>
          </w:tcPr>
          <w:p w14:paraId="00A26B84" w14:textId="77777777" w:rsidR="001E5670" w:rsidRPr="001E5670" w:rsidRDefault="001E5670" w:rsidP="001E5670">
            <w:pPr>
              <w:jc w:val="right"/>
              <w:rPr>
                <w:b/>
                <w:bCs/>
                <w:color w:val="000000"/>
                <w:sz w:val="20"/>
                <w:szCs w:val="20"/>
              </w:rPr>
            </w:pPr>
            <w:r w:rsidRPr="001E5670">
              <w:rPr>
                <w:b/>
                <w:bCs/>
                <w:color w:val="000000"/>
                <w:sz w:val="20"/>
                <w:szCs w:val="20"/>
              </w:rPr>
              <w:t>0,6186</w:t>
            </w:r>
          </w:p>
        </w:tc>
      </w:tr>
    </w:tbl>
    <w:p w14:paraId="0404B2E8" w14:textId="77777777" w:rsidR="001E5670" w:rsidRPr="001E5670" w:rsidRDefault="001E5670" w:rsidP="001E5670">
      <w:pPr>
        <w:ind w:firstLine="851"/>
        <w:jc w:val="both"/>
        <w:rPr>
          <w:color w:val="000000"/>
          <w:sz w:val="28"/>
          <w:szCs w:val="28"/>
        </w:rPr>
      </w:pPr>
    </w:p>
    <w:p w14:paraId="43502D25" w14:textId="77777777" w:rsidR="001E5670" w:rsidRPr="001E5670" w:rsidRDefault="001E5670" w:rsidP="001E5670">
      <w:pPr>
        <w:ind w:firstLine="709"/>
        <w:jc w:val="both"/>
        <w:rPr>
          <w:color w:val="000000"/>
          <w:sz w:val="28"/>
          <w:szCs w:val="28"/>
        </w:rPr>
      </w:pPr>
      <w:r w:rsidRPr="001E5670">
        <w:rPr>
          <w:color w:val="000000"/>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75E0CD7D" w14:textId="77777777" w:rsidR="001E5670" w:rsidRPr="001E5670" w:rsidRDefault="001E5670" w:rsidP="001E5670">
      <w:pPr>
        <w:ind w:firstLine="709"/>
        <w:jc w:val="both"/>
        <w:rPr>
          <w:color w:val="000000"/>
          <w:sz w:val="28"/>
          <w:szCs w:val="28"/>
        </w:rPr>
      </w:pPr>
      <w:r w:rsidRPr="001E5670">
        <w:rPr>
          <w:color w:val="000000"/>
          <w:sz w:val="28"/>
          <w:szCs w:val="28"/>
        </w:rPr>
        <w:t>766 276 * 237,18 * 6мес./1000 + 743,057 * (995,00 + 605,65 + 1,214 + 2,151 + 0,352) = 2 282 594,39 (тыс. руб.)</w:t>
      </w:r>
    </w:p>
    <w:p w14:paraId="4C382793" w14:textId="77777777" w:rsidR="001E5670" w:rsidRPr="001E5670" w:rsidRDefault="001E5670" w:rsidP="001E5670">
      <w:pPr>
        <w:ind w:firstLine="709"/>
        <w:jc w:val="both"/>
        <w:rPr>
          <w:color w:val="000000"/>
          <w:sz w:val="28"/>
          <w:szCs w:val="28"/>
        </w:rPr>
      </w:pPr>
      <w:r w:rsidRPr="001E5670">
        <w:rPr>
          <w:color w:val="000000"/>
          <w:sz w:val="28"/>
          <w:szCs w:val="28"/>
        </w:rPr>
        <w:t>Средняя цена покупки</w:t>
      </w:r>
      <w:r w:rsidRPr="001E5670">
        <w:rPr>
          <w:sz w:val="28"/>
          <w:szCs w:val="28"/>
        </w:rPr>
        <w:t xml:space="preserve"> </w:t>
      </w:r>
      <w:r w:rsidRPr="001E5670">
        <w:rPr>
          <w:color w:val="000000"/>
          <w:sz w:val="28"/>
          <w:szCs w:val="28"/>
        </w:rPr>
        <w:t>для всех сетевых организаций на первое полугодие составит:</w:t>
      </w:r>
    </w:p>
    <w:p w14:paraId="21531349" w14:textId="77777777" w:rsidR="001E5670" w:rsidRPr="001E5670" w:rsidRDefault="001E5670" w:rsidP="001E5670">
      <w:pPr>
        <w:ind w:firstLine="709"/>
        <w:jc w:val="both"/>
        <w:rPr>
          <w:color w:val="000000"/>
          <w:sz w:val="28"/>
          <w:szCs w:val="28"/>
        </w:rPr>
      </w:pPr>
      <w:r w:rsidRPr="001E5670">
        <w:rPr>
          <w:color w:val="000000"/>
          <w:sz w:val="28"/>
          <w:szCs w:val="28"/>
        </w:rPr>
        <w:t>2 282 594,39 / 743,057 = 3 071,90 (руб./МВт.ч)</w:t>
      </w:r>
    </w:p>
    <w:p w14:paraId="0B17AC0B" w14:textId="77777777" w:rsidR="001E5670" w:rsidRPr="001E5670" w:rsidRDefault="001E5670" w:rsidP="001E5670">
      <w:pPr>
        <w:ind w:firstLine="851"/>
        <w:jc w:val="both"/>
        <w:rPr>
          <w:color w:val="000000"/>
          <w:sz w:val="28"/>
          <w:szCs w:val="28"/>
        </w:rPr>
      </w:pPr>
    </w:p>
    <w:p w14:paraId="262FD147" w14:textId="77777777" w:rsidR="001E5670" w:rsidRPr="001E5670" w:rsidRDefault="001E5670" w:rsidP="001E5670">
      <w:pPr>
        <w:ind w:firstLine="709"/>
        <w:jc w:val="both"/>
        <w:rPr>
          <w:color w:val="000000"/>
          <w:sz w:val="28"/>
          <w:szCs w:val="28"/>
        </w:rPr>
      </w:pPr>
      <w:r w:rsidRPr="001E5670">
        <w:rPr>
          <w:color w:val="000000"/>
          <w:sz w:val="28"/>
          <w:szCs w:val="28"/>
        </w:rPr>
        <w:t xml:space="preserve">Стоимость электроэнергии, приобретаемой в целях компенсации потерь электрической энергии при её передаче по электрическим сетям, </w:t>
      </w:r>
      <w:r w:rsidRPr="001E5670">
        <w:rPr>
          <w:color w:val="000000"/>
          <w:sz w:val="28"/>
          <w:szCs w:val="28"/>
        </w:rPr>
        <w:br/>
        <w:t>с учетом сбытовой надбавки на второе полугодие составила:</w:t>
      </w:r>
    </w:p>
    <w:p w14:paraId="137C5BE0" w14:textId="77777777" w:rsidR="001E5670" w:rsidRPr="001E5670" w:rsidRDefault="001E5670" w:rsidP="001E5670">
      <w:pPr>
        <w:ind w:firstLine="709"/>
        <w:jc w:val="both"/>
        <w:rPr>
          <w:color w:val="000000"/>
          <w:sz w:val="28"/>
          <w:szCs w:val="28"/>
        </w:rPr>
      </w:pPr>
      <w:r w:rsidRPr="001E5670">
        <w:rPr>
          <w:color w:val="000000"/>
          <w:sz w:val="28"/>
          <w:szCs w:val="28"/>
        </w:rPr>
        <w:t>805 167 * 231,03 * 6мес./1000 + 725,93 * (1022,00 + 618,57 + 1,329 + 2,151 + 0,363) = 2 309 809,22 (тыс. руб.)</w:t>
      </w:r>
    </w:p>
    <w:p w14:paraId="24DD5401" w14:textId="77777777" w:rsidR="001E5670" w:rsidRPr="001E5670" w:rsidRDefault="001E5670" w:rsidP="001E5670">
      <w:pPr>
        <w:ind w:firstLine="709"/>
        <w:jc w:val="both"/>
        <w:rPr>
          <w:color w:val="000000"/>
          <w:sz w:val="28"/>
          <w:szCs w:val="28"/>
        </w:rPr>
      </w:pPr>
      <w:r w:rsidRPr="001E5670">
        <w:rPr>
          <w:color w:val="000000"/>
          <w:sz w:val="28"/>
          <w:szCs w:val="28"/>
        </w:rPr>
        <w:t>Средняя цена покупки</w:t>
      </w:r>
      <w:r w:rsidRPr="001E5670">
        <w:rPr>
          <w:sz w:val="28"/>
          <w:szCs w:val="28"/>
        </w:rPr>
        <w:t xml:space="preserve"> </w:t>
      </w:r>
      <w:r w:rsidRPr="001E5670">
        <w:rPr>
          <w:color w:val="000000"/>
          <w:sz w:val="28"/>
          <w:szCs w:val="28"/>
        </w:rPr>
        <w:t>для всех сетевых организаций на второе полугодие составит:</w:t>
      </w:r>
    </w:p>
    <w:p w14:paraId="59EC639B" w14:textId="77777777" w:rsidR="001E5670" w:rsidRPr="001E5670" w:rsidRDefault="001E5670" w:rsidP="001E5670">
      <w:pPr>
        <w:ind w:firstLine="709"/>
        <w:jc w:val="both"/>
        <w:rPr>
          <w:color w:val="000000"/>
          <w:sz w:val="28"/>
          <w:szCs w:val="28"/>
        </w:rPr>
      </w:pPr>
      <w:r w:rsidRPr="001E5670">
        <w:rPr>
          <w:color w:val="000000"/>
          <w:sz w:val="28"/>
          <w:szCs w:val="28"/>
        </w:rPr>
        <w:t>2 309 809,22 / 725,93 = 3 181,88 (руб./МВт.ч).</w:t>
      </w:r>
    </w:p>
    <w:p w14:paraId="5CB628D1" w14:textId="77777777" w:rsidR="001E5670" w:rsidRPr="001E5670" w:rsidRDefault="001E5670" w:rsidP="001E5670">
      <w:pPr>
        <w:ind w:firstLine="709"/>
        <w:jc w:val="both"/>
        <w:rPr>
          <w:color w:val="000000"/>
          <w:sz w:val="28"/>
          <w:szCs w:val="28"/>
        </w:rPr>
      </w:pPr>
    </w:p>
    <w:p w14:paraId="5348CF43" w14:textId="77777777" w:rsidR="001E5670" w:rsidRPr="001E5670" w:rsidRDefault="001E5670" w:rsidP="001E5670">
      <w:pPr>
        <w:ind w:firstLine="709"/>
        <w:jc w:val="both"/>
        <w:rPr>
          <w:color w:val="000000"/>
          <w:sz w:val="28"/>
          <w:szCs w:val="28"/>
        </w:rPr>
      </w:pPr>
      <w:r w:rsidRPr="001E5670">
        <w:rPr>
          <w:color w:val="000000"/>
          <w:sz w:val="28"/>
          <w:szCs w:val="28"/>
        </w:rPr>
        <w:t>Расчет стоимости покупки потерь на 2021 год представлен в таблице ниже.</w:t>
      </w:r>
    </w:p>
    <w:p w14:paraId="2B44286A" w14:textId="77777777" w:rsidR="001E5670" w:rsidRPr="001E5670" w:rsidRDefault="001E5670" w:rsidP="001E5670">
      <w:pPr>
        <w:ind w:firstLine="851"/>
        <w:jc w:val="right"/>
        <w:rPr>
          <w:color w:val="000000"/>
          <w:sz w:val="20"/>
          <w:szCs w:val="20"/>
        </w:rPr>
      </w:pPr>
      <w:r w:rsidRPr="001E5670">
        <w:rPr>
          <w:color w:val="000000"/>
          <w:sz w:val="20"/>
          <w:szCs w:val="20"/>
        </w:rPr>
        <w:t>Таблица 2</w:t>
      </w:r>
    </w:p>
    <w:p w14:paraId="70CF33A3" w14:textId="77777777" w:rsidR="001E5670" w:rsidRPr="001E5670" w:rsidRDefault="001E5670" w:rsidP="001E5670">
      <w:pPr>
        <w:ind w:firstLine="851"/>
        <w:jc w:val="center"/>
        <w:rPr>
          <w:b/>
          <w:bCs/>
          <w:color w:val="000000"/>
          <w:sz w:val="20"/>
          <w:szCs w:val="20"/>
        </w:rPr>
      </w:pPr>
      <w:r w:rsidRPr="001E5670">
        <w:rPr>
          <w:b/>
          <w:bCs/>
          <w:color w:val="000000"/>
          <w:sz w:val="20"/>
          <w:szCs w:val="20"/>
        </w:rPr>
        <w:t>Расчет стоимости покупки потерь на 2021 год</w:t>
      </w:r>
    </w:p>
    <w:p w14:paraId="57FCD8D8" w14:textId="77777777" w:rsidR="001E5670" w:rsidRPr="001E5670" w:rsidRDefault="001E5670" w:rsidP="001E5670">
      <w:pPr>
        <w:ind w:firstLine="851"/>
        <w:jc w:val="center"/>
        <w:rPr>
          <w:color w:val="000000"/>
          <w:sz w:val="28"/>
          <w:szCs w:val="28"/>
        </w:rPr>
      </w:pPr>
    </w:p>
    <w:tbl>
      <w:tblPr>
        <w:tblW w:w="5006" w:type="pct"/>
        <w:tblInd w:w="-5" w:type="dxa"/>
        <w:tblLayout w:type="fixed"/>
        <w:tblLook w:val="04A0" w:firstRow="1" w:lastRow="0" w:firstColumn="1" w:lastColumn="0" w:noHBand="0" w:noVBand="1"/>
      </w:tblPr>
      <w:tblGrid>
        <w:gridCol w:w="557"/>
        <w:gridCol w:w="2477"/>
        <w:gridCol w:w="1140"/>
        <w:gridCol w:w="1153"/>
        <w:gridCol w:w="1153"/>
        <w:gridCol w:w="3018"/>
      </w:tblGrid>
      <w:tr w:rsidR="001E5670" w:rsidRPr="001E5670" w14:paraId="0E2982A4" w14:textId="77777777" w:rsidTr="002D6968">
        <w:trPr>
          <w:trHeight w:val="300"/>
          <w:tblHeader/>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7AE36" w14:textId="77777777" w:rsidR="001E5670" w:rsidRPr="001E5670" w:rsidRDefault="001E5670" w:rsidP="001E5670">
            <w:pPr>
              <w:jc w:val="center"/>
              <w:rPr>
                <w:color w:val="000000"/>
                <w:sz w:val="16"/>
                <w:szCs w:val="16"/>
              </w:rPr>
            </w:pPr>
            <w:r w:rsidRPr="001E5670">
              <w:rPr>
                <w:color w:val="000000"/>
                <w:sz w:val="16"/>
                <w:szCs w:val="16"/>
              </w:rPr>
              <w:t>№ п/п</w:t>
            </w:r>
          </w:p>
        </w:tc>
        <w:tc>
          <w:tcPr>
            <w:tcW w:w="1304" w:type="pct"/>
            <w:tcBorders>
              <w:top w:val="single" w:sz="4" w:space="0" w:color="auto"/>
              <w:left w:val="nil"/>
              <w:bottom w:val="single" w:sz="4" w:space="0" w:color="auto"/>
              <w:right w:val="single" w:sz="4" w:space="0" w:color="auto"/>
            </w:tcBorders>
            <w:shd w:val="clear" w:color="auto" w:fill="auto"/>
            <w:vAlign w:val="center"/>
            <w:hideMark/>
          </w:tcPr>
          <w:p w14:paraId="19831BFF" w14:textId="77777777" w:rsidR="001E5670" w:rsidRPr="001E5670" w:rsidRDefault="001E5670" w:rsidP="001E5670">
            <w:pPr>
              <w:jc w:val="center"/>
              <w:rPr>
                <w:color w:val="000000"/>
                <w:sz w:val="16"/>
                <w:szCs w:val="16"/>
              </w:rPr>
            </w:pPr>
            <w:r w:rsidRPr="001E5670">
              <w:rPr>
                <w:color w:val="000000"/>
                <w:sz w:val="16"/>
                <w:szCs w:val="16"/>
              </w:rPr>
              <w:t>Показатели</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55D5B8F6" w14:textId="77777777" w:rsidR="001E5670" w:rsidRPr="001E5670" w:rsidRDefault="001E5670" w:rsidP="001E5670">
            <w:pPr>
              <w:jc w:val="center"/>
              <w:rPr>
                <w:color w:val="000000"/>
                <w:sz w:val="16"/>
                <w:szCs w:val="16"/>
              </w:rPr>
            </w:pPr>
            <w:r w:rsidRPr="001E5670">
              <w:rPr>
                <w:color w:val="000000"/>
                <w:sz w:val="16"/>
                <w:szCs w:val="16"/>
              </w:rPr>
              <w:t>Ед.изм.</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03259F78" w14:textId="77777777" w:rsidR="001E5670" w:rsidRPr="001E5670" w:rsidRDefault="001E5670" w:rsidP="001E5670">
            <w:pPr>
              <w:jc w:val="center"/>
              <w:rPr>
                <w:color w:val="000000"/>
                <w:sz w:val="16"/>
                <w:szCs w:val="16"/>
              </w:rPr>
            </w:pPr>
            <w:r w:rsidRPr="001E5670">
              <w:rPr>
                <w:color w:val="000000"/>
                <w:sz w:val="16"/>
                <w:szCs w:val="16"/>
              </w:rPr>
              <w:t>1 полугодие</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556379DC" w14:textId="77777777" w:rsidR="001E5670" w:rsidRPr="001E5670" w:rsidRDefault="001E5670" w:rsidP="001E5670">
            <w:pPr>
              <w:jc w:val="center"/>
              <w:rPr>
                <w:color w:val="000000"/>
                <w:sz w:val="16"/>
                <w:szCs w:val="16"/>
              </w:rPr>
            </w:pPr>
            <w:r w:rsidRPr="001E5670">
              <w:rPr>
                <w:color w:val="000000"/>
                <w:sz w:val="16"/>
                <w:szCs w:val="16"/>
              </w:rPr>
              <w:t>2 полугодие</w:t>
            </w:r>
          </w:p>
        </w:tc>
        <w:tc>
          <w:tcPr>
            <w:tcW w:w="1589" w:type="pct"/>
            <w:tcBorders>
              <w:top w:val="single" w:sz="4" w:space="0" w:color="auto"/>
              <w:left w:val="nil"/>
              <w:bottom w:val="single" w:sz="4" w:space="0" w:color="auto"/>
              <w:right w:val="single" w:sz="4" w:space="0" w:color="auto"/>
            </w:tcBorders>
            <w:shd w:val="clear" w:color="auto" w:fill="auto"/>
            <w:vAlign w:val="center"/>
            <w:hideMark/>
          </w:tcPr>
          <w:p w14:paraId="6446E0C3" w14:textId="77777777" w:rsidR="001E5670" w:rsidRPr="001E5670" w:rsidRDefault="001E5670" w:rsidP="001E5670">
            <w:pPr>
              <w:jc w:val="center"/>
              <w:rPr>
                <w:color w:val="000000"/>
                <w:sz w:val="16"/>
                <w:szCs w:val="16"/>
              </w:rPr>
            </w:pPr>
            <w:r w:rsidRPr="001E5670">
              <w:rPr>
                <w:color w:val="000000"/>
                <w:sz w:val="16"/>
                <w:szCs w:val="16"/>
              </w:rPr>
              <w:t>Основание</w:t>
            </w:r>
          </w:p>
        </w:tc>
      </w:tr>
      <w:tr w:rsidR="001E5670" w:rsidRPr="001E5670" w14:paraId="76C5284C"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69859356" w14:textId="77777777" w:rsidR="001E5670" w:rsidRPr="001E5670" w:rsidRDefault="001E5670" w:rsidP="001E5670">
            <w:pPr>
              <w:jc w:val="center"/>
              <w:rPr>
                <w:color w:val="000000"/>
                <w:sz w:val="16"/>
                <w:szCs w:val="16"/>
              </w:rPr>
            </w:pPr>
            <w:r w:rsidRPr="001E5670">
              <w:rPr>
                <w:color w:val="000000"/>
                <w:sz w:val="16"/>
                <w:szCs w:val="16"/>
              </w:rPr>
              <w:t>1</w:t>
            </w:r>
          </w:p>
        </w:tc>
        <w:tc>
          <w:tcPr>
            <w:tcW w:w="1304" w:type="pct"/>
            <w:tcBorders>
              <w:top w:val="nil"/>
              <w:left w:val="nil"/>
              <w:bottom w:val="single" w:sz="4" w:space="0" w:color="auto"/>
              <w:right w:val="single" w:sz="4" w:space="0" w:color="auto"/>
            </w:tcBorders>
            <w:shd w:val="clear" w:color="auto" w:fill="auto"/>
            <w:vAlign w:val="bottom"/>
            <w:hideMark/>
          </w:tcPr>
          <w:p w14:paraId="44722834" w14:textId="77777777" w:rsidR="001E5670" w:rsidRPr="001E5670" w:rsidRDefault="001E5670" w:rsidP="001E5670">
            <w:pPr>
              <w:rPr>
                <w:color w:val="000000"/>
                <w:sz w:val="16"/>
                <w:szCs w:val="16"/>
              </w:rPr>
            </w:pPr>
            <w:r w:rsidRPr="001E5670">
              <w:rPr>
                <w:color w:val="000000"/>
                <w:sz w:val="16"/>
                <w:szCs w:val="16"/>
              </w:rPr>
              <w:t>тариф на услуги коммерческого оператора АО «АТС»</w:t>
            </w:r>
          </w:p>
        </w:tc>
        <w:tc>
          <w:tcPr>
            <w:tcW w:w="600" w:type="pct"/>
            <w:tcBorders>
              <w:top w:val="nil"/>
              <w:left w:val="nil"/>
              <w:bottom w:val="single" w:sz="4" w:space="0" w:color="auto"/>
              <w:right w:val="single" w:sz="4" w:space="0" w:color="auto"/>
            </w:tcBorders>
            <w:shd w:val="clear" w:color="auto" w:fill="auto"/>
            <w:noWrap/>
            <w:vAlign w:val="bottom"/>
            <w:hideMark/>
          </w:tcPr>
          <w:p w14:paraId="6A7D2430"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5DE22259" w14:textId="77777777" w:rsidR="001E5670" w:rsidRPr="001E5670" w:rsidRDefault="001E5670" w:rsidP="001E5670">
            <w:pPr>
              <w:jc w:val="right"/>
              <w:rPr>
                <w:color w:val="000000"/>
                <w:sz w:val="16"/>
                <w:szCs w:val="16"/>
              </w:rPr>
            </w:pPr>
            <w:r w:rsidRPr="001E5670">
              <w:rPr>
                <w:color w:val="000000"/>
                <w:sz w:val="16"/>
                <w:szCs w:val="16"/>
              </w:rPr>
              <w:t>1,214</w:t>
            </w:r>
          </w:p>
        </w:tc>
        <w:tc>
          <w:tcPr>
            <w:tcW w:w="607" w:type="pct"/>
            <w:tcBorders>
              <w:top w:val="nil"/>
              <w:left w:val="nil"/>
              <w:bottom w:val="single" w:sz="4" w:space="0" w:color="auto"/>
              <w:right w:val="single" w:sz="4" w:space="0" w:color="auto"/>
            </w:tcBorders>
            <w:shd w:val="clear" w:color="auto" w:fill="auto"/>
            <w:noWrap/>
            <w:vAlign w:val="bottom"/>
            <w:hideMark/>
          </w:tcPr>
          <w:p w14:paraId="474C932A" w14:textId="77777777" w:rsidR="001E5670" w:rsidRPr="001E5670" w:rsidRDefault="001E5670" w:rsidP="001E5670">
            <w:pPr>
              <w:jc w:val="right"/>
              <w:rPr>
                <w:color w:val="000000"/>
                <w:sz w:val="16"/>
                <w:szCs w:val="16"/>
              </w:rPr>
            </w:pPr>
            <w:r w:rsidRPr="001E5670">
              <w:rPr>
                <w:color w:val="000000"/>
                <w:sz w:val="16"/>
                <w:szCs w:val="16"/>
              </w:rPr>
              <w:t>1,329</w:t>
            </w:r>
          </w:p>
        </w:tc>
        <w:tc>
          <w:tcPr>
            <w:tcW w:w="1589" w:type="pct"/>
            <w:tcBorders>
              <w:top w:val="nil"/>
              <w:left w:val="nil"/>
              <w:bottom w:val="single" w:sz="4" w:space="0" w:color="auto"/>
              <w:right w:val="single" w:sz="4" w:space="0" w:color="auto"/>
            </w:tcBorders>
            <w:shd w:val="clear" w:color="auto" w:fill="auto"/>
            <w:vAlign w:val="bottom"/>
            <w:hideMark/>
          </w:tcPr>
          <w:p w14:paraId="5FB67C23" w14:textId="77777777" w:rsidR="001E5670" w:rsidRPr="001E5670" w:rsidRDefault="001E5670" w:rsidP="001E5670">
            <w:pPr>
              <w:rPr>
                <w:sz w:val="16"/>
                <w:szCs w:val="16"/>
              </w:rPr>
            </w:pPr>
            <w:r w:rsidRPr="001E5670">
              <w:rPr>
                <w:sz w:val="16"/>
                <w:szCs w:val="16"/>
              </w:rPr>
              <w:t>Приказ ФАС России от 16.12.2020 N 1225/20</w:t>
            </w:r>
          </w:p>
        </w:tc>
      </w:tr>
      <w:tr w:rsidR="001E5670" w:rsidRPr="001E5670" w14:paraId="1C73C536"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4A7E6CC" w14:textId="77777777" w:rsidR="001E5670" w:rsidRPr="001E5670" w:rsidRDefault="001E5670" w:rsidP="001E5670">
            <w:pPr>
              <w:jc w:val="center"/>
              <w:rPr>
                <w:color w:val="000000"/>
                <w:sz w:val="16"/>
                <w:szCs w:val="16"/>
              </w:rPr>
            </w:pPr>
            <w:r w:rsidRPr="001E5670">
              <w:rPr>
                <w:color w:val="000000"/>
                <w:sz w:val="16"/>
                <w:szCs w:val="16"/>
              </w:rPr>
              <w:t>2</w:t>
            </w:r>
          </w:p>
        </w:tc>
        <w:tc>
          <w:tcPr>
            <w:tcW w:w="1304" w:type="pct"/>
            <w:tcBorders>
              <w:top w:val="nil"/>
              <w:left w:val="nil"/>
              <w:bottom w:val="single" w:sz="4" w:space="0" w:color="auto"/>
              <w:right w:val="single" w:sz="4" w:space="0" w:color="auto"/>
            </w:tcBorders>
            <w:shd w:val="clear" w:color="auto" w:fill="auto"/>
            <w:vAlign w:val="bottom"/>
            <w:hideMark/>
          </w:tcPr>
          <w:p w14:paraId="384DC4E6" w14:textId="77777777" w:rsidR="001E5670" w:rsidRPr="001E5670" w:rsidRDefault="001E5670" w:rsidP="001E5670">
            <w:pPr>
              <w:rPr>
                <w:color w:val="000000"/>
                <w:sz w:val="16"/>
                <w:szCs w:val="16"/>
              </w:rPr>
            </w:pPr>
            <w:r w:rsidRPr="001E5670">
              <w:rPr>
                <w:color w:val="000000"/>
                <w:sz w:val="16"/>
                <w:szCs w:val="16"/>
              </w:rPr>
              <w:t>тариф на услуги СО «ЕЭС»</w:t>
            </w:r>
          </w:p>
        </w:tc>
        <w:tc>
          <w:tcPr>
            <w:tcW w:w="600" w:type="pct"/>
            <w:tcBorders>
              <w:top w:val="nil"/>
              <w:left w:val="nil"/>
              <w:bottom w:val="single" w:sz="4" w:space="0" w:color="auto"/>
              <w:right w:val="single" w:sz="4" w:space="0" w:color="auto"/>
            </w:tcBorders>
            <w:shd w:val="clear" w:color="auto" w:fill="auto"/>
            <w:noWrap/>
            <w:vAlign w:val="bottom"/>
            <w:hideMark/>
          </w:tcPr>
          <w:p w14:paraId="1A878C84"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5D265913" w14:textId="77777777" w:rsidR="001E5670" w:rsidRPr="001E5670" w:rsidRDefault="001E5670" w:rsidP="001E5670">
            <w:pPr>
              <w:jc w:val="right"/>
              <w:rPr>
                <w:color w:val="000000"/>
                <w:sz w:val="16"/>
                <w:szCs w:val="16"/>
              </w:rPr>
            </w:pPr>
            <w:r w:rsidRPr="001E5670">
              <w:rPr>
                <w:color w:val="000000"/>
                <w:sz w:val="16"/>
                <w:szCs w:val="16"/>
              </w:rPr>
              <w:t>2,151</w:t>
            </w:r>
          </w:p>
        </w:tc>
        <w:tc>
          <w:tcPr>
            <w:tcW w:w="607" w:type="pct"/>
            <w:tcBorders>
              <w:top w:val="nil"/>
              <w:left w:val="nil"/>
              <w:bottom w:val="single" w:sz="4" w:space="0" w:color="auto"/>
              <w:right w:val="single" w:sz="4" w:space="0" w:color="auto"/>
            </w:tcBorders>
            <w:shd w:val="clear" w:color="auto" w:fill="auto"/>
            <w:noWrap/>
            <w:vAlign w:val="bottom"/>
            <w:hideMark/>
          </w:tcPr>
          <w:p w14:paraId="233425CA" w14:textId="77777777" w:rsidR="001E5670" w:rsidRPr="001E5670" w:rsidRDefault="001E5670" w:rsidP="001E5670">
            <w:pPr>
              <w:jc w:val="right"/>
              <w:rPr>
                <w:color w:val="000000"/>
                <w:sz w:val="16"/>
                <w:szCs w:val="16"/>
              </w:rPr>
            </w:pPr>
            <w:r w:rsidRPr="001E5670">
              <w:rPr>
                <w:color w:val="000000"/>
                <w:sz w:val="16"/>
                <w:szCs w:val="16"/>
              </w:rPr>
              <w:t>2,1510</w:t>
            </w:r>
          </w:p>
        </w:tc>
        <w:tc>
          <w:tcPr>
            <w:tcW w:w="1589" w:type="pct"/>
            <w:tcBorders>
              <w:top w:val="nil"/>
              <w:left w:val="nil"/>
              <w:bottom w:val="single" w:sz="4" w:space="0" w:color="auto"/>
              <w:right w:val="single" w:sz="4" w:space="0" w:color="auto"/>
            </w:tcBorders>
            <w:shd w:val="clear" w:color="auto" w:fill="auto"/>
            <w:vAlign w:val="bottom"/>
            <w:hideMark/>
          </w:tcPr>
          <w:p w14:paraId="229A81D6" w14:textId="77777777" w:rsidR="001E5670" w:rsidRPr="001E5670" w:rsidRDefault="001E5670" w:rsidP="001E5670">
            <w:pPr>
              <w:rPr>
                <w:sz w:val="16"/>
                <w:szCs w:val="16"/>
              </w:rPr>
            </w:pPr>
            <w:r w:rsidRPr="001E5670">
              <w:rPr>
                <w:sz w:val="16"/>
                <w:szCs w:val="16"/>
              </w:rPr>
              <w:t>Приказ ФАС России от 24.12.2020 N 1263/20</w:t>
            </w:r>
          </w:p>
        </w:tc>
      </w:tr>
      <w:tr w:rsidR="001E5670" w:rsidRPr="001E5670" w14:paraId="60143716" w14:textId="77777777" w:rsidTr="002D6968">
        <w:trPr>
          <w:trHeight w:val="1035"/>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2061739F" w14:textId="77777777" w:rsidR="001E5670" w:rsidRPr="001E5670" w:rsidRDefault="001E5670" w:rsidP="001E5670">
            <w:pPr>
              <w:jc w:val="center"/>
              <w:rPr>
                <w:color w:val="000000"/>
                <w:sz w:val="16"/>
                <w:szCs w:val="16"/>
              </w:rPr>
            </w:pPr>
            <w:r w:rsidRPr="001E5670">
              <w:rPr>
                <w:color w:val="000000"/>
                <w:sz w:val="16"/>
                <w:szCs w:val="16"/>
              </w:rPr>
              <w:t>3</w:t>
            </w:r>
          </w:p>
        </w:tc>
        <w:tc>
          <w:tcPr>
            <w:tcW w:w="1304" w:type="pct"/>
            <w:tcBorders>
              <w:top w:val="nil"/>
              <w:left w:val="nil"/>
              <w:bottom w:val="single" w:sz="4" w:space="0" w:color="auto"/>
              <w:right w:val="single" w:sz="4" w:space="0" w:color="auto"/>
            </w:tcBorders>
            <w:shd w:val="clear" w:color="auto" w:fill="auto"/>
            <w:vAlign w:val="bottom"/>
            <w:hideMark/>
          </w:tcPr>
          <w:p w14:paraId="559D6DC8" w14:textId="77777777" w:rsidR="001E5670" w:rsidRPr="001E5670" w:rsidRDefault="001E5670" w:rsidP="001E5670">
            <w:pPr>
              <w:rPr>
                <w:color w:val="000000"/>
                <w:sz w:val="16"/>
                <w:szCs w:val="16"/>
              </w:rPr>
            </w:pPr>
            <w:r w:rsidRPr="001E5670">
              <w:rPr>
                <w:color w:val="000000"/>
                <w:sz w:val="16"/>
                <w:szCs w:val="16"/>
              </w:rPr>
              <w:t>комплексная услуга АО «ЦФР»</w:t>
            </w:r>
          </w:p>
        </w:tc>
        <w:tc>
          <w:tcPr>
            <w:tcW w:w="600" w:type="pct"/>
            <w:tcBorders>
              <w:top w:val="nil"/>
              <w:left w:val="nil"/>
              <w:bottom w:val="single" w:sz="4" w:space="0" w:color="auto"/>
              <w:right w:val="single" w:sz="4" w:space="0" w:color="auto"/>
            </w:tcBorders>
            <w:shd w:val="clear" w:color="auto" w:fill="auto"/>
            <w:noWrap/>
            <w:vAlign w:val="bottom"/>
            <w:hideMark/>
          </w:tcPr>
          <w:p w14:paraId="13897564"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1B6927BD" w14:textId="77777777" w:rsidR="001E5670" w:rsidRPr="001E5670" w:rsidRDefault="001E5670" w:rsidP="001E5670">
            <w:pPr>
              <w:jc w:val="right"/>
              <w:rPr>
                <w:color w:val="000000"/>
                <w:sz w:val="16"/>
                <w:szCs w:val="16"/>
              </w:rPr>
            </w:pPr>
            <w:r w:rsidRPr="001E5670">
              <w:rPr>
                <w:color w:val="000000"/>
                <w:sz w:val="16"/>
                <w:szCs w:val="16"/>
              </w:rPr>
              <w:t>0,352</w:t>
            </w:r>
          </w:p>
        </w:tc>
        <w:tc>
          <w:tcPr>
            <w:tcW w:w="607" w:type="pct"/>
            <w:tcBorders>
              <w:top w:val="nil"/>
              <w:left w:val="nil"/>
              <w:bottom w:val="single" w:sz="4" w:space="0" w:color="auto"/>
              <w:right w:val="single" w:sz="4" w:space="0" w:color="auto"/>
            </w:tcBorders>
            <w:shd w:val="clear" w:color="auto" w:fill="auto"/>
            <w:noWrap/>
            <w:vAlign w:val="bottom"/>
            <w:hideMark/>
          </w:tcPr>
          <w:p w14:paraId="2C265028" w14:textId="77777777" w:rsidR="001E5670" w:rsidRPr="001E5670" w:rsidRDefault="001E5670" w:rsidP="001E5670">
            <w:pPr>
              <w:jc w:val="right"/>
              <w:rPr>
                <w:color w:val="000000"/>
                <w:sz w:val="16"/>
                <w:szCs w:val="16"/>
              </w:rPr>
            </w:pPr>
            <w:r w:rsidRPr="001E5670">
              <w:rPr>
                <w:color w:val="000000"/>
                <w:sz w:val="16"/>
                <w:szCs w:val="16"/>
              </w:rPr>
              <w:t>0,363</w:t>
            </w:r>
          </w:p>
        </w:tc>
        <w:tc>
          <w:tcPr>
            <w:tcW w:w="1589" w:type="pct"/>
            <w:tcBorders>
              <w:top w:val="nil"/>
              <w:left w:val="nil"/>
              <w:bottom w:val="single" w:sz="4" w:space="0" w:color="auto"/>
              <w:right w:val="single" w:sz="4" w:space="0" w:color="auto"/>
            </w:tcBorders>
            <w:shd w:val="clear" w:color="auto" w:fill="auto"/>
            <w:vAlign w:val="bottom"/>
            <w:hideMark/>
          </w:tcPr>
          <w:p w14:paraId="54DDE7D8" w14:textId="77777777" w:rsidR="001E5670" w:rsidRPr="001E5670" w:rsidRDefault="001E5670" w:rsidP="001E5670">
            <w:pPr>
              <w:rPr>
                <w:color w:val="000000"/>
                <w:sz w:val="16"/>
                <w:szCs w:val="16"/>
              </w:rPr>
            </w:pPr>
            <w:r w:rsidRPr="001E5670">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1E5670" w:rsidRPr="001E5670" w14:paraId="1DADD5B5" w14:textId="77777777" w:rsidTr="002D6968">
        <w:trPr>
          <w:trHeight w:val="72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2923D3C" w14:textId="77777777" w:rsidR="001E5670" w:rsidRPr="001E5670" w:rsidRDefault="001E5670" w:rsidP="001E5670">
            <w:pPr>
              <w:jc w:val="center"/>
              <w:rPr>
                <w:color w:val="000000"/>
                <w:sz w:val="16"/>
                <w:szCs w:val="16"/>
              </w:rPr>
            </w:pPr>
            <w:r w:rsidRPr="001E5670">
              <w:rPr>
                <w:color w:val="000000"/>
                <w:sz w:val="16"/>
                <w:szCs w:val="16"/>
              </w:rPr>
              <w:t>4</w:t>
            </w:r>
          </w:p>
        </w:tc>
        <w:tc>
          <w:tcPr>
            <w:tcW w:w="1304" w:type="pct"/>
            <w:tcBorders>
              <w:top w:val="nil"/>
              <w:left w:val="nil"/>
              <w:bottom w:val="single" w:sz="4" w:space="0" w:color="auto"/>
              <w:right w:val="single" w:sz="4" w:space="0" w:color="auto"/>
            </w:tcBorders>
            <w:shd w:val="clear" w:color="auto" w:fill="auto"/>
            <w:vAlign w:val="bottom"/>
            <w:hideMark/>
          </w:tcPr>
          <w:p w14:paraId="3F43CC09" w14:textId="77777777" w:rsidR="001E5670" w:rsidRPr="001E5670" w:rsidRDefault="001E5670" w:rsidP="001E5670">
            <w:pPr>
              <w:rPr>
                <w:color w:val="000000"/>
                <w:sz w:val="16"/>
                <w:szCs w:val="16"/>
              </w:rPr>
            </w:pPr>
            <w:r w:rsidRPr="001E5670">
              <w:rPr>
                <w:color w:val="000000"/>
                <w:sz w:val="16"/>
                <w:szCs w:val="16"/>
              </w:rPr>
              <w:t>цена на мощность</w:t>
            </w:r>
          </w:p>
        </w:tc>
        <w:tc>
          <w:tcPr>
            <w:tcW w:w="600" w:type="pct"/>
            <w:tcBorders>
              <w:top w:val="nil"/>
              <w:left w:val="nil"/>
              <w:bottom w:val="single" w:sz="4" w:space="0" w:color="auto"/>
              <w:right w:val="single" w:sz="4" w:space="0" w:color="auto"/>
            </w:tcBorders>
            <w:shd w:val="clear" w:color="auto" w:fill="auto"/>
            <w:noWrap/>
            <w:vAlign w:val="bottom"/>
            <w:hideMark/>
          </w:tcPr>
          <w:p w14:paraId="26F759AD" w14:textId="77777777" w:rsidR="001E5670" w:rsidRPr="001E5670" w:rsidRDefault="001E5670" w:rsidP="001E5670">
            <w:pPr>
              <w:jc w:val="center"/>
              <w:rPr>
                <w:color w:val="000000"/>
                <w:sz w:val="16"/>
                <w:szCs w:val="16"/>
              </w:rPr>
            </w:pPr>
            <w:r w:rsidRPr="001E5670">
              <w:rPr>
                <w:color w:val="000000"/>
                <w:sz w:val="16"/>
                <w:szCs w:val="16"/>
              </w:rPr>
              <w:t>руб./МВт</w:t>
            </w:r>
          </w:p>
        </w:tc>
        <w:tc>
          <w:tcPr>
            <w:tcW w:w="607" w:type="pct"/>
            <w:tcBorders>
              <w:top w:val="nil"/>
              <w:left w:val="nil"/>
              <w:bottom w:val="single" w:sz="4" w:space="0" w:color="auto"/>
              <w:right w:val="single" w:sz="4" w:space="0" w:color="auto"/>
            </w:tcBorders>
            <w:shd w:val="clear" w:color="auto" w:fill="auto"/>
            <w:noWrap/>
            <w:vAlign w:val="bottom"/>
            <w:hideMark/>
          </w:tcPr>
          <w:p w14:paraId="7A381B9C" w14:textId="77777777" w:rsidR="001E5670" w:rsidRPr="001E5670" w:rsidRDefault="001E5670" w:rsidP="001E5670">
            <w:pPr>
              <w:jc w:val="right"/>
              <w:rPr>
                <w:sz w:val="16"/>
                <w:szCs w:val="16"/>
              </w:rPr>
            </w:pPr>
            <w:r w:rsidRPr="001E5670">
              <w:rPr>
                <w:sz w:val="16"/>
                <w:szCs w:val="16"/>
              </w:rPr>
              <w:t>766 276</w:t>
            </w:r>
          </w:p>
        </w:tc>
        <w:tc>
          <w:tcPr>
            <w:tcW w:w="607" w:type="pct"/>
            <w:tcBorders>
              <w:top w:val="nil"/>
              <w:left w:val="nil"/>
              <w:bottom w:val="single" w:sz="4" w:space="0" w:color="auto"/>
              <w:right w:val="single" w:sz="4" w:space="0" w:color="auto"/>
            </w:tcBorders>
            <w:shd w:val="clear" w:color="auto" w:fill="auto"/>
            <w:noWrap/>
            <w:vAlign w:val="bottom"/>
            <w:hideMark/>
          </w:tcPr>
          <w:p w14:paraId="558820BD" w14:textId="77777777" w:rsidR="001E5670" w:rsidRPr="001E5670" w:rsidRDefault="001E5670" w:rsidP="001E5670">
            <w:pPr>
              <w:jc w:val="right"/>
              <w:rPr>
                <w:sz w:val="16"/>
                <w:szCs w:val="16"/>
              </w:rPr>
            </w:pPr>
            <w:r w:rsidRPr="001E5670">
              <w:rPr>
                <w:sz w:val="16"/>
                <w:szCs w:val="16"/>
              </w:rPr>
              <w:t>805 167</w:t>
            </w:r>
          </w:p>
        </w:tc>
        <w:tc>
          <w:tcPr>
            <w:tcW w:w="1589" w:type="pct"/>
            <w:vMerge w:val="restart"/>
            <w:tcBorders>
              <w:top w:val="nil"/>
              <w:left w:val="single" w:sz="4" w:space="0" w:color="auto"/>
              <w:bottom w:val="single" w:sz="4" w:space="0" w:color="auto"/>
              <w:right w:val="single" w:sz="4" w:space="0" w:color="auto"/>
            </w:tcBorders>
            <w:shd w:val="clear" w:color="auto" w:fill="auto"/>
            <w:vAlign w:val="bottom"/>
            <w:hideMark/>
          </w:tcPr>
          <w:p w14:paraId="625CD03E" w14:textId="77777777" w:rsidR="001E5670" w:rsidRPr="001E5670" w:rsidRDefault="001E5670" w:rsidP="001E5670">
            <w:pPr>
              <w:rPr>
                <w:color w:val="000000"/>
                <w:sz w:val="16"/>
                <w:szCs w:val="16"/>
              </w:rPr>
            </w:pPr>
            <w:r w:rsidRPr="001E5670">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1E5670" w:rsidRPr="001E5670" w14:paraId="74E49317" w14:textId="77777777" w:rsidTr="002D6968">
        <w:trPr>
          <w:trHeight w:val="976"/>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30EC4BE9" w14:textId="77777777" w:rsidR="001E5670" w:rsidRPr="001E5670" w:rsidRDefault="001E5670" w:rsidP="001E5670">
            <w:pPr>
              <w:jc w:val="center"/>
              <w:rPr>
                <w:color w:val="000000"/>
                <w:sz w:val="16"/>
                <w:szCs w:val="16"/>
              </w:rPr>
            </w:pPr>
            <w:r w:rsidRPr="001E5670">
              <w:rPr>
                <w:color w:val="000000"/>
                <w:sz w:val="16"/>
                <w:szCs w:val="16"/>
              </w:rPr>
              <w:t>5</w:t>
            </w:r>
          </w:p>
        </w:tc>
        <w:tc>
          <w:tcPr>
            <w:tcW w:w="1304" w:type="pct"/>
            <w:tcBorders>
              <w:top w:val="nil"/>
              <w:left w:val="nil"/>
              <w:bottom w:val="single" w:sz="4" w:space="0" w:color="auto"/>
              <w:right w:val="single" w:sz="4" w:space="0" w:color="auto"/>
            </w:tcBorders>
            <w:shd w:val="clear" w:color="auto" w:fill="auto"/>
            <w:vAlign w:val="bottom"/>
            <w:hideMark/>
          </w:tcPr>
          <w:p w14:paraId="7428E43C" w14:textId="77777777" w:rsidR="001E5670" w:rsidRPr="001E5670" w:rsidRDefault="001E5670" w:rsidP="001E5670">
            <w:pPr>
              <w:rPr>
                <w:color w:val="000000"/>
                <w:sz w:val="16"/>
                <w:szCs w:val="16"/>
              </w:rPr>
            </w:pPr>
            <w:r w:rsidRPr="001E5670">
              <w:rPr>
                <w:color w:val="000000"/>
                <w:sz w:val="16"/>
                <w:szCs w:val="16"/>
              </w:rPr>
              <w:t>цена на электрическую энергию</w:t>
            </w:r>
          </w:p>
        </w:tc>
        <w:tc>
          <w:tcPr>
            <w:tcW w:w="600" w:type="pct"/>
            <w:tcBorders>
              <w:top w:val="nil"/>
              <w:left w:val="nil"/>
              <w:bottom w:val="single" w:sz="4" w:space="0" w:color="auto"/>
              <w:right w:val="single" w:sz="4" w:space="0" w:color="auto"/>
            </w:tcBorders>
            <w:shd w:val="clear" w:color="auto" w:fill="auto"/>
            <w:noWrap/>
            <w:vAlign w:val="bottom"/>
            <w:hideMark/>
          </w:tcPr>
          <w:p w14:paraId="5FC8D3A5"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366C58E7" w14:textId="77777777" w:rsidR="001E5670" w:rsidRPr="001E5670" w:rsidRDefault="001E5670" w:rsidP="001E5670">
            <w:pPr>
              <w:jc w:val="right"/>
              <w:rPr>
                <w:sz w:val="16"/>
                <w:szCs w:val="16"/>
              </w:rPr>
            </w:pPr>
            <w:r w:rsidRPr="001E5670">
              <w:rPr>
                <w:sz w:val="16"/>
                <w:szCs w:val="16"/>
              </w:rPr>
              <w:t>995,00</w:t>
            </w:r>
          </w:p>
        </w:tc>
        <w:tc>
          <w:tcPr>
            <w:tcW w:w="607" w:type="pct"/>
            <w:tcBorders>
              <w:top w:val="nil"/>
              <w:left w:val="nil"/>
              <w:bottom w:val="single" w:sz="4" w:space="0" w:color="auto"/>
              <w:right w:val="single" w:sz="4" w:space="0" w:color="auto"/>
            </w:tcBorders>
            <w:shd w:val="clear" w:color="auto" w:fill="auto"/>
            <w:noWrap/>
            <w:vAlign w:val="bottom"/>
            <w:hideMark/>
          </w:tcPr>
          <w:p w14:paraId="759B6856" w14:textId="77777777" w:rsidR="001E5670" w:rsidRPr="001E5670" w:rsidRDefault="001E5670" w:rsidP="001E5670">
            <w:pPr>
              <w:jc w:val="right"/>
              <w:rPr>
                <w:sz w:val="16"/>
                <w:szCs w:val="16"/>
              </w:rPr>
            </w:pPr>
            <w:r w:rsidRPr="001E5670">
              <w:rPr>
                <w:sz w:val="16"/>
                <w:szCs w:val="16"/>
              </w:rPr>
              <w:t>1022</w:t>
            </w:r>
          </w:p>
        </w:tc>
        <w:tc>
          <w:tcPr>
            <w:tcW w:w="1589" w:type="pct"/>
            <w:vMerge/>
            <w:tcBorders>
              <w:top w:val="nil"/>
              <w:left w:val="single" w:sz="4" w:space="0" w:color="auto"/>
              <w:bottom w:val="single" w:sz="4" w:space="0" w:color="auto"/>
              <w:right w:val="single" w:sz="4" w:space="0" w:color="auto"/>
            </w:tcBorders>
            <w:vAlign w:val="center"/>
            <w:hideMark/>
          </w:tcPr>
          <w:p w14:paraId="65FEA3F3" w14:textId="77777777" w:rsidR="001E5670" w:rsidRPr="001E5670" w:rsidRDefault="001E5670" w:rsidP="001E5670">
            <w:pPr>
              <w:rPr>
                <w:color w:val="000000"/>
                <w:sz w:val="16"/>
                <w:szCs w:val="16"/>
              </w:rPr>
            </w:pPr>
          </w:p>
        </w:tc>
      </w:tr>
      <w:tr w:rsidR="001E5670" w:rsidRPr="001E5670" w14:paraId="3AB20D71"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7FEBD62F" w14:textId="77777777" w:rsidR="001E5670" w:rsidRPr="001E5670" w:rsidRDefault="001E5670" w:rsidP="001E5670">
            <w:pPr>
              <w:jc w:val="center"/>
              <w:rPr>
                <w:color w:val="000000"/>
                <w:sz w:val="16"/>
                <w:szCs w:val="16"/>
              </w:rPr>
            </w:pPr>
            <w:r w:rsidRPr="001E5670">
              <w:rPr>
                <w:color w:val="000000"/>
                <w:sz w:val="16"/>
                <w:szCs w:val="16"/>
              </w:rPr>
              <w:t>6</w:t>
            </w:r>
          </w:p>
        </w:tc>
        <w:tc>
          <w:tcPr>
            <w:tcW w:w="1304" w:type="pct"/>
            <w:tcBorders>
              <w:top w:val="nil"/>
              <w:left w:val="nil"/>
              <w:bottom w:val="single" w:sz="4" w:space="0" w:color="auto"/>
              <w:right w:val="single" w:sz="4" w:space="0" w:color="auto"/>
            </w:tcBorders>
            <w:shd w:val="clear" w:color="auto" w:fill="auto"/>
            <w:vAlign w:val="bottom"/>
            <w:hideMark/>
          </w:tcPr>
          <w:p w14:paraId="1584BA98" w14:textId="77777777" w:rsidR="001E5670" w:rsidRPr="001E5670" w:rsidRDefault="001E5670" w:rsidP="001E5670">
            <w:pPr>
              <w:rPr>
                <w:color w:val="000000"/>
                <w:sz w:val="16"/>
                <w:szCs w:val="16"/>
              </w:rPr>
            </w:pPr>
            <w:r w:rsidRPr="001E5670">
              <w:rPr>
                <w:color w:val="000000"/>
                <w:sz w:val="16"/>
                <w:szCs w:val="16"/>
              </w:rPr>
              <w:t>сбытовая надбавка</w:t>
            </w:r>
          </w:p>
        </w:tc>
        <w:tc>
          <w:tcPr>
            <w:tcW w:w="600" w:type="pct"/>
            <w:tcBorders>
              <w:top w:val="nil"/>
              <w:left w:val="nil"/>
              <w:bottom w:val="single" w:sz="4" w:space="0" w:color="auto"/>
              <w:right w:val="single" w:sz="4" w:space="0" w:color="auto"/>
            </w:tcBorders>
            <w:shd w:val="clear" w:color="auto" w:fill="auto"/>
            <w:noWrap/>
            <w:vAlign w:val="bottom"/>
            <w:hideMark/>
          </w:tcPr>
          <w:p w14:paraId="1FF713E4"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64C2CDEB" w14:textId="77777777" w:rsidR="001E5670" w:rsidRPr="001E5670" w:rsidRDefault="001E5670" w:rsidP="001E5670">
            <w:pPr>
              <w:jc w:val="right"/>
              <w:rPr>
                <w:sz w:val="16"/>
                <w:szCs w:val="16"/>
              </w:rPr>
            </w:pPr>
            <w:r w:rsidRPr="001E5670">
              <w:rPr>
                <w:sz w:val="16"/>
                <w:szCs w:val="16"/>
              </w:rPr>
              <w:t>605,65</w:t>
            </w:r>
          </w:p>
        </w:tc>
        <w:tc>
          <w:tcPr>
            <w:tcW w:w="607" w:type="pct"/>
            <w:tcBorders>
              <w:top w:val="nil"/>
              <w:left w:val="nil"/>
              <w:bottom w:val="single" w:sz="4" w:space="0" w:color="auto"/>
              <w:right w:val="single" w:sz="4" w:space="0" w:color="auto"/>
            </w:tcBorders>
            <w:shd w:val="clear" w:color="auto" w:fill="auto"/>
            <w:noWrap/>
            <w:vAlign w:val="bottom"/>
            <w:hideMark/>
          </w:tcPr>
          <w:p w14:paraId="2062A423" w14:textId="77777777" w:rsidR="001E5670" w:rsidRPr="001E5670" w:rsidRDefault="001E5670" w:rsidP="001E5670">
            <w:pPr>
              <w:jc w:val="right"/>
              <w:rPr>
                <w:sz w:val="16"/>
                <w:szCs w:val="16"/>
              </w:rPr>
            </w:pPr>
            <w:r w:rsidRPr="001E5670">
              <w:rPr>
                <w:sz w:val="16"/>
                <w:szCs w:val="16"/>
              </w:rPr>
              <w:t>618,57</w:t>
            </w:r>
          </w:p>
        </w:tc>
        <w:tc>
          <w:tcPr>
            <w:tcW w:w="1589" w:type="pct"/>
            <w:tcBorders>
              <w:top w:val="nil"/>
              <w:left w:val="nil"/>
              <w:bottom w:val="single" w:sz="4" w:space="0" w:color="auto"/>
              <w:right w:val="single" w:sz="4" w:space="0" w:color="auto"/>
            </w:tcBorders>
            <w:shd w:val="clear" w:color="auto" w:fill="auto"/>
            <w:vAlign w:val="bottom"/>
            <w:hideMark/>
          </w:tcPr>
          <w:p w14:paraId="033F9E8C" w14:textId="77777777" w:rsidR="001E5670" w:rsidRPr="001E5670" w:rsidRDefault="001E5670" w:rsidP="001E5670">
            <w:pPr>
              <w:rPr>
                <w:color w:val="000000"/>
                <w:sz w:val="16"/>
                <w:szCs w:val="16"/>
              </w:rPr>
            </w:pPr>
            <w:r w:rsidRPr="001E5670">
              <w:rPr>
                <w:color w:val="000000"/>
                <w:sz w:val="16"/>
                <w:szCs w:val="16"/>
              </w:rPr>
              <w:t>в соответствии с проектами постановлений РЭК КО</w:t>
            </w:r>
          </w:p>
        </w:tc>
      </w:tr>
      <w:tr w:rsidR="001E5670" w:rsidRPr="001E5670" w14:paraId="68D279CF" w14:textId="77777777" w:rsidTr="002D6968">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A84D0" w14:textId="77777777" w:rsidR="001E5670" w:rsidRPr="001E5670" w:rsidRDefault="001E5670" w:rsidP="001E5670">
            <w:pPr>
              <w:jc w:val="center"/>
              <w:rPr>
                <w:color w:val="000000"/>
                <w:sz w:val="16"/>
                <w:szCs w:val="16"/>
              </w:rPr>
            </w:pPr>
            <w:r w:rsidRPr="001E5670">
              <w:rPr>
                <w:color w:val="000000"/>
                <w:sz w:val="16"/>
                <w:szCs w:val="16"/>
              </w:rPr>
              <w:t>7</w:t>
            </w:r>
          </w:p>
        </w:tc>
        <w:tc>
          <w:tcPr>
            <w:tcW w:w="1304" w:type="pct"/>
            <w:tcBorders>
              <w:top w:val="single" w:sz="4" w:space="0" w:color="auto"/>
              <w:left w:val="nil"/>
              <w:bottom w:val="single" w:sz="4" w:space="0" w:color="auto"/>
              <w:right w:val="single" w:sz="4" w:space="0" w:color="auto"/>
            </w:tcBorders>
            <w:shd w:val="clear" w:color="auto" w:fill="auto"/>
            <w:vAlign w:val="bottom"/>
            <w:hideMark/>
          </w:tcPr>
          <w:p w14:paraId="1D860B76" w14:textId="77777777" w:rsidR="001E5670" w:rsidRPr="001E5670" w:rsidRDefault="001E5670" w:rsidP="001E5670">
            <w:pPr>
              <w:rPr>
                <w:color w:val="000000"/>
                <w:sz w:val="16"/>
                <w:szCs w:val="16"/>
              </w:rPr>
            </w:pPr>
            <w:r w:rsidRPr="001E5670">
              <w:rPr>
                <w:color w:val="000000"/>
                <w:sz w:val="16"/>
                <w:szCs w:val="16"/>
              </w:rPr>
              <w:t>Объем потерь электрической мощности (сводный прогнозный баланс)</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14:paraId="3A7276EC" w14:textId="77777777" w:rsidR="001E5670" w:rsidRPr="001E5670" w:rsidRDefault="001E5670" w:rsidP="001E5670">
            <w:pPr>
              <w:jc w:val="center"/>
              <w:rPr>
                <w:color w:val="000000"/>
                <w:sz w:val="16"/>
                <w:szCs w:val="16"/>
              </w:rPr>
            </w:pPr>
            <w:r w:rsidRPr="001E5670">
              <w:rPr>
                <w:color w:val="000000"/>
                <w:sz w:val="16"/>
                <w:szCs w:val="16"/>
              </w:rPr>
              <w:t>МВт</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54491965" w14:textId="77777777" w:rsidR="001E5670" w:rsidRPr="001E5670" w:rsidRDefault="001E5670" w:rsidP="001E5670">
            <w:pPr>
              <w:jc w:val="right"/>
              <w:rPr>
                <w:color w:val="000000"/>
                <w:sz w:val="16"/>
                <w:szCs w:val="16"/>
              </w:rPr>
            </w:pPr>
            <w:r w:rsidRPr="001E5670">
              <w:rPr>
                <w:color w:val="000000"/>
                <w:sz w:val="16"/>
                <w:szCs w:val="16"/>
              </w:rPr>
              <w:t>237,18</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1360137B" w14:textId="77777777" w:rsidR="001E5670" w:rsidRPr="001E5670" w:rsidRDefault="001E5670" w:rsidP="001E5670">
            <w:pPr>
              <w:jc w:val="right"/>
              <w:rPr>
                <w:color w:val="000000"/>
                <w:sz w:val="16"/>
                <w:szCs w:val="16"/>
              </w:rPr>
            </w:pPr>
            <w:r w:rsidRPr="001E5670">
              <w:rPr>
                <w:color w:val="000000"/>
                <w:sz w:val="16"/>
                <w:szCs w:val="16"/>
              </w:rPr>
              <w:t>231,03</w:t>
            </w:r>
          </w:p>
        </w:tc>
        <w:tc>
          <w:tcPr>
            <w:tcW w:w="1589" w:type="pct"/>
            <w:tcBorders>
              <w:top w:val="single" w:sz="4" w:space="0" w:color="auto"/>
              <w:left w:val="nil"/>
              <w:bottom w:val="single" w:sz="4" w:space="0" w:color="auto"/>
              <w:right w:val="single" w:sz="4" w:space="0" w:color="auto"/>
            </w:tcBorders>
            <w:shd w:val="clear" w:color="auto" w:fill="auto"/>
            <w:vAlign w:val="bottom"/>
            <w:hideMark/>
          </w:tcPr>
          <w:p w14:paraId="67D81CB7"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0B879005" w14:textId="77777777" w:rsidTr="002D6968">
        <w:trPr>
          <w:trHeight w:val="6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6D97F887" w14:textId="77777777" w:rsidR="001E5670" w:rsidRPr="001E5670" w:rsidRDefault="001E5670" w:rsidP="001E5670">
            <w:pPr>
              <w:jc w:val="center"/>
              <w:rPr>
                <w:color w:val="000000"/>
                <w:sz w:val="16"/>
                <w:szCs w:val="16"/>
              </w:rPr>
            </w:pPr>
            <w:r w:rsidRPr="001E5670">
              <w:rPr>
                <w:color w:val="000000"/>
                <w:sz w:val="16"/>
                <w:szCs w:val="16"/>
              </w:rPr>
              <w:t>8</w:t>
            </w:r>
          </w:p>
        </w:tc>
        <w:tc>
          <w:tcPr>
            <w:tcW w:w="1304" w:type="pct"/>
            <w:tcBorders>
              <w:top w:val="nil"/>
              <w:left w:val="nil"/>
              <w:bottom w:val="single" w:sz="4" w:space="0" w:color="auto"/>
              <w:right w:val="single" w:sz="4" w:space="0" w:color="auto"/>
            </w:tcBorders>
            <w:shd w:val="clear" w:color="auto" w:fill="auto"/>
            <w:vAlign w:val="bottom"/>
            <w:hideMark/>
          </w:tcPr>
          <w:p w14:paraId="7A263652" w14:textId="77777777" w:rsidR="001E5670" w:rsidRPr="001E5670" w:rsidRDefault="001E5670" w:rsidP="001E5670">
            <w:pPr>
              <w:rPr>
                <w:color w:val="000000"/>
                <w:sz w:val="16"/>
                <w:szCs w:val="16"/>
              </w:rPr>
            </w:pPr>
            <w:r w:rsidRPr="001E5670">
              <w:rPr>
                <w:color w:val="000000"/>
                <w:sz w:val="16"/>
                <w:szCs w:val="16"/>
              </w:rPr>
              <w:t>Объем потерь электрической энергии (сводный прогнозный баланс)</w:t>
            </w:r>
          </w:p>
        </w:tc>
        <w:tc>
          <w:tcPr>
            <w:tcW w:w="600" w:type="pct"/>
            <w:tcBorders>
              <w:top w:val="nil"/>
              <w:left w:val="nil"/>
              <w:bottom w:val="single" w:sz="4" w:space="0" w:color="auto"/>
              <w:right w:val="single" w:sz="4" w:space="0" w:color="auto"/>
            </w:tcBorders>
            <w:shd w:val="clear" w:color="auto" w:fill="auto"/>
            <w:noWrap/>
            <w:vAlign w:val="bottom"/>
            <w:hideMark/>
          </w:tcPr>
          <w:p w14:paraId="26FEDB8E" w14:textId="77777777" w:rsidR="001E5670" w:rsidRPr="001E5670" w:rsidRDefault="001E5670" w:rsidP="001E5670">
            <w:pPr>
              <w:jc w:val="center"/>
              <w:rPr>
                <w:color w:val="000000"/>
                <w:sz w:val="16"/>
                <w:szCs w:val="16"/>
              </w:rPr>
            </w:pPr>
            <w:r w:rsidRPr="001E5670">
              <w:rPr>
                <w:color w:val="000000"/>
                <w:sz w:val="16"/>
                <w:szCs w:val="16"/>
              </w:rPr>
              <w:t>тыс.МВт-ч</w:t>
            </w:r>
          </w:p>
        </w:tc>
        <w:tc>
          <w:tcPr>
            <w:tcW w:w="607" w:type="pct"/>
            <w:tcBorders>
              <w:top w:val="nil"/>
              <w:left w:val="nil"/>
              <w:bottom w:val="single" w:sz="4" w:space="0" w:color="auto"/>
              <w:right w:val="single" w:sz="4" w:space="0" w:color="auto"/>
            </w:tcBorders>
            <w:shd w:val="clear" w:color="auto" w:fill="auto"/>
            <w:noWrap/>
            <w:vAlign w:val="bottom"/>
            <w:hideMark/>
          </w:tcPr>
          <w:p w14:paraId="1A39A27E" w14:textId="77777777" w:rsidR="001E5670" w:rsidRPr="001E5670" w:rsidRDefault="001E5670" w:rsidP="001E5670">
            <w:pPr>
              <w:jc w:val="right"/>
              <w:rPr>
                <w:color w:val="000000"/>
                <w:sz w:val="16"/>
                <w:szCs w:val="16"/>
              </w:rPr>
            </w:pPr>
            <w:r w:rsidRPr="001E5670">
              <w:rPr>
                <w:color w:val="000000"/>
                <w:sz w:val="16"/>
                <w:szCs w:val="16"/>
              </w:rPr>
              <w:t>743,06</w:t>
            </w:r>
          </w:p>
        </w:tc>
        <w:tc>
          <w:tcPr>
            <w:tcW w:w="607" w:type="pct"/>
            <w:tcBorders>
              <w:top w:val="nil"/>
              <w:left w:val="nil"/>
              <w:bottom w:val="single" w:sz="4" w:space="0" w:color="auto"/>
              <w:right w:val="single" w:sz="4" w:space="0" w:color="auto"/>
            </w:tcBorders>
            <w:shd w:val="clear" w:color="auto" w:fill="auto"/>
            <w:noWrap/>
            <w:vAlign w:val="bottom"/>
            <w:hideMark/>
          </w:tcPr>
          <w:p w14:paraId="301B6F53" w14:textId="77777777" w:rsidR="001E5670" w:rsidRPr="001E5670" w:rsidRDefault="001E5670" w:rsidP="001E5670">
            <w:pPr>
              <w:jc w:val="right"/>
              <w:rPr>
                <w:color w:val="000000"/>
                <w:sz w:val="16"/>
                <w:szCs w:val="16"/>
              </w:rPr>
            </w:pPr>
            <w:r w:rsidRPr="001E5670">
              <w:rPr>
                <w:color w:val="000000"/>
                <w:sz w:val="16"/>
                <w:szCs w:val="16"/>
              </w:rPr>
              <w:t>725,93</w:t>
            </w:r>
          </w:p>
        </w:tc>
        <w:tc>
          <w:tcPr>
            <w:tcW w:w="1589" w:type="pct"/>
            <w:tcBorders>
              <w:top w:val="nil"/>
              <w:left w:val="nil"/>
              <w:bottom w:val="single" w:sz="4" w:space="0" w:color="auto"/>
              <w:right w:val="single" w:sz="4" w:space="0" w:color="auto"/>
            </w:tcBorders>
            <w:shd w:val="clear" w:color="auto" w:fill="auto"/>
            <w:vAlign w:val="bottom"/>
            <w:hideMark/>
          </w:tcPr>
          <w:p w14:paraId="278A9BCB"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147F836C"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6AACB80D" w14:textId="77777777" w:rsidR="001E5670" w:rsidRPr="001E5670" w:rsidRDefault="001E5670" w:rsidP="001E5670">
            <w:pPr>
              <w:jc w:val="center"/>
              <w:rPr>
                <w:color w:val="000000"/>
                <w:sz w:val="16"/>
                <w:szCs w:val="16"/>
              </w:rPr>
            </w:pPr>
          </w:p>
        </w:tc>
        <w:tc>
          <w:tcPr>
            <w:tcW w:w="1304" w:type="pct"/>
            <w:tcBorders>
              <w:top w:val="nil"/>
              <w:left w:val="nil"/>
              <w:bottom w:val="single" w:sz="4" w:space="0" w:color="auto"/>
              <w:right w:val="single" w:sz="4" w:space="0" w:color="auto"/>
            </w:tcBorders>
            <w:shd w:val="clear" w:color="auto" w:fill="auto"/>
            <w:vAlign w:val="bottom"/>
            <w:hideMark/>
          </w:tcPr>
          <w:p w14:paraId="7F1DB950" w14:textId="77777777" w:rsidR="001E5670" w:rsidRPr="001E5670" w:rsidRDefault="001E5670" w:rsidP="001E5670">
            <w:pPr>
              <w:rPr>
                <w:color w:val="000000"/>
                <w:sz w:val="16"/>
                <w:szCs w:val="16"/>
              </w:rPr>
            </w:pPr>
            <w:r w:rsidRPr="001E5670">
              <w:rPr>
                <w:color w:val="000000"/>
                <w:sz w:val="16"/>
                <w:szCs w:val="16"/>
              </w:rPr>
              <w:t> </w:t>
            </w:r>
          </w:p>
        </w:tc>
        <w:tc>
          <w:tcPr>
            <w:tcW w:w="600" w:type="pct"/>
            <w:tcBorders>
              <w:top w:val="nil"/>
              <w:left w:val="nil"/>
              <w:bottom w:val="single" w:sz="4" w:space="0" w:color="auto"/>
              <w:right w:val="single" w:sz="4" w:space="0" w:color="auto"/>
            </w:tcBorders>
            <w:shd w:val="clear" w:color="auto" w:fill="auto"/>
            <w:noWrap/>
            <w:vAlign w:val="bottom"/>
            <w:hideMark/>
          </w:tcPr>
          <w:p w14:paraId="325B362A" w14:textId="77777777" w:rsidR="001E5670" w:rsidRPr="001E5670" w:rsidRDefault="001E5670" w:rsidP="001E5670">
            <w:pPr>
              <w:jc w:val="center"/>
              <w:rPr>
                <w:color w:val="000000"/>
                <w:sz w:val="16"/>
                <w:szCs w:val="16"/>
              </w:rPr>
            </w:pPr>
          </w:p>
        </w:tc>
        <w:tc>
          <w:tcPr>
            <w:tcW w:w="607" w:type="pct"/>
            <w:tcBorders>
              <w:top w:val="nil"/>
              <w:left w:val="nil"/>
              <w:bottom w:val="single" w:sz="4" w:space="0" w:color="auto"/>
              <w:right w:val="single" w:sz="4" w:space="0" w:color="auto"/>
            </w:tcBorders>
            <w:shd w:val="clear" w:color="auto" w:fill="auto"/>
            <w:noWrap/>
            <w:vAlign w:val="bottom"/>
            <w:hideMark/>
          </w:tcPr>
          <w:p w14:paraId="7039A5B9" w14:textId="77777777" w:rsidR="001E5670" w:rsidRPr="001E5670" w:rsidRDefault="001E5670" w:rsidP="001E5670">
            <w:pPr>
              <w:rPr>
                <w:color w:val="000000"/>
                <w:sz w:val="16"/>
                <w:szCs w:val="16"/>
              </w:rPr>
            </w:pPr>
            <w:r w:rsidRPr="001E5670">
              <w:rPr>
                <w:color w:val="000000"/>
                <w:sz w:val="16"/>
                <w:szCs w:val="16"/>
              </w:rPr>
              <w:t> </w:t>
            </w:r>
          </w:p>
        </w:tc>
        <w:tc>
          <w:tcPr>
            <w:tcW w:w="607" w:type="pct"/>
            <w:tcBorders>
              <w:top w:val="nil"/>
              <w:left w:val="nil"/>
              <w:bottom w:val="single" w:sz="4" w:space="0" w:color="auto"/>
              <w:right w:val="single" w:sz="4" w:space="0" w:color="auto"/>
            </w:tcBorders>
            <w:shd w:val="clear" w:color="auto" w:fill="auto"/>
            <w:noWrap/>
            <w:vAlign w:val="bottom"/>
            <w:hideMark/>
          </w:tcPr>
          <w:p w14:paraId="6E979A72" w14:textId="77777777" w:rsidR="001E5670" w:rsidRPr="001E5670" w:rsidRDefault="001E5670" w:rsidP="001E5670">
            <w:pPr>
              <w:rPr>
                <w:color w:val="000000"/>
                <w:sz w:val="16"/>
                <w:szCs w:val="16"/>
              </w:rPr>
            </w:pPr>
            <w:r w:rsidRPr="001E5670">
              <w:rPr>
                <w:color w:val="000000"/>
                <w:sz w:val="16"/>
                <w:szCs w:val="16"/>
              </w:rPr>
              <w:t> </w:t>
            </w:r>
          </w:p>
        </w:tc>
        <w:tc>
          <w:tcPr>
            <w:tcW w:w="1589" w:type="pct"/>
            <w:tcBorders>
              <w:top w:val="nil"/>
              <w:left w:val="nil"/>
              <w:bottom w:val="single" w:sz="4" w:space="0" w:color="auto"/>
              <w:right w:val="single" w:sz="4" w:space="0" w:color="auto"/>
            </w:tcBorders>
            <w:shd w:val="clear" w:color="auto" w:fill="auto"/>
            <w:vAlign w:val="bottom"/>
            <w:hideMark/>
          </w:tcPr>
          <w:p w14:paraId="490D0B83"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6A2710B8"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7AE1901C" w14:textId="77777777" w:rsidR="001E5670" w:rsidRPr="001E5670" w:rsidRDefault="001E5670" w:rsidP="001E5670">
            <w:pPr>
              <w:jc w:val="center"/>
              <w:rPr>
                <w:color w:val="000000"/>
                <w:sz w:val="16"/>
                <w:szCs w:val="16"/>
              </w:rPr>
            </w:pPr>
            <w:r w:rsidRPr="001E5670">
              <w:rPr>
                <w:color w:val="000000"/>
                <w:sz w:val="16"/>
                <w:szCs w:val="16"/>
              </w:rPr>
              <w:lastRenderedPageBreak/>
              <w:t>9</w:t>
            </w:r>
          </w:p>
        </w:tc>
        <w:tc>
          <w:tcPr>
            <w:tcW w:w="1304" w:type="pct"/>
            <w:tcBorders>
              <w:top w:val="nil"/>
              <w:left w:val="nil"/>
              <w:bottom w:val="single" w:sz="4" w:space="0" w:color="auto"/>
              <w:right w:val="single" w:sz="4" w:space="0" w:color="auto"/>
            </w:tcBorders>
            <w:shd w:val="clear" w:color="auto" w:fill="auto"/>
            <w:vAlign w:val="bottom"/>
            <w:hideMark/>
          </w:tcPr>
          <w:p w14:paraId="3A62861F" w14:textId="77777777" w:rsidR="001E5670" w:rsidRPr="001E5670" w:rsidRDefault="001E5670" w:rsidP="001E5670">
            <w:pPr>
              <w:rPr>
                <w:color w:val="000000"/>
                <w:sz w:val="16"/>
                <w:szCs w:val="16"/>
              </w:rPr>
            </w:pPr>
            <w:r w:rsidRPr="001E5670">
              <w:rPr>
                <w:color w:val="000000"/>
                <w:sz w:val="16"/>
                <w:szCs w:val="16"/>
              </w:rPr>
              <w:t>Стоимость покупки мощности</w:t>
            </w:r>
          </w:p>
        </w:tc>
        <w:tc>
          <w:tcPr>
            <w:tcW w:w="600" w:type="pct"/>
            <w:tcBorders>
              <w:top w:val="nil"/>
              <w:left w:val="nil"/>
              <w:bottom w:val="single" w:sz="4" w:space="0" w:color="auto"/>
              <w:right w:val="single" w:sz="4" w:space="0" w:color="auto"/>
            </w:tcBorders>
            <w:shd w:val="clear" w:color="auto" w:fill="auto"/>
            <w:noWrap/>
            <w:vAlign w:val="bottom"/>
            <w:hideMark/>
          </w:tcPr>
          <w:p w14:paraId="70C02827"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16D158A8" w14:textId="77777777" w:rsidR="001E5670" w:rsidRPr="001E5670" w:rsidRDefault="001E5670" w:rsidP="001E5670">
            <w:pPr>
              <w:jc w:val="right"/>
              <w:rPr>
                <w:color w:val="000000"/>
                <w:sz w:val="16"/>
                <w:szCs w:val="16"/>
              </w:rPr>
            </w:pPr>
            <w:r w:rsidRPr="001E5670">
              <w:rPr>
                <w:color w:val="000000"/>
                <w:sz w:val="16"/>
                <w:szCs w:val="16"/>
              </w:rPr>
              <w:t>1 090 458,26</w:t>
            </w:r>
          </w:p>
        </w:tc>
        <w:tc>
          <w:tcPr>
            <w:tcW w:w="607" w:type="pct"/>
            <w:tcBorders>
              <w:top w:val="nil"/>
              <w:left w:val="nil"/>
              <w:bottom w:val="single" w:sz="4" w:space="0" w:color="auto"/>
              <w:right w:val="single" w:sz="4" w:space="0" w:color="auto"/>
            </w:tcBorders>
            <w:shd w:val="clear" w:color="auto" w:fill="auto"/>
            <w:noWrap/>
            <w:vAlign w:val="bottom"/>
            <w:hideMark/>
          </w:tcPr>
          <w:p w14:paraId="7842DB80" w14:textId="77777777" w:rsidR="001E5670" w:rsidRPr="001E5670" w:rsidRDefault="001E5670" w:rsidP="001E5670">
            <w:pPr>
              <w:jc w:val="right"/>
              <w:rPr>
                <w:color w:val="000000"/>
                <w:sz w:val="16"/>
                <w:szCs w:val="16"/>
              </w:rPr>
            </w:pPr>
            <w:r w:rsidRPr="001E5670">
              <w:rPr>
                <w:color w:val="000000"/>
                <w:sz w:val="16"/>
                <w:szCs w:val="16"/>
              </w:rPr>
              <w:t>1 116 087,07</w:t>
            </w:r>
          </w:p>
        </w:tc>
        <w:tc>
          <w:tcPr>
            <w:tcW w:w="1589" w:type="pct"/>
            <w:tcBorders>
              <w:top w:val="nil"/>
              <w:left w:val="nil"/>
              <w:bottom w:val="single" w:sz="4" w:space="0" w:color="auto"/>
              <w:right w:val="single" w:sz="4" w:space="0" w:color="auto"/>
            </w:tcBorders>
            <w:shd w:val="clear" w:color="auto" w:fill="auto"/>
            <w:vAlign w:val="bottom"/>
            <w:hideMark/>
          </w:tcPr>
          <w:p w14:paraId="37EBBFBA"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6F7D6062"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77B94DFD" w14:textId="77777777" w:rsidR="001E5670" w:rsidRPr="001E5670" w:rsidRDefault="001E5670" w:rsidP="001E5670">
            <w:pPr>
              <w:jc w:val="center"/>
              <w:rPr>
                <w:color w:val="000000"/>
                <w:sz w:val="16"/>
                <w:szCs w:val="16"/>
              </w:rPr>
            </w:pPr>
            <w:r w:rsidRPr="001E5670">
              <w:rPr>
                <w:color w:val="000000"/>
                <w:sz w:val="16"/>
                <w:szCs w:val="16"/>
              </w:rPr>
              <w:t>10</w:t>
            </w:r>
          </w:p>
        </w:tc>
        <w:tc>
          <w:tcPr>
            <w:tcW w:w="1304" w:type="pct"/>
            <w:tcBorders>
              <w:top w:val="nil"/>
              <w:left w:val="nil"/>
              <w:bottom w:val="single" w:sz="4" w:space="0" w:color="auto"/>
              <w:right w:val="single" w:sz="4" w:space="0" w:color="auto"/>
            </w:tcBorders>
            <w:shd w:val="clear" w:color="auto" w:fill="auto"/>
            <w:vAlign w:val="bottom"/>
            <w:hideMark/>
          </w:tcPr>
          <w:p w14:paraId="1AF1D960" w14:textId="77777777" w:rsidR="001E5670" w:rsidRPr="001E5670" w:rsidRDefault="001E5670" w:rsidP="001E5670">
            <w:pPr>
              <w:rPr>
                <w:color w:val="000000"/>
                <w:sz w:val="16"/>
                <w:szCs w:val="16"/>
              </w:rPr>
            </w:pPr>
            <w:r w:rsidRPr="001E5670">
              <w:rPr>
                <w:color w:val="000000"/>
                <w:sz w:val="16"/>
                <w:szCs w:val="16"/>
              </w:rPr>
              <w:t>Стоимость покупки электрической энергии</w:t>
            </w:r>
          </w:p>
        </w:tc>
        <w:tc>
          <w:tcPr>
            <w:tcW w:w="600" w:type="pct"/>
            <w:tcBorders>
              <w:top w:val="nil"/>
              <w:left w:val="nil"/>
              <w:bottom w:val="single" w:sz="4" w:space="0" w:color="auto"/>
              <w:right w:val="single" w:sz="4" w:space="0" w:color="auto"/>
            </w:tcBorders>
            <w:shd w:val="clear" w:color="auto" w:fill="auto"/>
            <w:noWrap/>
            <w:vAlign w:val="bottom"/>
            <w:hideMark/>
          </w:tcPr>
          <w:p w14:paraId="4B2CF218"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165061BB" w14:textId="77777777" w:rsidR="001E5670" w:rsidRPr="001E5670" w:rsidRDefault="001E5670" w:rsidP="001E5670">
            <w:pPr>
              <w:jc w:val="right"/>
              <w:rPr>
                <w:color w:val="000000"/>
                <w:sz w:val="16"/>
                <w:szCs w:val="16"/>
              </w:rPr>
            </w:pPr>
            <w:r w:rsidRPr="001E5670">
              <w:rPr>
                <w:color w:val="000000"/>
                <w:sz w:val="16"/>
                <w:szCs w:val="16"/>
              </w:rPr>
              <w:t>1 192 136,13</w:t>
            </w:r>
          </w:p>
        </w:tc>
        <w:tc>
          <w:tcPr>
            <w:tcW w:w="607" w:type="pct"/>
            <w:tcBorders>
              <w:top w:val="nil"/>
              <w:left w:val="nil"/>
              <w:bottom w:val="single" w:sz="4" w:space="0" w:color="auto"/>
              <w:right w:val="single" w:sz="4" w:space="0" w:color="auto"/>
            </w:tcBorders>
            <w:shd w:val="clear" w:color="auto" w:fill="auto"/>
            <w:noWrap/>
            <w:vAlign w:val="bottom"/>
            <w:hideMark/>
          </w:tcPr>
          <w:p w14:paraId="24C202B3" w14:textId="77777777" w:rsidR="001E5670" w:rsidRPr="001E5670" w:rsidRDefault="001E5670" w:rsidP="001E5670">
            <w:pPr>
              <w:jc w:val="right"/>
              <w:rPr>
                <w:color w:val="000000"/>
                <w:sz w:val="16"/>
                <w:szCs w:val="16"/>
              </w:rPr>
            </w:pPr>
            <w:r w:rsidRPr="001E5670">
              <w:rPr>
                <w:color w:val="000000"/>
                <w:sz w:val="16"/>
                <w:szCs w:val="16"/>
              </w:rPr>
              <w:t>1 193 722,15</w:t>
            </w:r>
          </w:p>
        </w:tc>
        <w:tc>
          <w:tcPr>
            <w:tcW w:w="1589" w:type="pct"/>
            <w:tcBorders>
              <w:top w:val="nil"/>
              <w:left w:val="nil"/>
              <w:bottom w:val="single" w:sz="4" w:space="0" w:color="auto"/>
              <w:right w:val="single" w:sz="4" w:space="0" w:color="auto"/>
            </w:tcBorders>
            <w:shd w:val="clear" w:color="auto" w:fill="auto"/>
            <w:vAlign w:val="bottom"/>
            <w:hideMark/>
          </w:tcPr>
          <w:p w14:paraId="41EE569B"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0A33FBEB"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37E774E8" w14:textId="77777777" w:rsidR="001E5670" w:rsidRPr="001E5670" w:rsidRDefault="001E5670" w:rsidP="001E5670">
            <w:pPr>
              <w:jc w:val="center"/>
              <w:rPr>
                <w:color w:val="000000"/>
                <w:sz w:val="16"/>
                <w:szCs w:val="16"/>
              </w:rPr>
            </w:pPr>
            <w:r w:rsidRPr="001E5670">
              <w:rPr>
                <w:color w:val="000000"/>
                <w:sz w:val="16"/>
                <w:szCs w:val="16"/>
              </w:rPr>
              <w:t>11</w:t>
            </w:r>
          </w:p>
        </w:tc>
        <w:tc>
          <w:tcPr>
            <w:tcW w:w="1304" w:type="pct"/>
            <w:tcBorders>
              <w:top w:val="nil"/>
              <w:left w:val="nil"/>
              <w:bottom w:val="single" w:sz="4" w:space="0" w:color="auto"/>
              <w:right w:val="single" w:sz="4" w:space="0" w:color="auto"/>
            </w:tcBorders>
            <w:shd w:val="clear" w:color="auto" w:fill="auto"/>
            <w:vAlign w:val="bottom"/>
            <w:hideMark/>
          </w:tcPr>
          <w:p w14:paraId="457CB1F0" w14:textId="77777777" w:rsidR="001E5670" w:rsidRPr="001E5670" w:rsidRDefault="001E5670" w:rsidP="001E5670">
            <w:pPr>
              <w:rPr>
                <w:color w:val="000000"/>
                <w:sz w:val="16"/>
                <w:szCs w:val="16"/>
              </w:rPr>
            </w:pPr>
            <w:r w:rsidRPr="001E5670">
              <w:rPr>
                <w:color w:val="000000"/>
                <w:sz w:val="16"/>
                <w:szCs w:val="16"/>
              </w:rPr>
              <w:t>Итого стоимость покупки (стр.9+стр.10)</w:t>
            </w:r>
          </w:p>
        </w:tc>
        <w:tc>
          <w:tcPr>
            <w:tcW w:w="600" w:type="pct"/>
            <w:tcBorders>
              <w:top w:val="nil"/>
              <w:left w:val="nil"/>
              <w:bottom w:val="single" w:sz="4" w:space="0" w:color="auto"/>
              <w:right w:val="single" w:sz="4" w:space="0" w:color="auto"/>
            </w:tcBorders>
            <w:shd w:val="clear" w:color="auto" w:fill="auto"/>
            <w:noWrap/>
            <w:vAlign w:val="bottom"/>
            <w:hideMark/>
          </w:tcPr>
          <w:p w14:paraId="5BC30CDE"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64D181D4" w14:textId="77777777" w:rsidR="001E5670" w:rsidRPr="001E5670" w:rsidRDefault="001E5670" w:rsidP="001E5670">
            <w:pPr>
              <w:jc w:val="right"/>
              <w:rPr>
                <w:color w:val="000000"/>
                <w:sz w:val="16"/>
                <w:szCs w:val="16"/>
              </w:rPr>
            </w:pPr>
            <w:r w:rsidRPr="001E5670">
              <w:rPr>
                <w:color w:val="000000"/>
                <w:sz w:val="16"/>
                <w:szCs w:val="16"/>
              </w:rPr>
              <w:t>2 282 594,39</w:t>
            </w:r>
          </w:p>
        </w:tc>
        <w:tc>
          <w:tcPr>
            <w:tcW w:w="607" w:type="pct"/>
            <w:tcBorders>
              <w:top w:val="nil"/>
              <w:left w:val="nil"/>
              <w:bottom w:val="single" w:sz="4" w:space="0" w:color="auto"/>
              <w:right w:val="single" w:sz="4" w:space="0" w:color="auto"/>
            </w:tcBorders>
            <w:shd w:val="clear" w:color="auto" w:fill="auto"/>
            <w:noWrap/>
            <w:vAlign w:val="bottom"/>
            <w:hideMark/>
          </w:tcPr>
          <w:p w14:paraId="546E9268" w14:textId="77777777" w:rsidR="001E5670" w:rsidRPr="001E5670" w:rsidRDefault="001E5670" w:rsidP="001E5670">
            <w:pPr>
              <w:jc w:val="right"/>
              <w:rPr>
                <w:color w:val="000000"/>
                <w:sz w:val="16"/>
                <w:szCs w:val="16"/>
              </w:rPr>
            </w:pPr>
            <w:r w:rsidRPr="001E5670">
              <w:rPr>
                <w:color w:val="000000"/>
                <w:sz w:val="16"/>
                <w:szCs w:val="16"/>
              </w:rPr>
              <w:t>2 309 809,22</w:t>
            </w:r>
          </w:p>
        </w:tc>
        <w:tc>
          <w:tcPr>
            <w:tcW w:w="1589" w:type="pct"/>
            <w:tcBorders>
              <w:top w:val="nil"/>
              <w:left w:val="nil"/>
              <w:bottom w:val="single" w:sz="4" w:space="0" w:color="auto"/>
              <w:right w:val="single" w:sz="4" w:space="0" w:color="auto"/>
            </w:tcBorders>
            <w:shd w:val="clear" w:color="auto" w:fill="auto"/>
            <w:vAlign w:val="bottom"/>
            <w:hideMark/>
          </w:tcPr>
          <w:p w14:paraId="30F38B4E"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24B341B6" w14:textId="77777777" w:rsidTr="002D6968">
        <w:trPr>
          <w:trHeight w:val="6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7540BEA" w14:textId="77777777" w:rsidR="001E5670" w:rsidRPr="001E5670" w:rsidRDefault="001E5670" w:rsidP="001E5670">
            <w:pPr>
              <w:jc w:val="center"/>
              <w:rPr>
                <w:b/>
                <w:bCs/>
                <w:color w:val="000000"/>
                <w:sz w:val="16"/>
                <w:szCs w:val="16"/>
              </w:rPr>
            </w:pPr>
          </w:p>
        </w:tc>
        <w:tc>
          <w:tcPr>
            <w:tcW w:w="1304" w:type="pct"/>
            <w:tcBorders>
              <w:top w:val="nil"/>
              <w:left w:val="nil"/>
              <w:bottom w:val="single" w:sz="4" w:space="0" w:color="auto"/>
              <w:right w:val="single" w:sz="4" w:space="0" w:color="auto"/>
            </w:tcBorders>
            <w:shd w:val="clear" w:color="auto" w:fill="auto"/>
            <w:vAlign w:val="bottom"/>
            <w:hideMark/>
          </w:tcPr>
          <w:p w14:paraId="3E59C38F" w14:textId="77777777" w:rsidR="001E5670" w:rsidRPr="001E5670" w:rsidRDefault="001E5670" w:rsidP="001E5670">
            <w:pPr>
              <w:rPr>
                <w:b/>
                <w:bCs/>
                <w:color w:val="000000"/>
                <w:sz w:val="16"/>
                <w:szCs w:val="16"/>
              </w:rPr>
            </w:pPr>
            <w:r w:rsidRPr="001E5670">
              <w:rPr>
                <w:b/>
                <w:bCs/>
                <w:color w:val="000000"/>
                <w:sz w:val="16"/>
                <w:szCs w:val="16"/>
              </w:rPr>
              <w:t>Тариф на покупку потерь электрической энергии (расчетный) на 2021 год</w:t>
            </w:r>
          </w:p>
        </w:tc>
        <w:tc>
          <w:tcPr>
            <w:tcW w:w="600" w:type="pct"/>
            <w:tcBorders>
              <w:top w:val="nil"/>
              <w:left w:val="nil"/>
              <w:bottom w:val="single" w:sz="4" w:space="0" w:color="auto"/>
              <w:right w:val="single" w:sz="4" w:space="0" w:color="auto"/>
            </w:tcBorders>
            <w:shd w:val="clear" w:color="auto" w:fill="auto"/>
            <w:noWrap/>
            <w:vAlign w:val="bottom"/>
            <w:hideMark/>
          </w:tcPr>
          <w:p w14:paraId="14B01D98" w14:textId="77777777" w:rsidR="001E5670" w:rsidRPr="001E5670" w:rsidRDefault="001E5670" w:rsidP="001E5670">
            <w:pPr>
              <w:jc w:val="center"/>
              <w:rPr>
                <w:b/>
                <w:bCs/>
                <w:color w:val="000000"/>
                <w:sz w:val="16"/>
                <w:szCs w:val="16"/>
              </w:rPr>
            </w:pPr>
            <w:r w:rsidRPr="001E5670">
              <w:rPr>
                <w:b/>
                <w:bCs/>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436BFF20" w14:textId="77777777" w:rsidR="001E5670" w:rsidRPr="001E5670" w:rsidRDefault="001E5670" w:rsidP="001E5670">
            <w:pPr>
              <w:jc w:val="right"/>
              <w:rPr>
                <w:b/>
                <w:bCs/>
                <w:color w:val="000000"/>
                <w:sz w:val="16"/>
                <w:szCs w:val="16"/>
              </w:rPr>
            </w:pPr>
            <w:r w:rsidRPr="001E5670">
              <w:rPr>
                <w:b/>
                <w:bCs/>
                <w:color w:val="000000"/>
                <w:sz w:val="16"/>
                <w:szCs w:val="16"/>
              </w:rPr>
              <w:t>3 071,90</w:t>
            </w:r>
          </w:p>
        </w:tc>
        <w:tc>
          <w:tcPr>
            <w:tcW w:w="607" w:type="pct"/>
            <w:tcBorders>
              <w:top w:val="nil"/>
              <w:left w:val="nil"/>
              <w:bottom w:val="single" w:sz="4" w:space="0" w:color="auto"/>
              <w:right w:val="single" w:sz="4" w:space="0" w:color="auto"/>
            </w:tcBorders>
            <w:shd w:val="clear" w:color="auto" w:fill="auto"/>
            <w:noWrap/>
            <w:vAlign w:val="bottom"/>
            <w:hideMark/>
          </w:tcPr>
          <w:p w14:paraId="21273D3A" w14:textId="77777777" w:rsidR="001E5670" w:rsidRPr="001E5670" w:rsidRDefault="001E5670" w:rsidP="001E5670">
            <w:pPr>
              <w:jc w:val="right"/>
              <w:rPr>
                <w:b/>
                <w:bCs/>
                <w:color w:val="000000"/>
                <w:sz w:val="16"/>
                <w:szCs w:val="16"/>
              </w:rPr>
            </w:pPr>
            <w:r w:rsidRPr="001E5670">
              <w:rPr>
                <w:b/>
                <w:bCs/>
                <w:color w:val="000000"/>
                <w:sz w:val="16"/>
                <w:szCs w:val="16"/>
              </w:rPr>
              <w:t>3 181,88</w:t>
            </w:r>
          </w:p>
        </w:tc>
        <w:tc>
          <w:tcPr>
            <w:tcW w:w="1589" w:type="pct"/>
            <w:tcBorders>
              <w:top w:val="nil"/>
              <w:left w:val="nil"/>
              <w:bottom w:val="single" w:sz="4" w:space="0" w:color="auto"/>
              <w:right w:val="single" w:sz="4" w:space="0" w:color="auto"/>
            </w:tcBorders>
            <w:shd w:val="clear" w:color="auto" w:fill="auto"/>
            <w:vAlign w:val="bottom"/>
            <w:hideMark/>
          </w:tcPr>
          <w:p w14:paraId="7964A24C" w14:textId="77777777" w:rsidR="001E5670" w:rsidRPr="001E5670" w:rsidRDefault="001E5670" w:rsidP="001E5670">
            <w:pPr>
              <w:rPr>
                <w:b/>
                <w:bCs/>
                <w:color w:val="000000"/>
                <w:sz w:val="16"/>
                <w:szCs w:val="16"/>
              </w:rPr>
            </w:pPr>
            <w:r w:rsidRPr="001E5670">
              <w:rPr>
                <w:b/>
                <w:bCs/>
                <w:color w:val="000000"/>
                <w:sz w:val="16"/>
                <w:szCs w:val="16"/>
              </w:rPr>
              <w:t> </w:t>
            </w:r>
          </w:p>
        </w:tc>
      </w:tr>
    </w:tbl>
    <w:p w14:paraId="0BEC9F96" w14:textId="77777777" w:rsidR="001E5670" w:rsidRPr="001E5670" w:rsidRDefault="001E5670" w:rsidP="001E5670">
      <w:pPr>
        <w:ind w:firstLine="851"/>
        <w:jc w:val="both"/>
        <w:rPr>
          <w:color w:val="000000"/>
          <w:sz w:val="28"/>
          <w:szCs w:val="28"/>
        </w:rPr>
      </w:pPr>
    </w:p>
    <w:p w14:paraId="0FB30760" w14:textId="77777777" w:rsidR="001E5670" w:rsidRPr="001E5670" w:rsidRDefault="001E5670" w:rsidP="001E5670">
      <w:pPr>
        <w:ind w:firstLine="709"/>
        <w:jc w:val="both"/>
        <w:rPr>
          <w:color w:val="000000"/>
          <w:sz w:val="28"/>
          <w:szCs w:val="28"/>
        </w:rPr>
      </w:pPr>
      <w:r w:rsidRPr="001E5670">
        <w:rPr>
          <w:color w:val="000000"/>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622EA518" w14:textId="77777777" w:rsidR="001E5670" w:rsidRPr="001E5670" w:rsidRDefault="001E5670" w:rsidP="001E5670">
      <w:pPr>
        <w:ind w:firstLine="709"/>
        <w:jc w:val="both"/>
        <w:rPr>
          <w:color w:val="000000"/>
          <w:sz w:val="28"/>
          <w:szCs w:val="28"/>
        </w:rPr>
      </w:pPr>
      <w:r w:rsidRPr="001E5670">
        <w:rPr>
          <w:color w:val="000000"/>
          <w:sz w:val="28"/>
          <w:szCs w:val="28"/>
        </w:rPr>
        <w:t xml:space="preserve">1 полугодие: </w:t>
      </w:r>
      <w:r w:rsidRPr="001E5670">
        <w:rPr>
          <w:b/>
          <w:color w:val="000000"/>
          <w:sz w:val="28"/>
          <w:szCs w:val="28"/>
        </w:rPr>
        <w:t>2 394,105</w:t>
      </w:r>
      <w:r w:rsidRPr="001E5670">
        <w:rPr>
          <w:color w:val="000000"/>
          <w:sz w:val="28"/>
          <w:szCs w:val="28"/>
        </w:rPr>
        <w:t xml:space="preserve"> руб./МВт.ч; </w:t>
      </w:r>
    </w:p>
    <w:p w14:paraId="328084E7" w14:textId="77777777" w:rsidR="001E5670" w:rsidRPr="001E5670" w:rsidRDefault="001E5670" w:rsidP="001E5670">
      <w:pPr>
        <w:ind w:firstLine="709"/>
        <w:jc w:val="both"/>
        <w:rPr>
          <w:color w:val="000000"/>
          <w:sz w:val="28"/>
          <w:szCs w:val="28"/>
        </w:rPr>
      </w:pPr>
      <w:r w:rsidRPr="001E5670">
        <w:rPr>
          <w:color w:val="000000"/>
          <w:sz w:val="28"/>
          <w:szCs w:val="28"/>
        </w:rPr>
        <w:t xml:space="preserve">2 полугодие: </w:t>
      </w:r>
      <w:r w:rsidRPr="001E5670">
        <w:rPr>
          <w:b/>
          <w:color w:val="000000"/>
          <w:sz w:val="28"/>
          <w:szCs w:val="28"/>
        </w:rPr>
        <w:t>2 485,634</w:t>
      </w:r>
      <w:r w:rsidRPr="001E5670">
        <w:rPr>
          <w:color w:val="000000"/>
          <w:sz w:val="28"/>
          <w:szCs w:val="28"/>
        </w:rPr>
        <w:t xml:space="preserve"> руб./МВт.ч..</w:t>
      </w:r>
    </w:p>
    <w:p w14:paraId="07775D13" w14:textId="77777777" w:rsidR="001E5670" w:rsidRPr="001E5670" w:rsidRDefault="001E5670" w:rsidP="001E5670">
      <w:pPr>
        <w:ind w:firstLine="851"/>
        <w:jc w:val="both"/>
        <w:rPr>
          <w:color w:val="000000"/>
          <w:sz w:val="28"/>
          <w:szCs w:val="28"/>
        </w:rPr>
      </w:pPr>
    </w:p>
    <w:p w14:paraId="093A5C80" w14:textId="77777777" w:rsidR="001E5670" w:rsidRPr="001E5670" w:rsidRDefault="001E5670" w:rsidP="001E5670">
      <w:pPr>
        <w:ind w:firstLine="709"/>
        <w:jc w:val="both"/>
        <w:rPr>
          <w:color w:val="000000"/>
          <w:sz w:val="28"/>
          <w:szCs w:val="28"/>
        </w:rPr>
      </w:pPr>
      <w:r w:rsidRPr="001E5670">
        <w:rPr>
          <w:color w:val="000000"/>
          <w:sz w:val="28"/>
          <w:szCs w:val="28"/>
        </w:rPr>
        <w:t xml:space="preserve">Соответственно, величина расходов (НВВ) в части оплаты технологического расхода (потерь) электрической энергии </w:t>
      </w:r>
      <w:r w:rsidRPr="001E5670">
        <w:rPr>
          <w:color w:val="FF0000"/>
          <w:sz w:val="28"/>
          <w:szCs w:val="28"/>
        </w:rPr>
        <w:t>ООО «ГЭС»</w:t>
      </w:r>
      <w:r w:rsidRPr="001E5670">
        <w:rPr>
          <w:color w:val="000000"/>
          <w:sz w:val="28"/>
          <w:szCs w:val="28"/>
        </w:rPr>
        <w:t>, рассчитанная на основании баланса на 2021 год и тарифов на покупку потерь электрической энергии, составит:</w:t>
      </w:r>
    </w:p>
    <w:p w14:paraId="1EFB4FA0" w14:textId="77777777" w:rsidR="001E5670" w:rsidRPr="001E5670" w:rsidRDefault="001E5670" w:rsidP="001E5670">
      <w:pPr>
        <w:ind w:firstLine="709"/>
        <w:jc w:val="both"/>
        <w:rPr>
          <w:iCs/>
          <w:color w:val="000000"/>
          <w:sz w:val="28"/>
          <w:szCs w:val="28"/>
        </w:rPr>
      </w:pPr>
    </w:p>
    <w:p w14:paraId="2A2A7EA6" w14:textId="77777777" w:rsidR="001E5670" w:rsidRPr="001E5670" w:rsidRDefault="001E5670" w:rsidP="001E5670">
      <w:pPr>
        <w:ind w:firstLine="709"/>
        <w:jc w:val="both"/>
        <w:rPr>
          <w:iCs/>
          <w:color w:val="000000"/>
          <w:sz w:val="28"/>
          <w:szCs w:val="28"/>
        </w:rPr>
      </w:pPr>
      <w:r w:rsidRPr="001E5670">
        <w:rPr>
          <w:iCs/>
          <w:color w:val="000000"/>
          <w:sz w:val="28"/>
          <w:szCs w:val="28"/>
        </w:rPr>
        <w:t>на 1 полугодие:</w:t>
      </w:r>
    </w:p>
    <w:p w14:paraId="3B4971C2" w14:textId="77777777" w:rsidR="001E5670" w:rsidRPr="001E5670" w:rsidRDefault="001E5670" w:rsidP="001E5670">
      <w:pPr>
        <w:ind w:firstLine="709"/>
        <w:jc w:val="both"/>
        <w:rPr>
          <w:color w:val="000000"/>
          <w:sz w:val="28"/>
          <w:szCs w:val="28"/>
        </w:rPr>
      </w:pPr>
      <w:r w:rsidRPr="001E5670">
        <w:rPr>
          <w:color w:val="000000"/>
          <w:sz w:val="28"/>
          <w:szCs w:val="28"/>
        </w:rPr>
        <w:t xml:space="preserve">2 394,105 руб./МВт.ч. * 67,028 млн. кВт.ч = 160 472,31 тыс. руб. </w:t>
      </w:r>
    </w:p>
    <w:p w14:paraId="0B9DF5F3" w14:textId="77777777" w:rsidR="001E5670" w:rsidRPr="001E5670" w:rsidRDefault="001E5670" w:rsidP="001E5670">
      <w:pPr>
        <w:ind w:firstLine="709"/>
        <w:jc w:val="both"/>
        <w:rPr>
          <w:color w:val="000000"/>
          <w:sz w:val="28"/>
          <w:szCs w:val="28"/>
        </w:rPr>
      </w:pPr>
      <w:r w:rsidRPr="001E5670">
        <w:rPr>
          <w:color w:val="000000"/>
          <w:sz w:val="28"/>
          <w:szCs w:val="28"/>
        </w:rPr>
        <w:t>где 67,028 млн. кВт.ч - прогнозный объём технологического расхода (потерь) электрической энергии в сетях предприятия на 1 полугодие 2021 года;</w:t>
      </w:r>
    </w:p>
    <w:p w14:paraId="45F10FEB" w14:textId="77777777" w:rsidR="001E5670" w:rsidRPr="001E5670" w:rsidRDefault="001E5670" w:rsidP="001E5670">
      <w:pPr>
        <w:ind w:firstLine="709"/>
        <w:jc w:val="both"/>
        <w:rPr>
          <w:iCs/>
          <w:color w:val="000000"/>
          <w:sz w:val="28"/>
          <w:szCs w:val="28"/>
        </w:rPr>
      </w:pPr>
    </w:p>
    <w:p w14:paraId="4BFC7D64" w14:textId="77777777" w:rsidR="001E5670" w:rsidRPr="001E5670" w:rsidRDefault="001E5670" w:rsidP="001E5670">
      <w:pPr>
        <w:ind w:firstLine="709"/>
        <w:jc w:val="both"/>
        <w:rPr>
          <w:iCs/>
          <w:color w:val="000000"/>
          <w:sz w:val="28"/>
          <w:szCs w:val="28"/>
        </w:rPr>
      </w:pPr>
      <w:r w:rsidRPr="001E5670">
        <w:rPr>
          <w:iCs/>
          <w:color w:val="000000"/>
          <w:sz w:val="28"/>
          <w:szCs w:val="28"/>
        </w:rPr>
        <w:t xml:space="preserve">на 2 полугодие: </w:t>
      </w:r>
    </w:p>
    <w:p w14:paraId="3063490F" w14:textId="77777777" w:rsidR="001E5670" w:rsidRPr="001E5670" w:rsidRDefault="001E5670" w:rsidP="001E5670">
      <w:pPr>
        <w:ind w:firstLine="709"/>
        <w:jc w:val="both"/>
        <w:rPr>
          <w:color w:val="000000"/>
          <w:sz w:val="28"/>
          <w:szCs w:val="28"/>
        </w:rPr>
      </w:pPr>
      <w:r w:rsidRPr="001E5670">
        <w:rPr>
          <w:color w:val="000000"/>
          <w:sz w:val="28"/>
          <w:szCs w:val="28"/>
        </w:rPr>
        <w:t xml:space="preserve">2 485,634 руб./МВт.ч. * 64,483 млн. кВт.ч = 160 280,39 тыс. руб. </w:t>
      </w:r>
    </w:p>
    <w:p w14:paraId="6BF69538" w14:textId="77777777" w:rsidR="001E5670" w:rsidRPr="001E5670" w:rsidRDefault="001E5670" w:rsidP="001E5670">
      <w:pPr>
        <w:ind w:firstLine="709"/>
        <w:jc w:val="both"/>
        <w:rPr>
          <w:color w:val="000000"/>
          <w:sz w:val="28"/>
          <w:szCs w:val="28"/>
        </w:rPr>
      </w:pPr>
      <w:r w:rsidRPr="001E5670">
        <w:rPr>
          <w:color w:val="000000"/>
          <w:sz w:val="28"/>
          <w:szCs w:val="28"/>
        </w:rPr>
        <w:t>где 64,483 млн. кВт.ч - прогнозный объём технологического расхода (потерь) электрической энергии в сетях предприятия на 2 полугодие 2021 года;</w:t>
      </w:r>
    </w:p>
    <w:p w14:paraId="6DC77E33" w14:textId="77777777" w:rsidR="001E5670" w:rsidRPr="001E5670" w:rsidRDefault="001E5670" w:rsidP="001E5670">
      <w:pPr>
        <w:spacing w:line="276" w:lineRule="auto"/>
        <w:ind w:firstLine="709"/>
        <w:jc w:val="both"/>
        <w:rPr>
          <w:sz w:val="28"/>
          <w:szCs w:val="28"/>
        </w:rPr>
      </w:pPr>
    </w:p>
    <w:p w14:paraId="19416A48" w14:textId="77777777" w:rsidR="001E5670" w:rsidRPr="001E5670" w:rsidRDefault="001E5670" w:rsidP="001E5670">
      <w:pPr>
        <w:spacing w:line="276" w:lineRule="auto"/>
        <w:ind w:firstLine="709"/>
        <w:jc w:val="both"/>
        <w:rPr>
          <w:sz w:val="28"/>
          <w:szCs w:val="28"/>
        </w:rPr>
      </w:pPr>
      <w:r w:rsidRPr="001E5670">
        <w:rPr>
          <w:sz w:val="28"/>
          <w:szCs w:val="28"/>
        </w:rPr>
        <w:t xml:space="preserve">Общая сумма затрат по 2021 году составит: </w:t>
      </w:r>
      <w:r w:rsidRPr="001E5670">
        <w:rPr>
          <w:color w:val="000000"/>
          <w:sz w:val="28"/>
          <w:szCs w:val="28"/>
        </w:rPr>
        <w:t>160 472,31</w:t>
      </w:r>
      <w:r w:rsidRPr="001E5670">
        <w:rPr>
          <w:sz w:val="28"/>
          <w:szCs w:val="28"/>
        </w:rPr>
        <w:t xml:space="preserve"> + </w:t>
      </w:r>
      <w:r w:rsidRPr="001E5670">
        <w:rPr>
          <w:color w:val="000000"/>
          <w:sz w:val="28"/>
          <w:szCs w:val="28"/>
        </w:rPr>
        <w:t xml:space="preserve">160 280,39 </w:t>
      </w:r>
      <w:r w:rsidRPr="001E5670">
        <w:rPr>
          <w:sz w:val="28"/>
          <w:szCs w:val="28"/>
        </w:rPr>
        <w:t>= 320 752,70 тыс. руб.</w:t>
      </w:r>
    </w:p>
    <w:p w14:paraId="7D971A74" w14:textId="77777777" w:rsidR="001E5670" w:rsidRPr="001E5670" w:rsidRDefault="001E5670" w:rsidP="001E5670">
      <w:pPr>
        <w:spacing w:line="276" w:lineRule="auto"/>
        <w:ind w:firstLine="709"/>
        <w:jc w:val="both"/>
        <w:rPr>
          <w:sz w:val="28"/>
          <w:szCs w:val="28"/>
        </w:rPr>
      </w:pPr>
      <w:r w:rsidRPr="001E5670">
        <w:rPr>
          <w:sz w:val="28"/>
          <w:szCs w:val="28"/>
        </w:rPr>
        <w:t>Годовой объем</w:t>
      </w:r>
      <w:r w:rsidRPr="001E5670">
        <w:rPr>
          <w:color w:val="000000"/>
          <w:sz w:val="28"/>
          <w:szCs w:val="28"/>
        </w:rPr>
        <w:t xml:space="preserve"> технологического расхода (потерь) электрической энергии в сетях предприятия составит 131,511 млн.кВт.ч.</w:t>
      </w:r>
    </w:p>
    <w:p w14:paraId="28DECD3A" w14:textId="77777777" w:rsidR="001E5670" w:rsidRPr="001E5670" w:rsidRDefault="001E5670" w:rsidP="001E5670">
      <w:pPr>
        <w:ind w:firstLine="720"/>
        <w:jc w:val="center"/>
        <w:rPr>
          <w:b/>
          <w:sz w:val="28"/>
          <w:szCs w:val="28"/>
        </w:rPr>
      </w:pPr>
    </w:p>
    <w:p w14:paraId="0673F1EE" w14:textId="77777777" w:rsidR="001E5670" w:rsidRPr="001E5670" w:rsidRDefault="001E5670" w:rsidP="001E5670">
      <w:pPr>
        <w:spacing w:after="200" w:line="288" w:lineRule="auto"/>
        <w:ind w:firstLine="720"/>
        <w:jc w:val="both"/>
        <w:rPr>
          <w:b/>
          <w:bCs/>
          <w:i/>
          <w:iCs/>
          <w:sz w:val="28"/>
          <w:szCs w:val="28"/>
        </w:rPr>
      </w:pPr>
      <w:r w:rsidRPr="001E5670">
        <w:rPr>
          <w:b/>
          <w:bCs/>
          <w:sz w:val="28"/>
          <w:szCs w:val="28"/>
        </w:rPr>
        <w:t>«Отразить в экспертных заключениях обоснования и расчеты принятых новых расходов по статье «расходы, связанные с компенсацией незапланированных расходов или полученного избытка»».</w:t>
      </w:r>
    </w:p>
    <w:p w14:paraId="2914F25B" w14:textId="77777777" w:rsidR="001E5670" w:rsidRPr="001E5670" w:rsidRDefault="001E5670" w:rsidP="001E5670">
      <w:pPr>
        <w:autoSpaceDE w:val="0"/>
        <w:autoSpaceDN w:val="0"/>
        <w:adjustRightInd w:val="0"/>
        <w:spacing w:line="276" w:lineRule="auto"/>
        <w:ind w:firstLine="709"/>
        <w:jc w:val="both"/>
        <w:rPr>
          <w:iCs/>
          <w:sz w:val="28"/>
          <w:szCs w:val="28"/>
        </w:rPr>
      </w:pPr>
      <w:r w:rsidRPr="001E5670">
        <w:rPr>
          <w:iCs/>
          <w:sz w:val="28"/>
          <w:szCs w:val="28"/>
        </w:rPr>
        <w:t xml:space="preserve">Перенесенные в целях сглаживания изменения тарифов на последующие периоды регулирования по итогам предыдущего периода регулирования </w:t>
      </w:r>
      <w:r w:rsidRPr="001E5670">
        <w:rPr>
          <w:iCs/>
          <w:sz w:val="28"/>
          <w:szCs w:val="28"/>
        </w:rPr>
        <w:lastRenderedPageBreak/>
        <w:t>расходы, с учетом параметров прогноза социально-экономического развития РФ в соответствии с абзацем 11 пункта 7 Методических рекомендаций 98-э, составили 96 112,38 тыс. руб.</w:t>
      </w:r>
    </w:p>
    <w:p w14:paraId="23A25E0F" w14:textId="77777777" w:rsidR="001E5670" w:rsidRPr="001E5670" w:rsidRDefault="001E5670" w:rsidP="001E5670">
      <w:pPr>
        <w:autoSpaceDE w:val="0"/>
        <w:autoSpaceDN w:val="0"/>
        <w:adjustRightInd w:val="0"/>
        <w:spacing w:line="276" w:lineRule="auto"/>
        <w:ind w:firstLine="709"/>
        <w:jc w:val="both"/>
        <w:rPr>
          <w:iCs/>
          <w:sz w:val="28"/>
          <w:szCs w:val="28"/>
        </w:rPr>
      </w:pPr>
      <w:r w:rsidRPr="001E5670">
        <w:rPr>
          <w:iCs/>
          <w:sz w:val="28"/>
          <w:szCs w:val="28"/>
        </w:rPr>
        <w:t xml:space="preserve">В результате исполнения приказа ФАС России от 22.05.2020 </w:t>
      </w:r>
      <w:r w:rsidRPr="001E5670">
        <w:rPr>
          <w:iCs/>
          <w:sz w:val="28"/>
          <w:szCs w:val="28"/>
        </w:rPr>
        <w:br/>
        <w:t xml:space="preserve">№ СП/43023/20 (в ред. от 15.12.2020 № СП/109919/20), учитываемая в 2021 году величина распределяемых в целях сглаживания изменения тарифов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w:t>
      </w:r>
      <w:r w:rsidRPr="001E5670">
        <w:rPr>
          <w:iCs/>
          <w:sz w:val="28"/>
          <w:szCs w:val="28"/>
        </w:rPr>
        <w:br/>
        <w:t>(</w:t>
      </w:r>
      <w:r w:rsidRPr="001E5670">
        <w:rPr>
          <w:iCs/>
          <w:noProof/>
          <w:sz w:val="28"/>
          <w:szCs w:val="28"/>
        </w:rPr>
        <w:drawing>
          <wp:inline distT="0" distB="0" distL="0" distR="0" wp14:anchorId="7F72911B" wp14:editId="6935B2B7">
            <wp:extent cx="638175" cy="33337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1E5670">
        <w:rPr>
          <w:iCs/>
          <w:sz w:val="28"/>
          <w:szCs w:val="28"/>
        </w:rPr>
        <w:t>), составила 83 416,86 тыс. руб.</w:t>
      </w:r>
    </w:p>
    <w:p w14:paraId="26FF267D" w14:textId="77777777" w:rsidR="001E5670" w:rsidRPr="001E5670" w:rsidRDefault="001E5670" w:rsidP="001E5670">
      <w:pPr>
        <w:autoSpaceDE w:val="0"/>
        <w:autoSpaceDN w:val="0"/>
        <w:adjustRightInd w:val="0"/>
        <w:spacing w:line="276" w:lineRule="auto"/>
        <w:jc w:val="center"/>
        <w:rPr>
          <w:iCs/>
          <w:sz w:val="28"/>
          <w:szCs w:val="28"/>
        </w:rPr>
      </w:pPr>
    </w:p>
    <w:p w14:paraId="2574565D" w14:textId="77777777" w:rsidR="001E5670" w:rsidRPr="001E5670" w:rsidRDefault="00997049" w:rsidP="001E5670">
      <w:pPr>
        <w:shd w:val="clear" w:color="auto" w:fill="FFFFFF"/>
        <w:spacing w:line="276" w:lineRule="auto"/>
        <w:jc w:val="center"/>
        <w:rPr>
          <w:iCs/>
          <w:sz w:val="28"/>
          <w:szCs w:val="28"/>
        </w:rPr>
      </w:pPr>
      <m:oMath>
        <m:sSubSup>
          <m:sSubSupPr>
            <m:ctrlPr>
              <w:rPr>
                <w:rFonts w:ascii="Cambria Math" w:hAnsi="Cambria Math"/>
                <w:iCs/>
                <w:sz w:val="28"/>
                <w:szCs w:val="28"/>
              </w:rPr>
            </m:ctrlPr>
          </m:sSubSupPr>
          <m:e>
            <m:r>
              <m:rPr>
                <m:sty m:val="p"/>
              </m:rPr>
              <w:rPr>
                <w:rFonts w:ascii="Cambria Math" w:hAnsi="Cambria Math"/>
                <w:sz w:val="28"/>
                <w:szCs w:val="28"/>
              </w:rPr>
              <m:t>В</m:t>
            </m:r>
          </m:e>
          <m:sub>
            <m:r>
              <m:rPr>
                <m:sty m:val="p"/>
              </m:rPr>
              <w:rPr>
                <w:rFonts w:ascii="Cambria Math" w:hAnsi="Cambria Math"/>
                <w:sz w:val="28"/>
                <w:szCs w:val="28"/>
              </w:rPr>
              <m:t>2021</m:t>
            </m:r>
          </m:sub>
          <m:sup>
            <m:r>
              <m:rPr>
                <m:sty m:val="p"/>
              </m:rPr>
              <w:rPr>
                <w:rFonts w:ascii="Cambria Math" w:hAnsi="Cambria Math"/>
                <w:sz w:val="28"/>
                <w:szCs w:val="28"/>
              </w:rPr>
              <m:t>распред</m:t>
            </m:r>
          </m:sup>
        </m:sSubSup>
        <m:r>
          <m:rPr>
            <m:sty m:val="p"/>
          </m:rPr>
          <w:rPr>
            <w:rFonts w:ascii="Cambria Math" w:hAnsi="Cambria Math"/>
            <w:sz w:val="28"/>
            <w:szCs w:val="28"/>
          </w:rPr>
          <m:t xml:space="preserve">= </m:t>
        </m:r>
      </m:oMath>
      <w:r w:rsidR="001E5670" w:rsidRPr="001E5670">
        <w:rPr>
          <w:iCs/>
          <w:sz w:val="28"/>
          <w:szCs w:val="28"/>
        </w:rPr>
        <w:t>96 112,38 – 12 695,52 = 83 416,86</w:t>
      </w:r>
    </w:p>
    <w:p w14:paraId="7B21F62A" w14:textId="77777777" w:rsidR="001E5670" w:rsidRPr="001E5670" w:rsidRDefault="001E5670" w:rsidP="001E5670">
      <w:pPr>
        <w:autoSpaceDE w:val="0"/>
        <w:autoSpaceDN w:val="0"/>
        <w:adjustRightInd w:val="0"/>
        <w:spacing w:line="276" w:lineRule="auto"/>
        <w:jc w:val="center"/>
        <w:rPr>
          <w:iCs/>
          <w:sz w:val="28"/>
          <w:szCs w:val="28"/>
        </w:rPr>
      </w:pPr>
    </w:p>
    <w:p w14:paraId="60ED94EE" w14:textId="77777777" w:rsidR="001E5670" w:rsidRPr="001E5670" w:rsidRDefault="001E5670" w:rsidP="001E5670">
      <w:pPr>
        <w:autoSpaceDE w:val="0"/>
        <w:autoSpaceDN w:val="0"/>
        <w:adjustRightInd w:val="0"/>
        <w:ind w:firstLine="709"/>
        <w:jc w:val="both"/>
        <w:rPr>
          <w:iCs/>
          <w:color w:val="0000FF"/>
          <w:sz w:val="28"/>
          <w:szCs w:val="28"/>
        </w:rPr>
      </w:pPr>
    </w:p>
    <w:p w14:paraId="1577490D" w14:textId="77777777" w:rsidR="001E5670" w:rsidRPr="001E5670" w:rsidRDefault="001E5670" w:rsidP="001E5670">
      <w:pPr>
        <w:autoSpaceDE w:val="0"/>
        <w:autoSpaceDN w:val="0"/>
        <w:adjustRightInd w:val="0"/>
        <w:ind w:firstLine="709"/>
        <w:jc w:val="both"/>
        <w:rPr>
          <w:iCs/>
          <w:sz w:val="28"/>
          <w:szCs w:val="28"/>
        </w:rPr>
      </w:pPr>
      <w:r w:rsidRPr="001E5670">
        <w:rPr>
          <w:rFonts w:eastAsia="Calibri"/>
          <w:sz w:val="28"/>
          <w:szCs w:val="28"/>
          <w:lang w:eastAsia="en-US"/>
        </w:rPr>
        <w:t xml:space="preserve">В приказе </w:t>
      </w:r>
      <w:r w:rsidRPr="001E5670">
        <w:rPr>
          <w:rFonts w:eastAsia="Calibri"/>
          <w:bCs/>
          <w:sz w:val="28"/>
          <w:szCs w:val="28"/>
        </w:rPr>
        <w:t xml:space="preserve">ФАС России от 23.04.2021 № 394/21 «Об отмене постановления Региональной энергетической комиссии Кузбасса» указывается, что </w:t>
      </w:r>
      <w:r w:rsidRPr="001E5670">
        <w:rPr>
          <w:iCs/>
          <w:sz w:val="28"/>
          <w:szCs w:val="28"/>
        </w:rPr>
        <w:t xml:space="preserve">приказом ФАС России от 26.11.2020 № 1162/20 </w:t>
      </w:r>
      <w:r w:rsidRPr="001E5670">
        <w:rPr>
          <w:iCs/>
          <w:sz w:val="28"/>
          <w:szCs w:val="28"/>
        </w:rPr>
        <w:br/>
        <w:t>«</w:t>
      </w:r>
      <w:r w:rsidRPr="001E5670">
        <w:rPr>
          <w:rFonts w:eastAsia="Calibri"/>
          <w:sz w:val="28"/>
          <w:szCs w:val="28"/>
          <w:lang w:eastAsia="en-US"/>
        </w:rPr>
        <w:t xml:space="preserve">Об утверждении предельных минимальных и максимальных уровней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по субъектам Российской Федерации на 2021 год» не установлены ограничения роста НВВ </w:t>
      </w:r>
      <w:r w:rsidRPr="001E5670">
        <w:rPr>
          <w:iCs/>
          <w:sz w:val="28"/>
          <w:szCs w:val="28"/>
        </w:rPr>
        <w:t xml:space="preserve">сетевых организаций в 2021 году по отношению к 2020 году. </w:t>
      </w:r>
    </w:p>
    <w:p w14:paraId="1C3A425B" w14:textId="15A816AB" w:rsidR="001E5670" w:rsidRPr="001E5670" w:rsidRDefault="001E5670" w:rsidP="001E5670">
      <w:pPr>
        <w:autoSpaceDE w:val="0"/>
        <w:autoSpaceDN w:val="0"/>
        <w:adjustRightInd w:val="0"/>
        <w:ind w:firstLine="709"/>
        <w:jc w:val="both"/>
        <w:rPr>
          <w:rFonts w:eastAsia="Calibri"/>
          <w:sz w:val="28"/>
          <w:szCs w:val="28"/>
          <w:lang w:eastAsia="en-US"/>
        </w:rPr>
      </w:pPr>
      <w:r w:rsidRPr="001E5670">
        <w:rPr>
          <w:iCs/>
          <w:sz w:val="28"/>
          <w:szCs w:val="28"/>
        </w:rPr>
        <w:t>Таким образом</w:t>
      </w:r>
      <w:r w:rsidRPr="001E5670">
        <w:rPr>
          <w:rFonts w:eastAsia="Calibri"/>
          <w:sz w:val="28"/>
          <w:szCs w:val="28"/>
          <w:lang w:eastAsia="en-US"/>
        </w:rPr>
        <w:t>, орган регулирования, исключив экономически обоснованные расходы</w:t>
      </w:r>
      <w:r w:rsidRPr="001E5670">
        <w:rPr>
          <w:iCs/>
          <w:sz w:val="28"/>
          <w:szCs w:val="28"/>
        </w:rPr>
        <w:t xml:space="preserve"> за периоды регулирования, в которых данные расходы были понесены в сумме </w:t>
      </w:r>
      <w:r w:rsidRPr="001E5670">
        <w:rPr>
          <w:rFonts w:eastAsia="Calibri"/>
          <w:sz w:val="28"/>
          <w:szCs w:val="28"/>
          <w:lang w:eastAsia="en-US"/>
        </w:rPr>
        <w:t>83416,86 тыс. руб.</w:t>
      </w:r>
      <w:r w:rsidRPr="001E5670">
        <w:rPr>
          <w:iCs/>
          <w:sz w:val="28"/>
          <w:szCs w:val="28"/>
        </w:rPr>
        <w:t>, в последующих периодах регулирования в связи с ограничением роста тарифов на услуги по передаче электрической энергии</w:t>
      </w:r>
      <w:r w:rsidRPr="001E5670">
        <w:rPr>
          <w:rFonts w:eastAsia="Calibri"/>
          <w:sz w:val="28"/>
          <w:szCs w:val="28"/>
          <w:lang w:eastAsia="en-US"/>
        </w:rPr>
        <w:t>, неправомерно ограничил необходимую валовую выручку ООО «ГЭС», чем нарушил положения Основ ценообразования. Для восстановления нарушенных прав ООО «ГЭС» предлагается внести в ее НВВ на 2021 год корректировку и учесть</w:t>
      </w:r>
      <w:r w:rsidRPr="001E5670">
        <w:rPr>
          <w:iCs/>
          <w:sz w:val="28"/>
          <w:szCs w:val="28"/>
        </w:rPr>
        <w:t xml:space="preserve"> экономически обоснованные расходы за периоды регулирования, в которых данные расходы были понесены, в сумме 83 416,86 тыс. руб.</w:t>
      </w:r>
    </w:p>
    <w:p w14:paraId="02104D3E" w14:textId="77777777" w:rsidR="001E5670" w:rsidRPr="001E5670" w:rsidRDefault="001E5670" w:rsidP="001E5670">
      <w:pPr>
        <w:autoSpaceDE w:val="0"/>
        <w:autoSpaceDN w:val="0"/>
        <w:adjustRightInd w:val="0"/>
        <w:ind w:firstLine="709"/>
        <w:jc w:val="both"/>
        <w:rPr>
          <w:rFonts w:eastAsia="Calibri"/>
          <w:sz w:val="28"/>
          <w:szCs w:val="28"/>
          <w:lang w:eastAsia="en-US"/>
        </w:rPr>
      </w:pPr>
    </w:p>
    <w:p w14:paraId="466FEF22" w14:textId="77777777" w:rsidR="001E5670" w:rsidRPr="001E5670" w:rsidRDefault="001E5670" w:rsidP="001E5670">
      <w:pPr>
        <w:autoSpaceDE w:val="0"/>
        <w:autoSpaceDN w:val="0"/>
        <w:adjustRightInd w:val="0"/>
        <w:ind w:firstLine="709"/>
        <w:jc w:val="both"/>
        <w:rPr>
          <w:rFonts w:eastAsia="Calibri"/>
          <w:sz w:val="28"/>
          <w:szCs w:val="28"/>
          <w:lang w:eastAsia="en-US"/>
        </w:rPr>
      </w:pPr>
      <w:r w:rsidRPr="001E5670">
        <w:rPr>
          <w:rFonts w:eastAsia="Calibri"/>
          <w:sz w:val="28"/>
          <w:szCs w:val="28"/>
          <w:lang w:eastAsia="en-US"/>
        </w:rPr>
        <w:t xml:space="preserve">На основании вышеизложенного эксперты предлагают принять в необходимую валовую выручку 2021 года расходы, 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(2019 год), связанных с необходимостью корректировки валовой выручки регулируемых организаций, указанной в </w:t>
      </w:r>
      <w:hyperlink r:id="rId27" w:history="1">
        <w:r w:rsidRPr="001E5670">
          <w:rPr>
            <w:rFonts w:eastAsia="Calibri"/>
            <w:sz w:val="28"/>
            <w:szCs w:val="28"/>
            <w:lang w:eastAsia="en-US"/>
          </w:rPr>
          <w:t>пункте 9</w:t>
        </w:r>
      </w:hyperlink>
      <w:r w:rsidRPr="001E5670">
        <w:rPr>
          <w:rFonts w:eastAsia="Calibri"/>
          <w:sz w:val="28"/>
          <w:szCs w:val="28"/>
          <w:lang w:eastAsia="en-US"/>
        </w:rPr>
        <w:t xml:space="preserve">, а также расходы в соответствии с </w:t>
      </w:r>
      <w:hyperlink r:id="rId28" w:history="1">
        <w:r w:rsidRPr="001E5670">
          <w:rPr>
            <w:rFonts w:eastAsia="Calibri"/>
            <w:sz w:val="28"/>
            <w:szCs w:val="28"/>
            <w:lang w:eastAsia="en-US"/>
          </w:rPr>
          <w:t>пунктом 10</w:t>
        </w:r>
      </w:hyperlink>
      <w:r w:rsidRPr="001E5670">
        <w:rPr>
          <w:rFonts w:eastAsia="Calibri"/>
          <w:sz w:val="28"/>
          <w:szCs w:val="28"/>
          <w:lang w:eastAsia="en-US"/>
        </w:rPr>
        <w:t xml:space="preserve"> Методических указаний (тыс. руб.) и корректировка необходимой валовой выручки в соответствии с пунктом 32 Основ ценообразования (Вi), определяемые по формуле (3) пункта 11 Методических указаний 98-э, в сумме 74 166,13 тыс. руб.</w:t>
      </w:r>
    </w:p>
    <w:p w14:paraId="4F35BA41" w14:textId="77777777" w:rsidR="001E5670" w:rsidRPr="001E5670" w:rsidRDefault="001E5670" w:rsidP="001E5670">
      <w:pPr>
        <w:shd w:val="clear" w:color="auto" w:fill="FFFFFF"/>
        <w:ind w:firstLine="851"/>
        <w:jc w:val="both"/>
        <w:rPr>
          <w:rFonts w:eastAsia="Calibri"/>
          <w:sz w:val="28"/>
          <w:szCs w:val="28"/>
          <w:lang w:eastAsia="en-US"/>
        </w:rPr>
      </w:pPr>
    </w:p>
    <w:p w14:paraId="5B37245B" w14:textId="77777777" w:rsidR="001E5670" w:rsidRPr="001E5670" w:rsidRDefault="00997049" w:rsidP="001E5670">
      <w:pPr>
        <w:shd w:val="clear" w:color="auto" w:fill="FFFFFF"/>
        <w:jc w:val="center"/>
        <w:rPr>
          <w:rFonts w:eastAsia="Calibri"/>
          <w:sz w:val="28"/>
          <w:szCs w:val="28"/>
          <w:lang w:eastAsia="en-US"/>
        </w:rPr>
      </w:pPr>
      <m:oMath>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В</m:t>
            </m:r>
          </m:e>
          <m:sub>
            <m:r>
              <m:rPr>
                <m:sty m:val="p"/>
              </m:rPr>
              <w:rPr>
                <w:rFonts w:ascii="Cambria Math" w:eastAsia="Calibri" w:hAnsi="Cambria Math"/>
                <w:sz w:val="28"/>
                <w:szCs w:val="28"/>
                <w:lang w:eastAsia="en-US"/>
              </w:rPr>
              <m:t>2021</m:t>
            </m:r>
          </m:sub>
        </m:sSub>
      </m:oMath>
      <w:r w:rsidR="001E5670" w:rsidRPr="001E5670">
        <w:rPr>
          <w:rFonts w:eastAsia="Calibri"/>
          <w:sz w:val="28"/>
          <w:szCs w:val="28"/>
          <w:lang w:eastAsia="en-US"/>
        </w:rPr>
        <w:t>= ((-8 652,40) + 0) * (1 + 0,032) * (1 + 0,036) + 83 416,86 = 74 166,13</w:t>
      </w:r>
    </w:p>
    <w:p w14:paraId="6D7AA19B" w14:textId="77777777" w:rsidR="001E5670" w:rsidRPr="001E5670" w:rsidRDefault="001E5670" w:rsidP="001E5670">
      <w:pPr>
        <w:shd w:val="clear" w:color="auto" w:fill="FFFFFF"/>
        <w:ind w:firstLine="709"/>
        <w:jc w:val="both"/>
        <w:rPr>
          <w:rFonts w:eastAsia="Calibri"/>
          <w:sz w:val="28"/>
          <w:szCs w:val="28"/>
          <w:lang w:eastAsia="en-US"/>
        </w:rPr>
      </w:pPr>
    </w:p>
    <w:p w14:paraId="14969C64"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Согласно Методическим указаниям 98-э, расчёт необходимой валовой выручки на содержание электрических сетей осуществляется в соответствии с пунктом 11 по формуле (2):</w:t>
      </w:r>
    </w:p>
    <w:p w14:paraId="70FA5D26" w14:textId="77777777" w:rsidR="001E5670" w:rsidRPr="001E5670" w:rsidRDefault="001E5670" w:rsidP="001E5670">
      <w:pPr>
        <w:ind w:firstLine="720"/>
        <w:jc w:val="both"/>
        <w:rPr>
          <w:rFonts w:eastAsia="Calibri"/>
          <w:sz w:val="28"/>
          <w:szCs w:val="28"/>
          <w:lang w:eastAsia="en-US"/>
        </w:rPr>
      </w:pPr>
    </w:p>
    <w:p w14:paraId="4FD47D2E" w14:textId="77777777" w:rsidR="001E5670" w:rsidRPr="001E5670" w:rsidRDefault="001E5670" w:rsidP="001E5670">
      <w:pPr>
        <w:autoSpaceDE w:val="0"/>
        <w:autoSpaceDN w:val="0"/>
        <w:adjustRightInd w:val="0"/>
        <w:jc w:val="center"/>
        <w:rPr>
          <w:rFonts w:eastAsia="Calibri"/>
          <w:sz w:val="28"/>
          <w:szCs w:val="28"/>
          <w:lang w:eastAsia="en-US"/>
        </w:rPr>
      </w:pPr>
      <w:r w:rsidRPr="001E5670">
        <w:rPr>
          <w:rFonts w:eastAsia="Calibri"/>
          <w:noProof/>
          <w:sz w:val="28"/>
          <w:szCs w:val="28"/>
          <w:lang w:eastAsia="en-US"/>
        </w:rPr>
        <w:drawing>
          <wp:inline distT="0" distB="0" distL="0" distR="0" wp14:anchorId="4C1604B3" wp14:editId="03BF284A">
            <wp:extent cx="608393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83935" cy="457200"/>
                    </a:xfrm>
                    <a:prstGeom prst="rect">
                      <a:avLst/>
                    </a:prstGeom>
                    <a:noFill/>
                    <a:ln>
                      <a:noFill/>
                    </a:ln>
                  </pic:spPr>
                </pic:pic>
              </a:graphicData>
            </a:graphic>
          </wp:inline>
        </w:drawing>
      </w:r>
    </w:p>
    <w:p w14:paraId="25D329A6" w14:textId="77777777" w:rsidR="001E5670" w:rsidRPr="001E5670" w:rsidRDefault="001E5670" w:rsidP="001E5670">
      <w:pPr>
        <w:ind w:firstLine="720"/>
        <w:jc w:val="both"/>
        <w:rPr>
          <w:rFonts w:eastAsia="Calibri"/>
          <w:sz w:val="28"/>
          <w:szCs w:val="28"/>
          <w:lang w:eastAsia="en-US"/>
        </w:rPr>
      </w:pPr>
    </w:p>
    <w:p w14:paraId="30F19A46"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 xml:space="preserve">Необходимая валовая выручка на содержание электрических сетей </w:t>
      </w:r>
      <w:r w:rsidRPr="001E5670">
        <w:rPr>
          <w:rFonts w:eastAsia="Calibri"/>
          <w:sz w:val="28"/>
          <w:szCs w:val="28"/>
          <w:lang w:eastAsia="en-US"/>
        </w:rPr>
        <w:br/>
        <w:t>ООО «ГЭС» на 2021 год составит 925 187 тыс. руб., в том числе без учёта расходов на услуги территориальных сетевых организаций 925 187 тыс. руб.</w:t>
      </w:r>
    </w:p>
    <w:p w14:paraId="3FB84885" w14:textId="77777777" w:rsidR="001E5670" w:rsidRPr="001E5670" w:rsidRDefault="001E5670" w:rsidP="001E5670">
      <w:pPr>
        <w:ind w:firstLine="720"/>
        <w:jc w:val="both"/>
        <w:rPr>
          <w:rFonts w:eastAsia="Calibri"/>
          <w:sz w:val="28"/>
          <w:szCs w:val="28"/>
          <w:lang w:eastAsia="en-US"/>
        </w:rPr>
      </w:pPr>
    </w:p>
    <w:p w14:paraId="1BC2EF09" w14:textId="77777777" w:rsidR="001E5670" w:rsidRPr="001E5670" w:rsidRDefault="00997049" w:rsidP="001E5670">
      <w:pPr>
        <w:jc w:val="center"/>
        <w:rPr>
          <w:rFonts w:eastAsia="Calibri"/>
          <w:sz w:val="28"/>
          <w:szCs w:val="28"/>
          <w:lang w:eastAsia="en-US"/>
        </w:rPr>
      </w:pPr>
      <m:oMath>
        <m:sSubSup>
          <m:sSubSupPr>
            <m:ctrlPr>
              <w:rPr>
                <w:rFonts w:ascii="Cambria Math" w:eastAsia="Calibri" w:hAnsi="Cambria Math"/>
                <w:sz w:val="28"/>
                <w:szCs w:val="28"/>
                <w:lang w:eastAsia="en-US"/>
              </w:rPr>
            </m:ctrlPr>
          </m:sSubSupPr>
          <m:e>
            <m:r>
              <m:rPr>
                <m:sty m:val="p"/>
              </m:rPr>
              <w:rPr>
                <w:rFonts w:ascii="Cambria Math" w:eastAsia="Calibri" w:hAnsi="Cambria Math"/>
                <w:sz w:val="28"/>
                <w:szCs w:val="28"/>
                <w:lang w:eastAsia="en-US"/>
              </w:rPr>
              <m:t>НВВ</m:t>
            </m:r>
          </m:e>
          <m:sub>
            <m:r>
              <m:rPr>
                <m:sty m:val="p"/>
              </m:rPr>
              <w:rPr>
                <w:rFonts w:ascii="Cambria Math" w:eastAsia="Calibri" w:hAnsi="Cambria Math"/>
                <w:sz w:val="28"/>
                <w:szCs w:val="28"/>
                <w:lang w:eastAsia="en-US"/>
              </w:rPr>
              <m:t>2021</m:t>
            </m:r>
          </m:sub>
          <m:sup>
            <m:r>
              <m:rPr>
                <m:sty m:val="p"/>
              </m:rPr>
              <w:rPr>
                <w:rFonts w:ascii="Cambria Math" w:eastAsia="Calibri" w:hAnsi="Cambria Math"/>
                <w:sz w:val="28"/>
                <w:szCs w:val="28"/>
                <w:lang w:eastAsia="en-US"/>
              </w:rPr>
              <m:t>сод</m:t>
            </m:r>
          </m:sup>
        </m:sSubSup>
        <m:r>
          <m:rPr>
            <m:sty m:val="p"/>
          </m:rPr>
          <w:rPr>
            <w:rFonts w:ascii="Cambria Math" w:eastAsia="Calibri" w:hAnsi="Cambria Math"/>
            <w:sz w:val="28"/>
            <w:szCs w:val="28"/>
            <w:lang w:eastAsia="en-US"/>
          </w:rPr>
          <m:t>=554 641+</m:t>
        </m:r>
        <m:d>
          <m:dPr>
            <m:ctrlPr>
              <w:rPr>
                <w:rFonts w:ascii="Cambria Math" w:eastAsia="Calibri" w:hAnsi="Cambria Math"/>
                <w:sz w:val="28"/>
                <w:szCs w:val="28"/>
                <w:lang w:eastAsia="en-US"/>
              </w:rPr>
            </m:ctrlPr>
          </m:dPr>
          <m:e>
            <m:r>
              <m:rPr>
                <m:sty m:val="p"/>
              </m:rPr>
              <w:rPr>
                <w:rFonts w:ascii="Cambria Math" w:eastAsia="Calibri" w:hAnsi="Cambria Math"/>
                <w:sz w:val="28"/>
                <w:szCs w:val="28"/>
                <w:lang w:eastAsia="en-US"/>
              </w:rPr>
              <m:t>256 006+0</m:t>
            </m:r>
          </m:e>
        </m:d>
        <m:r>
          <m:rPr>
            <m:sty m:val="p"/>
          </m:rPr>
          <w:rPr>
            <w:rFonts w:ascii="Cambria Math" w:eastAsia="Calibri" w:hAnsi="Cambria Math"/>
            <w:sz w:val="28"/>
            <w:szCs w:val="28"/>
            <w:lang w:eastAsia="en-US"/>
          </w:rPr>
          <m:t>+30 493+0+74166+9 881=925187</m:t>
        </m:r>
      </m:oMath>
      <w:r w:rsidR="001E5670" w:rsidRPr="001E5670">
        <w:rPr>
          <w:rFonts w:eastAsia="Calibri"/>
          <w:sz w:val="28"/>
          <w:szCs w:val="28"/>
          <w:lang w:eastAsia="en-US"/>
        </w:rPr>
        <w:t xml:space="preserve"> </w:t>
      </w:r>
    </w:p>
    <w:p w14:paraId="2058E225" w14:textId="77777777" w:rsidR="001E5670" w:rsidRPr="001E5670" w:rsidRDefault="001E5670" w:rsidP="001E5670">
      <w:pPr>
        <w:ind w:firstLine="720"/>
        <w:jc w:val="both"/>
        <w:rPr>
          <w:rFonts w:eastAsia="Calibri"/>
          <w:sz w:val="28"/>
          <w:szCs w:val="28"/>
          <w:lang w:eastAsia="en-US"/>
        </w:rPr>
      </w:pPr>
    </w:p>
    <w:p w14:paraId="0CE86FEC"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где:</w:t>
      </w:r>
    </w:p>
    <w:p w14:paraId="4C1A7957"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подконтрольные расходы – 554 641 тыс. руб.;</w:t>
      </w:r>
    </w:p>
    <w:p w14:paraId="2EADD8D2"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неподконтрольные расходы (без учета расходов на услуги территориальных сетевых организаций) – 256 006 тыс. руб.;</w:t>
      </w:r>
    </w:p>
    <w:p w14:paraId="5E63BE70"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расходы на услуги территориальных сетевых организаций – 0 тыс. руб.;</w:t>
      </w:r>
    </w:p>
    <w:p w14:paraId="338DB9D6"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расходы на выполнение обязательств по обеспечению коммерческого учета электрической энергии – 30 493 тыс. руб.;</w:t>
      </w:r>
    </w:p>
    <w:p w14:paraId="5F1F16D7" w14:textId="77777777" w:rsidR="001E5670" w:rsidRPr="001E5670" w:rsidRDefault="001E5670" w:rsidP="001E5670">
      <w:pPr>
        <w:ind w:firstLine="720"/>
        <w:jc w:val="both"/>
        <w:rPr>
          <w:rFonts w:eastAsia="Calibri"/>
          <w:sz w:val="28"/>
          <w:szCs w:val="28"/>
          <w:lang w:eastAsia="en-US"/>
        </w:rPr>
      </w:pPr>
      <w:r w:rsidRPr="001E5670">
        <w:rPr>
          <w:rFonts w:eastAsia="Calibri"/>
          <w:sz w:val="28"/>
          <w:szCs w:val="28"/>
          <w:lang w:eastAsia="en-US"/>
        </w:rPr>
        <w:t>экономия расходов на оплату потерь электрической энергии – 0,00 тыс. руб.;</w:t>
      </w:r>
    </w:p>
    <w:p w14:paraId="46BC169D" w14:textId="77777777" w:rsidR="001E5670" w:rsidRPr="001E5670" w:rsidRDefault="001E5670" w:rsidP="001E5670">
      <w:pPr>
        <w:shd w:val="clear" w:color="auto" w:fill="FFFFFF"/>
        <w:tabs>
          <w:tab w:val="left" w:pos="426"/>
        </w:tabs>
        <w:ind w:firstLine="709"/>
        <w:jc w:val="both"/>
        <w:rPr>
          <w:rFonts w:eastAsia="Calibri"/>
          <w:sz w:val="28"/>
          <w:szCs w:val="28"/>
          <w:lang w:eastAsia="en-US"/>
        </w:rPr>
      </w:pPr>
      <w:r w:rsidRPr="001E5670">
        <w:rPr>
          <w:rFonts w:eastAsia="Calibri"/>
          <w:sz w:val="28"/>
          <w:szCs w:val="28"/>
          <w:lang w:eastAsia="en-US"/>
        </w:rPr>
        <w:t>расходы, связанные с компенсацией незапланированных расходов</w:t>
      </w:r>
      <w:r w:rsidRPr="001E5670">
        <w:rPr>
          <w:rFonts w:eastAsia="Calibri"/>
          <w:sz w:val="28"/>
          <w:szCs w:val="28"/>
          <w:lang w:eastAsia="en-US"/>
        </w:rPr>
        <w:br/>
        <w:t xml:space="preserve"> – 74 166 тыс. руб.; </w:t>
      </w:r>
    </w:p>
    <w:p w14:paraId="38BC5D14" w14:textId="77777777" w:rsidR="001E5670" w:rsidRPr="001E5670" w:rsidRDefault="001E5670" w:rsidP="001E5670">
      <w:pPr>
        <w:shd w:val="clear" w:color="auto" w:fill="FFFFFF"/>
        <w:tabs>
          <w:tab w:val="left" w:pos="426"/>
        </w:tabs>
        <w:ind w:firstLine="709"/>
        <w:jc w:val="both"/>
        <w:rPr>
          <w:rFonts w:eastAsia="Calibri"/>
          <w:sz w:val="28"/>
          <w:szCs w:val="28"/>
          <w:lang w:eastAsia="en-US"/>
        </w:rPr>
      </w:pPr>
      <w:r w:rsidRPr="001E5670">
        <w:rPr>
          <w:rFonts w:eastAsia="Calibri"/>
          <w:sz w:val="28"/>
          <w:szCs w:val="28"/>
          <w:lang w:eastAsia="en-US"/>
        </w:rPr>
        <w:t>корректировка по уровню надежности и качества – 9 881 тыс. руб.</w:t>
      </w:r>
    </w:p>
    <w:p w14:paraId="2D4B8C27" w14:textId="77777777" w:rsidR="001E5670" w:rsidRPr="001E5670" w:rsidRDefault="001E5670" w:rsidP="001E5670">
      <w:pPr>
        <w:shd w:val="clear" w:color="auto" w:fill="FFFFFF"/>
        <w:spacing w:line="276" w:lineRule="auto"/>
        <w:ind w:firstLine="709"/>
        <w:jc w:val="both"/>
        <w:rPr>
          <w:rFonts w:eastAsia="Calibri"/>
          <w:sz w:val="28"/>
          <w:szCs w:val="28"/>
          <w:lang w:eastAsia="en-US"/>
        </w:rPr>
      </w:pPr>
    </w:p>
    <w:p w14:paraId="2FCF1BC2" w14:textId="77777777" w:rsidR="001E5670" w:rsidRDefault="001E5670" w:rsidP="001E5670">
      <w:pPr>
        <w:shd w:val="clear" w:color="auto" w:fill="FFFFFF"/>
        <w:spacing w:line="276" w:lineRule="auto"/>
        <w:ind w:firstLine="709"/>
        <w:jc w:val="both"/>
        <w:rPr>
          <w:rFonts w:eastAsia="Calibri"/>
          <w:sz w:val="28"/>
          <w:szCs w:val="28"/>
          <w:lang w:eastAsia="en-US"/>
        </w:rPr>
        <w:sectPr w:rsidR="001E5670" w:rsidSect="00CA6CBE">
          <w:pgSz w:w="11906" w:h="16838"/>
          <w:pgMar w:top="851" w:right="991" w:bottom="567" w:left="1418" w:header="720" w:footer="720" w:gutter="0"/>
          <w:cols w:space="720"/>
          <w:titlePg/>
          <w:docGrid w:linePitch="381"/>
        </w:sectPr>
      </w:pPr>
    </w:p>
    <w:p w14:paraId="3768B014" w14:textId="7CB426FA"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12</w:t>
      </w:r>
      <w:r w:rsidRPr="00081AD4">
        <w:rPr>
          <w:color w:val="000000" w:themeColor="text1"/>
        </w:rPr>
        <w:t xml:space="preserve">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4637B77F"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28760DF"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7E9C2DC4" w14:textId="77777777" w:rsidR="001E5670" w:rsidRDefault="001E5670" w:rsidP="001E5670">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43E4D64" w14:textId="77777777" w:rsidR="001E5670" w:rsidRDefault="001E5670" w:rsidP="001E5670">
      <w:pPr>
        <w:jc w:val="center"/>
        <w:rPr>
          <w:rFonts w:eastAsia="Calibri"/>
          <w:sz w:val="28"/>
          <w:szCs w:val="28"/>
          <w:lang w:eastAsia="en-US"/>
        </w:rPr>
      </w:pPr>
    </w:p>
    <w:p w14:paraId="3C4C6561" w14:textId="2C683176" w:rsidR="001E5670" w:rsidRPr="001E5670" w:rsidRDefault="001E5670" w:rsidP="001E5670">
      <w:pPr>
        <w:jc w:val="center"/>
        <w:rPr>
          <w:b/>
          <w:sz w:val="28"/>
          <w:szCs w:val="28"/>
          <w14:shadow w14:blurRad="50800" w14:dist="38100" w14:dir="2700000" w14:sx="100000" w14:sy="100000" w14:kx="0" w14:ky="0" w14:algn="tl">
            <w14:srgbClr w14:val="000000">
              <w14:alpha w14:val="60000"/>
            </w14:srgbClr>
          </w14:shadow>
        </w:rPr>
      </w:pPr>
      <w:r w:rsidRPr="001E5670">
        <w:rPr>
          <w:b/>
          <w:sz w:val="28"/>
          <w:szCs w:val="28"/>
          <w14:shadow w14:blurRad="50800" w14:dist="38100" w14:dir="2700000" w14:sx="100000" w14:sy="100000" w14:kx="0" w14:ky="0" w14:algn="tl">
            <w14:srgbClr w14:val="000000">
              <w14:alpha w14:val="60000"/>
            </w14:srgbClr>
          </w14:shadow>
        </w:rPr>
        <w:t>ЭКСПЕРТНОЕ ЗАКЛЮЧЕНИЕ</w:t>
      </w:r>
    </w:p>
    <w:p w14:paraId="59D9FFFF" w14:textId="77777777" w:rsidR="001E5670" w:rsidRPr="001E5670" w:rsidRDefault="001E5670" w:rsidP="001E5670">
      <w:pPr>
        <w:jc w:val="center"/>
        <w:rPr>
          <w:b/>
          <w:sz w:val="28"/>
          <w:szCs w:val="28"/>
        </w:rPr>
      </w:pPr>
      <w:r w:rsidRPr="001E5670">
        <w:rPr>
          <w:b/>
          <w:sz w:val="28"/>
          <w:szCs w:val="28"/>
        </w:rPr>
        <w:t xml:space="preserve">по исполнению приказа ФАС России от 07.09.2021 №946/21 </w:t>
      </w:r>
    </w:p>
    <w:p w14:paraId="1B3EB799" w14:textId="77777777" w:rsidR="001E5670" w:rsidRPr="001E5670" w:rsidRDefault="001E5670" w:rsidP="001E5670">
      <w:pPr>
        <w:jc w:val="center"/>
        <w:rPr>
          <w:sz w:val="28"/>
          <w:szCs w:val="28"/>
        </w:rPr>
      </w:pPr>
      <w:r w:rsidRPr="001E5670">
        <w:rPr>
          <w:b/>
          <w:sz w:val="28"/>
          <w:szCs w:val="28"/>
        </w:rPr>
        <w:t>«Об отмене постановления Региональной энергетической комиссии Кузбасса» в отношении ОАО «СКЭК» (ИНН 4205153492)</w:t>
      </w:r>
      <w:r w:rsidRPr="001E5670">
        <w:rPr>
          <w:b/>
          <w:sz w:val="28"/>
          <w:szCs w:val="28"/>
        </w:rPr>
        <w:br/>
        <w:t>на 2021 год</w:t>
      </w:r>
    </w:p>
    <w:p w14:paraId="501639E1" w14:textId="77777777" w:rsidR="001E5670" w:rsidRPr="001E5670" w:rsidRDefault="001E5670" w:rsidP="001E5670">
      <w:pPr>
        <w:jc w:val="both"/>
        <w:rPr>
          <w:b/>
          <w:bCs/>
          <w:sz w:val="28"/>
          <w:szCs w:val="28"/>
        </w:rPr>
      </w:pPr>
    </w:p>
    <w:p w14:paraId="2C398456" w14:textId="77777777" w:rsidR="001E5670" w:rsidRPr="001E5670" w:rsidRDefault="001E5670" w:rsidP="001E5670">
      <w:pPr>
        <w:ind w:firstLine="720"/>
        <w:jc w:val="both"/>
        <w:rPr>
          <w:sz w:val="28"/>
          <w:szCs w:val="28"/>
        </w:rPr>
      </w:pPr>
      <w:r w:rsidRPr="001E5670">
        <w:rPr>
          <w:sz w:val="28"/>
          <w:szCs w:val="28"/>
        </w:rPr>
        <w:t>Приказом ФАС России от 07.09.2021 № 946/21 определено:</w:t>
      </w:r>
    </w:p>
    <w:p w14:paraId="3596A7A4" w14:textId="77777777" w:rsidR="001E5670" w:rsidRPr="001E5670" w:rsidRDefault="001E5670" w:rsidP="001E5670">
      <w:pPr>
        <w:ind w:firstLine="720"/>
        <w:jc w:val="both"/>
        <w:rPr>
          <w:sz w:val="28"/>
          <w:szCs w:val="28"/>
        </w:rPr>
      </w:pPr>
      <w:r w:rsidRPr="001E5670">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6FAA1498" w14:textId="77777777" w:rsidR="001E5670" w:rsidRPr="001E5670" w:rsidRDefault="001E5670" w:rsidP="001E5670">
      <w:pPr>
        <w:ind w:firstLine="720"/>
        <w:jc w:val="both"/>
        <w:rPr>
          <w:sz w:val="28"/>
          <w:szCs w:val="28"/>
        </w:rPr>
      </w:pPr>
      <w:r w:rsidRPr="001E5670">
        <w:rPr>
          <w:sz w:val="28"/>
          <w:szCs w:val="28"/>
        </w:rPr>
        <w:t>2.</w:t>
      </w:r>
      <w:r w:rsidRPr="001E5670">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6AE4F923" w14:textId="77777777" w:rsidR="001E5670" w:rsidRPr="001E5670" w:rsidRDefault="001E5670" w:rsidP="001E5670">
      <w:pPr>
        <w:ind w:firstLine="720"/>
        <w:jc w:val="both"/>
        <w:rPr>
          <w:sz w:val="28"/>
          <w:szCs w:val="28"/>
        </w:rPr>
      </w:pPr>
      <w:r w:rsidRPr="001E5670">
        <w:rPr>
          <w:sz w:val="28"/>
          <w:szCs w:val="28"/>
        </w:rPr>
        <w:t>3.</w:t>
      </w:r>
      <w:r w:rsidRPr="001E5670">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1E5670">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6D369F89" w14:textId="77777777" w:rsidR="001E5670" w:rsidRPr="001E5670" w:rsidRDefault="001E5670" w:rsidP="001E5670">
      <w:pPr>
        <w:ind w:firstLine="720"/>
        <w:jc w:val="both"/>
        <w:rPr>
          <w:sz w:val="28"/>
          <w:szCs w:val="28"/>
        </w:rPr>
      </w:pPr>
      <w:r w:rsidRPr="001E5670">
        <w:rPr>
          <w:sz w:val="28"/>
          <w:szCs w:val="28"/>
        </w:rPr>
        <w:t>4.</w:t>
      </w:r>
      <w:r w:rsidRPr="001E5670">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6393334B"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2123AD13"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70B369CC"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2DEEA448"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отчетных шаблонов по системе ФГИС ЕИАС ФАС России.</w:t>
      </w:r>
    </w:p>
    <w:p w14:paraId="37212AA9" w14:textId="77777777" w:rsidR="001E5670" w:rsidRPr="001E5670" w:rsidRDefault="001E5670" w:rsidP="001E5670">
      <w:pPr>
        <w:ind w:firstLine="720"/>
        <w:jc w:val="both"/>
        <w:rPr>
          <w:sz w:val="28"/>
          <w:szCs w:val="28"/>
        </w:rPr>
      </w:pPr>
    </w:p>
    <w:p w14:paraId="0E6E5A55" w14:textId="77777777" w:rsidR="001E5670" w:rsidRPr="001E5670" w:rsidRDefault="001E5670" w:rsidP="001E5670">
      <w:pPr>
        <w:ind w:firstLine="720"/>
        <w:jc w:val="both"/>
        <w:rPr>
          <w:b/>
          <w:bCs/>
          <w:sz w:val="28"/>
          <w:szCs w:val="28"/>
        </w:rPr>
      </w:pPr>
      <w:r w:rsidRPr="001E5670">
        <w:rPr>
          <w:b/>
          <w:bCs/>
          <w:sz w:val="28"/>
          <w:szCs w:val="28"/>
        </w:rPr>
        <w:t>Перерасчет цены покупки потерь электрической энергии для сетевых организаций.</w:t>
      </w:r>
    </w:p>
    <w:p w14:paraId="3A8C268D" w14:textId="77777777" w:rsidR="001E5670" w:rsidRPr="001E5670" w:rsidRDefault="001E5670" w:rsidP="001E5670">
      <w:pPr>
        <w:spacing w:line="288" w:lineRule="auto"/>
        <w:ind w:firstLine="720"/>
        <w:jc w:val="both"/>
        <w:rPr>
          <w:sz w:val="28"/>
          <w:szCs w:val="28"/>
        </w:rPr>
      </w:pPr>
    </w:p>
    <w:p w14:paraId="2DAFC77D" w14:textId="77777777" w:rsidR="001E5670" w:rsidRPr="001E5670" w:rsidRDefault="001E5670" w:rsidP="001E5670">
      <w:pPr>
        <w:autoSpaceDE w:val="0"/>
        <w:autoSpaceDN w:val="0"/>
        <w:adjustRightInd w:val="0"/>
        <w:ind w:firstLine="720"/>
        <w:jc w:val="both"/>
        <w:rPr>
          <w:color w:val="000000"/>
          <w:sz w:val="28"/>
          <w:szCs w:val="28"/>
        </w:rPr>
      </w:pPr>
      <w:r w:rsidRPr="001E5670">
        <w:rPr>
          <w:sz w:val="28"/>
          <w:szCs w:val="28"/>
        </w:rPr>
        <w:t>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w:t>
      </w:r>
      <w:r w:rsidRPr="001E5670">
        <w:rPr>
          <w:color w:val="000000"/>
          <w:sz w:val="28"/>
          <w:szCs w:val="28"/>
        </w:rPr>
        <w:t xml:space="preserve"> для сетевых организаций Кемеровской области с 1 июня 2021 года, что не предписывалось приказом ФАС России </w:t>
      </w:r>
      <w:r w:rsidRPr="001E5670">
        <w:rPr>
          <w:color w:val="000000"/>
          <w:sz w:val="28"/>
          <w:szCs w:val="28"/>
        </w:rPr>
        <w:br/>
        <w:t xml:space="preserve">№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4B84DF33"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(далее –Правила), отсутствуют.</w:t>
      </w:r>
    </w:p>
    <w:p w14:paraId="43738ABC"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 xml:space="preserve">Потери электрической энергии и потери мощности в целом по Кемеровской области – Кузбассу должны быть приняты в соответствии </w:t>
      </w:r>
      <w:r w:rsidRPr="001E5670">
        <w:rPr>
          <w:color w:val="000000"/>
          <w:sz w:val="28"/>
          <w:szCs w:val="28"/>
        </w:rPr>
        <w:br/>
        <w:t xml:space="preserve">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w:t>
      </w:r>
      <w:r w:rsidRPr="001E5670">
        <w:rPr>
          <w:color w:val="000000"/>
          <w:sz w:val="28"/>
          <w:szCs w:val="28"/>
        </w:rPr>
        <w:br/>
        <w:t>ФАС России от 26 ноября 2020 года № 1164/20-ДСП.</w:t>
      </w:r>
    </w:p>
    <w:p w14:paraId="429E14A8"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458B3A03"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 xml:space="preserve">РЭК Кузбасса необходимо привести значение цены покупки потерь электрической энергии для сетевых организаций в соответствие </w:t>
      </w:r>
      <w:r w:rsidRPr="001E5670">
        <w:rPr>
          <w:color w:val="000000"/>
          <w:sz w:val="28"/>
          <w:szCs w:val="28"/>
        </w:rPr>
        <w:br/>
        <w:t>с требованиями пункта 81 Основ ценообразования».</w:t>
      </w:r>
    </w:p>
    <w:p w14:paraId="093D5BC9"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11F6E791"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481E6C55"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которые подлежат государственному регулированию.</w:t>
      </w:r>
    </w:p>
    <w:p w14:paraId="522EDDBB"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6AFD3B81"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Расчёт цены на покупку потерь электрической энергии произведён на основании следующих данных:</w:t>
      </w:r>
    </w:p>
    <w:p w14:paraId="0FE0A546" w14:textId="77777777" w:rsidR="001E5670" w:rsidRPr="001E5670" w:rsidRDefault="001E5670" w:rsidP="00757423">
      <w:pPr>
        <w:numPr>
          <w:ilvl w:val="0"/>
          <w:numId w:val="18"/>
        </w:numPr>
        <w:autoSpaceDE w:val="0"/>
        <w:autoSpaceDN w:val="0"/>
        <w:adjustRightInd w:val="0"/>
        <w:spacing w:line="360" w:lineRule="auto"/>
        <w:ind w:left="0" w:firstLine="720"/>
        <w:contextualSpacing/>
        <w:jc w:val="both"/>
        <w:rPr>
          <w:color w:val="000000"/>
          <w:sz w:val="28"/>
          <w:szCs w:val="28"/>
        </w:rPr>
      </w:pPr>
      <w:r w:rsidRPr="001E5670">
        <w:rPr>
          <w:color w:val="000000"/>
          <w:sz w:val="28"/>
          <w:szCs w:val="28"/>
        </w:rPr>
        <w:t xml:space="preserve">тариф на услуги коммерческого оператора АО «АТС» </w:t>
      </w:r>
      <w:r w:rsidRPr="001E5670">
        <w:rPr>
          <w:color w:val="000000"/>
          <w:sz w:val="28"/>
          <w:szCs w:val="28"/>
        </w:rPr>
        <w:br/>
        <w:t xml:space="preserve">1,214 руб./МВт.ч на 1 полугодие 2021 года и 1,329 руб./МВт.ч на 2 полугодие 2021 года в соответствии с приказом ФАС России от 16.12.2020 № 1225/20; </w:t>
      </w:r>
    </w:p>
    <w:p w14:paraId="38312700" w14:textId="77777777" w:rsidR="001E5670" w:rsidRPr="001E5670" w:rsidRDefault="001E5670" w:rsidP="00757423">
      <w:pPr>
        <w:numPr>
          <w:ilvl w:val="0"/>
          <w:numId w:val="18"/>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СО «ЕЭС» 2,151 руб./МВт.ч в 1 полугодии 2021 года и 5,161 руб./МВт.ч во 2 полугодии в соответствии с приказом </w:t>
      </w:r>
      <w:r w:rsidRPr="001E5670">
        <w:rPr>
          <w:color w:val="000000"/>
          <w:sz w:val="28"/>
          <w:szCs w:val="28"/>
        </w:rPr>
        <w:br/>
        <w:t>ФАС России от 24.12.2020 № 1263/20;</w:t>
      </w:r>
    </w:p>
    <w:p w14:paraId="50B20A29" w14:textId="77777777" w:rsidR="001E5670" w:rsidRPr="001E5670" w:rsidRDefault="001E5670" w:rsidP="00757423">
      <w:pPr>
        <w:numPr>
          <w:ilvl w:val="0"/>
          <w:numId w:val="18"/>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АО «ЦФР» 0,352 руб./МВт.ч в 1 полугодии 2021 года, во 2 полугодии 0,363 руб./МВт.ч с учетом индекса в соответствии </w:t>
      </w:r>
      <w:r w:rsidRPr="001E5670">
        <w:rPr>
          <w:color w:val="000000"/>
          <w:sz w:val="28"/>
          <w:szCs w:val="28"/>
        </w:rPr>
        <w:br/>
        <w:t xml:space="preserve">с прогнозом Минэкономразвития на 2021 год (опубликован на сайте Минэкономразвития от 26.09.2020); </w:t>
      </w:r>
    </w:p>
    <w:p w14:paraId="593C9498"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lastRenderedPageBreak/>
        <w:t xml:space="preserve">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w:t>
      </w:r>
      <w:r w:rsidRPr="001E5670">
        <w:rPr>
          <w:color w:val="000000"/>
          <w:sz w:val="28"/>
          <w:szCs w:val="28"/>
        </w:rPr>
        <w:br/>
        <w:t>«НП Совет рынка» (прогноз от 27.11.2020):</w:t>
      </w:r>
    </w:p>
    <w:p w14:paraId="041D72EC"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 цена на мощность за 1 МВт пикового потребления принята для расчета на первое полугодие в размере 766 276 руб./МВт, на второе полугодие </w:t>
      </w:r>
      <w:r w:rsidRPr="001E5670">
        <w:rPr>
          <w:color w:val="000000"/>
          <w:sz w:val="28"/>
          <w:szCs w:val="28"/>
        </w:rPr>
        <w:br/>
        <w:t>805 167 руб./МВт,</w:t>
      </w:r>
    </w:p>
    <w:p w14:paraId="78CE8A31"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 цена на электрическую энергию на первое полугодие 2021 года составила 995 руб./МВт.ч, на второе полугодие 2021 года составила </w:t>
      </w:r>
      <w:r w:rsidRPr="001E5670">
        <w:rPr>
          <w:color w:val="000000"/>
          <w:sz w:val="28"/>
          <w:szCs w:val="28"/>
        </w:rPr>
        <w:br/>
        <w:t>1022 руб./МВт.ч;</w:t>
      </w:r>
    </w:p>
    <w:p w14:paraId="26987E6D"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5. объёмы электроэнергии и мощности учтены в соответствии </w:t>
      </w:r>
      <w:r w:rsidRPr="001E5670">
        <w:rPr>
          <w:color w:val="000000"/>
          <w:sz w:val="28"/>
          <w:szCs w:val="28"/>
        </w:rPr>
        <w:br/>
        <w:t xml:space="preserve">со Сводным прогнозным балансом, утверждённым приказом ФАС России </w:t>
      </w:r>
      <w:r w:rsidRPr="001E5670">
        <w:rPr>
          <w:color w:val="000000"/>
          <w:sz w:val="28"/>
          <w:szCs w:val="28"/>
        </w:rPr>
        <w:br/>
        <w:t xml:space="preserve">от 26 ноября 2020 года № 1164/20-ДСП в размере 766,56 млн. кВт.ч, </w:t>
      </w:r>
      <w:r w:rsidRPr="001E5670">
        <w:rPr>
          <w:color w:val="000000"/>
          <w:sz w:val="28"/>
          <w:szCs w:val="28"/>
        </w:rPr>
        <w:br/>
        <w:t xml:space="preserve">733,37 млн. кВт.ч и 221,38 МВт и 212,24 МВт соответственно. </w:t>
      </w:r>
    </w:p>
    <w:p w14:paraId="4336E28E" w14:textId="77777777" w:rsidR="001E5670" w:rsidRPr="001E5670" w:rsidRDefault="001E5670" w:rsidP="001E5670">
      <w:pPr>
        <w:autoSpaceDE w:val="0"/>
        <w:autoSpaceDN w:val="0"/>
        <w:adjustRightInd w:val="0"/>
        <w:ind w:firstLine="709"/>
        <w:jc w:val="both"/>
        <w:rPr>
          <w:rFonts w:eastAsia="Calibri"/>
          <w:sz w:val="28"/>
          <w:szCs w:val="28"/>
          <w:lang w:eastAsia="en-US"/>
        </w:rPr>
      </w:pPr>
      <w:r w:rsidRPr="001E5670">
        <w:rPr>
          <w:color w:val="000000"/>
          <w:sz w:val="28"/>
          <w:szCs w:val="28"/>
        </w:rPr>
        <w:t xml:space="preserve">В регионе действуют два гарантирующих поставщика: </w:t>
      </w:r>
      <w:r w:rsidRPr="001E5670">
        <w:rPr>
          <w:color w:val="000000"/>
          <w:sz w:val="28"/>
          <w:szCs w:val="28"/>
        </w:rPr>
        <w:br/>
      </w:r>
      <w:r w:rsidRPr="001E5670">
        <w:rPr>
          <w:rFonts w:eastAsia="Calibri"/>
          <w:sz w:val="28"/>
          <w:szCs w:val="28"/>
          <w:lang w:eastAsia="en-US"/>
        </w:rPr>
        <w:t>ПАО «Кузбассэнергосбыт» (ИНН 4205109214) и ООО «Металлэнергофинанс» (ИНН 4217039402). Для расчета приняты сбытовые надбавки</w:t>
      </w:r>
      <w:r w:rsidRPr="001E5670">
        <w:rPr>
          <w:sz w:val="28"/>
          <w:szCs w:val="28"/>
        </w:rPr>
        <w:t xml:space="preserve"> </w:t>
      </w:r>
      <w:r w:rsidRPr="001E5670">
        <w:rPr>
          <w:rFonts w:eastAsia="Calibri"/>
          <w:sz w:val="28"/>
          <w:szCs w:val="28"/>
          <w:lang w:eastAsia="en-US"/>
        </w:rPr>
        <w:t xml:space="preserve">в соответствии </w:t>
      </w:r>
      <w:r w:rsidRPr="001E5670">
        <w:rPr>
          <w:sz w:val="28"/>
          <w:szCs w:val="28"/>
        </w:rPr>
        <w:br/>
      </w:r>
      <w:r w:rsidRPr="001E5670">
        <w:rPr>
          <w:rFonts w:eastAsia="Calibri"/>
          <w:sz w:val="28"/>
          <w:szCs w:val="28"/>
          <w:lang w:eastAsia="en-US"/>
        </w:rPr>
        <w:t>с постановлением РЭК Кузбасса от 31.12.2020 № 842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2021 год»:</w:t>
      </w:r>
    </w:p>
    <w:p w14:paraId="2B9E3BF3" w14:textId="77777777" w:rsidR="001E5670" w:rsidRPr="001E5670" w:rsidRDefault="001E5670" w:rsidP="001E5670">
      <w:pPr>
        <w:autoSpaceDE w:val="0"/>
        <w:autoSpaceDN w:val="0"/>
        <w:adjustRightInd w:val="0"/>
        <w:ind w:firstLine="709"/>
        <w:jc w:val="both"/>
        <w:rPr>
          <w:sz w:val="28"/>
          <w:szCs w:val="28"/>
        </w:rPr>
      </w:pPr>
      <w:r w:rsidRPr="001E5670">
        <w:rPr>
          <w:rFonts w:eastAsia="Calibri"/>
          <w:sz w:val="28"/>
          <w:szCs w:val="28"/>
          <w:lang w:eastAsia="en-US"/>
        </w:rPr>
        <w:t>- по ООО «Металлэнергофинанс»</w:t>
      </w:r>
      <w:r w:rsidRPr="001E5670">
        <w:rPr>
          <w:sz w:val="28"/>
          <w:szCs w:val="28"/>
        </w:rPr>
        <w:t xml:space="preserve"> в размере на 1 полугодие 2021 года 1 259,8 руб./МВт.ч и на 2 полугодие 1 295,3 руб./МВт.ч.</w:t>
      </w:r>
    </w:p>
    <w:p w14:paraId="706EB55D" w14:textId="77777777" w:rsidR="001E5670" w:rsidRPr="001E5670" w:rsidRDefault="001E5670" w:rsidP="001E5670">
      <w:pPr>
        <w:autoSpaceDE w:val="0"/>
        <w:autoSpaceDN w:val="0"/>
        <w:adjustRightInd w:val="0"/>
        <w:ind w:firstLine="709"/>
        <w:jc w:val="both"/>
        <w:rPr>
          <w:sz w:val="28"/>
          <w:szCs w:val="28"/>
        </w:rPr>
      </w:pPr>
      <w:r w:rsidRPr="001E5670">
        <w:rPr>
          <w:sz w:val="28"/>
          <w:szCs w:val="28"/>
        </w:rPr>
        <w:t xml:space="preserve">- по </w:t>
      </w:r>
      <w:r w:rsidRPr="001E5670">
        <w:rPr>
          <w:rFonts w:eastAsia="Calibri"/>
          <w:sz w:val="28"/>
          <w:szCs w:val="28"/>
          <w:lang w:eastAsia="en-US"/>
        </w:rPr>
        <w:t>ПАО «Кузбассэнергосбыт»</w:t>
      </w:r>
      <w:r w:rsidRPr="001E5670">
        <w:rPr>
          <w:sz w:val="28"/>
          <w:szCs w:val="28"/>
        </w:rPr>
        <w:t xml:space="preserve"> в размере на 1 полугодие 2021 года 581,9 руб./МВт.ч и на 2 полугодие 594,2 руб./МВт.ч.</w:t>
      </w:r>
    </w:p>
    <w:p w14:paraId="623093B0" w14:textId="77777777" w:rsidR="001E5670" w:rsidRPr="001E5670" w:rsidRDefault="001E5670" w:rsidP="001E5670">
      <w:pPr>
        <w:autoSpaceDE w:val="0"/>
        <w:autoSpaceDN w:val="0"/>
        <w:adjustRightInd w:val="0"/>
        <w:ind w:firstLine="709"/>
        <w:jc w:val="both"/>
        <w:rPr>
          <w:sz w:val="28"/>
          <w:szCs w:val="28"/>
        </w:rPr>
      </w:pPr>
      <w:r w:rsidRPr="001E5670">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 представленная в таблице ниже.</w:t>
      </w:r>
    </w:p>
    <w:p w14:paraId="7C9EBE25" w14:textId="77777777" w:rsidR="001E5670" w:rsidRPr="001E5670" w:rsidRDefault="001E5670" w:rsidP="001E5670">
      <w:pPr>
        <w:autoSpaceDE w:val="0"/>
        <w:autoSpaceDN w:val="0"/>
        <w:adjustRightInd w:val="0"/>
        <w:ind w:firstLine="851"/>
        <w:jc w:val="both"/>
        <w:rPr>
          <w:sz w:val="28"/>
          <w:szCs w:val="28"/>
        </w:rPr>
      </w:pPr>
    </w:p>
    <w:p w14:paraId="70F19144" w14:textId="77777777" w:rsidR="001E5670" w:rsidRPr="001E5670" w:rsidRDefault="001E5670" w:rsidP="001E5670">
      <w:pPr>
        <w:autoSpaceDE w:val="0"/>
        <w:autoSpaceDN w:val="0"/>
        <w:adjustRightInd w:val="0"/>
        <w:ind w:firstLine="851"/>
        <w:jc w:val="right"/>
        <w:rPr>
          <w:color w:val="000000"/>
          <w:sz w:val="20"/>
          <w:szCs w:val="20"/>
        </w:rPr>
      </w:pPr>
      <w:r w:rsidRPr="001E5670">
        <w:rPr>
          <w:sz w:val="20"/>
          <w:szCs w:val="20"/>
        </w:rPr>
        <w:t>Таблица 1</w:t>
      </w:r>
    </w:p>
    <w:p w14:paraId="7E5ED968" w14:textId="77777777" w:rsidR="001E5670" w:rsidRPr="001E5670" w:rsidRDefault="001E5670" w:rsidP="001E5670">
      <w:pPr>
        <w:ind w:firstLine="851"/>
        <w:jc w:val="center"/>
        <w:rPr>
          <w:b/>
          <w:bCs/>
          <w:color w:val="000000"/>
          <w:sz w:val="20"/>
          <w:szCs w:val="20"/>
        </w:rPr>
      </w:pPr>
      <w:r w:rsidRPr="001E5670">
        <w:rPr>
          <w:b/>
          <w:bCs/>
          <w:color w:val="000000"/>
          <w:sz w:val="20"/>
          <w:szCs w:val="20"/>
        </w:rPr>
        <w:t>Расчет средневзвешенной сбытовой надбавки на 2021 год</w:t>
      </w:r>
    </w:p>
    <w:p w14:paraId="17C766CA" w14:textId="77777777" w:rsidR="001E5670" w:rsidRPr="001E5670" w:rsidRDefault="001E5670" w:rsidP="001E5670">
      <w:pPr>
        <w:ind w:firstLine="851"/>
        <w:jc w:val="center"/>
        <w:rPr>
          <w:color w:val="000000"/>
          <w:sz w:val="20"/>
          <w:szCs w:val="20"/>
        </w:rPr>
      </w:pPr>
    </w:p>
    <w:tbl>
      <w:tblPr>
        <w:tblW w:w="5000" w:type="pct"/>
        <w:tblLook w:val="04A0" w:firstRow="1" w:lastRow="0" w:firstColumn="1" w:lastColumn="0" w:noHBand="0" w:noVBand="1"/>
      </w:tblPr>
      <w:tblGrid>
        <w:gridCol w:w="3447"/>
        <w:gridCol w:w="1427"/>
        <w:gridCol w:w="2313"/>
        <w:gridCol w:w="2300"/>
      </w:tblGrid>
      <w:tr w:rsidR="001E5670" w:rsidRPr="001E5670" w14:paraId="371544E9" w14:textId="77777777" w:rsidTr="002D6968">
        <w:trPr>
          <w:trHeight w:val="734"/>
          <w:tblHead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F1E89" w14:textId="77777777" w:rsidR="001E5670" w:rsidRPr="001E5670" w:rsidRDefault="001E5670" w:rsidP="001E5670">
            <w:pPr>
              <w:jc w:val="center"/>
              <w:rPr>
                <w:color w:val="000000"/>
                <w:sz w:val="20"/>
                <w:szCs w:val="20"/>
              </w:rPr>
            </w:pPr>
            <w:r w:rsidRPr="001E5670">
              <w:rPr>
                <w:color w:val="000000"/>
                <w:sz w:val="20"/>
                <w:szCs w:val="2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5A034EBA" w14:textId="77777777" w:rsidR="001E5670" w:rsidRPr="001E5670" w:rsidRDefault="001E5670" w:rsidP="001E5670">
            <w:pPr>
              <w:jc w:val="center"/>
              <w:rPr>
                <w:color w:val="000000"/>
                <w:sz w:val="20"/>
                <w:szCs w:val="20"/>
              </w:rPr>
            </w:pPr>
            <w:r w:rsidRPr="001E5670">
              <w:rPr>
                <w:color w:val="000000"/>
                <w:sz w:val="20"/>
                <w:szCs w:val="20"/>
              </w:rPr>
              <w:t>Ед.изм.</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4BF0110F" w14:textId="77777777" w:rsidR="001E5670" w:rsidRPr="001E5670" w:rsidRDefault="001E5670" w:rsidP="001E5670">
            <w:pPr>
              <w:jc w:val="center"/>
              <w:rPr>
                <w:color w:val="000000"/>
                <w:sz w:val="20"/>
                <w:szCs w:val="20"/>
              </w:rPr>
            </w:pPr>
            <w:r w:rsidRPr="001E5670">
              <w:rPr>
                <w:color w:val="000000"/>
                <w:sz w:val="20"/>
                <w:szCs w:val="20"/>
              </w:rPr>
              <w:t xml:space="preserve">План </w:t>
            </w:r>
            <w:r w:rsidRPr="001E5670">
              <w:rPr>
                <w:color w:val="000000"/>
                <w:sz w:val="20"/>
                <w:szCs w:val="20"/>
              </w:rPr>
              <w:br/>
              <w:t>1 полугодие 2021 года</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14:paraId="53CB3DF8" w14:textId="77777777" w:rsidR="001E5670" w:rsidRPr="001E5670" w:rsidRDefault="001E5670" w:rsidP="001E5670">
            <w:pPr>
              <w:jc w:val="center"/>
              <w:rPr>
                <w:color w:val="000000"/>
                <w:sz w:val="20"/>
                <w:szCs w:val="20"/>
              </w:rPr>
            </w:pPr>
            <w:r w:rsidRPr="001E5670">
              <w:rPr>
                <w:color w:val="000000"/>
                <w:sz w:val="20"/>
                <w:szCs w:val="20"/>
              </w:rPr>
              <w:t xml:space="preserve">План </w:t>
            </w:r>
            <w:r w:rsidRPr="001E5670">
              <w:rPr>
                <w:color w:val="000000"/>
                <w:sz w:val="20"/>
                <w:szCs w:val="20"/>
              </w:rPr>
              <w:br/>
              <w:t>2 полугодие 2021 года</w:t>
            </w:r>
          </w:p>
        </w:tc>
      </w:tr>
      <w:tr w:rsidR="001E5670" w:rsidRPr="001E5670" w14:paraId="223BB454" w14:textId="77777777" w:rsidTr="002D6968">
        <w:trPr>
          <w:trHeight w:val="1198"/>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4601751D" w14:textId="77777777" w:rsidR="001E5670" w:rsidRPr="001E5670" w:rsidRDefault="001E5670" w:rsidP="001E5670">
            <w:pPr>
              <w:rPr>
                <w:color w:val="000000"/>
                <w:sz w:val="20"/>
                <w:szCs w:val="20"/>
              </w:rPr>
            </w:pPr>
            <w:r w:rsidRPr="001E5670">
              <w:rPr>
                <w:color w:val="000000"/>
                <w:sz w:val="20"/>
                <w:szCs w:val="2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40F6A48A" w14:textId="77777777" w:rsidR="001E5670" w:rsidRPr="001E5670" w:rsidRDefault="001E5670" w:rsidP="001E5670">
            <w:pPr>
              <w:rPr>
                <w:color w:val="000000"/>
                <w:sz w:val="20"/>
                <w:szCs w:val="20"/>
              </w:rPr>
            </w:pPr>
            <w:r w:rsidRPr="001E5670">
              <w:rPr>
                <w:color w:val="000000"/>
                <w:sz w:val="20"/>
                <w:szCs w:val="20"/>
              </w:rPr>
              <w:t> </w:t>
            </w:r>
          </w:p>
        </w:tc>
        <w:tc>
          <w:tcPr>
            <w:tcW w:w="1219" w:type="pct"/>
            <w:tcBorders>
              <w:top w:val="nil"/>
              <w:left w:val="nil"/>
              <w:bottom w:val="single" w:sz="4" w:space="0" w:color="auto"/>
              <w:right w:val="single" w:sz="4" w:space="0" w:color="auto"/>
            </w:tcBorders>
            <w:shd w:val="clear" w:color="auto" w:fill="auto"/>
            <w:vAlign w:val="center"/>
            <w:hideMark/>
          </w:tcPr>
          <w:p w14:paraId="51131527" w14:textId="77777777" w:rsidR="001E5670" w:rsidRPr="001E5670" w:rsidRDefault="001E5670" w:rsidP="001E5670">
            <w:pPr>
              <w:jc w:val="center"/>
              <w:rPr>
                <w:color w:val="000000"/>
                <w:sz w:val="20"/>
                <w:szCs w:val="20"/>
              </w:rPr>
            </w:pPr>
            <w:r w:rsidRPr="001E5670">
              <w:rPr>
                <w:color w:val="000000"/>
                <w:sz w:val="20"/>
                <w:szCs w:val="20"/>
              </w:rPr>
              <w:t> </w:t>
            </w:r>
          </w:p>
        </w:tc>
        <w:tc>
          <w:tcPr>
            <w:tcW w:w="1212" w:type="pct"/>
            <w:tcBorders>
              <w:top w:val="nil"/>
              <w:left w:val="nil"/>
              <w:bottom w:val="single" w:sz="4" w:space="0" w:color="auto"/>
              <w:right w:val="single" w:sz="4" w:space="0" w:color="auto"/>
            </w:tcBorders>
            <w:shd w:val="clear" w:color="auto" w:fill="auto"/>
            <w:vAlign w:val="center"/>
            <w:hideMark/>
          </w:tcPr>
          <w:p w14:paraId="641F5CE5" w14:textId="77777777" w:rsidR="001E5670" w:rsidRPr="001E5670" w:rsidRDefault="001E5670" w:rsidP="001E5670">
            <w:pPr>
              <w:jc w:val="center"/>
              <w:rPr>
                <w:color w:val="000000"/>
                <w:sz w:val="20"/>
                <w:szCs w:val="20"/>
              </w:rPr>
            </w:pPr>
            <w:r w:rsidRPr="001E5670">
              <w:rPr>
                <w:color w:val="000000"/>
                <w:sz w:val="20"/>
                <w:szCs w:val="20"/>
              </w:rPr>
              <w:t> </w:t>
            </w:r>
          </w:p>
        </w:tc>
      </w:tr>
      <w:tr w:rsidR="001E5670" w:rsidRPr="001E5670" w14:paraId="1513B7C7"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6781CD02" w14:textId="77777777" w:rsidR="001E5670" w:rsidRPr="001E5670" w:rsidRDefault="001E5670" w:rsidP="001E5670">
            <w:pPr>
              <w:rPr>
                <w:color w:val="000000"/>
                <w:sz w:val="20"/>
                <w:szCs w:val="20"/>
              </w:rPr>
            </w:pPr>
            <w:r w:rsidRPr="001E5670">
              <w:rPr>
                <w:color w:val="000000"/>
                <w:sz w:val="20"/>
                <w:szCs w:val="2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79A2C567" w14:textId="77777777" w:rsidR="001E5670" w:rsidRPr="001E5670" w:rsidRDefault="001E5670" w:rsidP="001E5670">
            <w:pPr>
              <w:jc w:val="center"/>
              <w:rPr>
                <w:color w:val="000000"/>
                <w:sz w:val="20"/>
                <w:szCs w:val="20"/>
              </w:rPr>
            </w:pPr>
            <w:r w:rsidRPr="001E5670">
              <w:rPr>
                <w:color w:val="000000"/>
                <w:sz w:val="20"/>
                <w:szCs w:val="20"/>
              </w:rPr>
              <w:t>кВт.ч</w:t>
            </w:r>
          </w:p>
        </w:tc>
        <w:tc>
          <w:tcPr>
            <w:tcW w:w="1219" w:type="pct"/>
            <w:tcBorders>
              <w:top w:val="nil"/>
              <w:left w:val="nil"/>
              <w:bottom w:val="single" w:sz="4" w:space="0" w:color="auto"/>
              <w:right w:val="single" w:sz="4" w:space="0" w:color="auto"/>
            </w:tcBorders>
            <w:shd w:val="clear" w:color="auto" w:fill="auto"/>
            <w:noWrap/>
            <w:vAlign w:val="bottom"/>
            <w:hideMark/>
          </w:tcPr>
          <w:p w14:paraId="747BEE09" w14:textId="77777777" w:rsidR="001E5670" w:rsidRPr="001E5670" w:rsidRDefault="001E5670" w:rsidP="001E5670">
            <w:pPr>
              <w:jc w:val="right"/>
              <w:rPr>
                <w:color w:val="000000"/>
                <w:sz w:val="20"/>
                <w:szCs w:val="20"/>
              </w:rPr>
            </w:pPr>
            <w:r w:rsidRPr="001E5670">
              <w:rPr>
                <w:color w:val="000000"/>
                <w:sz w:val="20"/>
                <w:szCs w:val="20"/>
              </w:rPr>
              <w:t>25 828 239,00</w:t>
            </w:r>
          </w:p>
        </w:tc>
        <w:tc>
          <w:tcPr>
            <w:tcW w:w="1212" w:type="pct"/>
            <w:tcBorders>
              <w:top w:val="nil"/>
              <w:left w:val="nil"/>
              <w:bottom w:val="single" w:sz="4" w:space="0" w:color="auto"/>
              <w:right w:val="single" w:sz="4" w:space="0" w:color="auto"/>
            </w:tcBorders>
            <w:shd w:val="clear" w:color="auto" w:fill="auto"/>
            <w:noWrap/>
            <w:vAlign w:val="bottom"/>
            <w:hideMark/>
          </w:tcPr>
          <w:p w14:paraId="5167C595" w14:textId="77777777" w:rsidR="001E5670" w:rsidRPr="001E5670" w:rsidRDefault="001E5670" w:rsidP="001E5670">
            <w:pPr>
              <w:jc w:val="right"/>
              <w:rPr>
                <w:color w:val="000000"/>
                <w:sz w:val="20"/>
                <w:szCs w:val="20"/>
              </w:rPr>
            </w:pPr>
            <w:r w:rsidRPr="001E5670">
              <w:rPr>
                <w:color w:val="000000"/>
                <w:sz w:val="20"/>
                <w:szCs w:val="20"/>
              </w:rPr>
              <w:t>25 122 748,00</w:t>
            </w:r>
          </w:p>
        </w:tc>
      </w:tr>
      <w:tr w:rsidR="001E5670" w:rsidRPr="001E5670" w14:paraId="7F18C9A7" w14:textId="77777777" w:rsidTr="002D6968">
        <w:trPr>
          <w:trHeight w:val="375"/>
        </w:trPr>
        <w:tc>
          <w:tcPr>
            <w:tcW w:w="1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7E0E2F" w14:textId="77777777" w:rsidR="001E5670" w:rsidRPr="001E5670" w:rsidRDefault="001E5670" w:rsidP="001E5670">
            <w:pPr>
              <w:rPr>
                <w:color w:val="000000"/>
                <w:sz w:val="20"/>
                <w:szCs w:val="20"/>
              </w:rPr>
            </w:pPr>
            <w:r w:rsidRPr="001E5670">
              <w:rPr>
                <w:color w:val="000000"/>
                <w:sz w:val="20"/>
                <w:szCs w:val="20"/>
              </w:rPr>
              <w:t>ПАО «Кузбассэнергосбыт»</w:t>
            </w: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14:paraId="6EF2E016" w14:textId="77777777" w:rsidR="001E5670" w:rsidRPr="001E5670" w:rsidRDefault="001E5670" w:rsidP="001E5670">
            <w:pPr>
              <w:jc w:val="center"/>
              <w:rPr>
                <w:color w:val="000000"/>
                <w:sz w:val="20"/>
                <w:szCs w:val="20"/>
              </w:rPr>
            </w:pPr>
            <w:r w:rsidRPr="001E5670">
              <w:rPr>
                <w:color w:val="000000"/>
                <w:sz w:val="20"/>
                <w:szCs w:val="20"/>
              </w:rPr>
              <w:t>кВт.ч</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768BA2FA" w14:textId="77777777" w:rsidR="001E5670" w:rsidRPr="001E5670" w:rsidRDefault="001E5670" w:rsidP="001E5670">
            <w:pPr>
              <w:jc w:val="right"/>
              <w:rPr>
                <w:color w:val="000000"/>
                <w:sz w:val="20"/>
                <w:szCs w:val="20"/>
              </w:rPr>
            </w:pPr>
            <w:r w:rsidRPr="001E5670">
              <w:rPr>
                <w:color w:val="000000"/>
                <w:sz w:val="20"/>
                <w:szCs w:val="20"/>
              </w:rPr>
              <w:t>711 490 000,00</w:t>
            </w:r>
          </w:p>
        </w:tc>
        <w:tc>
          <w:tcPr>
            <w:tcW w:w="1212" w:type="pct"/>
            <w:tcBorders>
              <w:top w:val="single" w:sz="4" w:space="0" w:color="auto"/>
              <w:left w:val="nil"/>
              <w:bottom w:val="single" w:sz="4" w:space="0" w:color="auto"/>
              <w:right w:val="single" w:sz="4" w:space="0" w:color="auto"/>
            </w:tcBorders>
            <w:shd w:val="clear" w:color="auto" w:fill="auto"/>
            <w:noWrap/>
            <w:vAlign w:val="bottom"/>
            <w:hideMark/>
          </w:tcPr>
          <w:p w14:paraId="65F83BBE" w14:textId="77777777" w:rsidR="001E5670" w:rsidRPr="001E5670" w:rsidRDefault="001E5670" w:rsidP="001E5670">
            <w:pPr>
              <w:jc w:val="right"/>
              <w:rPr>
                <w:color w:val="000000"/>
                <w:sz w:val="20"/>
                <w:szCs w:val="20"/>
              </w:rPr>
            </w:pPr>
            <w:r w:rsidRPr="001E5670">
              <w:rPr>
                <w:color w:val="000000"/>
                <w:sz w:val="20"/>
                <w:szCs w:val="20"/>
              </w:rPr>
              <w:t>697 564 300,00</w:t>
            </w:r>
          </w:p>
        </w:tc>
      </w:tr>
      <w:tr w:rsidR="001E5670" w:rsidRPr="001E5670" w14:paraId="7545F32A" w14:textId="77777777" w:rsidTr="002D6968">
        <w:trPr>
          <w:trHeight w:val="375"/>
        </w:trPr>
        <w:tc>
          <w:tcPr>
            <w:tcW w:w="1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FCFF81" w14:textId="77777777" w:rsidR="001E5670" w:rsidRPr="001E5670" w:rsidRDefault="001E5670" w:rsidP="001E5670">
            <w:pPr>
              <w:rPr>
                <w:b/>
                <w:bCs/>
                <w:color w:val="000000"/>
                <w:sz w:val="20"/>
                <w:szCs w:val="20"/>
              </w:rPr>
            </w:pPr>
            <w:r w:rsidRPr="001E5670">
              <w:rPr>
                <w:b/>
                <w:bCs/>
                <w:color w:val="000000"/>
                <w:sz w:val="20"/>
                <w:szCs w:val="20"/>
              </w:rPr>
              <w:t>ИТОГО</w:t>
            </w: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14:paraId="28E2F12D" w14:textId="77777777" w:rsidR="001E5670" w:rsidRPr="001E5670" w:rsidRDefault="001E5670" w:rsidP="001E5670">
            <w:pPr>
              <w:jc w:val="center"/>
              <w:rPr>
                <w:b/>
                <w:bCs/>
                <w:color w:val="000000"/>
                <w:sz w:val="20"/>
                <w:szCs w:val="20"/>
              </w:rPr>
            </w:pPr>
            <w:r w:rsidRPr="001E5670">
              <w:rPr>
                <w:b/>
                <w:bCs/>
                <w:color w:val="000000"/>
                <w:sz w:val="20"/>
                <w:szCs w:val="20"/>
              </w:rPr>
              <w:t>кВт.ч</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254B01D3" w14:textId="77777777" w:rsidR="001E5670" w:rsidRPr="001E5670" w:rsidRDefault="001E5670" w:rsidP="001E5670">
            <w:pPr>
              <w:jc w:val="right"/>
              <w:rPr>
                <w:b/>
                <w:bCs/>
                <w:color w:val="000000"/>
                <w:sz w:val="20"/>
                <w:szCs w:val="20"/>
              </w:rPr>
            </w:pPr>
            <w:r w:rsidRPr="001E5670">
              <w:rPr>
                <w:b/>
                <w:bCs/>
                <w:color w:val="000000"/>
                <w:sz w:val="20"/>
                <w:szCs w:val="20"/>
              </w:rPr>
              <w:t>737 318 239,00</w:t>
            </w:r>
          </w:p>
        </w:tc>
        <w:tc>
          <w:tcPr>
            <w:tcW w:w="1212" w:type="pct"/>
            <w:tcBorders>
              <w:top w:val="single" w:sz="4" w:space="0" w:color="auto"/>
              <w:left w:val="nil"/>
              <w:bottom w:val="single" w:sz="4" w:space="0" w:color="auto"/>
              <w:right w:val="single" w:sz="4" w:space="0" w:color="auto"/>
            </w:tcBorders>
            <w:shd w:val="clear" w:color="auto" w:fill="auto"/>
            <w:noWrap/>
            <w:vAlign w:val="bottom"/>
            <w:hideMark/>
          </w:tcPr>
          <w:p w14:paraId="4991B127" w14:textId="77777777" w:rsidR="001E5670" w:rsidRPr="001E5670" w:rsidRDefault="001E5670" w:rsidP="001E5670">
            <w:pPr>
              <w:jc w:val="right"/>
              <w:rPr>
                <w:b/>
                <w:bCs/>
                <w:color w:val="000000"/>
                <w:sz w:val="20"/>
                <w:szCs w:val="20"/>
              </w:rPr>
            </w:pPr>
            <w:r w:rsidRPr="001E5670">
              <w:rPr>
                <w:b/>
                <w:bCs/>
                <w:color w:val="000000"/>
                <w:sz w:val="20"/>
                <w:szCs w:val="20"/>
              </w:rPr>
              <w:t>722 687 048,00</w:t>
            </w:r>
          </w:p>
        </w:tc>
      </w:tr>
      <w:tr w:rsidR="001E5670" w:rsidRPr="001E5670" w14:paraId="7CAD36A3" w14:textId="77777777" w:rsidTr="002D6968">
        <w:trPr>
          <w:trHeight w:val="750"/>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178E95D6" w14:textId="77777777" w:rsidR="001E5670" w:rsidRPr="001E5670" w:rsidRDefault="001E5670" w:rsidP="001E5670">
            <w:pPr>
              <w:rPr>
                <w:color w:val="000000"/>
                <w:sz w:val="20"/>
                <w:szCs w:val="20"/>
              </w:rPr>
            </w:pPr>
            <w:r w:rsidRPr="001E5670">
              <w:rPr>
                <w:color w:val="000000"/>
                <w:sz w:val="20"/>
                <w:szCs w:val="2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5416E4B8" w14:textId="77777777" w:rsidR="001E5670" w:rsidRPr="001E5670" w:rsidRDefault="001E5670" w:rsidP="001E5670">
            <w:pPr>
              <w:jc w:val="center"/>
              <w:rPr>
                <w:color w:val="000000"/>
                <w:sz w:val="20"/>
                <w:szCs w:val="20"/>
              </w:rPr>
            </w:pPr>
          </w:p>
        </w:tc>
        <w:tc>
          <w:tcPr>
            <w:tcW w:w="1219" w:type="pct"/>
            <w:tcBorders>
              <w:top w:val="nil"/>
              <w:left w:val="nil"/>
              <w:bottom w:val="single" w:sz="4" w:space="0" w:color="auto"/>
              <w:right w:val="single" w:sz="4" w:space="0" w:color="auto"/>
            </w:tcBorders>
            <w:shd w:val="clear" w:color="auto" w:fill="auto"/>
            <w:vAlign w:val="center"/>
            <w:hideMark/>
          </w:tcPr>
          <w:p w14:paraId="0D51469B" w14:textId="77777777" w:rsidR="001E5670" w:rsidRPr="001E5670" w:rsidRDefault="001E5670" w:rsidP="001E5670">
            <w:pPr>
              <w:jc w:val="center"/>
              <w:rPr>
                <w:color w:val="000000"/>
                <w:sz w:val="20"/>
                <w:szCs w:val="20"/>
              </w:rPr>
            </w:pPr>
            <w:r w:rsidRPr="001E5670">
              <w:rPr>
                <w:color w:val="000000"/>
                <w:sz w:val="20"/>
                <w:szCs w:val="20"/>
              </w:rPr>
              <w:t> </w:t>
            </w:r>
          </w:p>
        </w:tc>
        <w:tc>
          <w:tcPr>
            <w:tcW w:w="1212" w:type="pct"/>
            <w:tcBorders>
              <w:top w:val="nil"/>
              <w:left w:val="nil"/>
              <w:bottom w:val="single" w:sz="4" w:space="0" w:color="auto"/>
              <w:right w:val="single" w:sz="4" w:space="0" w:color="auto"/>
            </w:tcBorders>
            <w:shd w:val="clear" w:color="auto" w:fill="auto"/>
            <w:vAlign w:val="center"/>
            <w:hideMark/>
          </w:tcPr>
          <w:p w14:paraId="020E6109" w14:textId="77777777" w:rsidR="001E5670" w:rsidRPr="001E5670" w:rsidRDefault="001E5670" w:rsidP="001E5670">
            <w:pPr>
              <w:jc w:val="center"/>
              <w:rPr>
                <w:color w:val="000000"/>
                <w:sz w:val="20"/>
                <w:szCs w:val="20"/>
              </w:rPr>
            </w:pPr>
            <w:r w:rsidRPr="001E5670">
              <w:rPr>
                <w:color w:val="000000"/>
                <w:sz w:val="20"/>
                <w:szCs w:val="20"/>
              </w:rPr>
              <w:t> </w:t>
            </w:r>
          </w:p>
        </w:tc>
      </w:tr>
      <w:tr w:rsidR="001E5670" w:rsidRPr="001E5670" w14:paraId="016B07F1"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1C15F70B" w14:textId="77777777" w:rsidR="001E5670" w:rsidRPr="001E5670" w:rsidRDefault="001E5670" w:rsidP="001E5670">
            <w:pPr>
              <w:rPr>
                <w:color w:val="000000"/>
                <w:sz w:val="20"/>
                <w:szCs w:val="20"/>
              </w:rPr>
            </w:pPr>
            <w:r w:rsidRPr="001E5670">
              <w:rPr>
                <w:color w:val="000000"/>
                <w:sz w:val="20"/>
                <w:szCs w:val="2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11B313BA" w14:textId="77777777" w:rsidR="001E5670" w:rsidRPr="001E5670" w:rsidRDefault="001E5670" w:rsidP="001E5670">
            <w:pPr>
              <w:jc w:val="center"/>
              <w:rPr>
                <w:color w:val="000000"/>
                <w:sz w:val="20"/>
                <w:szCs w:val="20"/>
              </w:rPr>
            </w:pPr>
            <w:r w:rsidRPr="001E5670">
              <w:rPr>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1E0878ED" w14:textId="77777777" w:rsidR="001E5670" w:rsidRPr="001E5670" w:rsidRDefault="001E5670" w:rsidP="001E5670">
            <w:pPr>
              <w:jc w:val="right"/>
              <w:rPr>
                <w:color w:val="000000"/>
                <w:sz w:val="20"/>
                <w:szCs w:val="20"/>
              </w:rPr>
            </w:pPr>
            <w:r w:rsidRPr="001E5670">
              <w:rPr>
                <w:color w:val="000000"/>
                <w:sz w:val="20"/>
                <w:szCs w:val="20"/>
              </w:rPr>
              <w:t>1,2598</w:t>
            </w:r>
          </w:p>
        </w:tc>
        <w:tc>
          <w:tcPr>
            <w:tcW w:w="1212" w:type="pct"/>
            <w:tcBorders>
              <w:top w:val="nil"/>
              <w:left w:val="nil"/>
              <w:bottom w:val="single" w:sz="4" w:space="0" w:color="auto"/>
              <w:right w:val="single" w:sz="4" w:space="0" w:color="auto"/>
            </w:tcBorders>
            <w:shd w:val="clear" w:color="auto" w:fill="auto"/>
            <w:noWrap/>
            <w:vAlign w:val="bottom"/>
            <w:hideMark/>
          </w:tcPr>
          <w:p w14:paraId="4613D1F9" w14:textId="77777777" w:rsidR="001E5670" w:rsidRPr="001E5670" w:rsidRDefault="001E5670" w:rsidP="001E5670">
            <w:pPr>
              <w:jc w:val="right"/>
              <w:rPr>
                <w:color w:val="000000"/>
                <w:sz w:val="20"/>
                <w:szCs w:val="20"/>
              </w:rPr>
            </w:pPr>
            <w:r w:rsidRPr="001E5670">
              <w:rPr>
                <w:color w:val="000000"/>
                <w:sz w:val="20"/>
                <w:szCs w:val="20"/>
              </w:rPr>
              <w:t>1,2953</w:t>
            </w:r>
          </w:p>
        </w:tc>
      </w:tr>
      <w:tr w:rsidR="001E5670" w:rsidRPr="001E5670" w14:paraId="1626C877"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021C4ACC" w14:textId="77777777" w:rsidR="001E5670" w:rsidRPr="001E5670" w:rsidRDefault="001E5670" w:rsidP="001E5670">
            <w:pPr>
              <w:rPr>
                <w:color w:val="000000"/>
                <w:sz w:val="20"/>
                <w:szCs w:val="20"/>
              </w:rPr>
            </w:pPr>
            <w:r w:rsidRPr="001E5670">
              <w:rPr>
                <w:color w:val="000000"/>
                <w:sz w:val="20"/>
                <w:szCs w:val="2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126E27F7" w14:textId="77777777" w:rsidR="001E5670" w:rsidRPr="001E5670" w:rsidRDefault="001E5670" w:rsidP="001E5670">
            <w:pPr>
              <w:jc w:val="center"/>
              <w:rPr>
                <w:color w:val="000000"/>
                <w:sz w:val="20"/>
                <w:szCs w:val="20"/>
              </w:rPr>
            </w:pPr>
            <w:r w:rsidRPr="001E5670">
              <w:rPr>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26FFE205" w14:textId="77777777" w:rsidR="001E5670" w:rsidRPr="001E5670" w:rsidRDefault="001E5670" w:rsidP="001E5670">
            <w:pPr>
              <w:jc w:val="right"/>
              <w:rPr>
                <w:color w:val="000000"/>
                <w:sz w:val="20"/>
                <w:szCs w:val="20"/>
              </w:rPr>
            </w:pPr>
            <w:r w:rsidRPr="001E5670">
              <w:rPr>
                <w:color w:val="000000"/>
                <w:sz w:val="20"/>
                <w:szCs w:val="20"/>
              </w:rPr>
              <w:t>0,5819</w:t>
            </w:r>
          </w:p>
        </w:tc>
        <w:tc>
          <w:tcPr>
            <w:tcW w:w="1212" w:type="pct"/>
            <w:tcBorders>
              <w:top w:val="nil"/>
              <w:left w:val="nil"/>
              <w:bottom w:val="single" w:sz="4" w:space="0" w:color="auto"/>
              <w:right w:val="single" w:sz="4" w:space="0" w:color="auto"/>
            </w:tcBorders>
            <w:shd w:val="clear" w:color="auto" w:fill="auto"/>
            <w:noWrap/>
            <w:vAlign w:val="bottom"/>
            <w:hideMark/>
          </w:tcPr>
          <w:p w14:paraId="418E963F" w14:textId="77777777" w:rsidR="001E5670" w:rsidRPr="001E5670" w:rsidRDefault="001E5670" w:rsidP="001E5670">
            <w:pPr>
              <w:jc w:val="right"/>
              <w:rPr>
                <w:color w:val="000000"/>
                <w:sz w:val="20"/>
                <w:szCs w:val="20"/>
              </w:rPr>
            </w:pPr>
            <w:r w:rsidRPr="001E5670">
              <w:rPr>
                <w:color w:val="000000"/>
                <w:sz w:val="20"/>
                <w:szCs w:val="20"/>
              </w:rPr>
              <w:t>0,5942</w:t>
            </w:r>
          </w:p>
        </w:tc>
      </w:tr>
      <w:tr w:rsidR="001E5670" w:rsidRPr="001E5670" w14:paraId="02620B59" w14:textId="77777777" w:rsidTr="002D6968">
        <w:trPr>
          <w:trHeight w:val="750"/>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68E549A8" w14:textId="77777777" w:rsidR="001E5670" w:rsidRPr="001E5670" w:rsidRDefault="001E5670" w:rsidP="001E5670">
            <w:pPr>
              <w:rPr>
                <w:b/>
                <w:bCs/>
                <w:color w:val="000000"/>
                <w:sz w:val="20"/>
                <w:szCs w:val="20"/>
              </w:rPr>
            </w:pPr>
            <w:r w:rsidRPr="001E5670">
              <w:rPr>
                <w:b/>
                <w:bCs/>
                <w:color w:val="000000"/>
                <w:sz w:val="20"/>
                <w:szCs w:val="20"/>
              </w:rPr>
              <w:lastRenderedPageBreak/>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3F47965C" w14:textId="77777777" w:rsidR="001E5670" w:rsidRPr="001E5670" w:rsidRDefault="001E5670" w:rsidP="001E5670">
            <w:pPr>
              <w:jc w:val="center"/>
              <w:rPr>
                <w:b/>
                <w:bCs/>
                <w:color w:val="000000"/>
                <w:sz w:val="20"/>
                <w:szCs w:val="20"/>
              </w:rPr>
            </w:pPr>
            <w:r w:rsidRPr="001E5670">
              <w:rPr>
                <w:b/>
                <w:bCs/>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38602994" w14:textId="77777777" w:rsidR="001E5670" w:rsidRPr="001E5670" w:rsidRDefault="001E5670" w:rsidP="001E5670">
            <w:pPr>
              <w:jc w:val="right"/>
              <w:rPr>
                <w:b/>
                <w:bCs/>
                <w:color w:val="000000"/>
                <w:sz w:val="20"/>
                <w:szCs w:val="20"/>
              </w:rPr>
            </w:pPr>
            <w:r w:rsidRPr="001E5670">
              <w:rPr>
                <w:b/>
                <w:bCs/>
                <w:color w:val="000000"/>
                <w:sz w:val="20"/>
                <w:szCs w:val="20"/>
              </w:rPr>
              <w:t>0,6057</w:t>
            </w:r>
          </w:p>
        </w:tc>
        <w:tc>
          <w:tcPr>
            <w:tcW w:w="1212" w:type="pct"/>
            <w:tcBorders>
              <w:top w:val="nil"/>
              <w:left w:val="nil"/>
              <w:bottom w:val="single" w:sz="4" w:space="0" w:color="auto"/>
              <w:right w:val="single" w:sz="4" w:space="0" w:color="auto"/>
            </w:tcBorders>
            <w:shd w:val="clear" w:color="auto" w:fill="auto"/>
            <w:noWrap/>
            <w:vAlign w:val="bottom"/>
            <w:hideMark/>
          </w:tcPr>
          <w:p w14:paraId="5C27EAA8" w14:textId="77777777" w:rsidR="001E5670" w:rsidRPr="001E5670" w:rsidRDefault="001E5670" w:rsidP="001E5670">
            <w:pPr>
              <w:jc w:val="right"/>
              <w:rPr>
                <w:b/>
                <w:bCs/>
                <w:color w:val="000000"/>
                <w:sz w:val="20"/>
                <w:szCs w:val="20"/>
              </w:rPr>
            </w:pPr>
            <w:r w:rsidRPr="001E5670">
              <w:rPr>
                <w:b/>
                <w:bCs/>
                <w:color w:val="000000"/>
                <w:sz w:val="20"/>
                <w:szCs w:val="20"/>
              </w:rPr>
              <w:t>0,6186</w:t>
            </w:r>
          </w:p>
        </w:tc>
      </w:tr>
    </w:tbl>
    <w:p w14:paraId="065A006B" w14:textId="77777777" w:rsidR="001E5670" w:rsidRPr="001E5670" w:rsidRDefault="001E5670" w:rsidP="001E5670">
      <w:pPr>
        <w:ind w:firstLine="709"/>
        <w:jc w:val="both"/>
        <w:rPr>
          <w:color w:val="000000"/>
          <w:sz w:val="28"/>
          <w:szCs w:val="28"/>
        </w:rPr>
      </w:pPr>
      <w:r w:rsidRPr="001E5670">
        <w:rPr>
          <w:color w:val="000000"/>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45CECD5C" w14:textId="77777777" w:rsidR="001E5670" w:rsidRPr="001E5670" w:rsidRDefault="001E5670" w:rsidP="001E5670">
      <w:pPr>
        <w:ind w:firstLine="709"/>
        <w:jc w:val="both"/>
        <w:rPr>
          <w:color w:val="000000"/>
          <w:sz w:val="28"/>
          <w:szCs w:val="28"/>
        </w:rPr>
      </w:pPr>
      <w:r w:rsidRPr="001E5670">
        <w:rPr>
          <w:color w:val="000000"/>
          <w:sz w:val="28"/>
          <w:szCs w:val="28"/>
        </w:rPr>
        <w:t>766 276 * 237,18 * 6мес./1000 + 743,057 * (995,00 + 605,65 + 1,214 + 2,151 + 0,352) = 2 282 594,39 (тыс. руб.)</w:t>
      </w:r>
    </w:p>
    <w:p w14:paraId="29A90DA4" w14:textId="77777777" w:rsidR="001E5670" w:rsidRPr="001E5670" w:rsidRDefault="001E5670" w:rsidP="001E5670">
      <w:pPr>
        <w:ind w:firstLine="709"/>
        <w:jc w:val="both"/>
        <w:rPr>
          <w:color w:val="000000"/>
          <w:sz w:val="28"/>
          <w:szCs w:val="28"/>
        </w:rPr>
      </w:pPr>
      <w:r w:rsidRPr="001E5670">
        <w:rPr>
          <w:color w:val="000000"/>
          <w:sz w:val="28"/>
          <w:szCs w:val="28"/>
        </w:rPr>
        <w:t>Средняя цена покупки</w:t>
      </w:r>
      <w:r w:rsidRPr="001E5670">
        <w:rPr>
          <w:sz w:val="28"/>
          <w:szCs w:val="28"/>
        </w:rPr>
        <w:t xml:space="preserve"> </w:t>
      </w:r>
      <w:r w:rsidRPr="001E5670">
        <w:rPr>
          <w:color w:val="000000"/>
          <w:sz w:val="28"/>
          <w:szCs w:val="28"/>
        </w:rPr>
        <w:t>для всех сетевых организаций на первое полугодие составит:</w:t>
      </w:r>
    </w:p>
    <w:p w14:paraId="557D2538" w14:textId="77777777" w:rsidR="001E5670" w:rsidRPr="001E5670" w:rsidRDefault="001E5670" w:rsidP="001E5670">
      <w:pPr>
        <w:ind w:firstLine="709"/>
        <w:jc w:val="both"/>
        <w:rPr>
          <w:color w:val="000000"/>
          <w:sz w:val="28"/>
          <w:szCs w:val="28"/>
        </w:rPr>
      </w:pPr>
      <w:r w:rsidRPr="001E5670">
        <w:rPr>
          <w:color w:val="000000"/>
          <w:sz w:val="28"/>
          <w:szCs w:val="28"/>
        </w:rPr>
        <w:t>2 282 594,39 / 743,057 = 3 071,90 (руб./МВт.ч)</w:t>
      </w:r>
    </w:p>
    <w:p w14:paraId="3D09AA9D" w14:textId="77777777" w:rsidR="001E5670" w:rsidRPr="001E5670" w:rsidRDefault="001E5670" w:rsidP="001E5670">
      <w:pPr>
        <w:ind w:firstLine="709"/>
        <w:jc w:val="both"/>
        <w:rPr>
          <w:color w:val="000000"/>
          <w:sz w:val="28"/>
          <w:szCs w:val="28"/>
        </w:rPr>
      </w:pPr>
      <w:r w:rsidRPr="001E5670">
        <w:rPr>
          <w:color w:val="000000"/>
          <w:sz w:val="28"/>
          <w:szCs w:val="28"/>
        </w:rPr>
        <w:t xml:space="preserve">Стоимость электроэнергии, приобретаемой в целях компенсации потерь электрической энергии при её передаче по электрическим сетям, </w:t>
      </w:r>
      <w:r w:rsidRPr="001E5670">
        <w:rPr>
          <w:color w:val="000000"/>
          <w:sz w:val="28"/>
          <w:szCs w:val="28"/>
        </w:rPr>
        <w:br/>
        <w:t>с учетом сбытовой надбавки на второе полугодие составила:</w:t>
      </w:r>
    </w:p>
    <w:p w14:paraId="36E317A3" w14:textId="77777777" w:rsidR="001E5670" w:rsidRPr="001E5670" w:rsidRDefault="001E5670" w:rsidP="001E5670">
      <w:pPr>
        <w:ind w:firstLine="709"/>
        <w:jc w:val="both"/>
        <w:rPr>
          <w:color w:val="000000"/>
          <w:sz w:val="28"/>
          <w:szCs w:val="28"/>
        </w:rPr>
      </w:pPr>
      <w:r w:rsidRPr="001E5670">
        <w:rPr>
          <w:color w:val="000000"/>
          <w:sz w:val="28"/>
          <w:szCs w:val="28"/>
        </w:rPr>
        <w:t>805 167 * 231,03 * 6мес./1000 + 725,93 * (1022,00 + 618,57 + 1,329 + 2,151 + 0,363) = 2 309 809,22 (тыс. руб.)</w:t>
      </w:r>
    </w:p>
    <w:p w14:paraId="410E9072" w14:textId="77777777" w:rsidR="001E5670" w:rsidRPr="001E5670" w:rsidRDefault="001E5670" w:rsidP="001E5670">
      <w:pPr>
        <w:ind w:firstLine="709"/>
        <w:jc w:val="both"/>
        <w:rPr>
          <w:color w:val="000000"/>
          <w:sz w:val="28"/>
          <w:szCs w:val="28"/>
        </w:rPr>
      </w:pPr>
      <w:r w:rsidRPr="001E5670">
        <w:rPr>
          <w:color w:val="000000"/>
          <w:sz w:val="28"/>
          <w:szCs w:val="28"/>
        </w:rPr>
        <w:t>Средняя цена покупки</w:t>
      </w:r>
      <w:r w:rsidRPr="001E5670">
        <w:rPr>
          <w:sz w:val="28"/>
          <w:szCs w:val="28"/>
        </w:rPr>
        <w:t xml:space="preserve"> </w:t>
      </w:r>
      <w:r w:rsidRPr="001E5670">
        <w:rPr>
          <w:color w:val="000000"/>
          <w:sz w:val="28"/>
          <w:szCs w:val="28"/>
        </w:rPr>
        <w:t>для всех сетевых организаций на второе полугодие составит:</w:t>
      </w:r>
    </w:p>
    <w:p w14:paraId="66C84326" w14:textId="77777777" w:rsidR="001E5670" w:rsidRPr="001E5670" w:rsidRDefault="001E5670" w:rsidP="001E5670">
      <w:pPr>
        <w:ind w:firstLine="709"/>
        <w:jc w:val="both"/>
        <w:rPr>
          <w:color w:val="000000"/>
          <w:sz w:val="28"/>
          <w:szCs w:val="28"/>
        </w:rPr>
      </w:pPr>
      <w:r w:rsidRPr="001E5670">
        <w:rPr>
          <w:color w:val="000000"/>
          <w:sz w:val="28"/>
          <w:szCs w:val="28"/>
        </w:rPr>
        <w:t>2 309 809,22 / 725,93 = 3 181,88 (руб./МВт.ч).</w:t>
      </w:r>
    </w:p>
    <w:p w14:paraId="2BC4EB90" w14:textId="77777777" w:rsidR="001E5670" w:rsidRPr="001E5670" w:rsidRDefault="001E5670" w:rsidP="001E5670">
      <w:pPr>
        <w:ind w:firstLine="709"/>
        <w:jc w:val="both"/>
        <w:rPr>
          <w:color w:val="000000"/>
          <w:sz w:val="28"/>
          <w:szCs w:val="28"/>
        </w:rPr>
      </w:pPr>
    </w:p>
    <w:p w14:paraId="3C8DB639" w14:textId="77777777" w:rsidR="001E5670" w:rsidRPr="001E5670" w:rsidRDefault="001E5670" w:rsidP="001E5670">
      <w:pPr>
        <w:ind w:firstLine="709"/>
        <w:jc w:val="both"/>
        <w:rPr>
          <w:color w:val="000000"/>
          <w:sz w:val="28"/>
          <w:szCs w:val="28"/>
        </w:rPr>
      </w:pPr>
      <w:r w:rsidRPr="001E5670">
        <w:rPr>
          <w:color w:val="000000"/>
          <w:sz w:val="28"/>
          <w:szCs w:val="28"/>
        </w:rPr>
        <w:t>Расчет стоимости покупки потерь на 2021 год представлен в таблице ниже.</w:t>
      </w:r>
    </w:p>
    <w:p w14:paraId="23948A6A" w14:textId="77777777" w:rsidR="001E5670" w:rsidRPr="001E5670" w:rsidRDefault="001E5670" w:rsidP="001E5670">
      <w:pPr>
        <w:ind w:firstLine="851"/>
        <w:jc w:val="right"/>
        <w:rPr>
          <w:color w:val="000000"/>
          <w:sz w:val="20"/>
          <w:szCs w:val="20"/>
        </w:rPr>
      </w:pPr>
      <w:r w:rsidRPr="001E5670">
        <w:rPr>
          <w:color w:val="000000"/>
          <w:sz w:val="20"/>
          <w:szCs w:val="20"/>
        </w:rPr>
        <w:t>Таблица 2</w:t>
      </w:r>
    </w:p>
    <w:p w14:paraId="148ED8F4" w14:textId="77777777" w:rsidR="001E5670" w:rsidRPr="001E5670" w:rsidRDefault="001E5670" w:rsidP="001E5670">
      <w:pPr>
        <w:ind w:firstLine="851"/>
        <w:jc w:val="center"/>
        <w:rPr>
          <w:b/>
          <w:bCs/>
          <w:color w:val="000000"/>
          <w:sz w:val="20"/>
          <w:szCs w:val="20"/>
        </w:rPr>
      </w:pPr>
      <w:r w:rsidRPr="001E5670">
        <w:rPr>
          <w:b/>
          <w:bCs/>
          <w:color w:val="000000"/>
          <w:sz w:val="20"/>
          <w:szCs w:val="20"/>
        </w:rPr>
        <w:t>Расчет стоимости покупки потерь на 2021 год</w:t>
      </w:r>
    </w:p>
    <w:p w14:paraId="4725D751" w14:textId="77777777" w:rsidR="001E5670" w:rsidRPr="001E5670" w:rsidRDefault="001E5670" w:rsidP="001E5670">
      <w:pPr>
        <w:ind w:firstLine="851"/>
        <w:jc w:val="center"/>
        <w:rPr>
          <w:color w:val="000000"/>
          <w:sz w:val="28"/>
          <w:szCs w:val="28"/>
        </w:rPr>
      </w:pPr>
    </w:p>
    <w:tbl>
      <w:tblPr>
        <w:tblW w:w="5006" w:type="pct"/>
        <w:tblInd w:w="-5" w:type="dxa"/>
        <w:tblLayout w:type="fixed"/>
        <w:tblLook w:val="04A0" w:firstRow="1" w:lastRow="0" w:firstColumn="1" w:lastColumn="0" w:noHBand="0" w:noVBand="1"/>
      </w:tblPr>
      <w:tblGrid>
        <w:gridCol w:w="557"/>
        <w:gridCol w:w="2477"/>
        <w:gridCol w:w="1140"/>
        <w:gridCol w:w="1153"/>
        <w:gridCol w:w="1153"/>
        <w:gridCol w:w="3018"/>
      </w:tblGrid>
      <w:tr w:rsidR="001E5670" w:rsidRPr="001E5670" w14:paraId="215010F5" w14:textId="77777777" w:rsidTr="002D6968">
        <w:trPr>
          <w:trHeight w:val="300"/>
          <w:tblHeader/>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20DA1" w14:textId="77777777" w:rsidR="001E5670" w:rsidRPr="001E5670" w:rsidRDefault="001E5670" w:rsidP="001E5670">
            <w:pPr>
              <w:jc w:val="center"/>
              <w:rPr>
                <w:color w:val="000000"/>
                <w:sz w:val="16"/>
                <w:szCs w:val="16"/>
              </w:rPr>
            </w:pPr>
            <w:r w:rsidRPr="001E5670">
              <w:rPr>
                <w:color w:val="000000"/>
                <w:sz w:val="16"/>
                <w:szCs w:val="16"/>
              </w:rPr>
              <w:t>№ п/п</w:t>
            </w:r>
          </w:p>
        </w:tc>
        <w:tc>
          <w:tcPr>
            <w:tcW w:w="1304" w:type="pct"/>
            <w:tcBorders>
              <w:top w:val="single" w:sz="4" w:space="0" w:color="auto"/>
              <w:left w:val="nil"/>
              <w:bottom w:val="single" w:sz="4" w:space="0" w:color="auto"/>
              <w:right w:val="single" w:sz="4" w:space="0" w:color="auto"/>
            </w:tcBorders>
            <w:shd w:val="clear" w:color="auto" w:fill="auto"/>
            <w:vAlign w:val="center"/>
            <w:hideMark/>
          </w:tcPr>
          <w:p w14:paraId="5C918CBD" w14:textId="77777777" w:rsidR="001E5670" w:rsidRPr="001E5670" w:rsidRDefault="001E5670" w:rsidP="001E5670">
            <w:pPr>
              <w:jc w:val="center"/>
              <w:rPr>
                <w:color w:val="000000"/>
                <w:sz w:val="16"/>
                <w:szCs w:val="16"/>
              </w:rPr>
            </w:pPr>
            <w:r w:rsidRPr="001E5670">
              <w:rPr>
                <w:color w:val="000000"/>
                <w:sz w:val="16"/>
                <w:szCs w:val="16"/>
              </w:rPr>
              <w:t>Показатели</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56D111CA" w14:textId="77777777" w:rsidR="001E5670" w:rsidRPr="001E5670" w:rsidRDefault="001E5670" w:rsidP="001E5670">
            <w:pPr>
              <w:jc w:val="center"/>
              <w:rPr>
                <w:color w:val="000000"/>
                <w:sz w:val="16"/>
                <w:szCs w:val="16"/>
              </w:rPr>
            </w:pPr>
            <w:r w:rsidRPr="001E5670">
              <w:rPr>
                <w:color w:val="000000"/>
                <w:sz w:val="16"/>
                <w:szCs w:val="16"/>
              </w:rPr>
              <w:t>Ед.изм.</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2DA45823" w14:textId="77777777" w:rsidR="001E5670" w:rsidRPr="001E5670" w:rsidRDefault="001E5670" w:rsidP="001E5670">
            <w:pPr>
              <w:jc w:val="center"/>
              <w:rPr>
                <w:color w:val="000000"/>
                <w:sz w:val="16"/>
                <w:szCs w:val="16"/>
              </w:rPr>
            </w:pPr>
            <w:r w:rsidRPr="001E5670">
              <w:rPr>
                <w:color w:val="000000"/>
                <w:sz w:val="16"/>
                <w:szCs w:val="16"/>
              </w:rPr>
              <w:t>1 полугодие</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14D603D2" w14:textId="77777777" w:rsidR="001E5670" w:rsidRPr="001E5670" w:rsidRDefault="001E5670" w:rsidP="001E5670">
            <w:pPr>
              <w:jc w:val="center"/>
              <w:rPr>
                <w:color w:val="000000"/>
                <w:sz w:val="16"/>
                <w:szCs w:val="16"/>
              </w:rPr>
            </w:pPr>
            <w:r w:rsidRPr="001E5670">
              <w:rPr>
                <w:color w:val="000000"/>
                <w:sz w:val="16"/>
                <w:szCs w:val="16"/>
              </w:rPr>
              <w:t>2 полугодие</w:t>
            </w:r>
          </w:p>
        </w:tc>
        <w:tc>
          <w:tcPr>
            <w:tcW w:w="1589" w:type="pct"/>
            <w:tcBorders>
              <w:top w:val="single" w:sz="4" w:space="0" w:color="auto"/>
              <w:left w:val="nil"/>
              <w:bottom w:val="single" w:sz="4" w:space="0" w:color="auto"/>
              <w:right w:val="single" w:sz="4" w:space="0" w:color="auto"/>
            </w:tcBorders>
            <w:shd w:val="clear" w:color="auto" w:fill="auto"/>
            <w:vAlign w:val="center"/>
            <w:hideMark/>
          </w:tcPr>
          <w:p w14:paraId="715D3F3E" w14:textId="77777777" w:rsidR="001E5670" w:rsidRPr="001E5670" w:rsidRDefault="001E5670" w:rsidP="001E5670">
            <w:pPr>
              <w:jc w:val="center"/>
              <w:rPr>
                <w:color w:val="000000"/>
                <w:sz w:val="16"/>
                <w:szCs w:val="16"/>
              </w:rPr>
            </w:pPr>
            <w:r w:rsidRPr="001E5670">
              <w:rPr>
                <w:color w:val="000000"/>
                <w:sz w:val="16"/>
                <w:szCs w:val="16"/>
              </w:rPr>
              <w:t>Основание</w:t>
            </w:r>
          </w:p>
        </w:tc>
      </w:tr>
      <w:tr w:rsidR="001E5670" w:rsidRPr="001E5670" w14:paraId="5E31B158"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17A73BFB" w14:textId="77777777" w:rsidR="001E5670" w:rsidRPr="001E5670" w:rsidRDefault="001E5670" w:rsidP="001E5670">
            <w:pPr>
              <w:jc w:val="center"/>
              <w:rPr>
                <w:color w:val="000000"/>
                <w:sz w:val="16"/>
                <w:szCs w:val="16"/>
              </w:rPr>
            </w:pPr>
            <w:r w:rsidRPr="001E5670">
              <w:rPr>
                <w:color w:val="000000"/>
                <w:sz w:val="16"/>
                <w:szCs w:val="16"/>
              </w:rPr>
              <w:t>1</w:t>
            </w:r>
          </w:p>
        </w:tc>
        <w:tc>
          <w:tcPr>
            <w:tcW w:w="1304" w:type="pct"/>
            <w:tcBorders>
              <w:top w:val="nil"/>
              <w:left w:val="nil"/>
              <w:bottom w:val="single" w:sz="4" w:space="0" w:color="auto"/>
              <w:right w:val="single" w:sz="4" w:space="0" w:color="auto"/>
            </w:tcBorders>
            <w:shd w:val="clear" w:color="auto" w:fill="auto"/>
            <w:vAlign w:val="bottom"/>
            <w:hideMark/>
          </w:tcPr>
          <w:p w14:paraId="05B4CFC6" w14:textId="77777777" w:rsidR="001E5670" w:rsidRPr="001E5670" w:rsidRDefault="001E5670" w:rsidP="001E5670">
            <w:pPr>
              <w:rPr>
                <w:color w:val="000000"/>
                <w:sz w:val="16"/>
                <w:szCs w:val="16"/>
              </w:rPr>
            </w:pPr>
            <w:r w:rsidRPr="001E5670">
              <w:rPr>
                <w:color w:val="000000"/>
                <w:sz w:val="16"/>
                <w:szCs w:val="16"/>
              </w:rPr>
              <w:t>тариф на услуги коммерческого оператора АО «АТС»</w:t>
            </w:r>
          </w:p>
        </w:tc>
        <w:tc>
          <w:tcPr>
            <w:tcW w:w="600" w:type="pct"/>
            <w:tcBorders>
              <w:top w:val="nil"/>
              <w:left w:val="nil"/>
              <w:bottom w:val="single" w:sz="4" w:space="0" w:color="auto"/>
              <w:right w:val="single" w:sz="4" w:space="0" w:color="auto"/>
            </w:tcBorders>
            <w:shd w:val="clear" w:color="auto" w:fill="auto"/>
            <w:noWrap/>
            <w:vAlign w:val="bottom"/>
            <w:hideMark/>
          </w:tcPr>
          <w:p w14:paraId="04938C44"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2B78BC0F" w14:textId="77777777" w:rsidR="001E5670" w:rsidRPr="001E5670" w:rsidRDefault="001E5670" w:rsidP="001E5670">
            <w:pPr>
              <w:jc w:val="right"/>
              <w:rPr>
                <w:color w:val="000000"/>
                <w:sz w:val="16"/>
                <w:szCs w:val="16"/>
              </w:rPr>
            </w:pPr>
            <w:r w:rsidRPr="001E5670">
              <w:rPr>
                <w:color w:val="000000"/>
                <w:sz w:val="16"/>
                <w:szCs w:val="16"/>
              </w:rPr>
              <w:t>1,214</w:t>
            </w:r>
          </w:p>
        </w:tc>
        <w:tc>
          <w:tcPr>
            <w:tcW w:w="607" w:type="pct"/>
            <w:tcBorders>
              <w:top w:val="nil"/>
              <w:left w:val="nil"/>
              <w:bottom w:val="single" w:sz="4" w:space="0" w:color="auto"/>
              <w:right w:val="single" w:sz="4" w:space="0" w:color="auto"/>
            </w:tcBorders>
            <w:shd w:val="clear" w:color="auto" w:fill="auto"/>
            <w:noWrap/>
            <w:vAlign w:val="bottom"/>
            <w:hideMark/>
          </w:tcPr>
          <w:p w14:paraId="51D35D7F" w14:textId="77777777" w:rsidR="001E5670" w:rsidRPr="001E5670" w:rsidRDefault="001E5670" w:rsidP="001E5670">
            <w:pPr>
              <w:jc w:val="right"/>
              <w:rPr>
                <w:color w:val="000000"/>
                <w:sz w:val="16"/>
                <w:szCs w:val="16"/>
              </w:rPr>
            </w:pPr>
            <w:r w:rsidRPr="001E5670">
              <w:rPr>
                <w:color w:val="000000"/>
                <w:sz w:val="16"/>
                <w:szCs w:val="16"/>
              </w:rPr>
              <w:t>1,329</w:t>
            </w:r>
          </w:p>
        </w:tc>
        <w:tc>
          <w:tcPr>
            <w:tcW w:w="1589" w:type="pct"/>
            <w:tcBorders>
              <w:top w:val="nil"/>
              <w:left w:val="nil"/>
              <w:bottom w:val="single" w:sz="4" w:space="0" w:color="auto"/>
              <w:right w:val="single" w:sz="4" w:space="0" w:color="auto"/>
            </w:tcBorders>
            <w:shd w:val="clear" w:color="auto" w:fill="auto"/>
            <w:vAlign w:val="bottom"/>
            <w:hideMark/>
          </w:tcPr>
          <w:p w14:paraId="34B6A701" w14:textId="77777777" w:rsidR="001E5670" w:rsidRPr="001E5670" w:rsidRDefault="001E5670" w:rsidP="001E5670">
            <w:pPr>
              <w:rPr>
                <w:sz w:val="16"/>
                <w:szCs w:val="16"/>
              </w:rPr>
            </w:pPr>
            <w:r w:rsidRPr="001E5670">
              <w:rPr>
                <w:sz w:val="16"/>
                <w:szCs w:val="16"/>
              </w:rPr>
              <w:t>Приказ ФАС России от 16.12.2020 N 1225/20</w:t>
            </w:r>
          </w:p>
        </w:tc>
      </w:tr>
      <w:tr w:rsidR="001E5670" w:rsidRPr="001E5670" w14:paraId="60DDBF5E"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336D70F5" w14:textId="77777777" w:rsidR="001E5670" w:rsidRPr="001E5670" w:rsidRDefault="001E5670" w:rsidP="001E5670">
            <w:pPr>
              <w:jc w:val="center"/>
              <w:rPr>
                <w:color w:val="000000"/>
                <w:sz w:val="16"/>
                <w:szCs w:val="16"/>
              </w:rPr>
            </w:pPr>
            <w:r w:rsidRPr="001E5670">
              <w:rPr>
                <w:color w:val="000000"/>
                <w:sz w:val="16"/>
                <w:szCs w:val="16"/>
              </w:rPr>
              <w:t>2</w:t>
            </w:r>
          </w:p>
        </w:tc>
        <w:tc>
          <w:tcPr>
            <w:tcW w:w="1304" w:type="pct"/>
            <w:tcBorders>
              <w:top w:val="nil"/>
              <w:left w:val="nil"/>
              <w:bottom w:val="single" w:sz="4" w:space="0" w:color="auto"/>
              <w:right w:val="single" w:sz="4" w:space="0" w:color="auto"/>
            </w:tcBorders>
            <w:shd w:val="clear" w:color="auto" w:fill="auto"/>
            <w:vAlign w:val="bottom"/>
            <w:hideMark/>
          </w:tcPr>
          <w:p w14:paraId="089347BD" w14:textId="77777777" w:rsidR="001E5670" w:rsidRPr="001E5670" w:rsidRDefault="001E5670" w:rsidP="001E5670">
            <w:pPr>
              <w:rPr>
                <w:color w:val="000000"/>
                <w:sz w:val="16"/>
                <w:szCs w:val="16"/>
              </w:rPr>
            </w:pPr>
            <w:r w:rsidRPr="001E5670">
              <w:rPr>
                <w:color w:val="000000"/>
                <w:sz w:val="16"/>
                <w:szCs w:val="16"/>
              </w:rPr>
              <w:t>тариф на услуги СО «ЕЭС»</w:t>
            </w:r>
          </w:p>
        </w:tc>
        <w:tc>
          <w:tcPr>
            <w:tcW w:w="600" w:type="pct"/>
            <w:tcBorders>
              <w:top w:val="nil"/>
              <w:left w:val="nil"/>
              <w:bottom w:val="single" w:sz="4" w:space="0" w:color="auto"/>
              <w:right w:val="single" w:sz="4" w:space="0" w:color="auto"/>
            </w:tcBorders>
            <w:shd w:val="clear" w:color="auto" w:fill="auto"/>
            <w:noWrap/>
            <w:vAlign w:val="bottom"/>
            <w:hideMark/>
          </w:tcPr>
          <w:p w14:paraId="1533E43F"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02C7FC6A" w14:textId="77777777" w:rsidR="001E5670" w:rsidRPr="001E5670" w:rsidRDefault="001E5670" w:rsidP="001E5670">
            <w:pPr>
              <w:jc w:val="right"/>
              <w:rPr>
                <w:color w:val="000000"/>
                <w:sz w:val="16"/>
                <w:szCs w:val="16"/>
              </w:rPr>
            </w:pPr>
            <w:r w:rsidRPr="001E5670">
              <w:rPr>
                <w:color w:val="000000"/>
                <w:sz w:val="16"/>
                <w:szCs w:val="16"/>
              </w:rPr>
              <w:t>2,151</w:t>
            </w:r>
          </w:p>
        </w:tc>
        <w:tc>
          <w:tcPr>
            <w:tcW w:w="607" w:type="pct"/>
            <w:tcBorders>
              <w:top w:val="nil"/>
              <w:left w:val="nil"/>
              <w:bottom w:val="single" w:sz="4" w:space="0" w:color="auto"/>
              <w:right w:val="single" w:sz="4" w:space="0" w:color="auto"/>
            </w:tcBorders>
            <w:shd w:val="clear" w:color="auto" w:fill="auto"/>
            <w:noWrap/>
            <w:vAlign w:val="bottom"/>
            <w:hideMark/>
          </w:tcPr>
          <w:p w14:paraId="4D2B1279" w14:textId="77777777" w:rsidR="001E5670" w:rsidRPr="001E5670" w:rsidRDefault="001E5670" w:rsidP="001E5670">
            <w:pPr>
              <w:jc w:val="right"/>
              <w:rPr>
                <w:color w:val="000000"/>
                <w:sz w:val="16"/>
                <w:szCs w:val="16"/>
              </w:rPr>
            </w:pPr>
            <w:r w:rsidRPr="001E5670">
              <w:rPr>
                <w:color w:val="000000"/>
                <w:sz w:val="16"/>
                <w:szCs w:val="16"/>
              </w:rPr>
              <w:t>2,1510</w:t>
            </w:r>
          </w:p>
        </w:tc>
        <w:tc>
          <w:tcPr>
            <w:tcW w:w="1589" w:type="pct"/>
            <w:tcBorders>
              <w:top w:val="nil"/>
              <w:left w:val="nil"/>
              <w:bottom w:val="single" w:sz="4" w:space="0" w:color="auto"/>
              <w:right w:val="single" w:sz="4" w:space="0" w:color="auto"/>
            </w:tcBorders>
            <w:shd w:val="clear" w:color="auto" w:fill="auto"/>
            <w:vAlign w:val="bottom"/>
            <w:hideMark/>
          </w:tcPr>
          <w:p w14:paraId="08708CFF" w14:textId="77777777" w:rsidR="001E5670" w:rsidRPr="001E5670" w:rsidRDefault="001E5670" w:rsidP="001E5670">
            <w:pPr>
              <w:rPr>
                <w:sz w:val="16"/>
                <w:szCs w:val="16"/>
              </w:rPr>
            </w:pPr>
            <w:r w:rsidRPr="001E5670">
              <w:rPr>
                <w:sz w:val="16"/>
                <w:szCs w:val="16"/>
              </w:rPr>
              <w:t>Приказ ФАС России от 24.12.2020 N 1263/20</w:t>
            </w:r>
          </w:p>
        </w:tc>
      </w:tr>
      <w:tr w:rsidR="001E5670" w:rsidRPr="001E5670" w14:paraId="7A87FF98" w14:textId="77777777" w:rsidTr="002D6968">
        <w:trPr>
          <w:trHeight w:val="898"/>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360363D9" w14:textId="77777777" w:rsidR="001E5670" w:rsidRPr="001E5670" w:rsidRDefault="001E5670" w:rsidP="001E5670">
            <w:pPr>
              <w:jc w:val="center"/>
              <w:rPr>
                <w:color w:val="000000"/>
                <w:sz w:val="16"/>
                <w:szCs w:val="16"/>
              </w:rPr>
            </w:pPr>
            <w:r w:rsidRPr="001E5670">
              <w:rPr>
                <w:color w:val="000000"/>
                <w:sz w:val="16"/>
                <w:szCs w:val="16"/>
              </w:rPr>
              <w:t>3</w:t>
            </w:r>
          </w:p>
        </w:tc>
        <w:tc>
          <w:tcPr>
            <w:tcW w:w="1304" w:type="pct"/>
            <w:tcBorders>
              <w:top w:val="nil"/>
              <w:left w:val="nil"/>
              <w:bottom w:val="single" w:sz="4" w:space="0" w:color="auto"/>
              <w:right w:val="single" w:sz="4" w:space="0" w:color="auto"/>
            </w:tcBorders>
            <w:shd w:val="clear" w:color="auto" w:fill="auto"/>
            <w:vAlign w:val="bottom"/>
            <w:hideMark/>
          </w:tcPr>
          <w:p w14:paraId="3B1A487C" w14:textId="77777777" w:rsidR="001E5670" w:rsidRPr="001E5670" w:rsidRDefault="001E5670" w:rsidP="001E5670">
            <w:pPr>
              <w:rPr>
                <w:color w:val="000000"/>
                <w:sz w:val="16"/>
                <w:szCs w:val="16"/>
              </w:rPr>
            </w:pPr>
            <w:r w:rsidRPr="001E5670">
              <w:rPr>
                <w:color w:val="000000"/>
                <w:sz w:val="16"/>
                <w:szCs w:val="16"/>
              </w:rPr>
              <w:t>комплексная услуга АО «ЦФР»</w:t>
            </w:r>
          </w:p>
        </w:tc>
        <w:tc>
          <w:tcPr>
            <w:tcW w:w="600" w:type="pct"/>
            <w:tcBorders>
              <w:top w:val="nil"/>
              <w:left w:val="nil"/>
              <w:bottom w:val="single" w:sz="4" w:space="0" w:color="auto"/>
              <w:right w:val="single" w:sz="4" w:space="0" w:color="auto"/>
            </w:tcBorders>
            <w:shd w:val="clear" w:color="auto" w:fill="auto"/>
            <w:noWrap/>
            <w:vAlign w:val="bottom"/>
            <w:hideMark/>
          </w:tcPr>
          <w:p w14:paraId="7A5B8FEA"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25AD002A" w14:textId="77777777" w:rsidR="001E5670" w:rsidRPr="001E5670" w:rsidRDefault="001E5670" w:rsidP="001E5670">
            <w:pPr>
              <w:jc w:val="right"/>
              <w:rPr>
                <w:color w:val="000000"/>
                <w:sz w:val="16"/>
                <w:szCs w:val="16"/>
              </w:rPr>
            </w:pPr>
            <w:r w:rsidRPr="001E5670">
              <w:rPr>
                <w:color w:val="000000"/>
                <w:sz w:val="16"/>
                <w:szCs w:val="16"/>
              </w:rPr>
              <w:t>0,352</w:t>
            </w:r>
          </w:p>
        </w:tc>
        <w:tc>
          <w:tcPr>
            <w:tcW w:w="607" w:type="pct"/>
            <w:tcBorders>
              <w:top w:val="nil"/>
              <w:left w:val="nil"/>
              <w:bottom w:val="single" w:sz="4" w:space="0" w:color="auto"/>
              <w:right w:val="single" w:sz="4" w:space="0" w:color="auto"/>
            </w:tcBorders>
            <w:shd w:val="clear" w:color="auto" w:fill="auto"/>
            <w:noWrap/>
            <w:vAlign w:val="bottom"/>
            <w:hideMark/>
          </w:tcPr>
          <w:p w14:paraId="78EC2458" w14:textId="77777777" w:rsidR="001E5670" w:rsidRPr="001E5670" w:rsidRDefault="001E5670" w:rsidP="001E5670">
            <w:pPr>
              <w:jc w:val="right"/>
              <w:rPr>
                <w:color w:val="000000"/>
                <w:sz w:val="16"/>
                <w:szCs w:val="16"/>
              </w:rPr>
            </w:pPr>
            <w:r w:rsidRPr="001E5670">
              <w:rPr>
                <w:color w:val="000000"/>
                <w:sz w:val="16"/>
                <w:szCs w:val="16"/>
              </w:rPr>
              <w:t>0,363</w:t>
            </w:r>
          </w:p>
        </w:tc>
        <w:tc>
          <w:tcPr>
            <w:tcW w:w="1589" w:type="pct"/>
            <w:tcBorders>
              <w:top w:val="nil"/>
              <w:left w:val="nil"/>
              <w:bottom w:val="single" w:sz="4" w:space="0" w:color="auto"/>
              <w:right w:val="single" w:sz="4" w:space="0" w:color="auto"/>
            </w:tcBorders>
            <w:shd w:val="clear" w:color="auto" w:fill="auto"/>
            <w:vAlign w:val="bottom"/>
            <w:hideMark/>
          </w:tcPr>
          <w:p w14:paraId="163B430D" w14:textId="77777777" w:rsidR="001E5670" w:rsidRPr="001E5670" w:rsidRDefault="001E5670" w:rsidP="001E5670">
            <w:pPr>
              <w:rPr>
                <w:color w:val="000000"/>
                <w:sz w:val="16"/>
                <w:szCs w:val="16"/>
              </w:rPr>
            </w:pPr>
            <w:r w:rsidRPr="001E5670">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1E5670" w:rsidRPr="001E5670" w14:paraId="03C33CD6" w14:textId="77777777" w:rsidTr="002D6968">
        <w:trPr>
          <w:trHeight w:val="72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4E655B0F" w14:textId="77777777" w:rsidR="001E5670" w:rsidRPr="001E5670" w:rsidRDefault="001E5670" w:rsidP="001E5670">
            <w:pPr>
              <w:jc w:val="center"/>
              <w:rPr>
                <w:color w:val="000000"/>
                <w:sz w:val="16"/>
                <w:szCs w:val="16"/>
              </w:rPr>
            </w:pPr>
            <w:r w:rsidRPr="001E5670">
              <w:rPr>
                <w:color w:val="000000"/>
                <w:sz w:val="16"/>
                <w:szCs w:val="16"/>
              </w:rPr>
              <w:t>4</w:t>
            </w:r>
          </w:p>
        </w:tc>
        <w:tc>
          <w:tcPr>
            <w:tcW w:w="1304" w:type="pct"/>
            <w:tcBorders>
              <w:top w:val="nil"/>
              <w:left w:val="nil"/>
              <w:bottom w:val="single" w:sz="4" w:space="0" w:color="auto"/>
              <w:right w:val="single" w:sz="4" w:space="0" w:color="auto"/>
            </w:tcBorders>
            <w:shd w:val="clear" w:color="auto" w:fill="auto"/>
            <w:vAlign w:val="bottom"/>
            <w:hideMark/>
          </w:tcPr>
          <w:p w14:paraId="21633D92" w14:textId="77777777" w:rsidR="001E5670" w:rsidRPr="001E5670" w:rsidRDefault="001E5670" w:rsidP="001E5670">
            <w:pPr>
              <w:rPr>
                <w:color w:val="000000"/>
                <w:sz w:val="16"/>
                <w:szCs w:val="16"/>
              </w:rPr>
            </w:pPr>
            <w:r w:rsidRPr="001E5670">
              <w:rPr>
                <w:color w:val="000000"/>
                <w:sz w:val="16"/>
                <w:szCs w:val="16"/>
              </w:rPr>
              <w:t>цена на мощность</w:t>
            </w:r>
          </w:p>
        </w:tc>
        <w:tc>
          <w:tcPr>
            <w:tcW w:w="600" w:type="pct"/>
            <w:tcBorders>
              <w:top w:val="nil"/>
              <w:left w:val="nil"/>
              <w:bottom w:val="single" w:sz="4" w:space="0" w:color="auto"/>
              <w:right w:val="single" w:sz="4" w:space="0" w:color="auto"/>
            </w:tcBorders>
            <w:shd w:val="clear" w:color="auto" w:fill="auto"/>
            <w:noWrap/>
            <w:vAlign w:val="bottom"/>
            <w:hideMark/>
          </w:tcPr>
          <w:p w14:paraId="773DCBD3" w14:textId="77777777" w:rsidR="001E5670" w:rsidRPr="001E5670" w:rsidRDefault="001E5670" w:rsidP="001E5670">
            <w:pPr>
              <w:jc w:val="center"/>
              <w:rPr>
                <w:color w:val="000000"/>
                <w:sz w:val="16"/>
                <w:szCs w:val="16"/>
              </w:rPr>
            </w:pPr>
            <w:r w:rsidRPr="001E5670">
              <w:rPr>
                <w:color w:val="000000"/>
                <w:sz w:val="16"/>
                <w:szCs w:val="16"/>
              </w:rPr>
              <w:t>руб./МВт</w:t>
            </w:r>
          </w:p>
        </w:tc>
        <w:tc>
          <w:tcPr>
            <w:tcW w:w="607" w:type="pct"/>
            <w:tcBorders>
              <w:top w:val="nil"/>
              <w:left w:val="nil"/>
              <w:bottom w:val="single" w:sz="4" w:space="0" w:color="auto"/>
              <w:right w:val="single" w:sz="4" w:space="0" w:color="auto"/>
            </w:tcBorders>
            <w:shd w:val="clear" w:color="auto" w:fill="auto"/>
            <w:noWrap/>
            <w:vAlign w:val="bottom"/>
            <w:hideMark/>
          </w:tcPr>
          <w:p w14:paraId="18C149ED" w14:textId="77777777" w:rsidR="001E5670" w:rsidRPr="001E5670" w:rsidRDefault="001E5670" w:rsidP="001E5670">
            <w:pPr>
              <w:jc w:val="right"/>
              <w:rPr>
                <w:sz w:val="16"/>
                <w:szCs w:val="16"/>
              </w:rPr>
            </w:pPr>
            <w:r w:rsidRPr="001E5670">
              <w:rPr>
                <w:sz w:val="16"/>
                <w:szCs w:val="16"/>
              </w:rPr>
              <w:t>766 276</w:t>
            </w:r>
          </w:p>
        </w:tc>
        <w:tc>
          <w:tcPr>
            <w:tcW w:w="607" w:type="pct"/>
            <w:tcBorders>
              <w:top w:val="nil"/>
              <w:left w:val="nil"/>
              <w:bottom w:val="single" w:sz="4" w:space="0" w:color="auto"/>
              <w:right w:val="single" w:sz="4" w:space="0" w:color="auto"/>
            </w:tcBorders>
            <w:shd w:val="clear" w:color="auto" w:fill="auto"/>
            <w:noWrap/>
            <w:vAlign w:val="bottom"/>
            <w:hideMark/>
          </w:tcPr>
          <w:p w14:paraId="4A3DCEB5" w14:textId="77777777" w:rsidR="001E5670" w:rsidRPr="001E5670" w:rsidRDefault="001E5670" w:rsidP="001E5670">
            <w:pPr>
              <w:jc w:val="right"/>
              <w:rPr>
                <w:sz w:val="16"/>
                <w:szCs w:val="16"/>
              </w:rPr>
            </w:pPr>
            <w:r w:rsidRPr="001E5670">
              <w:rPr>
                <w:sz w:val="16"/>
                <w:szCs w:val="16"/>
              </w:rPr>
              <w:t>805 167</w:t>
            </w:r>
          </w:p>
        </w:tc>
        <w:tc>
          <w:tcPr>
            <w:tcW w:w="1589" w:type="pct"/>
            <w:vMerge w:val="restart"/>
            <w:tcBorders>
              <w:top w:val="nil"/>
              <w:left w:val="single" w:sz="4" w:space="0" w:color="auto"/>
              <w:bottom w:val="single" w:sz="4" w:space="0" w:color="auto"/>
              <w:right w:val="single" w:sz="4" w:space="0" w:color="auto"/>
            </w:tcBorders>
            <w:shd w:val="clear" w:color="auto" w:fill="auto"/>
            <w:vAlign w:val="bottom"/>
            <w:hideMark/>
          </w:tcPr>
          <w:p w14:paraId="402FC5C7" w14:textId="77777777" w:rsidR="001E5670" w:rsidRPr="001E5670" w:rsidRDefault="001E5670" w:rsidP="001E5670">
            <w:pPr>
              <w:rPr>
                <w:color w:val="000000"/>
                <w:sz w:val="16"/>
                <w:szCs w:val="16"/>
              </w:rPr>
            </w:pPr>
            <w:r w:rsidRPr="001E5670">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1E5670" w:rsidRPr="001E5670" w14:paraId="49802313" w14:textId="77777777" w:rsidTr="002D6968">
        <w:trPr>
          <w:trHeight w:val="941"/>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7401938A" w14:textId="77777777" w:rsidR="001E5670" w:rsidRPr="001E5670" w:rsidRDefault="001E5670" w:rsidP="001E5670">
            <w:pPr>
              <w:jc w:val="center"/>
              <w:rPr>
                <w:color w:val="000000"/>
                <w:sz w:val="16"/>
                <w:szCs w:val="16"/>
              </w:rPr>
            </w:pPr>
            <w:r w:rsidRPr="001E5670">
              <w:rPr>
                <w:color w:val="000000"/>
                <w:sz w:val="16"/>
                <w:szCs w:val="16"/>
              </w:rPr>
              <w:t>5</w:t>
            </w:r>
          </w:p>
        </w:tc>
        <w:tc>
          <w:tcPr>
            <w:tcW w:w="1304" w:type="pct"/>
            <w:tcBorders>
              <w:top w:val="nil"/>
              <w:left w:val="nil"/>
              <w:bottom w:val="single" w:sz="4" w:space="0" w:color="auto"/>
              <w:right w:val="single" w:sz="4" w:space="0" w:color="auto"/>
            </w:tcBorders>
            <w:shd w:val="clear" w:color="auto" w:fill="auto"/>
            <w:vAlign w:val="bottom"/>
            <w:hideMark/>
          </w:tcPr>
          <w:p w14:paraId="7B85FF01" w14:textId="77777777" w:rsidR="001E5670" w:rsidRPr="001E5670" w:rsidRDefault="001E5670" w:rsidP="001E5670">
            <w:pPr>
              <w:rPr>
                <w:color w:val="000000"/>
                <w:sz w:val="16"/>
                <w:szCs w:val="16"/>
              </w:rPr>
            </w:pPr>
            <w:r w:rsidRPr="001E5670">
              <w:rPr>
                <w:color w:val="000000"/>
                <w:sz w:val="16"/>
                <w:szCs w:val="16"/>
              </w:rPr>
              <w:t>цена на электрическую энергию</w:t>
            </w:r>
          </w:p>
        </w:tc>
        <w:tc>
          <w:tcPr>
            <w:tcW w:w="600" w:type="pct"/>
            <w:tcBorders>
              <w:top w:val="nil"/>
              <w:left w:val="nil"/>
              <w:bottom w:val="single" w:sz="4" w:space="0" w:color="auto"/>
              <w:right w:val="single" w:sz="4" w:space="0" w:color="auto"/>
            </w:tcBorders>
            <w:shd w:val="clear" w:color="auto" w:fill="auto"/>
            <w:noWrap/>
            <w:vAlign w:val="bottom"/>
            <w:hideMark/>
          </w:tcPr>
          <w:p w14:paraId="5E94BC87"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0B1167EE" w14:textId="77777777" w:rsidR="001E5670" w:rsidRPr="001E5670" w:rsidRDefault="001E5670" w:rsidP="001E5670">
            <w:pPr>
              <w:jc w:val="right"/>
              <w:rPr>
                <w:sz w:val="16"/>
                <w:szCs w:val="16"/>
              </w:rPr>
            </w:pPr>
            <w:r w:rsidRPr="001E5670">
              <w:rPr>
                <w:sz w:val="16"/>
                <w:szCs w:val="16"/>
              </w:rPr>
              <w:t>995,00</w:t>
            </w:r>
          </w:p>
        </w:tc>
        <w:tc>
          <w:tcPr>
            <w:tcW w:w="607" w:type="pct"/>
            <w:tcBorders>
              <w:top w:val="nil"/>
              <w:left w:val="nil"/>
              <w:bottom w:val="single" w:sz="4" w:space="0" w:color="auto"/>
              <w:right w:val="single" w:sz="4" w:space="0" w:color="auto"/>
            </w:tcBorders>
            <w:shd w:val="clear" w:color="auto" w:fill="auto"/>
            <w:noWrap/>
            <w:vAlign w:val="bottom"/>
            <w:hideMark/>
          </w:tcPr>
          <w:p w14:paraId="35CCC39E" w14:textId="77777777" w:rsidR="001E5670" w:rsidRPr="001E5670" w:rsidRDefault="001E5670" w:rsidP="001E5670">
            <w:pPr>
              <w:jc w:val="right"/>
              <w:rPr>
                <w:sz w:val="16"/>
                <w:szCs w:val="16"/>
              </w:rPr>
            </w:pPr>
            <w:r w:rsidRPr="001E5670">
              <w:rPr>
                <w:sz w:val="16"/>
                <w:szCs w:val="16"/>
              </w:rPr>
              <w:t>1022</w:t>
            </w:r>
          </w:p>
        </w:tc>
        <w:tc>
          <w:tcPr>
            <w:tcW w:w="1589" w:type="pct"/>
            <w:vMerge/>
            <w:tcBorders>
              <w:top w:val="nil"/>
              <w:left w:val="single" w:sz="4" w:space="0" w:color="auto"/>
              <w:bottom w:val="single" w:sz="4" w:space="0" w:color="auto"/>
              <w:right w:val="single" w:sz="4" w:space="0" w:color="auto"/>
            </w:tcBorders>
            <w:vAlign w:val="center"/>
            <w:hideMark/>
          </w:tcPr>
          <w:p w14:paraId="0B795A0C" w14:textId="77777777" w:rsidR="001E5670" w:rsidRPr="001E5670" w:rsidRDefault="001E5670" w:rsidP="001E5670">
            <w:pPr>
              <w:rPr>
                <w:color w:val="000000"/>
                <w:sz w:val="16"/>
                <w:szCs w:val="16"/>
              </w:rPr>
            </w:pPr>
          </w:p>
        </w:tc>
      </w:tr>
      <w:tr w:rsidR="001E5670" w:rsidRPr="001E5670" w14:paraId="3B520FE4"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53CE69E4" w14:textId="77777777" w:rsidR="001E5670" w:rsidRPr="001E5670" w:rsidRDefault="001E5670" w:rsidP="001E5670">
            <w:pPr>
              <w:jc w:val="center"/>
              <w:rPr>
                <w:color w:val="000000"/>
                <w:sz w:val="16"/>
                <w:szCs w:val="16"/>
              </w:rPr>
            </w:pPr>
            <w:r w:rsidRPr="001E5670">
              <w:rPr>
                <w:color w:val="000000"/>
                <w:sz w:val="16"/>
                <w:szCs w:val="16"/>
              </w:rPr>
              <w:t>6</w:t>
            </w:r>
          </w:p>
        </w:tc>
        <w:tc>
          <w:tcPr>
            <w:tcW w:w="1304" w:type="pct"/>
            <w:tcBorders>
              <w:top w:val="nil"/>
              <w:left w:val="nil"/>
              <w:bottom w:val="single" w:sz="4" w:space="0" w:color="auto"/>
              <w:right w:val="single" w:sz="4" w:space="0" w:color="auto"/>
            </w:tcBorders>
            <w:shd w:val="clear" w:color="auto" w:fill="auto"/>
            <w:vAlign w:val="bottom"/>
            <w:hideMark/>
          </w:tcPr>
          <w:p w14:paraId="30C12F70" w14:textId="77777777" w:rsidR="001E5670" w:rsidRPr="001E5670" w:rsidRDefault="001E5670" w:rsidP="001E5670">
            <w:pPr>
              <w:rPr>
                <w:color w:val="000000"/>
                <w:sz w:val="16"/>
                <w:szCs w:val="16"/>
              </w:rPr>
            </w:pPr>
            <w:r w:rsidRPr="001E5670">
              <w:rPr>
                <w:color w:val="000000"/>
                <w:sz w:val="16"/>
                <w:szCs w:val="16"/>
              </w:rPr>
              <w:t>сбытовая надбавка</w:t>
            </w:r>
          </w:p>
        </w:tc>
        <w:tc>
          <w:tcPr>
            <w:tcW w:w="600" w:type="pct"/>
            <w:tcBorders>
              <w:top w:val="nil"/>
              <w:left w:val="nil"/>
              <w:bottom w:val="single" w:sz="4" w:space="0" w:color="auto"/>
              <w:right w:val="single" w:sz="4" w:space="0" w:color="auto"/>
            </w:tcBorders>
            <w:shd w:val="clear" w:color="auto" w:fill="auto"/>
            <w:noWrap/>
            <w:vAlign w:val="bottom"/>
            <w:hideMark/>
          </w:tcPr>
          <w:p w14:paraId="7E45ACD5"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52045CB7" w14:textId="77777777" w:rsidR="001E5670" w:rsidRPr="001E5670" w:rsidRDefault="001E5670" w:rsidP="001E5670">
            <w:pPr>
              <w:jc w:val="right"/>
              <w:rPr>
                <w:sz w:val="16"/>
                <w:szCs w:val="16"/>
              </w:rPr>
            </w:pPr>
            <w:r w:rsidRPr="001E5670">
              <w:rPr>
                <w:sz w:val="16"/>
                <w:szCs w:val="16"/>
              </w:rPr>
              <w:t>605,65</w:t>
            </w:r>
          </w:p>
        </w:tc>
        <w:tc>
          <w:tcPr>
            <w:tcW w:w="607" w:type="pct"/>
            <w:tcBorders>
              <w:top w:val="nil"/>
              <w:left w:val="nil"/>
              <w:bottom w:val="single" w:sz="4" w:space="0" w:color="auto"/>
              <w:right w:val="single" w:sz="4" w:space="0" w:color="auto"/>
            </w:tcBorders>
            <w:shd w:val="clear" w:color="auto" w:fill="auto"/>
            <w:noWrap/>
            <w:vAlign w:val="bottom"/>
            <w:hideMark/>
          </w:tcPr>
          <w:p w14:paraId="0C65C3B5" w14:textId="77777777" w:rsidR="001E5670" w:rsidRPr="001E5670" w:rsidRDefault="001E5670" w:rsidP="001E5670">
            <w:pPr>
              <w:jc w:val="right"/>
              <w:rPr>
                <w:sz w:val="16"/>
                <w:szCs w:val="16"/>
              </w:rPr>
            </w:pPr>
            <w:r w:rsidRPr="001E5670">
              <w:rPr>
                <w:sz w:val="16"/>
                <w:szCs w:val="16"/>
              </w:rPr>
              <w:t>618,57</w:t>
            </w:r>
          </w:p>
        </w:tc>
        <w:tc>
          <w:tcPr>
            <w:tcW w:w="1589" w:type="pct"/>
            <w:tcBorders>
              <w:top w:val="nil"/>
              <w:left w:val="nil"/>
              <w:bottom w:val="single" w:sz="4" w:space="0" w:color="auto"/>
              <w:right w:val="single" w:sz="4" w:space="0" w:color="auto"/>
            </w:tcBorders>
            <w:shd w:val="clear" w:color="auto" w:fill="auto"/>
            <w:vAlign w:val="bottom"/>
            <w:hideMark/>
          </w:tcPr>
          <w:p w14:paraId="3711A775" w14:textId="77777777" w:rsidR="001E5670" w:rsidRPr="001E5670" w:rsidRDefault="001E5670" w:rsidP="001E5670">
            <w:pPr>
              <w:rPr>
                <w:color w:val="000000"/>
                <w:sz w:val="16"/>
                <w:szCs w:val="16"/>
              </w:rPr>
            </w:pPr>
            <w:r w:rsidRPr="001E5670">
              <w:rPr>
                <w:color w:val="000000"/>
                <w:sz w:val="16"/>
                <w:szCs w:val="16"/>
              </w:rPr>
              <w:t>в соответствии с проектами постановлений РЭК КО</w:t>
            </w:r>
          </w:p>
        </w:tc>
      </w:tr>
      <w:tr w:rsidR="001E5670" w:rsidRPr="001E5670" w14:paraId="45DE6503" w14:textId="77777777" w:rsidTr="002D6968">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8763E" w14:textId="77777777" w:rsidR="001E5670" w:rsidRPr="001E5670" w:rsidRDefault="001E5670" w:rsidP="001E5670">
            <w:pPr>
              <w:jc w:val="center"/>
              <w:rPr>
                <w:color w:val="000000"/>
                <w:sz w:val="16"/>
                <w:szCs w:val="16"/>
              </w:rPr>
            </w:pPr>
            <w:r w:rsidRPr="001E5670">
              <w:rPr>
                <w:color w:val="000000"/>
                <w:sz w:val="16"/>
                <w:szCs w:val="16"/>
              </w:rPr>
              <w:t>7</w:t>
            </w:r>
          </w:p>
        </w:tc>
        <w:tc>
          <w:tcPr>
            <w:tcW w:w="1304" w:type="pct"/>
            <w:tcBorders>
              <w:top w:val="single" w:sz="4" w:space="0" w:color="auto"/>
              <w:left w:val="nil"/>
              <w:bottom w:val="single" w:sz="4" w:space="0" w:color="auto"/>
              <w:right w:val="single" w:sz="4" w:space="0" w:color="auto"/>
            </w:tcBorders>
            <w:shd w:val="clear" w:color="auto" w:fill="auto"/>
            <w:vAlign w:val="bottom"/>
            <w:hideMark/>
          </w:tcPr>
          <w:p w14:paraId="4F1D0F40" w14:textId="77777777" w:rsidR="001E5670" w:rsidRPr="001E5670" w:rsidRDefault="001E5670" w:rsidP="001E5670">
            <w:pPr>
              <w:rPr>
                <w:color w:val="000000"/>
                <w:sz w:val="16"/>
                <w:szCs w:val="16"/>
              </w:rPr>
            </w:pPr>
            <w:r w:rsidRPr="001E5670">
              <w:rPr>
                <w:color w:val="000000"/>
                <w:sz w:val="16"/>
                <w:szCs w:val="16"/>
              </w:rPr>
              <w:t>Объем потерь электрической мощности (сводный прогнозный баланс)</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14:paraId="28DEE537" w14:textId="77777777" w:rsidR="001E5670" w:rsidRPr="001E5670" w:rsidRDefault="001E5670" w:rsidP="001E5670">
            <w:pPr>
              <w:jc w:val="center"/>
              <w:rPr>
                <w:color w:val="000000"/>
                <w:sz w:val="16"/>
                <w:szCs w:val="16"/>
              </w:rPr>
            </w:pPr>
            <w:r w:rsidRPr="001E5670">
              <w:rPr>
                <w:color w:val="000000"/>
                <w:sz w:val="16"/>
                <w:szCs w:val="16"/>
              </w:rPr>
              <w:t>МВт</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0A0C3617" w14:textId="77777777" w:rsidR="001E5670" w:rsidRPr="001E5670" w:rsidRDefault="001E5670" w:rsidP="001E5670">
            <w:pPr>
              <w:jc w:val="right"/>
              <w:rPr>
                <w:color w:val="000000"/>
                <w:sz w:val="16"/>
                <w:szCs w:val="16"/>
              </w:rPr>
            </w:pPr>
            <w:r w:rsidRPr="001E5670">
              <w:rPr>
                <w:color w:val="000000"/>
                <w:sz w:val="16"/>
                <w:szCs w:val="16"/>
              </w:rPr>
              <w:t>237,18</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1183D24C" w14:textId="77777777" w:rsidR="001E5670" w:rsidRPr="001E5670" w:rsidRDefault="001E5670" w:rsidP="001E5670">
            <w:pPr>
              <w:jc w:val="right"/>
              <w:rPr>
                <w:color w:val="000000"/>
                <w:sz w:val="16"/>
                <w:szCs w:val="16"/>
              </w:rPr>
            </w:pPr>
            <w:r w:rsidRPr="001E5670">
              <w:rPr>
                <w:color w:val="000000"/>
                <w:sz w:val="16"/>
                <w:szCs w:val="16"/>
              </w:rPr>
              <w:t>231,03</w:t>
            </w:r>
          </w:p>
        </w:tc>
        <w:tc>
          <w:tcPr>
            <w:tcW w:w="1589" w:type="pct"/>
            <w:tcBorders>
              <w:top w:val="single" w:sz="4" w:space="0" w:color="auto"/>
              <w:left w:val="nil"/>
              <w:bottom w:val="single" w:sz="4" w:space="0" w:color="auto"/>
              <w:right w:val="single" w:sz="4" w:space="0" w:color="auto"/>
            </w:tcBorders>
            <w:shd w:val="clear" w:color="auto" w:fill="auto"/>
            <w:vAlign w:val="bottom"/>
            <w:hideMark/>
          </w:tcPr>
          <w:p w14:paraId="09275B18"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3757936F" w14:textId="77777777" w:rsidTr="002D6968">
        <w:trPr>
          <w:trHeight w:val="6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7FD5EDE4" w14:textId="77777777" w:rsidR="001E5670" w:rsidRPr="001E5670" w:rsidRDefault="001E5670" w:rsidP="001E5670">
            <w:pPr>
              <w:jc w:val="center"/>
              <w:rPr>
                <w:color w:val="000000"/>
                <w:sz w:val="16"/>
                <w:szCs w:val="16"/>
              </w:rPr>
            </w:pPr>
            <w:r w:rsidRPr="001E5670">
              <w:rPr>
                <w:color w:val="000000"/>
                <w:sz w:val="16"/>
                <w:szCs w:val="16"/>
              </w:rPr>
              <w:t>8</w:t>
            </w:r>
          </w:p>
        </w:tc>
        <w:tc>
          <w:tcPr>
            <w:tcW w:w="1304" w:type="pct"/>
            <w:tcBorders>
              <w:top w:val="nil"/>
              <w:left w:val="nil"/>
              <w:bottom w:val="single" w:sz="4" w:space="0" w:color="auto"/>
              <w:right w:val="single" w:sz="4" w:space="0" w:color="auto"/>
            </w:tcBorders>
            <w:shd w:val="clear" w:color="auto" w:fill="auto"/>
            <w:vAlign w:val="bottom"/>
            <w:hideMark/>
          </w:tcPr>
          <w:p w14:paraId="4D1440CF" w14:textId="77777777" w:rsidR="001E5670" w:rsidRPr="001E5670" w:rsidRDefault="001E5670" w:rsidP="001E5670">
            <w:pPr>
              <w:rPr>
                <w:color w:val="000000"/>
                <w:sz w:val="16"/>
                <w:szCs w:val="16"/>
              </w:rPr>
            </w:pPr>
            <w:r w:rsidRPr="001E5670">
              <w:rPr>
                <w:color w:val="000000"/>
                <w:sz w:val="16"/>
                <w:szCs w:val="16"/>
              </w:rPr>
              <w:t>Объем потерь электрической энергии (сводный прогнозный баланс)</w:t>
            </w:r>
          </w:p>
        </w:tc>
        <w:tc>
          <w:tcPr>
            <w:tcW w:w="600" w:type="pct"/>
            <w:tcBorders>
              <w:top w:val="nil"/>
              <w:left w:val="nil"/>
              <w:bottom w:val="single" w:sz="4" w:space="0" w:color="auto"/>
              <w:right w:val="single" w:sz="4" w:space="0" w:color="auto"/>
            </w:tcBorders>
            <w:shd w:val="clear" w:color="auto" w:fill="auto"/>
            <w:noWrap/>
            <w:vAlign w:val="bottom"/>
            <w:hideMark/>
          </w:tcPr>
          <w:p w14:paraId="1D071E24" w14:textId="77777777" w:rsidR="001E5670" w:rsidRPr="001E5670" w:rsidRDefault="001E5670" w:rsidP="001E5670">
            <w:pPr>
              <w:jc w:val="center"/>
              <w:rPr>
                <w:color w:val="000000"/>
                <w:sz w:val="16"/>
                <w:szCs w:val="16"/>
              </w:rPr>
            </w:pPr>
            <w:r w:rsidRPr="001E5670">
              <w:rPr>
                <w:color w:val="000000"/>
                <w:sz w:val="16"/>
                <w:szCs w:val="16"/>
              </w:rPr>
              <w:t>тыс.МВт-ч</w:t>
            </w:r>
          </w:p>
        </w:tc>
        <w:tc>
          <w:tcPr>
            <w:tcW w:w="607" w:type="pct"/>
            <w:tcBorders>
              <w:top w:val="nil"/>
              <w:left w:val="nil"/>
              <w:bottom w:val="single" w:sz="4" w:space="0" w:color="auto"/>
              <w:right w:val="single" w:sz="4" w:space="0" w:color="auto"/>
            </w:tcBorders>
            <w:shd w:val="clear" w:color="auto" w:fill="auto"/>
            <w:noWrap/>
            <w:vAlign w:val="bottom"/>
            <w:hideMark/>
          </w:tcPr>
          <w:p w14:paraId="351C15DC" w14:textId="77777777" w:rsidR="001E5670" w:rsidRPr="001E5670" w:rsidRDefault="001E5670" w:rsidP="001E5670">
            <w:pPr>
              <w:jc w:val="right"/>
              <w:rPr>
                <w:color w:val="000000"/>
                <w:sz w:val="16"/>
                <w:szCs w:val="16"/>
              </w:rPr>
            </w:pPr>
            <w:r w:rsidRPr="001E5670">
              <w:rPr>
                <w:color w:val="000000"/>
                <w:sz w:val="16"/>
                <w:szCs w:val="16"/>
              </w:rPr>
              <w:t>743,06</w:t>
            </w:r>
          </w:p>
        </w:tc>
        <w:tc>
          <w:tcPr>
            <w:tcW w:w="607" w:type="pct"/>
            <w:tcBorders>
              <w:top w:val="nil"/>
              <w:left w:val="nil"/>
              <w:bottom w:val="single" w:sz="4" w:space="0" w:color="auto"/>
              <w:right w:val="single" w:sz="4" w:space="0" w:color="auto"/>
            </w:tcBorders>
            <w:shd w:val="clear" w:color="auto" w:fill="auto"/>
            <w:noWrap/>
            <w:vAlign w:val="bottom"/>
            <w:hideMark/>
          </w:tcPr>
          <w:p w14:paraId="117F570A" w14:textId="77777777" w:rsidR="001E5670" w:rsidRPr="001E5670" w:rsidRDefault="001E5670" w:rsidP="001E5670">
            <w:pPr>
              <w:jc w:val="right"/>
              <w:rPr>
                <w:color w:val="000000"/>
                <w:sz w:val="16"/>
                <w:szCs w:val="16"/>
              </w:rPr>
            </w:pPr>
            <w:r w:rsidRPr="001E5670">
              <w:rPr>
                <w:color w:val="000000"/>
                <w:sz w:val="16"/>
                <w:szCs w:val="16"/>
              </w:rPr>
              <w:t>725,93</w:t>
            </w:r>
          </w:p>
        </w:tc>
        <w:tc>
          <w:tcPr>
            <w:tcW w:w="1589" w:type="pct"/>
            <w:tcBorders>
              <w:top w:val="nil"/>
              <w:left w:val="nil"/>
              <w:bottom w:val="single" w:sz="4" w:space="0" w:color="auto"/>
              <w:right w:val="single" w:sz="4" w:space="0" w:color="auto"/>
            </w:tcBorders>
            <w:shd w:val="clear" w:color="auto" w:fill="auto"/>
            <w:vAlign w:val="bottom"/>
            <w:hideMark/>
          </w:tcPr>
          <w:p w14:paraId="5D3AE45C"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7D709DFC" w14:textId="77777777" w:rsidTr="002D6968">
        <w:trPr>
          <w:trHeight w:val="7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35BFE663" w14:textId="77777777" w:rsidR="001E5670" w:rsidRPr="001E5670" w:rsidRDefault="001E5670" w:rsidP="001E5670">
            <w:pPr>
              <w:jc w:val="center"/>
              <w:rPr>
                <w:color w:val="000000"/>
                <w:sz w:val="16"/>
                <w:szCs w:val="16"/>
              </w:rPr>
            </w:pPr>
          </w:p>
        </w:tc>
        <w:tc>
          <w:tcPr>
            <w:tcW w:w="1304" w:type="pct"/>
            <w:tcBorders>
              <w:top w:val="nil"/>
              <w:left w:val="nil"/>
              <w:bottom w:val="single" w:sz="4" w:space="0" w:color="auto"/>
              <w:right w:val="single" w:sz="4" w:space="0" w:color="auto"/>
            </w:tcBorders>
            <w:shd w:val="clear" w:color="auto" w:fill="auto"/>
            <w:vAlign w:val="bottom"/>
            <w:hideMark/>
          </w:tcPr>
          <w:p w14:paraId="1DF62E5F" w14:textId="77777777" w:rsidR="001E5670" w:rsidRPr="001E5670" w:rsidRDefault="001E5670" w:rsidP="001E5670">
            <w:pPr>
              <w:rPr>
                <w:color w:val="000000"/>
                <w:sz w:val="16"/>
                <w:szCs w:val="16"/>
              </w:rPr>
            </w:pPr>
            <w:r w:rsidRPr="001E5670">
              <w:rPr>
                <w:color w:val="000000"/>
                <w:sz w:val="16"/>
                <w:szCs w:val="16"/>
              </w:rPr>
              <w:t> </w:t>
            </w:r>
          </w:p>
        </w:tc>
        <w:tc>
          <w:tcPr>
            <w:tcW w:w="600" w:type="pct"/>
            <w:tcBorders>
              <w:top w:val="nil"/>
              <w:left w:val="nil"/>
              <w:bottom w:val="single" w:sz="4" w:space="0" w:color="auto"/>
              <w:right w:val="single" w:sz="4" w:space="0" w:color="auto"/>
            </w:tcBorders>
            <w:shd w:val="clear" w:color="auto" w:fill="auto"/>
            <w:noWrap/>
            <w:vAlign w:val="bottom"/>
            <w:hideMark/>
          </w:tcPr>
          <w:p w14:paraId="085DB427" w14:textId="77777777" w:rsidR="001E5670" w:rsidRPr="001E5670" w:rsidRDefault="001E5670" w:rsidP="001E5670">
            <w:pPr>
              <w:jc w:val="center"/>
              <w:rPr>
                <w:color w:val="000000"/>
                <w:sz w:val="16"/>
                <w:szCs w:val="16"/>
              </w:rPr>
            </w:pPr>
          </w:p>
        </w:tc>
        <w:tc>
          <w:tcPr>
            <w:tcW w:w="607" w:type="pct"/>
            <w:tcBorders>
              <w:top w:val="nil"/>
              <w:left w:val="nil"/>
              <w:bottom w:val="single" w:sz="4" w:space="0" w:color="auto"/>
              <w:right w:val="single" w:sz="4" w:space="0" w:color="auto"/>
            </w:tcBorders>
            <w:shd w:val="clear" w:color="auto" w:fill="auto"/>
            <w:noWrap/>
            <w:vAlign w:val="bottom"/>
            <w:hideMark/>
          </w:tcPr>
          <w:p w14:paraId="0DD4F425" w14:textId="77777777" w:rsidR="001E5670" w:rsidRPr="001E5670" w:rsidRDefault="001E5670" w:rsidP="001E5670">
            <w:pPr>
              <w:rPr>
                <w:color w:val="000000"/>
                <w:sz w:val="16"/>
                <w:szCs w:val="16"/>
              </w:rPr>
            </w:pPr>
            <w:r w:rsidRPr="001E5670">
              <w:rPr>
                <w:color w:val="000000"/>
                <w:sz w:val="16"/>
                <w:szCs w:val="16"/>
              </w:rPr>
              <w:t> </w:t>
            </w:r>
          </w:p>
        </w:tc>
        <w:tc>
          <w:tcPr>
            <w:tcW w:w="607" w:type="pct"/>
            <w:tcBorders>
              <w:top w:val="nil"/>
              <w:left w:val="nil"/>
              <w:bottom w:val="single" w:sz="4" w:space="0" w:color="auto"/>
              <w:right w:val="single" w:sz="4" w:space="0" w:color="auto"/>
            </w:tcBorders>
            <w:shd w:val="clear" w:color="auto" w:fill="auto"/>
            <w:noWrap/>
            <w:vAlign w:val="bottom"/>
            <w:hideMark/>
          </w:tcPr>
          <w:p w14:paraId="3DA6D6DB" w14:textId="77777777" w:rsidR="001E5670" w:rsidRPr="001E5670" w:rsidRDefault="001E5670" w:rsidP="001E5670">
            <w:pPr>
              <w:rPr>
                <w:color w:val="000000"/>
                <w:sz w:val="16"/>
                <w:szCs w:val="16"/>
              </w:rPr>
            </w:pPr>
            <w:r w:rsidRPr="001E5670">
              <w:rPr>
                <w:color w:val="000000"/>
                <w:sz w:val="16"/>
                <w:szCs w:val="16"/>
              </w:rPr>
              <w:t> </w:t>
            </w:r>
          </w:p>
        </w:tc>
        <w:tc>
          <w:tcPr>
            <w:tcW w:w="1589" w:type="pct"/>
            <w:tcBorders>
              <w:top w:val="nil"/>
              <w:left w:val="nil"/>
              <w:bottom w:val="single" w:sz="4" w:space="0" w:color="auto"/>
              <w:right w:val="single" w:sz="4" w:space="0" w:color="auto"/>
            </w:tcBorders>
            <w:shd w:val="clear" w:color="auto" w:fill="auto"/>
            <w:vAlign w:val="bottom"/>
            <w:hideMark/>
          </w:tcPr>
          <w:p w14:paraId="448D57DD"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5DDA53C9"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6469D18B" w14:textId="77777777" w:rsidR="001E5670" w:rsidRPr="001E5670" w:rsidRDefault="001E5670" w:rsidP="001E5670">
            <w:pPr>
              <w:jc w:val="center"/>
              <w:rPr>
                <w:color w:val="000000"/>
                <w:sz w:val="16"/>
                <w:szCs w:val="16"/>
              </w:rPr>
            </w:pPr>
            <w:r w:rsidRPr="001E5670">
              <w:rPr>
                <w:color w:val="000000"/>
                <w:sz w:val="16"/>
                <w:szCs w:val="16"/>
              </w:rPr>
              <w:t>9</w:t>
            </w:r>
          </w:p>
        </w:tc>
        <w:tc>
          <w:tcPr>
            <w:tcW w:w="1304" w:type="pct"/>
            <w:tcBorders>
              <w:top w:val="nil"/>
              <w:left w:val="nil"/>
              <w:bottom w:val="single" w:sz="4" w:space="0" w:color="auto"/>
              <w:right w:val="single" w:sz="4" w:space="0" w:color="auto"/>
            </w:tcBorders>
            <w:shd w:val="clear" w:color="auto" w:fill="auto"/>
            <w:vAlign w:val="bottom"/>
            <w:hideMark/>
          </w:tcPr>
          <w:p w14:paraId="4A98AB38" w14:textId="77777777" w:rsidR="001E5670" w:rsidRPr="001E5670" w:rsidRDefault="001E5670" w:rsidP="001E5670">
            <w:pPr>
              <w:rPr>
                <w:color w:val="000000"/>
                <w:sz w:val="16"/>
                <w:szCs w:val="16"/>
              </w:rPr>
            </w:pPr>
            <w:r w:rsidRPr="001E5670">
              <w:rPr>
                <w:color w:val="000000"/>
                <w:sz w:val="16"/>
                <w:szCs w:val="16"/>
              </w:rPr>
              <w:t>Стоимость покупки мощности</w:t>
            </w:r>
          </w:p>
        </w:tc>
        <w:tc>
          <w:tcPr>
            <w:tcW w:w="600" w:type="pct"/>
            <w:tcBorders>
              <w:top w:val="nil"/>
              <w:left w:val="nil"/>
              <w:bottom w:val="single" w:sz="4" w:space="0" w:color="auto"/>
              <w:right w:val="single" w:sz="4" w:space="0" w:color="auto"/>
            </w:tcBorders>
            <w:shd w:val="clear" w:color="auto" w:fill="auto"/>
            <w:noWrap/>
            <w:vAlign w:val="bottom"/>
            <w:hideMark/>
          </w:tcPr>
          <w:p w14:paraId="5DED687F"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77CEB237" w14:textId="77777777" w:rsidR="001E5670" w:rsidRPr="001E5670" w:rsidRDefault="001E5670" w:rsidP="001E5670">
            <w:pPr>
              <w:jc w:val="right"/>
              <w:rPr>
                <w:color w:val="000000"/>
                <w:sz w:val="16"/>
                <w:szCs w:val="16"/>
              </w:rPr>
            </w:pPr>
            <w:r w:rsidRPr="001E5670">
              <w:rPr>
                <w:color w:val="000000"/>
                <w:sz w:val="16"/>
                <w:szCs w:val="16"/>
              </w:rPr>
              <w:t>1 090 458,26</w:t>
            </w:r>
          </w:p>
        </w:tc>
        <w:tc>
          <w:tcPr>
            <w:tcW w:w="607" w:type="pct"/>
            <w:tcBorders>
              <w:top w:val="nil"/>
              <w:left w:val="nil"/>
              <w:bottom w:val="single" w:sz="4" w:space="0" w:color="auto"/>
              <w:right w:val="single" w:sz="4" w:space="0" w:color="auto"/>
            </w:tcBorders>
            <w:shd w:val="clear" w:color="auto" w:fill="auto"/>
            <w:noWrap/>
            <w:vAlign w:val="bottom"/>
            <w:hideMark/>
          </w:tcPr>
          <w:p w14:paraId="4F97DF44" w14:textId="77777777" w:rsidR="001E5670" w:rsidRPr="001E5670" w:rsidRDefault="001E5670" w:rsidP="001E5670">
            <w:pPr>
              <w:jc w:val="right"/>
              <w:rPr>
                <w:color w:val="000000"/>
                <w:sz w:val="16"/>
                <w:szCs w:val="16"/>
              </w:rPr>
            </w:pPr>
            <w:r w:rsidRPr="001E5670">
              <w:rPr>
                <w:color w:val="000000"/>
                <w:sz w:val="16"/>
                <w:szCs w:val="16"/>
              </w:rPr>
              <w:t>1 116 087,07</w:t>
            </w:r>
          </w:p>
        </w:tc>
        <w:tc>
          <w:tcPr>
            <w:tcW w:w="1589" w:type="pct"/>
            <w:tcBorders>
              <w:top w:val="nil"/>
              <w:left w:val="nil"/>
              <w:bottom w:val="single" w:sz="4" w:space="0" w:color="auto"/>
              <w:right w:val="single" w:sz="4" w:space="0" w:color="auto"/>
            </w:tcBorders>
            <w:shd w:val="clear" w:color="auto" w:fill="auto"/>
            <w:vAlign w:val="bottom"/>
            <w:hideMark/>
          </w:tcPr>
          <w:p w14:paraId="105D1424"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263F8F0E"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1BCD3464" w14:textId="77777777" w:rsidR="001E5670" w:rsidRPr="001E5670" w:rsidRDefault="001E5670" w:rsidP="001E5670">
            <w:pPr>
              <w:jc w:val="center"/>
              <w:rPr>
                <w:color w:val="000000"/>
                <w:sz w:val="16"/>
                <w:szCs w:val="16"/>
              </w:rPr>
            </w:pPr>
            <w:r w:rsidRPr="001E5670">
              <w:rPr>
                <w:color w:val="000000"/>
                <w:sz w:val="16"/>
                <w:szCs w:val="16"/>
              </w:rPr>
              <w:t>10</w:t>
            </w:r>
          </w:p>
        </w:tc>
        <w:tc>
          <w:tcPr>
            <w:tcW w:w="1304" w:type="pct"/>
            <w:tcBorders>
              <w:top w:val="nil"/>
              <w:left w:val="nil"/>
              <w:bottom w:val="single" w:sz="4" w:space="0" w:color="auto"/>
              <w:right w:val="single" w:sz="4" w:space="0" w:color="auto"/>
            </w:tcBorders>
            <w:shd w:val="clear" w:color="auto" w:fill="auto"/>
            <w:vAlign w:val="bottom"/>
            <w:hideMark/>
          </w:tcPr>
          <w:p w14:paraId="2A5FA929" w14:textId="77777777" w:rsidR="001E5670" w:rsidRPr="001E5670" w:rsidRDefault="001E5670" w:rsidP="001E5670">
            <w:pPr>
              <w:rPr>
                <w:color w:val="000000"/>
                <w:sz w:val="16"/>
                <w:szCs w:val="16"/>
              </w:rPr>
            </w:pPr>
            <w:r w:rsidRPr="001E5670">
              <w:rPr>
                <w:color w:val="000000"/>
                <w:sz w:val="16"/>
                <w:szCs w:val="16"/>
              </w:rPr>
              <w:t>Стоимость покупки электрической энергии</w:t>
            </w:r>
          </w:p>
        </w:tc>
        <w:tc>
          <w:tcPr>
            <w:tcW w:w="600" w:type="pct"/>
            <w:tcBorders>
              <w:top w:val="nil"/>
              <w:left w:val="nil"/>
              <w:bottom w:val="single" w:sz="4" w:space="0" w:color="auto"/>
              <w:right w:val="single" w:sz="4" w:space="0" w:color="auto"/>
            </w:tcBorders>
            <w:shd w:val="clear" w:color="auto" w:fill="auto"/>
            <w:noWrap/>
            <w:vAlign w:val="bottom"/>
            <w:hideMark/>
          </w:tcPr>
          <w:p w14:paraId="32E952A7"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3C149275" w14:textId="77777777" w:rsidR="001E5670" w:rsidRPr="001E5670" w:rsidRDefault="001E5670" w:rsidP="001E5670">
            <w:pPr>
              <w:jc w:val="right"/>
              <w:rPr>
                <w:color w:val="000000"/>
                <w:sz w:val="16"/>
                <w:szCs w:val="16"/>
              </w:rPr>
            </w:pPr>
            <w:r w:rsidRPr="001E5670">
              <w:rPr>
                <w:color w:val="000000"/>
                <w:sz w:val="16"/>
                <w:szCs w:val="16"/>
              </w:rPr>
              <w:t>1 192 136,13</w:t>
            </w:r>
          </w:p>
        </w:tc>
        <w:tc>
          <w:tcPr>
            <w:tcW w:w="607" w:type="pct"/>
            <w:tcBorders>
              <w:top w:val="nil"/>
              <w:left w:val="nil"/>
              <w:bottom w:val="single" w:sz="4" w:space="0" w:color="auto"/>
              <w:right w:val="single" w:sz="4" w:space="0" w:color="auto"/>
            </w:tcBorders>
            <w:shd w:val="clear" w:color="auto" w:fill="auto"/>
            <w:noWrap/>
            <w:vAlign w:val="bottom"/>
            <w:hideMark/>
          </w:tcPr>
          <w:p w14:paraId="7C435869" w14:textId="77777777" w:rsidR="001E5670" w:rsidRPr="001E5670" w:rsidRDefault="001E5670" w:rsidP="001E5670">
            <w:pPr>
              <w:jc w:val="right"/>
              <w:rPr>
                <w:color w:val="000000"/>
                <w:sz w:val="16"/>
                <w:szCs w:val="16"/>
              </w:rPr>
            </w:pPr>
            <w:r w:rsidRPr="001E5670">
              <w:rPr>
                <w:color w:val="000000"/>
                <w:sz w:val="16"/>
                <w:szCs w:val="16"/>
              </w:rPr>
              <w:t>1 193 722,15</w:t>
            </w:r>
          </w:p>
        </w:tc>
        <w:tc>
          <w:tcPr>
            <w:tcW w:w="1589" w:type="pct"/>
            <w:tcBorders>
              <w:top w:val="nil"/>
              <w:left w:val="nil"/>
              <w:bottom w:val="single" w:sz="4" w:space="0" w:color="auto"/>
              <w:right w:val="single" w:sz="4" w:space="0" w:color="auto"/>
            </w:tcBorders>
            <w:shd w:val="clear" w:color="auto" w:fill="auto"/>
            <w:vAlign w:val="bottom"/>
            <w:hideMark/>
          </w:tcPr>
          <w:p w14:paraId="3EA3A00B"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2964DC8E"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6F5FC361" w14:textId="77777777" w:rsidR="001E5670" w:rsidRPr="001E5670" w:rsidRDefault="001E5670" w:rsidP="001E5670">
            <w:pPr>
              <w:jc w:val="center"/>
              <w:rPr>
                <w:color w:val="000000"/>
                <w:sz w:val="16"/>
                <w:szCs w:val="16"/>
              </w:rPr>
            </w:pPr>
            <w:r w:rsidRPr="001E5670">
              <w:rPr>
                <w:color w:val="000000"/>
                <w:sz w:val="16"/>
                <w:szCs w:val="16"/>
              </w:rPr>
              <w:t>11</w:t>
            </w:r>
          </w:p>
        </w:tc>
        <w:tc>
          <w:tcPr>
            <w:tcW w:w="1304" w:type="pct"/>
            <w:tcBorders>
              <w:top w:val="nil"/>
              <w:left w:val="nil"/>
              <w:bottom w:val="single" w:sz="4" w:space="0" w:color="auto"/>
              <w:right w:val="single" w:sz="4" w:space="0" w:color="auto"/>
            </w:tcBorders>
            <w:shd w:val="clear" w:color="auto" w:fill="auto"/>
            <w:vAlign w:val="bottom"/>
            <w:hideMark/>
          </w:tcPr>
          <w:p w14:paraId="47D76263" w14:textId="77777777" w:rsidR="001E5670" w:rsidRPr="001E5670" w:rsidRDefault="001E5670" w:rsidP="001E5670">
            <w:pPr>
              <w:rPr>
                <w:color w:val="000000"/>
                <w:sz w:val="16"/>
                <w:szCs w:val="16"/>
              </w:rPr>
            </w:pPr>
            <w:r w:rsidRPr="001E5670">
              <w:rPr>
                <w:color w:val="000000"/>
                <w:sz w:val="16"/>
                <w:szCs w:val="16"/>
              </w:rPr>
              <w:t>Итого стоимость покупки (стр.9+стр.10)</w:t>
            </w:r>
          </w:p>
        </w:tc>
        <w:tc>
          <w:tcPr>
            <w:tcW w:w="600" w:type="pct"/>
            <w:tcBorders>
              <w:top w:val="nil"/>
              <w:left w:val="nil"/>
              <w:bottom w:val="single" w:sz="4" w:space="0" w:color="auto"/>
              <w:right w:val="single" w:sz="4" w:space="0" w:color="auto"/>
            </w:tcBorders>
            <w:shd w:val="clear" w:color="auto" w:fill="auto"/>
            <w:noWrap/>
            <w:vAlign w:val="bottom"/>
            <w:hideMark/>
          </w:tcPr>
          <w:p w14:paraId="2CE65D70"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1C9B53A0" w14:textId="77777777" w:rsidR="001E5670" w:rsidRPr="001E5670" w:rsidRDefault="001E5670" w:rsidP="001E5670">
            <w:pPr>
              <w:jc w:val="right"/>
              <w:rPr>
                <w:color w:val="000000"/>
                <w:sz w:val="16"/>
                <w:szCs w:val="16"/>
              </w:rPr>
            </w:pPr>
            <w:r w:rsidRPr="001E5670">
              <w:rPr>
                <w:color w:val="000000"/>
                <w:sz w:val="16"/>
                <w:szCs w:val="16"/>
              </w:rPr>
              <w:t>2 282 594,39</w:t>
            </w:r>
          </w:p>
        </w:tc>
        <w:tc>
          <w:tcPr>
            <w:tcW w:w="607" w:type="pct"/>
            <w:tcBorders>
              <w:top w:val="nil"/>
              <w:left w:val="nil"/>
              <w:bottom w:val="single" w:sz="4" w:space="0" w:color="auto"/>
              <w:right w:val="single" w:sz="4" w:space="0" w:color="auto"/>
            </w:tcBorders>
            <w:shd w:val="clear" w:color="auto" w:fill="auto"/>
            <w:noWrap/>
            <w:vAlign w:val="bottom"/>
            <w:hideMark/>
          </w:tcPr>
          <w:p w14:paraId="0DE3F4F9" w14:textId="77777777" w:rsidR="001E5670" w:rsidRPr="001E5670" w:rsidRDefault="001E5670" w:rsidP="001E5670">
            <w:pPr>
              <w:jc w:val="right"/>
              <w:rPr>
                <w:color w:val="000000"/>
                <w:sz w:val="16"/>
                <w:szCs w:val="16"/>
              </w:rPr>
            </w:pPr>
            <w:r w:rsidRPr="001E5670">
              <w:rPr>
                <w:color w:val="000000"/>
                <w:sz w:val="16"/>
                <w:szCs w:val="16"/>
              </w:rPr>
              <w:t>2 309 809,22</w:t>
            </w:r>
          </w:p>
        </w:tc>
        <w:tc>
          <w:tcPr>
            <w:tcW w:w="1589" w:type="pct"/>
            <w:tcBorders>
              <w:top w:val="nil"/>
              <w:left w:val="nil"/>
              <w:bottom w:val="single" w:sz="4" w:space="0" w:color="auto"/>
              <w:right w:val="single" w:sz="4" w:space="0" w:color="auto"/>
            </w:tcBorders>
            <w:shd w:val="clear" w:color="auto" w:fill="auto"/>
            <w:vAlign w:val="bottom"/>
            <w:hideMark/>
          </w:tcPr>
          <w:p w14:paraId="7D39B1BF"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1AB46168" w14:textId="77777777" w:rsidTr="002D6968">
        <w:trPr>
          <w:trHeight w:val="6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1D6E0A48" w14:textId="77777777" w:rsidR="001E5670" w:rsidRPr="001E5670" w:rsidRDefault="001E5670" w:rsidP="001E5670">
            <w:pPr>
              <w:jc w:val="center"/>
              <w:rPr>
                <w:b/>
                <w:bCs/>
                <w:color w:val="000000"/>
                <w:sz w:val="16"/>
                <w:szCs w:val="16"/>
              </w:rPr>
            </w:pPr>
          </w:p>
        </w:tc>
        <w:tc>
          <w:tcPr>
            <w:tcW w:w="1304" w:type="pct"/>
            <w:tcBorders>
              <w:top w:val="nil"/>
              <w:left w:val="nil"/>
              <w:bottom w:val="single" w:sz="4" w:space="0" w:color="auto"/>
              <w:right w:val="single" w:sz="4" w:space="0" w:color="auto"/>
            </w:tcBorders>
            <w:shd w:val="clear" w:color="auto" w:fill="auto"/>
            <w:vAlign w:val="bottom"/>
            <w:hideMark/>
          </w:tcPr>
          <w:p w14:paraId="218D25B4" w14:textId="77777777" w:rsidR="001E5670" w:rsidRPr="001E5670" w:rsidRDefault="001E5670" w:rsidP="001E5670">
            <w:pPr>
              <w:rPr>
                <w:b/>
                <w:bCs/>
                <w:color w:val="000000"/>
                <w:sz w:val="16"/>
                <w:szCs w:val="16"/>
              </w:rPr>
            </w:pPr>
            <w:r w:rsidRPr="001E5670">
              <w:rPr>
                <w:b/>
                <w:bCs/>
                <w:color w:val="000000"/>
                <w:sz w:val="16"/>
                <w:szCs w:val="16"/>
              </w:rPr>
              <w:t>Тариф на покупку потерь электрической энергии (расчетный) на 2021 год</w:t>
            </w:r>
          </w:p>
        </w:tc>
        <w:tc>
          <w:tcPr>
            <w:tcW w:w="600" w:type="pct"/>
            <w:tcBorders>
              <w:top w:val="nil"/>
              <w:left w:val="nil"/>
              <w:bottom w:val="single" w:sz="4" w:space="0" w:color="auto"/>
              <w:right w:val="single" w:sz="4" w:space="0" w:color="auto"/>
            </w:tcBorders>
            <w:shd w:val="clear" w:color="auto" w:fill="auto"/>
            <w:noWrap/>
            <w:vAlign w:val="bottom"/>
            <w:hideMark/>
          </w:tcPr>
          <w:p w14:paraId="3EEC310C" w14:textId="77777777" w:rsidR="001E5670" w:rsidRPr="001E5670" w:rsidRDefault="001E5670" w:rsidP="001E5670">
            <w:pPr>
              <w:jc w:val="center"/>
              <w:rPr>
                <w:b/>
                <w:bCs/>
                <w:color w:val="000000"/>
                <w:sz w:val="16"/>
                <w:szCs w:val="16"/>
              </w:rPr>
            </w:pPr>
            <w:r w:rsidRPr="001E5670">
              <w:rPr>
                <w:b/>
                <w:bCs/>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06227E37" w14:textId="77777777" w:rsidR="001E5670" w:rsidRPr="001E5670" w:rsidRDefault="001E5670" w:rsidP="001E5670">
            <w:pPr>
              <w:jc w:val="right"/>
              <w:rPr>
                <w:b/>
                <w:bCs/>
                <w:color w:val="000000"/>
                <w:sz w:val="16"/>
                <w:szCs w:val="16"/>
              </w:rPr>
            </w:pPr>
            <w:r w:rsidRPr="001E5670">
              <w:rPr>
                <w:b/>
                <w:bCs/>
                <w:color w:val="000000"/>
                <w:sz w:val="16"/>
                <w:szCs w:val="16"/>
              </w:rPr>
              <w:t>3 071,90</w:t>
            </w:r>
          </w:p>
        </w:tc>
        <w:tc>
          <w:tcPr>
            <w:tcW w:w="607" w:type="pct"/>
            <w:tcBorders>
              <w:top w:val="nil"/>
              <w:left w:val="nil"/>
              <w:bottom w:val="single" w:sz="4" w:space="0" w:color="auto"/>
              <w:right w:val="single" w:sz="4" w:space="0" w:color="auto"/>
            </w:tcBorders>
            <w:shd w:val="clear" w:color="auto" w:fill="auto"/>
            <w:noWrap/>
            <w:vAlign w:val="bottom"/>
            <w:hideMark/>
          </w:tcPr>
          <w:p w14:paraId="7450CA2F" w14:textId="77777777" w:rsidR="001E5670" w:rsidRPr="001E5670" w:rsidRDefault="001E5670" w:rsidP="001E5670">
            <w:pPr>
              <w:jc w:val="right"/>
              <w:rPr>
                <w:b/>
                <w:bCs/>
                <w:color w:val="000000"/>
                <w:sz w:val="16"/>
                <w:szCs w:val="16"/>
              </w:rPr>
            </w:pPr>
            <w:r w:rsidRPr="001E5670">
              <w:rPr>
                <w:b/>
                <w:bCs/>
                <w:color w:val="000000"/>
                <w:sz w:val="16"/>
                <w:szCs w:val="16"/>
              </w:rPr>
              <w:t>3 181,88</w:t>
            </w:r>
          </w:p>
        </w:tc>
        <w:tc>
          <w:tcPr>
            <w:tcW w:w="1589" w:type="pct"/>
            <w:tcBorders>
              <w:top w:val="nil"/>
              <w:left w:val="nil"/>
              <w:bottom w:val="single" w:sz="4" w:space="0" w:color="auto"/>
              <w:right w:val="single" w:sz="4" w:space="0" w:color="auto"/>
            </w:tcBorders>
            <w:shd w:val="clear" w:color="auto" w:fill="auto"/>
            <w:vAlign w:val="bottom"/>
            <w:hideMark/>
          </w:tcPr>
          <w:p w14:paraId="5A6974D8" w14:textId="77777777" w:rsidR="001E5670" w:rsidRPr="001E5670" w:rsidRDefault="001E5670" w:rsidP="001E5670">
            <w:pPr>
              <w:rPr>
                <w:b/>
                <w:bCs/>
                <w:color w:val="000000"/>
                <w:sz w:val="16"/>
                <w:szCs w:val="16"/>
              </w:rPr>
            </w:pPr>
            <w:r w:rsidRPr="001E5670">
              <w:rPr>
                <w:b/>
                <w:bCs/>
                <w:color w:val="000000"/>
                <w:sz w:val="16"/>
                <w:szCs w:val="16"/>
              </w:rPr>
              <w:t> </w:t>
            </w:r>
          </w:p>
        </w:tc>
      </w:tr>
    </w:tbl>
    <w:p w14:paraId="15098B94" w14:textId="77777777" w:rsidR="001E5670" w:rsidRPr="001E5670" w:rsidRDefault="001E5670" w:rsidP="001E5670">
      <w:pPr>
        <w:ind w:firstLine="851"/>
        <w:jc w:val="both"/>
        <w:rPr>
          <w:color w:val="000000"/>
          <w:sz w:val="28"/>
          <w:szCs w:val="28"/>
        </w:rPr>
      </w:pPr>
    </w:p>
    <w:p w14:paraId="2A3C7A78" w14:textId="77777777" w:rsidR="001E5670" w:rsidRPr="001E5670" w:rsidRDefault="001E5670" w:rsidP="001E5670">
      <w:pPr>
        <w:ind w:firstLine="709"/>
        <w:jc w:val="both"/>
        <w:rPr>
          <w:color w:val="000000"/>
          <w:sz w:val="28"/>
          <w:szCs w:val="28"/>
        </w:rPr>
      </w:pPr>
      <w:r w:rsidRPr="001E5670">
        <w:rPr>
          <w:color w:val="000000"/>
          <w:sz w:val="28"/>
          <w:szCs w:val="28"/>
        </w:rPr>
        <w:t xml:space="preserve">В то же время тарифы на услуги по передаче электрической энергии устанавливаются в рамках предельных уровней тарифов, устанавливаемых </w:t>
      </w:r>
      <w:r w:rsidRPr="001E5670">
        <w:rPr>
          <w:color w:val="000000"/>
          <w:sz w:val="28"/>
          <w:szCs w:val="28"/>
        </w:rPr>
        <w:br/>
        <w:t>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6D330EEE" w14:textId="77777777" w:rsidR="001E5670" w:rsidRPr="001E5670" w:rsidRDefault="001E5670" w:rsidP="001E5670">
      <w:pPr>
        <w:ind w:firstLine="709"/>
        <w:jc w:val="both"/>
        <w:rPr>
          <w:color w:val="000000"/>
          <w:sz w:val="28"/>
          <w:szCs w:val="28"/>
        </w:rPr>
      </w:pPr>
      <w:r w:rsidRPr="001E5670">
        <w:rPr>
          <w:color w:val="000000"/>
          <w:sz w:val="28"/>
          <w:szCs w:val="28"/>
        </w:rPr>
        <w:t xml:space="preserve">1 полугодие: </w:t>
      </w:r>
      <w:r w:rsidRPr="001E5670">
        <w:rPr>
          <w:b/>
          <w:color w:val="000000"/>
          <w:sz w:val="28"/>
          <w:szCs w:val="28"/>
        </w:rPr>
        <w:t>2 394,105</w:t>
      </w:r>
      <w:r w:rsidRPr="001E5670">
        <w:rPr>
          <w:color w:val="000000"/>
          <w:sz w:val="28"/>
          <w:szCs w:val="28"/>
        </w:rPr>
        <w:t xml:space="preserve"> руб./МВт.ч; </w:t>
      </w:r>
    </w:p>
    <w:p w14:paraId="5AD0A949" w14:textId="77777777" w:rsidR="001E5670" w:rsidRPr="001E5670" w:rsidRDefault="001E5670" w:rsidP="001E5670">
      <w:pPr>
        <w:ind w:firstLine="709"/>
        <w:jc w:val="both"/>
        <w:rPr>
          <w:color w:val="000000"/>
          <w:sz w:val="28"/>
          <w:szCs w:val="28"/>
        </w:rPr>
      </w:pPr>
      <w:r w:rsidRPr="001E5670">
        <w:rPr>
          <w:color w:val="000000"/>
          <w:sz w:val="28"/>
          <w:szCs w:val="28"/>
        </w:rPr>
        <w:t xml:space="preserve">2 полугодие: </w:t>
      </w:r>
      <w:r w:rsidRPr="001E5670">
        <w:rPr>
          <w:b/>
          <w:color w:val="000000"/>
          <w:sz w:val="28"/>
          <w:szCs w:val="28"/>
        </w:rPr>
        <w:t>2 485,634</w:t>
      </w:r>
      <w:r w:rsidRPr="001E5670">
        <w:rPr>
          <w:color w:val="000000"/>
          <w:sz w:val="28"/>
          <w:szCs w:val="28"/>
        </w:rPr>
        <w:t xml:space="preserve"> руб./МВт.ч..</w:t>
      </w:r>
    </w:p>
    <w:p w14:paraId="11FB33DB" w14:textId="77777777" w:rsidR="001E5670" w:rsidRPr="001E5670" w:rsidRDefault="001E5670" w:rsidP="001E5670">
      <w:pPr>
        <w:ind w:firstLine="709"/>
        <w:jc w:val="both"/>
        <w:rPr>
          <w:color w:val="000000"/>
          <w:sz w:val="28"/>
          <w:szCs w:val="28"/>
        </w:rPr>
      </w:pPr>
      <w:r w:rsidRPr="001E5670">
        <w:rPr>
          <w:color w:val="000000"/>
          <w:sz w:val="28"/>
          <w:szCs w:val="28"/>
        </w:rPr>
        <w:t xml:space="preserve">Соответственно, величина расходов (НВВ) в части оплаты технологического расхода (потерь) электрической энергии </w:t>
      </w:r>
      <w:r w:rsidRPr="001E5670">
        <w:rPr>
          <w:color w:val="FF0000"/>
          <w:sz w:val="28"/>
          <w:szCs w:val="28"/>
        </w:rPr>
        <w:t>ОАО «СКЭК»</w:t>
      </w:r>
      <w:r w:rsidRPr="001E5670">
        <w:rPr>
          <w:color w:val="000000"/>
          <w:sz w:val="28"/>
          <w:szCs w:val="28"/>
        </w:rPr>
        <w:t>, рассчитанная на основании баланса на 2021 год и тарифов на покупку потерь электрической энергии, составит:</w:t>
      </w:r>
    </w:p>
    <w:p w14:paraId="6D012655" w14:textId="77777777" w:rsidR="001E5670" w:rsidRPr="001E5670" w:rsidRDefault="001E5670" w:rsidP="001E5670">
      <w:pPr>
        <w:ind w:firstLine="709"/>
        <w:jc w:val="both"/>
        <w:rPr>
          <w:iCs/>
          <w:color w:val="000000"/>
          <w:sz w:val="28"/>
          <w:szCs w:val="28"/>
        </w:rPr>
      </w:pPr>
      <w:r w:rsidRPr="001E5670">
        <w:rPr>
          <w:iCs/>
          <w:color w:val="000000"/>
          <w:sz w:val="28"/>
          <w:szCs w:val="28"/>
        </w:rPr>
        <w:t>на 1 полугодие:</w:t>
      </w:r>
    </w:p>
    <w:p w14:paraId="6028798C" w14:textId="77777777" w:rsidR="001E5670" w:rsidRPr="001E5670" w:rsidRDefault="001E5670" w:rsidP="001E5670">
      <w:pPr>
        <w:ind w:firstLine="709"/>
        <w:jc w:val="both"/>
        <w:rPr>
          <w:color w:val="000000"/>
          <w:sz w:val="28"/>
          <w:szCs w:val="28"/>
        </w:rPr>
      </w:pPr>
      <w:r w:rsidRPr="001E5670">
        <w:rPr>
          <w:color w:val="000000"/>
          <w:sz w:val="28"/>
          <w:szCs w:val="28"/>
        </w:rPr>
        <w:t xml:space="preserve">2 394,105 руб./МВт.ч. * 89,896 млн. кВт.ч = 215 220,46 тыс. руб. </w:t>
      </w:r>
    </w:p>
    <w:p w14:paraId="0BCBD4A4" w14:textId="77777777" w:rsidR="001E5670" w:rsidRPr="001E5670" w:rsidRDefault="001E5670" w:rsidP="001E5670">
      <w:pPr>
        <w:ind w:firstLine="709"/>
        <w:jc w:val="both"/>
        <w:rPr>
          <w:color w:val="000000"/>
          <w:sz w:val="28"/>
          <w:szCs w:val="28"/>
        </w:rPr>
      </w:pPr>
      <w:r w:rsidRPr="001E5670">
        <w:rPr>
          <w:color w:val="000000"/>
          <w:sz w:val="28"/>
          <w:szCs w:val="28"/>
        </w:rPr>
        <w:t>где 89,896 млн. кВт.ч - прогнозный объём технологического расхода (потерь) электрической энергии в сетях предприятия на 1 полугодие 2021 года;</w:t>
      </w:r>
    </w:p>
    <w:p w14:paraId="25A956D2" w14:textId="77777777" w:rsidR="001E5670" w:rsidRPr="001E5670" w:rsidRDefault="001E5670" w:rsidP="001E5670">
      <w:pPr>
        <w:ind w:firstLine="709"/>
        <w:jc w:val="both"/>
        <w:rPr>
          <w:iCs/>
          <w:color w:val="000000"/>
          <w:sz w:val="28"/>
          <w:szCs w:val="28"/>
        </w:rPr>
      </w:pPr>
    </w:p>
    <w:p w14:paraId="6C747574" w14:textId="77777777" w:rsidR="001E5670" w:rsidRPr="001E5670" w:rsidRDefault="001E5670" w:rsidP="001E5670">
      <w:pPr>
        <w:ind w:firstLine="709"/>
        <w:jc w:val="both"/>
        <w:rPr>
          <w:iCs/>
          <w:color w:val="000000"/>
          <w:sz w:val="28"/>
          <w:szCs w:val="28"/>
        </w:rPr>
      </w:pPr>
      <w:r w:rsidRPr="001E5670">
        <w:rPr>
          <w:iCs/>
          <w:color w:val="000000"/>
          <w:sz w:val="28"/>
          <w:szCs w:val="28"/>
        </w:rPr>
        <w:t xml:space="preserve">на 2 полугодие: </w:t>
      </w:r>
    </w:p>
    <w:p w14:paraId="4ACAC1B3" w14:textId="77777777" w:rsidR="001E5670" w:rsidRPr="001E5670" w:rsidRDefault="001E5670" w:rsidP="001E5670">
      <w:pPr>
        <w:ind w:firstLine="709"/>
        <w:jc w:val="both"/>
        <w:rPr>
          <w:color w:val="000000"/>
          <w:sz w:val="28"/>
          <w:szCs w:val="28"/>
        </w:rPr>
      </w:pPr>
      <w:r w:rsidRPr="001E5670">
        <w:rPr>
          <w:color w:val="000000"/>
          <w:sz w:val="28"/>
          <w:szCs w:val="28"/>
        </w:rPr>
        <w:t xml:space="preserve">2 485,634 руб./МВт.ч. * 95,404 млн. кВт.ч = 237 138,43 тыс. руб. </w:t>
      </w:r>
    </w:p>
    <w:p w14:paraId="5F75D2DB" w14:textId="77777777" w:rsidR="001E5670" w:rsidRPr="001E5670" w:rsidRDefault="001E5670" w:rsidP="001E5670">
      <w:pPr>
        <w:ind w:firstLine="709"/>
        <w:jc w:val="both"/>
        <w:rPr>
          <w:color w:val="000000"/>
          <w:sz w:val="28"/>
          <w:szCs w:val="28"/>
        </w:rPr>
      </w:pPr>
      <w:r w:rsidRPr="001E5670">
        <w:rPr>
          <w:color w:val="000000"/>
          <w:sz w:val="28"/>
          <w:szCs w:val="28"/>
        </w:rPr>
        <w:t>где 95,404 млн. кВт.ч - прогнозный объём технологического расхода (потерь) электрической энергии в сетях предприятия на 2 полугодие 2021 года;</w:t>
      </w:r>
    </w:p>
    <w:p w14:paraId="46270BCD" w14:textId="77777777" w:rsidR="001E5670" w:rsidRPr="001E5670" w:rsidRDefault="001E5670" w:rsidP="001E5670">
      <w:pPr>
        <w:spacing w:line="276" w:lineRule="auto"/>
        <w:ind w:firstLine="720"/>
        <w:jc w:val="both"/>
        <w:rPr>
          <w:sz w:val="28"/>
          <w:szCs w:val="28"/>
        </w:rPr>
      </w:pPr>
    </w:p>
    <w:p w14:paraId="62FC950E" w14:textId="77777777" w:rsidR="001E5670" w:rsidRPr="001E5670" w:rsidRDefault="001E5670" w:rsidP="001E5670">
      <w:pPr>
        <w:spacing w:line="276" w:lineRule="auto"/>
        <w:ind w:firstLine="720"/>
        <w:jc w:val="both"/>
        <w:rPr>
          <w:sz w:val="28"/>
          <w:szCs w:val="28"/>
        </w:rPr>
      </w:pPr>
      <w:r w:rsidRPr="001E5670">
        <w:rPr>
          <w:sz w:val="28"/>
          <w:szCs w:val="28"/>
        </w:rPr>
        <w:t xml:space="preserve">Общая сумма затрат по 2021 году составит: </w:t>
      </w:r>
      <w:r w:rsidRPr="001E5670">
        <w:rPr>
          <w:color w:val="000000"/>
          <w:sz w:val="28"/>
          <w:szCs w:val="28"/>
        </w:rPr>
        <w:t xml:space="preserve">215 220,46 </w:t>
      </w:r>
      <w:r w:rsidRPr="001E5670">
        <w:rPr>
          <w:sz w:val="28"/>
          <w:szCs w:val="28"/>
        </w:rPr>
        <w:t xml:space="preserve">+ </w:t>
      </w:r>
      <w:r w:rsidRPr="001E5670">
        <w:rPr>
          <w:color w:val="000000"/>
          <w:sz w:val="28"/>
          <w:szCs w:val="28"/>
        </w:rPr>
        <w:t xml:space="preserve">237 138,43 </w:t>
      </w:r>
      <w:r w:rsidRPr="001E5670">
        <w:rPr>
          <w:sz w:val="28"/>
          <w:szCs w:val="28"/>
        </w:rPr>
        <w:t>= 452 358,89 тыс. руб.</w:t>
      </w:r>
    </w:p>
    <w:p w14:paraId="0EEF3545" w14:textId="77777777" w:rsidR="001E5670" w:rsidRPr="001E5670" w:rsidRDefault="001E5670" w:rsidP="001E5670">
      <w:pPr>
        <w:spacing w:line="276" w:lineRule="auto"/>
        <w:ind w:firstLine="720"/>
        <w:jc w:val="both"/>
        <w:rPr>
          <w:sz w:val="28"/>
          <w:szCs w:val="28"/>
        </w:rPr>
      </w:pPr>
      <w:r w:rsidRPr="001E5670">
        <w:rPr>
          <w:sz w:val="28"/>
          <w:szCs w:val="28"/>
        </w:rPr>
        <w:t>Годовой объем</w:t>
      </w:r>
      <w:r w:rsidRPr="001E5670">
        <w:rPr>
          <w:color w:val="000000"/>
          <w:sz w:val="28"/>
          <w:szCs w:val="28"/>
        </w:rPr>
        <w:t xml:space="preserve"> технологического расхода (потерь) электрической энергии в сетях предприятия составит 185,300 млн.кВт.ч.</w:t>
      </w:r>
    </w:p>
    <w:p w14:paraId="6C478B57" w14:textId="77777777" w:rsidR="001E5670" w:rsidRDefault="001E5670" w:rsidP="001E5670">
      <w:pPr>
        <w:tabs>
          <w:tab w:val="left" w:pos="5580"/>
          <w:tab w:val="left" w:pos="9498"/>
        </w:tabs>
        <w:ind w:right="-569"/>
        <w:rPr>
          <w:color w:val="000000" w:themeColor="text1"/>
        </w:rPr>
        <w:sectPr w:rsidR="001E5670" w:rsidSect="00CA6CBE">
          <w:pgSz w:w="11906" w:h="16838"/>
          <w:pgMar w:top="851" w:right="991" w:bottom="567" w:left="1418" w:header="720" w:footer="720" w:gutter="0"/>
          <w:cols w:space="720"/>
          <w:titlePg/>
          <w:docGrid w:linePitch="381"/>
        </w:sectPr>
      </w:pPr>
    </w:p>
    <w:p w14:paraId="0FB9812B" w14:textId="3F0B17A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13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5A9D0C23"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5E7796C"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2C2A14DA" w14:textId="77777777" w:rsidR="001E5670" w:rsidRDefault="001E5670" w:rsidP="001E5670">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65C43FB8" w14:textId="77777777" w:rsidR="001E5670" w:rsidRPr="001E5670" w:rsidRDefault="001E5670" w:rsidP="001E5670">
      <w:pPr>
        <w:ind w:right="-1"/>
        <w:jc w:val="center"/>
        <w:rPr>
          <w:b/>
          <w:sz w:val="28"/>
          <w:szCs w:val="28"/>
          <w14:shadow w14:blurRad="50800" w14:dist="38100" w14:dir="2700000" w14:sx="100000" w14:sy="100000" w14:kx="0" w14:ky="0" w14:algn="tl">
            <w14:srgbClr w14:val="000000">
              <w14:alpha w14:val="60000"/>
            </w14:srgbClr>
          </w14:shadow>
        </w:rPr>
      </w:pPr>
    </w:p>
    <w:p w14:paraId="34CD5275" w14:textId="77777777" w:rsidR="001E5670" w:rsidRPr="001E5670" w:rsidRDefault="001E5670" w:rsidP="001E5670">
      <w:pPr>
        <w:jc w:val="center"/>
        <w:rPr>
          <w:b/>
          <w:sz w:val="28"/>
          <w:szCs w:val="28"/>
          <w14:shadow w14:blurRad="50800" w14:dist="38100" w14:dir="2700000" w14:sx="100000" w14:sy="100000" w14:kx="0" w14:ky="0" w14:algn="tl">
            <w14:srgbClr w14:val="000000">
              <w14:alpha w14:val="60000"/>
            </w14:srgbClr>
          </w14:shadow>
        </w:rPr>
      </w:pPr>
      <w:r w:rsidRPr="001E5670">
        <w:rPr>
          <w:b/>
          <w:sz w:val="28"/>
          <w:szCs w:val="28"/>
          <w14:shadow w14:blurRad="50800" w14:dist="38100" w14:dir="2700000" w14:sx="100000" w14:sy="100000" w14:kx="0" w14:ky="0" w14:algn="tl">
            <w14:srgbClr w14:val="000000">
              <w14:alpha w14:val="60000"/>
            </w14:srgbClr>
          </w14:shadow>
        </w:rPr>
        <w:t>ЭКСПЕРТНОЕ ЗАКЛЮЧЕНИЕ</w:t>
      </w:r>
    </w:p>
    <w:p w14:paraId="43E11976" w14:textId="77777777" w:rsidR="001E5670" w:rsidRPr="001E5670" w:rsidRDefault="001E5670" w:rsidP="001E5670">
      <w:pPr>
        <w:jc w:val="center"/>
        <w:rPr>
          <w:b/>
          <w:sz w:val="28"/>
          <w:szCs w:val="28"/>
        </w:rPr>
      </w:pPr>
      <w:r w:rsidRPr="001E5670">
        <w:rPr>
          <w:b/>
          <w:sz w:val="28"/>
          <w:szCs w:val="28"/>
        </w:rPr>
        <w:t xml:space="preserve">по исполнению приказа ФАС России от 07.09.2021 №946/21 </w:t>
      </w:r>
    </w:p>
    <w:p w14:paraId="2D9A9E3B" w14:textId="77777777" w:rsidR="001E5670" w:rsidRPr="001E5670" w:rsidRDefault="001E5670" w:rsidP="001E5670">
      <w:pPr>
        <w:jc w:val="center"/>
        <w:rPr>
          <w:sz w:val="28"/>
          <w:szCs w:val="28"/>
        </w:rPr>
      </w:pPr>
      <w:r w:rsidRPr="001E5670">
        <w:rPr>
          <w:b/>
          <w:sz w:val="28"/>
          <w:szCs w:val="28"/>
        </w:rPr>
        <w:t>«Об отмене постановления Региональной энергетической комиссии Кузбасса» в отношении ООО «Регионэнергосеть» (ИНН 4205271471)</w:t>
      </w:r>
      <w:r w:rsidRPr="001E5670">
        <w:rPr>
          <w:b/>
          <w:sz w:val="28"/>
          <w:szCs w:val="28"/>
        </w:rPr>
        <w:br/>
        <w:t>на 2021 год</w:t>
      </w:r>
    </w:p>
    <w:p w14:paraId="0551B913" w14:textId="77777777" w:rsidR="001E5670" w:rsidRDefault="001E5670" w:rsidP="001E5670">
      <w:pPr>
        <w:ind w:firstLine="720"/>
        <w:jc w:val="both"/>
        <w:rPr>
          <w:b/>
          <w:bCs/>
          <w:sz w:val="28"/>
          <w:szCs w:val="28"/>
        </w:rPr>
      </w:pPr>
    </w:p>
    <w:p w14:paraId="54F95A5D" w14:textId="3A666587" w:rsidR="001E5670" w:rsidRPr="001E5670" w:rsidRDefault="001E5670" w:rsidP="001E5670">
      <w:pPr>
        <w:ind w:firstLine="720"/>
        <w:jc w:val="both"/>
        <w:rPr>
          <w:sz w:val="28"/>
          <w:szCs w:val="28"/>
        </w:rPr>
      </w:pPr>
      <w:r w:rsidRPr="001E5670">
        <w:rPr>
          <w:sz w:val="28"/>
          <w:szCs w:val="28"/>
        </w:rPr>
        <w:t>Приказом ФАС России от 07.09.2021 № 946/21 определено:</w:t>
      </w:r>
    </w:p>
    <w:p w14:paraId="7D0C96BF" w14:textId="77777777" w:rsidR="001E5670" w:rsidRPr="001E5670" w:rsidRDefault="001E5670" w:rsidP="001E5670">
      <w:pPr>
        <w:ind w:firstLine="720"/>
        <w:jc w:val="both"/>
        <w:rPr>
          <w:sz w:val="28"/>
          <w:szCs w:val="28"/>
        </w:rPr>
      </w:pPr>
      <w:r w:rsidRPr="001E5670">
        <w:rPr>
          <w:sz w:val="28"/>
          <w:szCs w:val="28"/>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67000BFB" w14:textId="77777777" w:rsidR="001E5670" w:rsidRPr="001E5670" w:rsidRDefault="001E5670" w:rsidP="001E5670">
      <w:pPr>
        <w:ind w:firstLine="720"/>
        <w:jc w:val="both"/>
        <w:rPr>
          <w:sz w:val="28"/>
          <w:szCs w:val="28"/>
        </w:rPr>
      </w:pPr>
      <w:r w:rsidRPr="001E5670">
        <w:rPr>
          <w:sz w:val="28"/>
          <w:szCs w:val="28"/>
        </w:rPr>
        <w:t>2.</w:t>
      </w:r>
      <w:r w:rsidRPr="001E5670">
        <w:rPr>
          <w:sz w:val="28"/>
          <w:szCs w:val="28"/>
        </w:rPr>
        <w:tab/>
        <w:t>Отменить постановление Региональной энергетической комиссии Кузбасса от 01 июня 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07D879EC" w14:textId="77777777" w:rsidR="001E5670" w:rsidRPr="001E5670" w:rsidRDefault="001E5670" w:rsidP="001E5670">
      <w:pPr>
        <w:ind w:firstLine="720"/>
        <w:jc w:val="both"/>
        <w:rPr>
          <w:sz w:val="28"/>
          <w:szCs w:val="28"/>
        </w:rPr>
      </w:pPr>
      <w:r w:rsidRPr="001E5670">
        <w:rPr>
          <w:sz w:val="28"/>
          <w:szCs w:val="28"/>
        </w:rPr>
        <w:t>3.</w:t>
      </w:r>
      <w:r w:rsidRPr="001E5670">
        <w:rPr>
          <w:sz w:val="28"/>
          <w:szCs w:val="28"/>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1E5670">
        <w:rPr>
          <w:sz w:val="28"/>
          <w:szCs w:val="28"/>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16CA0F21" w14:textId="77777777" w:rsidR="001E5670" w:rsidRPr="001E5670" w:rsidRDefault="001E5670" w:rsidP="001E5670">
      <w:pPr>
        <w:ind w:firstLine="720"/>
        <w:jc w:val="both"/>
        <w:rPr>
          <w:sz w:val="28"/>
          <w:szCs w:val="28"/>
        </w:rPr>
      </w:pPr>
      <w:r w:rsidRPr="001E5670">
        <w:rPr>
          <w:sz w:val="28"/>
          <w:szCs w:val="28"/>
        </w:rPr>
        <w:t>4.</w:t>
      </w:r>
      <w:r w:rsidRPr="001E5670">
        <w:rPr>
          <w:sz w:val="28"/>
          <w:szCs w:val="28"/>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60B327E6"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решений об установлении цен (тарифов) в области электроэнергетики, принятие которых предписывается пунктом 3 настоящего приказа;</w:t>
      </w:r>
    </w:p>
    <w:p w14:paraId="540E8443"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протоколов заседания правления Региональной энергетической комиссии Кузбасса, на котором принимались вышеуказанные решения;</w:t>
      </w:r>
    </w:p>
    <w:p w14:paraId="4BF4D2C9"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экспертных заключений по делам об установлении цен (тарифов), в которых отражены результаты исполнения настоящего приказа;</w:t>
      </w:r>
    </w:p>
    <w:p w14:paraId="0A4737B3" w14:textId="77777777" w:rsidR="001E5670" w:rsidRPr="001E5670" w:rsidRDefault="001E5670" w:rsidP="001E5670">
      <w:pPr>
        <w:ind w:firstLine="720"/>
        <w:jc w:val="both"/>
        <w:rPr>
          <w:sz w:val="28"/>
          <w:szCs w:val="28"/>
        </w:rPr>
      </w:pPr>
      <w:r w:rsidRPr="001E5670">
        <w:rPr>
          <w:sz w:val="28"/>
          <w:szCs w:val="28"/>
        </w:rPr>
        <w:t>-</w:t>
      </w:r>
      <w:r w:rsidRPr="001E5670">
        <w:rPr>
          <w:sz w:val="28"/>
          <w:szCs w:val="28"/>
        </w:rPr>
        <w:tab/>
        <w:t>отчетных шаблонов по системе ФГИС ЕИАС ФАС России.</w:t>
      </w:r>
    </w:p>
    <w:p w14:paraId="693076DC" w14:textId="77777777" w:rsidR="001E5670" w:rsidRPr="001E5670" w:rsidRDefault="001E5670" w:rsidP="001E5670">
      <w:pPr>
        <w:ind w:firstLine="720"/>
        <w:jc w:val="both"/>
        <w:rPr>
          <w:sz w:val="28"/>
          <w:szCs w:val="28"/>
        </w:rPr>
      </w:pPr>
    </w:p>
    <w:p w14:paraId="034CD5E7" w14:textId="77777777" w:rsidR="001E5670" w:rsidRPr="001E5670" w:rsidRDefault="001E5670" w:rsidP="001E5670">
      <w:pPr>
        <w:ind w:firstLine="720"/>
        <w:jc w:val="both"/>
        <w:rPr>
          <w:b/>
          <w:bCs/>
          <w:sz w:val="28"/>
          <w:szCs w:val="28"/>
        </w:rPr>
      </w:pPr>
      <w:r w:rsidRPr="001E5670">
        <w:rPr>
          <w:b/>
          <w:bCs/>
          <w:sz w:val="28"/>
          <w:szCs w:val="28"/>
        </w:rPr>
        <w:t>Перерасчет цены покупки потерь электрической энергии для сетевых организаций.</w:t>
      </w:r>
    </w:p>
    <w:p w14:paraId="35B6BBB0" w14:textId="77777777" w:rsidR="001E5670" w:rsidRPr="001E5670" w:rsidRDefault="001E5670" w:rsidP="001E5670">
      <w:pPr>
        <w:spacing w:line="288" w:lineRule="auto"/>
        <w:ind w:firstLine="720"/>
        <w:jc w:val="both"/>
        <w:rPr>
          <w:sz w:val="28"/>
          <w:szCs w:val="28"/>
        </w:rPr>
      </w:pPr>
    </w:p>
    <w:p w14:paraId="3E4B0E54" w14:textId="77777777" w:rsidR="001E5670" w:rsidRPr="001E5670" w:rsidRDefault="001E5670" w:rsidP="001E5670">
      <w:pPr>
        <w:autoSpaceDE w:val="0"/>
        <w:autoSpaceDN w:val="0"/>
        <w:adjustRightInd w:val="0"/>
        <w:ind w:firstLine="720"/>
        <w:jc w:val="both"/>
        <w:rPr>
          <w:color w:val="000000"/>
          <w:sz w:val="28"/>
          <w:szCs w:val="28"/>
        </w:rPr>
      </w:pPr>
      <w:r w:rsidRPr="001E5670">
        <w:rPr>
          <w:sz w:val="28"/>
          <w:szCs w:val="28"/>
        </w:rPr>
        <w:t>В приказе ФАС России от 07.09.2021 № 946/21 установлено: «Анализ постановления РЭК Кузбасса № 162, а также представленных экспертных заключений показал, что орган регулирования осуществил перерасчет цены покупки потерь электрической энергии</w:t>
      </w:r>
      <w:r w:rsidRPr="001E5670">
        <w:rPr>
          <w:color w:val="000000"/>
          <w:sz w:val="28"/>
          <w:szCs w:val="28"/>
        </w:rPr>
        <w:t xml:space="preserve"> для сетевых организаций Кемеровской области с 1 июня 2021 года, что не предписывалось приказом ФАС России </w:t>
      </w:r>
      <w:r w:rsidRPr="001E5670">
        <w:rPr>
          <w:color w:val="000000"/>
          <w:sz w:val="28"/>
          <w:szCs w:val="28"/>
        </w:rPr>
        <w:br/>
        <w:t xml:space="preserve">№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6071909E"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(далее –Правила), отсутствуют.</w:t>
      </w:r>
    </w:p>
    <w:p w14:paraId="7FC5F102"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 xml:space="preserve">Потери электрической энергии и потери мощности в целом по Кемеровской области – Кузбассу должны быть приняты в соответствии </w:t>
      </w:r>
      <w:r w:rsidRPr="001E5670">
        <w:rPr>
          <w:color w:val="000000"/>
          <w:sz w:val="28"/>
          <w:szCs w:val="28"/>
        </w:rPr>
        <w:br/>
        <w:t xml:space="preserve">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w:t>
      </w:r>
      <w:r w:rsidRPr="001E5670">
        <w:rPr>
          <w:color w:val="000000"/>
          <w:sz w:val="28"/>
          <w:szCs w:val="28"/>
        </w:rPr>
        <w:br/>
        <w:t>ФАС России от 26 ноября 2020 года № 1164/20-ДСП.</w:t>
      </w:r>
    </w:p>
    <w:p w14:paraId="67BBE458"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2E33DF4F"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 xml:space="preserve">РЭК Кузбасса необходимо привести значение цены покупки потерь электрической энергии для сетевых организаций в соответствие </w:t>
      </w:r>
      <w:r w:rsidRPr="001E5670">
        <w:rPr>
          <w:color w:val="000000"/>
          <w:sz w:val="28"/>
          <w:szCs w:val="28"/>
        </w:rPr>
        <w:br/>
        <w:t>с требованиями пункта 81 Основ ценообразования».</w:t>
      </w:r>
    </w:p>
    <w:p w14:paraId="170A9D4A"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lastRenderedPageBreak/>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0D40CD38"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0A0D8CB4"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которые подлежат государственному регулированию.</w:t>
      </w:r>
    </w:p>
    <w:p w14:paraId="44DB8113"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33F38BC5" w14:textId="77777777" w:rsidR="001E5670" w:rsidRPr="001E5670" w:rsidRDefault="001E5670" w:rsidP="001E5670">
      <w:pPr>
        <w:autoSpaceDE w:val="0"/>
        <w:autoSpaceDN w:val="0"/>
        <w:adjustRightInd w:val="0"/>
        <w:ind w:firstLine="720"/>
        <w:jc w:val="both"/>
        <w:rPr>
          <w:color w:val="000000"/>
          <w:sz w:val="28"/>
          <w:szCs w:val="28"/>
        </w:rPr>
      </w:pPr>
      <w:r w:rsidRPr="001E5670">
        <w:rPr>
          <w:color w:val="000000"/>
          <w:sz w:val="28"/>
          <w:szCs w:val="28"/>
        </w:rPr>
        <w:t>Расчёт цены на покупку потерь электрической энергии произведён на основании следующих данных:</w:t>
      </w:r>
    </w:p>
    <w:p w14:paraId="2145E48D" w14:textId="77777777" w:rsidR="001E5670" w:rsidRPr="001E5670" w:rsidRDefault="001E5670" w:rsidP="00757423">
      <w:pPr>
        <w:numPr>
          <w:ilvl w:val="0"/>
          <w:numId w:val="19"/>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коммерческого оператора АО «АТС» </w:t>
      </w:r>
      <w:r w:rsidRPr="001E5670">
        <w:rPr>
          <w:color w:val="000000"/>
          <w:sz w:val="28"/>
          <w:szCs w:val="28"/>
        </w:rPr>
        <w:br/>
        <w:t xml:space="preserve">1,214 руб./МВт.ч на 1 полугодие 2021 года и 1,329 руб./МВт.ч на 2 полугодие 2021 года в соответствии с приказом ФАС России от 16.12.2020 № 1225/20; </w:t>
      </w:r>
    </w:p>
    <w:p w14:paraId="115DC2DA" w14:textId="77777777" w:rsidR="001E5670" w:rsidRPr="001E5670" w:rsidRDefault="001E5670" w:rsidP="00757423">
      <w:pPr>
        <w:numPr>
          <w:ilvl w:val="0"/>
          <w:numId w:val="19"/>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СО «ЕЭС» 2,151 руб./МВт.ч в 1 полугодии 2021 года и 5,161 руб./МВт.ч во 2 полугодии в соответствии с приказом </w:t>
      </w:r>
      <w:r w:rsidRPr="001E5670">
        <w:rPr>
          <w:color w:val="000000"/>
          <w:sz w:val="28"/>
          <w:szCs w:val="28"/>
        </w:rPr>
        <w:br/>
        <w:t>ФАС России от 24.12.2020 № 1263/20;</w:t>
      </w:r>
    </w:p>
    <w:p w14:paraId="5508DF90" w14:textId="77777777" w:rsidR="001E5670" w:rsidRPr="001E5670" w:rsidRDefault="001E5670" w:rsidP="00757423">
      <w:pPr>
        <w:numPr>
          <w:ilvl w:val="0"/>
          <w:numId w:val="19"/>
        </w:numPr>
        <w:autoSpaceDE w:val="0"/>
        <w:autoSpaceDN w:val="0"/>
        <w:adjustRightInd w:val="0"/>
        <w:spacing w:line="360" w:lineRule="auto"/>
        <w:ind w:left="0" w:firstLine="709"/>
        <w:contextualSpacing/>
        <w:jc w:val="both"/>
        <w:rPr>
          <w:color w:val="000000"/>
          <w:sz w:val="28"/>
          <w:szCs w:val="28"/>
        </w:rPr>
      </w:pPr>
      <w:r w:rsidRPr="001E5670">
        <w:rPr>
          <w:color w:val="000000"/>
          <w:sz w:val="28"/>
          <w:szCs w:val="28"/>
        </w:rPr>
        <w:t xml:space="preserve">тариф на услуги АО «ЦФР» 0,352 руб./МВт.ч в 1 полугодии 2021 года, во 2 полугодии 0,363 руб./МВт.ч с учетом индекса в соответствии </w:t>
      </w:r>
      <w:r w:rsidRPr="001E5670">
        <w:rPr>
          <w:color w:val="000000"/>
          <w:sz w:val="28"/>
          <w:szCs w:val="28"/>
        </w:rPr>
        <w:br/>
        <w:t xml:space="preserve">с прогнозом Минэкономразвития на 2021 год (опубликован на сайте Минэкономразвития от 26.09.2020); </w:t>
      </w:r>
    </w:p>
    <w:p w14:paraId="50758442"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lastRenderedPageBreak/>
        <w:t xml:space="preserve">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w:t>
      </w:r>
      <w:r w:rsidRPr="001E5670">
        <w:rPr>
          <w:color w:val="000000"/>
          <w:sz w:val="28"/>
          <w:szCs w:val="28"/>
        </w:rPr>
        <w:br/>
        <w:t>«НП Совет рынка» (прогноз от 27.11.2020):</w:t>
      </w:r>
    </w:p>
    <w:p w14:paraId="475FB5DD"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 цена на мощность за 1 МВт пикового потребления принята для расчета на первое полугодие в размере 766 276 руб./МВт, на второе полугодие </w:t>
      </w:r>
      <w:r w:rsidRPr="001E5670">
        <w:rPr>
          <w:color w:val="000000"/>
          <w:sz w:val="28"/>
          <w:szCs w:val="28"/>
        </w:rPr>
        <w:br/>
        <w:t>805 167 руб./МВт,</w:t>
      </w:r>
    </w:p>
    <w:p w14:paraId="3DD0A99D"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 цена на электрическую энергию на первое полугодие 2021 года составила 995 руб./МВт.ч, на второе полугодие 2021 года составила </w:t>
      </w:r>
      <w:r w:rsidRPr="001E5670">
        <w:rPr>
          <w:color w:val="000000"/>
          <w:sz w:val="28"/>
          <w:szCs w:val="28"/>
        </w:rPr>
        <w:br/>
        <w:t>1022 руб./МВт.ч;</w:t>
      </w:r>
    </w:p>
    <w:p w14:paraId="0907CD12" w14:textId="77777777" w:rsidR="001E5670" w:rsidRPr="001E5670" w:rsidRDefault="001E5670" w:rsidP="001E5670">
      <w:pPr>
        <w:autoSpaceDE w:val="0"/>
        <w:autoSpaceDN w:val="0"/>
        <w:adjustRightInd w:val="0"/>
        <w:ind w:firstLine="709"/>
        <w:jc w:val="both"/>
        <w:rPr>
          <w:color w:val="000000"/>
          <w:sz w:val="28"/>
          <w:szCs w:val="28"/>
        </w:rPr>
      </w:pPr>
      <w:r w:rsidRPr="001E5670">
        <w:rPr>
          <w:color w:val="000000"/>
          <w:sz w:val="28"/>
          <w:szCs w:val="28"/>
        </w:rPr>
        <w:t xml:space="preserve">5. объёмы электроэнергии и мощности учтены в соответствии </w:t>
      </w:r>
      <w:r w:rsidRPr="001E5670">
        <w:rPr>
          <w:color w:val="000000"/>
          <w:sz w:val="28"/>
          <w:szCs w:val="28"/>
        </w:rPr>
        <w:br/>
        <w:t xml:space="preserve">со Сводным прогнозным балансом, утверждённым приказом ФАС России </w:t>
      </w:r>
      <w:r w:rsidRPr="001E5670">
        <w:rPr>
          <w:color w:val="000000"/>
          <w:sz w:val="28"/>
          <w:szCs w:val="28"/>
        </w:rPr>
        <w:br/>
        <w:t xml:space="preserve">от 26 ноября 2020 года № 1164/20-ДСП в размере 766,56 млн. кВт.ч, </w:t>
      </w:r>
      <w:r w:rsidRPr="001E5670">
        <w:rPr>
          <w:color w:val="000000"/>
          <w:sz w:val="28"/>
          <w:szCs w:val="28"/>
        </w:rPr>
        <w:br/>
        <w:t xml:space="preserve">733,37 млн. кВт.ч и 221,38 МВт и 212,24 МВт соответственно. </w:t>
      </w:r>
    </w:p>
    <w:p w14:paraId="0B52E7A3" w14:textId="77777777" w:rsidR="001E5670" w:rsidRPr="001E5670" w:rsidRDefault="001E5670" w:rsidP="001E5670">
      <w:pPr>
        <w:autoSpaceDE w:val="0"/>
        <w:autoSpaceDN w:val="0"/>
        <w:adjustRightInd w:val="0"/>
        <w:ind w:firstLine="709"/>
        <w:jc w:val="both"/>
        <w:rPr>
          <w:rFonts w:eastAsia="Calibri"/>
          <w:sz w:val="28"/>
          <w:szCs w:val="28"/>
          <w:lang w:eastAsia="en-US"/>
        </w:rPr>
      </w:pPr>
      <w:r w:rsidRPr="001E5670">
        <w:rPr>
          <w:color w:val="000000"/>
          <w:sz w:val="28"/>
          <w:szCs w:val="28"/>
        </w:rPr>
        <w:t xml:space="preserve">В регионе действуют два гарантирующих поставщика: </w:t>
      </w:r>
      <w:r w:rsidRPr="001E5670">
        <w:rPr>
          <w:color w:val="000000"/>
          <w:sz w:val="28"/>
          <w:szCs w:val="28"/>
        </w:rPr>
        <w:br/>
      </w:r>
      <w:r w:rsidRPr="001E5670">
        <w:rPr>
          <w:rFonts w:eastAsia="Calibri"/>
          <w:sz w:val="28"/>
          <w:szCs w:val="28"/>
          <w:lang w:eastAsia="en-US"/>
        </w:rPr>
        <w:t>ПАО «Кузбассэнергосбыт» (ИНН 4205109214) и ООО «Металлэнергофинанс» (ИНН 4217039402). Для расчета приняты сбытовые надбавки</w:t>
      </w:r>
      <w:r w:rsidRPr="001E5670">
        <w:rPr>
          <w:sz w:val="28"/>
          <w:szCs w:val="28"/>
        </w:rPr>
        <w:t xml:space="preserve"> </w:t>
      </w:r>
      <w:r w:rsidRPr="001E5670">
        <w:rPr>
          <w:rFonts w:eastAsia="Calibri"/>
          <w:sz w:val="28"/>
          <w:szCs w:val="28"/>
          <w:lang w:eastAsia="en-US"/>
        </w:rPr>
        <w:t xml:space="preserve">в соответствии </w:t>
      </w:r>
      <w:r w:rsidRPr="001E5670">
        <w:rPr>
          <w:sz w:val="28"/>
          <w:szCs w:val="28"/>
        </w:rPr>
        <w:br/>
      </w:r>
      <w:r w:rsidRPr="001E5670">
        <w:rPr>
          <w:rFonts w:eastAsia="Calibri"/>
          <w:sz w:val="28"/>
          <w:szCs w:val="28"/>
          <w:lang w:eastAsia="en-US"/>
        </w:rPr>
        <w:t>с постановлением РЭК Кузбасса от 31.12.2020 № 842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2021 год»:</w:t>
      </w:r>
    </w:p>
    <w:p w14:paraId="068CFF42" w14:textId="77777777" w:rsidR="001E5670" w:rsidRPr="001E5670" w:rsidRDefault="001E5670" w:rsidP="001E5670">
      <w:pPr>
        <w:autoSpaceDE w:val="0"/>
        <w:autoSpaceDN w:val="0"/>
        <w:adjustRightInd w:val="0"/>
        <w:ind w:firstLine="709"/>
        <w:jc w:val="both"/>
        <w:rPr>
          <w:sz w:val="28"/>
          <w:szCs w:val="28"/>
        </w:rPr>
      </w:pPr>
      <w:r w:rsidRPr="001E5670">
        <w:rPr>
          <w:rFonts w:eastAsia="Calibri"/>
          <w:sz w:val="28"/>
          <w:szCs w:val="28"/>
          <w:lang w:eastAsia="en-US"/>
        </w:rPr>
        <w:t>- по ООО «Металлэнергофинанс»</w:t>
      </w:r>
      <w:r w:rsidRPr="001E5670">
        <w:rPr>
          <w:sz w:val="28"/>
          <w:szCs w:val="28"/>
        </w:rPr>
        <w:t xml:space="preserve"> в размере на 1 полугодие 2021 года 1 259,8 руб./МВт.ч и на 2 полугодие 1 295,3 руб./МВт.ч.</w:t>
      </w:r>
    </w:p>
    <w:p w14:paraId="6A292C70" w14:textId="77777777" w:rsidR="001E5670" w:rsidRPr="001E5670" w:rsidRDefault="001E5670" w:rsidP="001E5670">
      <w:pPr>
        <w:autoSpaceDE w:val="0"/>
        <w:autoSpaceDN w:val="0"/>
        <w:adjustRightInd w:val="0"/>
        <w:ind w:firstLine="709"/>
        <w:jc w:val="both"/>
        <w:rPr>
          <w:sz w:val="28"/>
          <w:szCs w:val="28"/>
        </w:rPr>
      </w:pPr>
      <w:r w:rsidRPr="001E5670">
        <w:rPr>
          <w:sz w:val="28"/>
          <w:szCs w:val="28"/>
        </w:rPr>
        <w:t xml:space="preserve">- по </w:t>
      </w:r>
      <w:r w:rsidRPr="001E5670">
        <w:rPr>
          <w:rFonts w:eastAsia="Calibri"/>
          <w:sz w:val="28"/>
          <w:szCs w:val="28"/>
          <w:lang w:eastAsia="en-US"/>
        </w:rPr>
        <w:t>ПАО «Кузбассэнергосбыт»</w:t>
      </w:r>
      <w:r w:rsidRPr="001E5670">
        <w:rPr>
          <w:sz w:val="28"/>
          <w:szCs w:val="28"/>
        </w:rPr>
        <w:t xml:space="preserve"> в размере на 1 полугодие 2021 года 581,9 руб./МВт.ч и на 2 полугодие 594,2 руб./МВт.ч.</w:t>
      </w:r>
    </w:p>
    <w:p w14:paraId="489ABDFF" w14:textId="77777777" w:rsidR="001E5670" w:rsidRPr="001E5670" w:rsidRDefault="001E5670" w:rsidP="001E5670">
      <w:pPr>
        <w:autoSpaceDE w:val="0"/>
        <w:autoSpaceDN w:val="0"/>
        <w:adjustRightInd w:val="0"/>
        <w:ind w:firstLine="709"/>
        <w:jc w:val="both"/>
        <w:rPr>
          <w:sz w:val="28"/>
          <w:szCs w:val="28"/>
        </w:rPr>
      </w:pPr>
      <w:r w:rsidRPr="001E5670">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 представленная в таблице ниже.</w:t>
      </w:r>
    </w:p>
    <w:p w14:paraId="7377BC65" w14:textId="77777777" w:rsidR="001E5670" w:rsidRPr="001E5670" w:rsidRDefault="001E5670" w:rsidP="001E5670">
      <w:pPr>
        <w:autoSpaceDE w:val="0"/>
        <w:autoSpaceDN w:val="0"/>
        <w:adjustRightInd w:val="0"/>
        <w:ind w:firstLine="851"/>
        <w:jc w:val="right"/>
        <w:rPr>
          <w:color w:val="000000"/>
          <w:sz w:val="20"/>
          <w:szCs w:val="20"/>
        </w:rPr>
      </w:pPr>
      <w:r w:rsidRPr="001E5670">
        <w:rPr>
          <w:sz w:val="20"/>
          <w:szCs w:val="20"/>
        </w:rPr>
        <w:t>Таблица 1</w:t>
      </w:r>
    </w:p>
    <w:p w14:paraId="538369F3" w14:textId="77777777" w:rsidR="001E5670" w:rsidRPr="001E5670" w:rsidRDefault="001E5670" w:rsidP="001E5670">
      <w:pPr>
        <w:ind w:firstLine="851"/>
        <w:jc w:val="center"/>
        <w:rPr>
          <w:b/>
          <w:bCs/>
          <w:color w:val="000000"/>
          <w:sz w:val="20"/>
          <w:szCs w:val="20"/>
        </w:rPr>
      </w:pPr>
      <w:r w:rsidRPr="001E5670">
        <w:rPr>
          <w:b/>
          <w:bCs/>
          <w:color w:val="000000"/>
          <w:sz w:val="20"/>
          <w:szCs w:val="20"/>
        </w:rPr>
        <w:t>Расчет средневзвешенной сбытовой надбавки на 2021 год</w:t>
      </w:r>
    </w:p>
    <w:p w14:paraId="73846179" w14:textId="77777777" w:rsidR="001E5670" w:rsidRPr="001E5670" w:rsidRDefault="001E5670" w:rsidP="001E5670">
      <w:pPr>
        <w:ind w:firstLine="851"/>
        <w:jc w:val="center"/>
        <w:rPr>
          <w:color w:val="000000"/>
          <w:sz w:val="20"/>
          <w:szCs w:val="20"/>
        </w:rPr>
      </w:pPr>
    </w:p>
    <w:tbl>
      <w:tblPr>
        <w:tblW w:w="5000" w:type="pct"/>
        <w:tblLook w:val="04A0" w:firstRow="1" w:lastRow="0" w:firstColumn="1" w:lastColumn="0" w:noHBand="0" w:noVBand="1"/>
      </w:tblPr>
      <w:tblGrid>
        <w:gridCol w:w="3447"/>
        <w:gridCol w:w="1427"/>
        <w:gridCol w:w="2313"/>
        <w:gridCol w:w="2300"/>
      </w:tblGrid>
      <w:tr w:rsidR="001E5670" w:rsidRPr="001E5670" w14:paraId="43C8A552" w14:textId="77777777" w:rsidTr="002D6968">
        <w:trPr>
          <w:trHeight w:val="734"/>
          <w:tblHeader/>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C42C3" w14:textId="77777777" w:rsidR="001E5670" w:rsidRPr="001E5670" w:rsidRDefault="001E5670" w:rsidP="001E5670">
            <w:pPr>
              <w:jc w:val="center"/>
              <w:rPr>
                <w:color w:val="000000"/>
                <w:sz w:val="20"/>
                <w:szCs w:val="20"/>
              </w:rPr>
            </w:pPr>
            <w:r w:rsidRPr="001E5670">
              <w:rPr>
                <w:color w:val="000000"/>
                <w:sz w:val="20"/>
                <w:szCs w:val="2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5DBA0A94" w14:textId="77777777" w:rsidR="001E5670" w:rsidRPr="001E5670" w:rsidRDefault="001E5670" w:rsidP="001E5670">
            <w:pPr>
              <w:jc w:val="center"/>
              <w:rPr>
                <w:color w:val="000000"/>
                <w:sz w:val="20"/>
                <w:szCs w:val="20"/>
              </w:rPr>
            </w:pPr>
            <w:r w:rsidRPr="001E5670">
              <w:rPr>
                <w:color w:val="000000"/>
                <w:sz w:val="20"/>
                <w:szCs w:val="20"/>
              </w:rPr>
              <w:t>Ед.изм.</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4534C481" w14:textId="77777777" w:rsidR="001E5670" w:rsidRPr="001E5670" w:rsidRDefault="001E5670" w:rsidP="001E5670">
            <w:pPr>
              <w:jc w:val="center"/>
              <w:rPr>
                <w:color w:val="000000"/>
                <w:sz w:val="20"/>
                <w:szCs w:val="20"/>
              </w:rPr>
            </w:pPr>
            <w:r w:rsidRPr="001E5670">
              <w:rPr>
                <w:color w:val="000000"/>
                <w:sz w:val="20"/>
                <w:szCs w:val="20"/>
              </w:rPr>
              <w:t xml:space="preserve">План </w:t>
            </w:r>
            <w:r w:rsidRPr="001E5670">
              <w:rPr>
                <w:color w:val="000000"/>
                <w:sz w:val="20"/>
                <w:szCs w:val="20"/>
              </w:rPr>
              <w:br/>
              <w:t>1 полугодие 2021 года</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14:paraId="1463628E" w14:textId="77777777" w:rsidR="001E5670" w:rsidRPr="001E5670" w:rsidRDefault="001E5670" w:rsidP="001E5670">
            <w:pPr>
              <w:jc w:val="center"/>
              <w:rPr>
                <w:color w:val="000000"/>
                <w:sz w:val="20"/>
                <w:szCs w:val="20"/>
              </w:rPr>
            </w:pPr>
            <w:r w:rsidRPr="001E5670">
              <w:rPr>
                <w:color w:val="000000"/>
                <w:sz w:val="20"/>
                <w:szCs w:val="20"/>
              </w:rPr>
              <w:t xml:space="preserve">План </w:t>
            </w:r>
            <w:r w:rsidRPr="001E5670">
              <w:rPr>
                <w:color w:val="000000"/>
                <w:sz w:val="20"/>
                <w:szCs w:val="20"/>
              </w:rPr>
              <w:br/>
              <w:t>2 полугодие 2021 года</w:t>
            </w:r>
          </w:p>
        </w:tc>
      </w:tr>
      <w:tr w:rsidR="001E5670" w:rsidRPr="001E5670" w14:paraId="2B146B84" w14:textId="77777777" w:rsidTr="002D6968">
        <w:trPr>
          <w:trHeight w:val="1412"/>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037B1C6D" w14:textId="77777777" w:rsidR="001E5670" w:rsidRPr="001E5670" w:rsidRDefault="001E5670" w:rsidP="001E5670">
            <w:pPr>
              <w:rPr>
                <w:color w:val="000000"/>
                <w:sz w:val="20"/>
                <w:szCs w:val="20"/>
              </w:rPr>
            </w:pPr>
            <w:r w:rsidRPr="001E5670">
              <w:rPr>
                <w:color w:val="000000"/>
                <w:sz w:val="20"/>
                <w:szCs w:val="2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24FE28B6" w14:textId="77777777" w:rsidR="001E5670" w:rsidRPr="001E5670" w:rsidRDefault="001E5670" w:rsidP="001E5670">
            <w:pPr>
              <w:rPr>
                <w:color w:val="000000"/>
                <w:sz w:val="20"/>
                <w:szCs w:val="20"/>
              </w:rPr>
            </w:pPr>
            <w:r w:rsidRPr="001E5670">
              <w:rPr>
                <w:color w:val="000000"/>
                <w:sz w:val="20"/>
                <w:szCs w:val="20"/>
              </w:rPr>
              <w:t> </w:t>
            </w:r>
          </w:p>
        </w:tc>
        <w:tc>
          <w:tcPr>
            <w:tcW w:w="1219" w:type="pct"/>
            <w:tcBorders>
              <w:top w:val="nil"/>
              <w:left w:val="nil"/>
              <w:bottom w:val="single" w:sz="4" w:space="0" w:color="auto"/>
              <w:right w:val="single" w:sz="4" w:space="0" w:color="auto"/>
            </w:tcBorders>
            <w:shd w:val="clear" w:color="auto" w:fill="auto"/>
            <w:vAlign w:val="center"/>
            <w:hideMark/>
          </w:tcPr>
          <w:p w14:paraId="456CA0EA" w14:textId="77777777" w:rsidR="001E5670" w:rsidRPr="001E5670" w:rsidRDefault="001E5670" w:rsidP="001E5670">
            <w:pPr>
              <w:jc w:val="center"/>
              <w:rPr>
                <w:color w:val="000000"/>
                <w:sz w:val="20"/>
                <w:szCs w:val="20"/>
              </w:rPr>
            </w:pPr>
            <w:r w:rsidRPr="001E5670">
              <w:rPr>
                <w:color w:val="000000"/>
                <w:sz w:val="20"/>
                <w:szCs w:val="20"/>
              </w:rPr>
              <w:t> </w:t>
            </w:r>
          </w:p>
        </w:tc>
        <w:tc>
          <w:tcPr>
            <w:tcW w:w="1212" w:type="pct"/>
            <w:tcBorders>
              <w:top w:val="nil"/>
              <w:left w:val="nil"/>
              <w:bottom w:val="single" w:sz="4" w:space="0" w:color="auto"/>
              <w:right w:val="single" w:sz="4" w:space="0" w:color="auto"/>
            </w:tcBorders>
            <w:shd w:val="clear" w:color="auto" w:fill="auto"/>
            <w:vAlign w:val="center"/>
            <w:hideMark/>
          </w:tcPr>
          <w:p w14:paraId="7365FFD4" w14:textId="77777777" w:rsidR="001E5670" w:rsidRPr="001E5670" w:rsidRDefault="001E5670" w:rsidP="001E5670">
            <w:pPr>
              <w:jc w:val="center"/>
              <w:rPr>
                <w:color w:val="000000"/>
                <w:sz w:val="20"/>
                <w:szCs w:val="20"/>
              </w:rPr>
            </w:pPr>
            <w:r w:rsidRPr="001E5670">
              <w:rPr>
                <w:color w:val="000000"/>
                <w:sz w:val="20"/>
                <w:szCs w:val="20"/>
              </w:rPr>
              <w:t> </w:t>
            </w:r>
          </w:p>
        </w:tc>
      </w:tr>
      <w:tr w:rsidR="001E5670" w:rsidRPr="001E5670" w14:paraId="420DE81A"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496D7866" w14:textId="77777777" w:rsidR="001E5670" w:rsidRPr="001E5670" w:rsidRDefault="001E5670" w:rsidP="001E5670">
            <w:pPr>
              <w:rPr>
                <w:color w:val="000000"/>
                <w:sz w:val="20"/>
                <w:szCs w:val="20"/>
              </w:rPr>
            </w:pPr>
            <w:r w:rsidRPr="001E5670">
              <w:rPr>
                <w:color w:val="000000"/>
                <w:sz w:val="20"/>
                <w:szCs w:val="2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7B0CBE8" w14:textId="77777777" w:rsidR="001E5670" w:rsidRPr="001E5670" w:rsidRDefault="001E5670" w:rsidP="001E5670">
            <w:pPr>
              <w:jc w:val="center"/>
              <w:rPr>
                <w:color w:val="000000"/>
                <w:sz w:val="20"/>
                <w:szCs w:val="20"/>
              </w:rPr>
            </w:pPr>
            <w:r w:rsidRPr="001E5670">
              <w:rPr>
                <w:color w:val="000000"/>
                <w:sz w:val="20"/>
                <w:szCs w:val="20"/>
              </w:rPr>
              <w:t>кВт.ч</w:t>
            </w:r>
          </w:p>
        </w:tc>
        <w:tc>
          <w:tcPr>
            <w:tcW w:w="1219" w:type="pct"/>
            <w:tcBorders>
              <w:top w:val="nil"/>
              <w:left w:val="nil"/>
              <w:bottom w:val="single" w:sz="4" w:space="0" w:color="auto"/>
              <w:right w:val="single" w:sz="4" w:space="0" w:color="auto"/>
            </w:tcBorders>
            <w:shd w:val="clear" w:color="auto" w:fill="auto"/>
            <w:noWrap/>
            <w:vAlign w:val="bottom"/>
            <w:hideMark/>
          </w:tcPr>
          <w:p w14:paraId="248B3782" w14:textId="77777777" w:rsidR="001E5670" w:rsidRPr="001E5670" w:rsidRDefault="001E5670" w:rsidP="001E5670">
            <w:pPr>
              <w:jc w:val="right"/>
              <w:rPr>
                <w:color w:val="000000"/>
                <w:sz w:val="20"/>
                <w:szCs w:val="20"/>
              </w:rPr>
            </w:pPr>
            <w:r w:rsidRPr="001E5670">
              <w:rPr>
                <w:color w:val="000000"/>
                <w:sz w:val="20"/>
                <w:szCs w:val="20"/>
              </w:rPr>
              <w:t>25 828 239,00</w:t>
            </w:r>
          </w:p>
        </w:tc>
        <w:tc>
          <w:tcPr>
            <w:tcW w:w="1212" w:type="pct"/>
            <w:tcBorders>
              <w:top w:val="nil"/>
              <w:left w:val="nil"/>
              <w:bottom w:val="single" w:sz="4" w:space="0" w:color="auto"/>
              <w:right w:val="single" w:sz="4" w:space="0" w:color="auto"/>
            </w:tcBorders>
            <w:shd w:val="clear" w:color="auto" w:fill="auto"/>
            <w:noWrap/>
            <w:vAlign w:val="bottom"/>
            <w:hideMark/>
          </w:tcPr>
          <w:p w14:paraId="0BDD40DC" w14:textId="77777777" w:rsidR="001E5670" w:rsidRPr="001E5670" w:rsidRDefault="001E5670" w:rsidP="001E5670">
            <w:pPr>
              <w:jc w:val="right"/>
              <w:rPr>
                <w:color w:val="000000"/>
                <w:sz w:val="20"/>
                <w:szCs w:val="20"/>
              </w:rPr>
            </w:pPr>
            <w:r w:rsidRPr="001E5670">
              <w:rPr>
                <w:color w:val="000000"/>
                <w:sz w:val="20"/>
                <w:szCs w:val="20"/>
              </w:rPr>
              <w:t>25 122 748,00</w:t>
            </w:r>
          </w:p>
        </w:tc>
      </w:tr>
      <w:tr w:rsidR="001E5670" w:rsidRPr="001E5670" w14:paraId="30DE4A8D" w14:textId="77777777" w:rsidTr="002D6968">
        <w:trPr>
          <w:trHeight w:val="375"/>
        </w:trPr>
        <w:tc>
          <w:tcPr>
            <w:tcW w:w="1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8DFF6B" w14:textId="77777777" w:rsidR="001E5670" w:rsidRPr="001E5670" w:rsidRDefault="001E5670" w:rsidP="001E5670">
            <w:pPr>
              <w:rPr>
                <w:color w:val="000000"/>
                <w:sz w:val="20"/>
                <w:szCs w:val="20"/>
              </w:rPr>
            </w:pPr>
            <w:r w:rsidRPr="001E5670">
              <w:rPr>
                <w:color w:val="000000"/>
                <w:sz w:val="20"/>
                <w:szCs w:val="20"/>
              </w:rPr>
              <w:t>ПАО «Кузбассэнергосбыт»</w:t>
            </w: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14:paraId="248C7AC6" w14:textId="77777777" w:rsidR="001E5670" w:rsidRPr="001E5670" w:rsidRDefault="001E5670" w:rsidP="001E5670">
            <w:pPr>
              <w:jc w:val="center"/>
              <w:rPr>
                <w:color w:val="000000"/>
                <w:sz w:val="20"/>
                <w:szCs w:val="20"/>
              </w:rPr>
            </w:pPr>
            <w:r w:rsidRPr="001E5670">
              <w:rPr>
                <w:color w:val="000000"/>
                <w:sz w:val="20"/>
                <w:szCs w:val="20"/>
              </w:rPr>
              <w:t>кВт.ч</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3C4EBBAC" w14:textId="77777777" w:rsidR="001E5670" w:rsidRPr="001E5670" w:rsidRDefault="001E5670" w:rsidP="001E5670">
            <w:pPr>
              <w:jc w:val="right"/>
              <w:rPr>
                <w:color w:val="000000"/>
                <w:sz w:val="20"/>
                <w:szCs w:val="20"/>
              </w:rPr>
            </w:pPr>
            <w:r w:rsidRPr="001E5670">
              <w:rPr>
                <w:color w:val="000000"/>
                <w:sz w:val="20"/>
                <w:szCs w:val="20"/>
              </w:rPr>
              <w:t>711 490 000,00</w:t>
            </w:r>
          </w:p>
        </w:tc>
        <w:tc>
          <w:tcPr>
            <w:tcW w:w="1212" w:type="pct"/>
            <w:tcBorders>
              <w:top w:val="single" w:sz="4" w:space="0" w:color="auto"/>
              <w:left w:val="nil"/>
              <w:bottom w:val="single" w:sz="4" w:space="0" w:color="auto"/>
              <w:right w:val="single" w:sz="4" w:space="0" w:color="auto"/>
            </w:tcBorders>
            <w:shd w:val="clear" w:color="auto" w:fill="auto"/>
            <w:noWrap/>
            <w:vAlign w:val="bottom"/>
            <w:hideMark/>
          </w:tcPr>
          <w:p w14:paraId="338282BD" w14:textId="77777777" w:rsidR="001E5670" w:rsidRPr="001E5670" w:rsidRDefault="001E5670" w:rsidP="001E5670">
            <w:pPr>
              <w:jc w:val="right"/>
              <w:rPr>
                <w:color w:val="000000"/>
                <w:sz w:val="20"/>
                <w:szCs w:val="20"/>
              </w:rPr>
            </w:pPr>
            <w:r w:rsidRPr="001E5670">
              <w:rPr>
                <w:color w:val="000000"/>
                <w:sz w:val="20"/>
                <w:szCs w:val="20"/>
              </w:rPr>
              <w:t>697 564 300,00</w:t>
            </w:r>
          </w:p>
        </w:tc>
      </w:tr>
      <w:tr w:rsidR="001E5670" w:rsidRPr="001E5670" w14:paraId="1C875D68" w14:textId="77777777" w:rsidTr="002D6968">
        <w:trPr>
          <w:trHeight w:val="375"/>
        </w:trPr>
        <w:tc>
          <w:tcPr>
            <w:tcW w:w="1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DEDE69" w14:textId="77777777" w:rsidR="001E5670" w:rsidRPr="001E5670" w:rsidRDefault="001E5670" w:rsidP="001E5670">
            <w:pPr>
              <w:rPr>
                <w:b/>
                <w:bCs/>
                <w:color w:val="000000"/>
                <w:sz w:val="20"/>
                <w:szCs w:val="20"/>
              </w:rPr>
            </w:pPr>
            <w:r w:rsidRPr="001E5670">
              <w:rPr>
                <w:b/>
                <w:bCs/>
                <w:color w:val="000000"/>
                <w:sz w:val="20"/>
                <w:szCs w:val="20"/>
              </w:rPr>
              <w:t>ИТОГО</w:t>
            </w: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14:paraId="33073E28" w14:textId="77777777" w:rsidR="001E5670" w:rsidRPr="001E5670" w:rsidRDefault="001E5670" w:rsidP="001E5670">
            <w:pPr>
              <w:jc w:val="center"/>
              <w:rPr>
                <w:b/>
                <w:bCs/>
                <w:color w:val="000000"/>
                <w:sz w:val="20"/>
                <w:szCs w:val="20"/>
              </w:rPr>
            </w:pPr>
            <w:r w:rsidRPr="001E5670">
              <w:rPr>
                <w:b/>
                <w:bCs/>
                <w:color w:val="000000"/>
                <w:sz w:val="20"/>
                <w:szCs w:val="20"/>
              </w:rPr>
              <w:t>кВт.ч</w:t>
            </w:r>
          </w:p>
        </w:tc>
        <w:tc>
          <w:tcPr>
            <w:tcW w:w="1219" w:type="pct"/>
            <w:tcBorders>
              <w:top w:val="single" w:sz="4" w:space="0" w:color="auto"/>
              <w:left w:val="nil"/>
              <w:bottom w:val="single" w:sz="4" w:space="0" w:color="auto"/>
              <w:right w:val="single" w:sz="4" w:space="0" w:color="auto"/>
            </w:tcBorders>
            <w:shd w:val="clear" w:color="auto" w:fill="auto"/>
            <w:noWrap/>
            <w:vAlign w:val="bottom"/>
            <w:hideMark/>
          </w:tcPr>
          <w:p w14:paraId="37E86078" w14:textId="77777777" w:rsidR="001E5670" w:rsidRPr="001E5670" w:rsidRDefault="001E5670" w:rsidP="001E5670">
            <w:pPr>
              <w:jc w:val="right"/>
              <w:rPr>
                <w:b/>
                <w:bCs/>
                <w:color w:val="000000"/>
                <w:sz w:val="20"/>
                <w:szCs w:val="20"/>
              </w:rPr>
            </w:pPr>
            <w:r w:rsidRPr="001E5670">
              <w:rPr>
                <w:b/>
                <w:bCs/>
                <w:color w:val="000000"/>
                <w:sz w:val="20"/>
                <w:szCs w:val="20"/>
              </w:rPr>
              <w:t>737 318 239,00</w:t>
            </w:r>
          </w:p>
        </w:tc>
        <w:tc>
          <w:tcPr>
            <w:tcW w:w="1212" w:type="pct"/>
            <w:tcBorders>
              <w:top w:val="single" w:sz="4" w:space="0" w:color="auto"/>
              <w:left w:val="nil"/>
              <w:bottom w:val="single" w:sz="4" w:space="0" w:color="auto"/>
              <w:right w:val="single" w:sz="4" w:space="0" w:color="auto"/>
            </w:tcBorders>
            <w:shd w:val="clear" w:color="auto" w:fill="auto"/>
            <w:noWrap/>
            <w:vAlign w:val="bottom"/>
            <w:hideMark/>
          </w:tcPr>
          <w:p w14:paraId="68C9B08F" w14:textId="77777777" w:rsidR="001E5670" w:rsidRPr="001E5670" w:rsidRDefault="001E5670" w:rsidP="001E5670">
            <w:pPr>
              <w:jc w:val="right"/>
              <w:rPr>
                <w:b/>
                <w:bCs/>
                <w:color w:val="000000"/>
                <w:sz w:val="20"/>
                <w:szCs w:val="20"/>
              </w:rPr>
            </w:pPr>
            <w:r w:rsidRPr="001E5670">
              <w:rPr>
                <w:b/>
                <w:bCs/>
                <w:color w:val="000000"/>
                <w:sz w:val="20"/>
                <w:szCs w:val="20"/>
              </w:rPr>
              <w:t>722 687 048,00</w:t>
            </w:r>
          </w:p>
        </w:tc>
      </w:tr>
      <w:tr w:rsidR="001E5670" w:rsidRPr="001E5670" w14:paraId="4156261F" w14:textId="77777777" w:rsidTr="002D6968">
        <w:trPr>
          <w:trHeight w:val="750"/>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10171123" w14:textId="77777777" w:rsidR="001E5670" w:rsidRPr="001E5670" w:rsidRDefault="001E5670" w:rsidP="001E5670">
            <w:pPr>
              <w:rPr>
                <w:color w:val="000000"/>
                <w:sz w:val="20"/>
                <w:szCs w:val="20"/>
              </w:rPr>
            </w:pPr>
            <w:r w:rsidRPr="001E5670">
              <w:rPr>
                <w:color w:val="000000"/>
                <w:sz w:val="20"/>
                <w:szCs w:val="2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5FF92196" w14:textId="77777777" w:rsidR="001E5670" w:rsidRPr="001E5670" w:rsidRDefault="001E5670" w:rsidP="001E5670">
            <w:pPr>
              <w:jc w:val="center"/>
              <w:rPr>
                <w:color w:val="000000"/>
                <w:sz w:val="20"/>
                <w:szCs w:val="20"/>
              </w:rPr>
            </w:pPr>
          </w:p>
        </w:tc>
        <w:tc>
          <w:tcPr>
            <w:tcW w:w="1219" w:type="pct"/>
            <w:tcBorders>
              <w:top w:val="nil"/>
              <w:left w:val="nil"/>
              <w:bottom w:val="single" w:sz="4" w:space="0" w:color="auto"/>
              <w:right w:val="single" w:sz="4" w:space="0" w:color="auto"/>
            </w:tcBorders>
            <w:shd w:val="clear" w:color="auto" w:fill="auto"/>
            <w:vAlign w:val="center"/>
            <w:hideMark/>
          </w:tcPr>
          <w:p w14:paraId="738A6855" w14:textId="77777777" w:rsidR="001E5670" w:rsidRPr="001E5670" w:rsidRDefault="001E5670" w:rsidP="001E5670">
            <w:pPr>
              <w:jc w:val="center"/>
              <w:rPr>
                <w:color w:val="000000"/>
                <w:sz w:val="20"/>
                <w:szCs w:val="20"/>
              </w:rPr>
            </w:pPr>
            <w:r w:rsidRPr="001E5670">
              <w:rPr>
                <w:color w:val="000000"/>
                <w:sz w:val="20"/>
                <w:szCs w:val="20"/>
              </w:rPr>
              <w:t> </w:t>
            </w:r>
          </w:p>
        </w:tc>
        <w:tc>
          <w:tcPr>
            <w:tcW w:w="1212" w:type="pct"/>
            <w:tcBorders>
              <w:top w:val="nil"/>
              <w:left w:val="nil"/>
              <w:bottom w:val="single" w:sz="4" w:space="0" w:color="auto"/>
              <w:right w:val="single" w:sz="4" w:space="0" w:color="auto"/>
            </w:tcBorders>
            <w:shd w:val="clear" w:color="auto" w:fill="auto"/>
            <w:vAlign w:val="center"/>
            <w:hideMark/>
          </w:tcPr>
          <w:p w14:paraId="1FD173DA" w14:textId="77777777" w:rsidR="001E5670" w:rsidRPr="001E5670" w:rsidRDefault="001E5670" w:rsidP="001E5670">
            <w:pPr>
              <w:jc w:val="center"/>
              <w:rPr>
                <w:color w:val="000000"/>
                <w:sz w:val="20"/>
                <w:szCs w:val="20"/>
              </w:rPr>
            </w:pPr>
            <w:r w:rsidRPr="001E5670">
              <w:rPr>
                <w:color w:val="000000"/>
                <w:sz w:val="20"/>
                <w:szCs w:val="20"/>
              </w:rPr>
              <w:t> </w:t>
            </w:r>
          </w:p>
        </w:tc>
      </w:tr>
      <w:tr w:rsidR="001E5670" w:rsidRPr="001E5670" w14:paraId="1714B6AE"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21014862" w14:textId="77777777" w:rsidR="001E5670" w:rsidRPr="001E5670" w:rsidRDefault="001E5670" w:rsidP="001E5670">
            <w:pPr>
              <w:rPr>
                <w:color w:val="000000"/>
                <w:sz w:val="20"/>
                <w:szCs w:val="20"/>
              </w:rPr>
            </w:pPr>
            <w:r w:rsidRPr="001E5670">
              <w:rPr>
                <w:color w:val="000000"/>
                <w:sz w:val="20"/>
                <w:szCs w:val="2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49429844" w14:textId="77777777" w:rsidR="001E5670" w:rsidRPr="001E5670" w:rsidRDefault="001E5670" w:rsidP="001E5670">
            <w:pPr>
              <w:jc w:val="center"/>
              <w:rPr>
                <w:color w:val="000000"/>
                <w:sz w:val="20"/>
                <w:szCs w:val="20"/>
              </w:rPr>
            </w:pPr>
            <w:r w:rsidRPr="001E5670">
              <w:rPr>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1AD8392E" w14:textId="77777777" w:rsidR="001E5670" w:rsidRPr="001E5670" w:rsidRDefault="001E5670" w:rsidP="001E5670">
            <w:pPr>
              <w:jc w:val="right"/>
              <w:rPr>
                <w:color w:val="000000"/>
                <w:sz w:val="20"/>
                <w:szCs w:val="20"/>
              </w:rPr>
            </w:pPr>
            <w:r w:rsidRPr="001E5670">
              <w:rPr>
                <w:color w:val="000000"/>
                <w:sz w:val="20"/>
                <w:szCs w:val="20"/>
              </w:rPr>
              <w:t>1,2598</w:t>
            </w:r>
          </w:p>
        </w:tc>
        <w:tc>
          <w:tcPr>
            <w:tcW w:w="1212" w:type="pct"/>
            <w:tcBorders>
              <w:top w:val="nil"/>
              <w:left w:val="nil"/>
              <w:bottom w:val="single" w:sz="4" w:space="0" w:color="auto"/>
              <w:right w:val="single" w:sz="4" w:space="0" w:color="auto"/>
            </w:tcBorders>
            <w:shd w:val="clear" w:color="auto" w:fill="auto"/>
            <w:noWrap/>
            <w:vAlign w:val="bottom"/>
            <w:hideMark/>
          </w:tcPr>
          <w:p w14:paraId="74165055" w14:textId="77777777" w:rsidR="001E5670" w:rsidRPr="001E5670" w:rsidRDefault="001E5670" w:rsidP="001E5670">
            <w:pPr>
              <w:jc w:val="right"/>
              <w:rPr>
                <w:color w:val="000000"/>
                <w:sz w:val="20"/>
                <w:szCs w:val="20"/>
              </w:rPr>
            </w:pPr>
            <w:r w:rsidRPr="001E5670">
              <w:rPr>
                <w:color w:val="000000"/>
                <w:sz w:val="20"/>
                <w:szCs w:val="20"/>
              </w:rPr>
              <w:t>1,2953</w:t>
            </w:r>
          </w:p>
        </w:tc>
      </w:tr>
      <w:tr w:rsidR="001E5670" w:rsidRPr="001E5670" w14:paraId="2C11F84B" w14:textId="77777777" w:rsidTr="002D6968">
        <w:trPr>
          <w:trHeight w:val="375"/>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10B0F6F9" w14:textId="77777777" w:rsidR="001E5670" w:rsidRPr="001E5670" w:rsidRDefault="001E5670" w:rsidP="001E5670">
            <w:pPr>
              <w:rPr>
                <w:color w:val="000000"/>
                <w:sz w:val="20"/>
                <w:szCs w:val="20"/>
              </w:rPr>
            </w:pPr>
            <w:r w:rsidRPr="001E5670">
              <w:rPr>
                <w:color w:val="000000"/>
                <w:sz w:val="20"/>
                <w:szCs w:val="2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6FFF660D" w14:textId="77777777" w:rsidR="001E5670" w:rsidRPr="001E5670" w:rsidRDefault="001E5670" w:rsidP="001E5670">
            <w:pPr>
              <w:jc w:val="center"/>
              <w:rPr>
                <w:color w:val="000000"/>
                <w:sz w:val="20"/>
                <w:szCs w:val="20"/>
              </w:rPr>
            </w:pPr>
            <w:r w:rsidRPr="001E5670">
              <w:rPr>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33FAF862" w14:textId="77777777" w:rsidR="001E5670" w:rsidRPr="001E5670" w:rsidRDefault="001E5670" w:rsidP="001E5670">
            <w:pPr>
              <w:jc w:val="right"/>
              <w:rPr>
                <w:color w:val="000000"/>
                <w:sz w:val="20"/>
                <w:szCs w:val="20"/>
              </w:rPr>
            </w:pPr>
            <w:r w:rsidRPr="001E5670">
              <w:rPr>
                <w:color w:val="000000"/>
                <w:sz w:val="20"/>
                <w:szCs w:val="20"/>
              </w:rPr>
              <w:t>0,5819</w:t>
            </w:r>
          </w:p>
        </w:tc>
        <w:tc>
          <w:tcPr>
            <w:tcW w:w="1212" w:type="pct"/>
            <w:tcBorders>
              <w:top w:val="nil"/>
              <w:left w:val="nil"/>
              <w:bottom w:val="single" w:sz="4" w:space="0" w:color="auto"/>
              <w:right w:val="single" w:sz="4" w:space="0" w:color="auto"/>
            </w:tcBorders>
            <w:shd w:val="clear" w:color="auto" w:fill="auto"/>
            <w:noWrap/>
            <w:vAlign w:val="bottom"/>
            <w:hideMark/>
          </w:tcPr>
          <w:p w14:paraId="3E17A497" w14:textId="77777777" w:rsidR="001E5670" w:rsidRPr="001E5670" w:rsidRDefault="001E5670" w:rsidP="001E5670">
            <w:pPr>
              <w:jc w:val="right"/>
              <w:rPr>
                <w:color w:val="000000"/>
                <w:sz w:val="20"/>
                <w:szCs w:val="20"/>
              </w:rPr>
            </w:pPr>
            <w:r w:rsidRPr="001E5670">
              <w:rPr>
                <w:color w:val="000000"/>
                <w:sz w:val="20"/>
                <w:szCs w:val="20"/>
              </w:rPr>
              <w:t>0,5942</w:t>
            </w:r>
          </w:p>
        </w:tc>
      </w:tr>
      <w:tr w:rsidR="001E5670" w:rsidRPr="001E5670" w14:paraId="0C6A22C5" w14:textId="77777777" w:rsidTr="002D6968">
        <w:trPr>
          <w:trHeight w:val="750"/>
        </w:trPr>
        <w:tc>
          <w:tcPr>
            <w:tcW w:w="1816" w:type="pct"/>
            <w:tcBorders>
              <w:top w:val="nil"/>
              <w:left w:val="single" w:sz="4" w:space="0" w:color="auto"/>
              <w:bottom w:val="single" w:sz="4" w:space="0" w:color="auto"/>
              <w:right w:val="single" w:sz="4" w:space="0" w:color="auto"/>
            </w:tcBorders>
            <w:shd w:val="clear" w:color="auto" w:fill="auto"/>
            <w:vAlign w:val="bottom"/>
            <w:hideMark/>
          </w:tcPr>
          <w:p w14:paraId="486F1B01" w14:textId="77777777" w:rsidR="001E5670" w:rsidRPr="001E5670" w:rsidRDefault="001E5670" w:rsidP="001E5670">
            <w:pPr>
              <w:rPr>
                <w:b/>
                <w:bCs/>
                <w:color w:val="000000"/>
                <w:sz w:val="20"/>
                <w:szCs w:val="20"/>
              </w:rPr>
            </w:pPr>
            <w:r w:rsidRPr="001E5670">
              <w:rPr>
                <w:b/>
                <w:bCs/>
                <w:color w:val="000000"/>
                <w:sz w:val="20"/>
                <w:szCs w:val="20"/>
              </w:rPr>
              <w:lastRenderedPageBreak/>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696BD352" w14:textId="77777777" w:rsidR="001E5670" w:rsidRPr="001E5670" w:rsidRDefault="001E5670" w:rsidP="001E5670">
            <w:pPr>
              <w:jc w:val="center"/>
              <w:rPr>
                <w:b/>
                <w:bCs/>
                <w:color w:val="000000"/>
                <w:sz w:val="20"/>
                <w:szCs w:val="20"/>
              </w:rPr>
            </w:pPr>
            <w:r w:rsidRPr="001E5670">
              <w:rPr>
                <w:b/>
                <w:bCs/>
                <w:color w:val="000000"/>
                <w:sz w:val="20"/>
                <w:szCs w:val="20"/>
              </w:rPr>
              <w:t>руб./кВт.ч</w:t>
            </w:r>
          </w:p>
        </w:tc>
        <w:tc>
          <w:tcPr>
            <w:tcW w:w="1219" w:type="pct"/>
            <w:tcBorders>
              <w:top w:val="nil"/>
              <w:left w:val="nil"/>
              <w:bottom w:val="single" w:sz="4" w:space="0" w:color="auto"/>
              <w:right w:val="single" w:sz="4" w:space="0" w:color="auto"/>
            </w:tcBorders>
            <w:shd w:val="clear" w:color="auto" w:fill="auto"/>
            <w:noWrap/>
            <w:vAlign w:val="bottom"/>
            <w:hideMark/>
          </w:tcPr>
          <w:p w14:paraId="6896E873" w14:textId="77777777" w:rsidR="001E5670" w:rsidRPr="001E5670" w:rsidRDefault="001E5670" w:rsidP="001E5670">
            <w:pPr>
              <w:jc w:val="right"/>
              <w:rPr>
                <w:b/>
                <w:bCs/>
                <w:color w:val="000000"/>
                <w:sz w:val="20"/>
                <w:szCs w:val="20"/>
              </w:rPr>
            </w:pPr>
            <w:r w:rsidRPr="001E5670">
              <w:rPr>
                <w:b/>
                <w:bCs/>
                <w:color w:val="000000"/>
                <w:sz w:val="20"/>
                <w:szCs w:val="20"/>
              </w:rPr>
              <w:t>0,6057</w:t>
            </w:r>
          </w:p>
        </w:tc>
        <w:tc>
          <w:tcPr>
            <w:tcW w:w="1212" w:type="pct"/>
            <w:tcBorders>
              <w:top w:val="nil"/>
              <w:left w:val="nil"/>
              <w:bottom w:val="single" w:sz="4" w:space="0" w:color="auto"/>
              <w:right w:val="single" w:sz="4" w:space="0" w:color="auto"/>
            </w:tcBorders>
            <w:shd w:val="clear" w:color="auto" w:fill="auto"/>
            <w:noWrap/>
            <w:vAlign w:val="bottom"/>
            <w:hideMark/>
          </w:tcPr>
          <w:p w14:paraId="006060B1" w14:textId="77777777" w:rsidR="001E5670" w:rsidRPr="001E5670" w:rsidRDefault="001E5670" w:rsidP="001E5670">
            <w:pPr>
              <w:jc w:val="right"/>
              <w:rPr>
                <w:b/>
                <w:bCs/>
                <w:color w:val="000000"/>
                <w:sz w:val="20"/>
                <w:szCs w:val="20"/>
              </w:rPr>
            </w:pPr>
            <w:r w:rsidRPr="001E5670">
              <w:rPr>
                <w:b/>
                <w:bCs/>
                <w:color w:val="000000"/>
                <w:sz w:val="20"/>
                <w:szCs w:val="20"/>
              </w:rPr>
              <w:t>0,6186</w:t>
            </w:r>
          </w:p>
        </w:tc>
      </w:tr>
    </w:tbl>
    <w:p w14:paraId="5EC4A972" w14:textId="77777777" w:rsidR="001E5670" w:rsidRPr="001E5670" w:rsidRDefault="001E5670" w:rsidP="001E5670">
      <w:pPr>
        <w:ind w:firstLine="851"/>
        <w:jc w:val="both"/>
        <w:rPr>
          <w:color w:val="000000"/>
          <w:sz w:val="28"/>
          <w:szCs w:val="28"/>
        </w:rPr>
      </w:pPr>
    </w:p>
    <w:p w14:paraId="39A56661" w14:textId="77777777" w:rsidR="001E5670" w:rsidRPr="001E5670" w:rsidRDefault="001E5670" w:rsidP="001E5670">
      <w:pPr>
        <w:ind w:firstLine="709"/>
        <w:jc w:val="both"/>
        <w:rPr>
          <w:color w:val="000000"/>
          <w:sz w:val="28"/>
          <w:szCs w:val="28"/>
        </w:rPr>
      </w:pPr>
      <w:r w:rsidRPr="001E5670">
        <w:rPr>
          <w:color w:val="000000"/>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195557FB" w14:textId="77777777" w:rsidR="001E5670" w:rsidRPr="001E5670" w:rsidRDefault="001E5670" w:rsidP="001E5670">
      <w:pPr>
        <w:ind w:firstLine="709"/>
        <w:jc w:val="both"/>
        <w:rPr>
          <w:color w:val="000000"/>
          <w:sz w:val="28"/>
          <w:szCs w:val="28"/>
        </w:rPr>
      </w:pPr>
      <w:r w:rsidRPr="001E5670">
        <w:rPr>
          <w:color w:val="000000"/>
          <w:sz w:val="28"/>
          <w:szCs w:val="28"/>
        </w:rPr>
        <w:t>766 276 * 237,18 * 6мес./1000 + 743,057 * (995,00 + 605,65 + 1,214 + 2,151 + 0,352) = 2 282 594,39 (тыс. руб.)</w:t>
      </w:r>
    </w:p>
    <w:p w14:paraId="7A1CE942" w14:textId="77777777" w:rsidR="001E5670" w:rsidRPr="001E5670" w:rsidRDefault="001E5670" w:rsidP="001E5670">
      <w:pPr>
        <w:ind w:firstLine="709"/>
        <w:jc w:val="both"/>
        <w:rPr>
          <w:color w:val="000000"/>
          <w:sz w:val="28"/>
          <w:szCs w:val="28"/>
        </w:rPr>
      </w:pPr>
      <w:r w:rsidRPr="001E5670">
        <w:rPr>
          <w:color w:val="000000"/>
          <w:sz w:val="28"/>
          <w:szCs w:val="28"/>
        </w:rPr>
        <w:t>Средняя цена покупки</w:t>
      </w:r>
      <w:r w:rsidRPr="001E5670">
        <w:rPr>
          <w:sz w:val="28"/>
          <w:szCs w:val="28"/>
        </w:rPr>
        <w:t xml:space="preserve"> </w:t>
      </w:r>
      <w:r w:rsidRPr="001E5670">
        <w:rPr>
          <w:color w:val="000000"/>
          <w:sz w:val="28"/>
          <w:szCs w:val="28"/>
        </w:rPr>
        <w:t>для всех сетевых организаций на первое полугодие составит:</w:t>
      </w:r>
    </w:p>
    <w:p w14:paraId="422D8834" w14:textId="77777777" w:rsidR="001E5670" w:rsidRPr="001E5670" w:rsidRDefault="001E5670" w:rsidP="001E5670">
      <w:pPr>
        <w:ind w:firstLine="709"/>
        <w:jc w:val="both"/>
        <w:rPr>
          <w:color w:val="000000"/>
          <w:sz w:val="28"/>
          <w:szCs w:val="28"/>
        </w:rPr>
      </w:pPr>
      <w:r w:rsidRPr="001E5670">
        <w:rPr>
          <w:color w:val="000000"/>
          <w:sz w:val="28"/>
          <w:szCs w:val="28"/>
        </w:rPr>
        <w:t>2 282 594,39 / 743,057 = 3 071,90 (руб./МВт.ч)</w:t>
      </w:r>
    </w:p>
    <w:p w14:paraId="67CF1D36" w14:textId="77777777" w:rsidR="001E5670" w:rsidRPr="001E5670" w:rsidRDefault="001E5670" w:rsidP="001E5670">
      <w:pPr>
        <w:ind w:firstLine="709"/>
        <w:jc w:val="both"/>
        <w:rPr>
          <w:color w:val="000000"/>
          <w:sz w:val="28"/>
          <w:szCs w:val="28"/>
        </w:rPr>
      </w:pPr>
      <w:r w:rsidRPr="001E5670">
        <w:rPr>
          <w:color w:val="000000"/>
          <w:sz w:val="28"/>
          <w:szCs w:val="28"/>
        </w:rPr>
        <w:t xml:space="preserve">Стоимость электроэнергии, приобретаемой в целях компенсации потерь электрической энергии при её передаче по электрическим сетям, </w:t>
      </w:r>
      <w:r w:rsidRPr="001E5670">
        <w:rPr>
          <w:color w:val="000000"/>
          <w:sz w:val="28"/>
          <w:szCs w:val="28"/>
        </w:rPr>
        <w:br/>
        <w:t>с учетом сбытовой надбавки на второе полугодие составила:</w:t>
      </w:r>
    </w:p>
    <w:p w14:paraId="0FA09728" w14:textId="77777777" w:rsidR="001E5670" w:rsidRPr="001E5670" w:rsidRDefault="001E5670" w:rsidP="001E5670">
      <w:pPr>
        <w:ind w:firstLine="709"/>
        <w:jc w:val="both"/>
        <w:rPr>
          <w:color w:val="000000"/>
          <w:sz w:val="28"/>
          <w:szCs w:val="28"/>
        </w:rPr>
      </w:pPr>
      <w:r w:rsidRPr="001E5670">
        <w:rPr>
          <w:color w:val="000000"/>
          <w:sz w:val="28"/>
          <w:szCs w:val="28"/>
        </w:rPr>
        <w:t>805 167 * 231,03 * 6мес./1000 + 725,93 * (1022,00 + 618,57 + 1,329 + 2,151 + 0,363) = 2 309 809,22 (тыс. руб.)</w:t>
      </w:r>
    </w:p>
    <w:p w14:paraId="1ED39AA5" w14:textId="77777777" w:rsidR="001E5670" w:rsidRPr="001E5670" w:rsidRDefault="001E5670" w:rsidP="001E5670">
      <w:pPr>
        <w:ind w:firstLine="709"/>
        <w:jc w:val="both"/>
        <w:rPr>
          <w:color w:val="000000"/>
          <w:sz w:val="28"/>
          <w:szCs w:val="28"/>
        </w:rPr>
      </w:pPr>
      <w:r w:rsidRPr="001E5670">
        <w:rPr>
          <w:color w:val="000000"/>
          <w:sz w:val="28"/>
          <w:szCs w:val="28"/>
        </w:rPr>
        <w:t>Средняя цена покупки</w:t>
      </w:r>
      <w:r w:rsidRPr="001E5670">
        <w:rPr>
          <w:sz w:val="28"/>
          <w:szCs w:val="28"/>
        </w:rPr>
        <w:t xml:space="preserve"> </w:t>
      </w:r>
      <w:r w:rsidRPr="001E5670">
        <w:rPr>
          <w:color w:val="000000"/>
          <w:sz w:val="28"/>
          <w:szCs w:val="28"/>
        </w:rPr>
        <w:t>для всех сетевых организаций на второе полугодие составит:</w:t>
      </w:r>
    </w:p>
    <w:p w14:paraId="36E07FDD" w14:textId="77777777" w:rsidR="001E5670" w:rsidRPr="001E5670" w:rsidRDefault="001E5670" w:rsidP="001E5670">
      <w:pPr>
        <w:ind w:firstLine="709"/>
        <w:jc w:val="both"/>
        <w:rPr>
          <w:color w:val="000000"/>
          <w:sz w:val="28"/>
          <w:szCs w:val="28"/>
        </w:rPr>
      </w:pPr>
      <w:r w:rsidRPr="001E5670">
        <w:rPr>
          <w:color w:val="000000"/>
          <w:sz w:val="28"/>
          <w:szCs w:val="28"/>
        </w:rPr>
        <w:t>2 309 809,22 / 725,93 = 3 181,88 (руб./МВт.ч).</w:t>
      </w:r>
    </w:p>
    <w:p w14:paraId="5D96058B" w14:textId="77777777" w:rsidR="001E5670" w:rsidRPr="001E5670" w:rsidRDefault="001E5670" w:rsidP="001E5670">
      <w:pPr>
        <w:ind w:firstLine="709"/>
        <w:jc w:val="both"/>
        <w:rPr>
          <w:color w:val="000000"/>
          <w:sz w:val="28"/>
          <w:szCs w:val="28"/>
        </w:rPr>
      </w:pPr>
    </w:p>
    <w:p w14:paraId="5F5F918B" w14:textId="77777777" w:rsidR="001E5670" w:rsidRPr="001E5670" w:rsidRDefault="001E5670" w:rsidP="001E5670">
      <w:pPr>
        <w:ind w:firstLine="709"/>
        <w:jc w:val="both"/>
        <w:rPr>
          <w:color w:val="000000"/>
          <w:sz w:val="28"/>
          <w:szCs w:val="28"/>
        </w:rPr>
      </w:pPr>
      <w:r w:rsidRPr="001E5670">
        <w:rPr>
          <w:color w:val="000000"/>
          <w:sz w:val="28"/>
          <w:szCs w:val="28"/>
        </w:rPr>
        <w:t>Расчет стоимости покупки потерь на 2021 год представлен в таблице ниже.</w:t>
      </w:r>
    </w:p>
    <w:p w14:paraId="705F587C" w14:textId="77777777" w:rsidR="001E5670" w:rsidRPr="001E5670" w:rsidRDefault="001E5670" w:rsidP="001E5670">
      <w:pPr>
        <w:ind w:firstLine="851"/>
        <w:jc w:val="right"/>
        <w:rPr>
          <w:color w:val="000000"/>
          <w:sz w:val="20"/>
          <w:szCs w:val="20"/>
        </w:rPr>
      </w:pPr>
      <w:r w:rsidRPr="001E5670">
        <w:rPr>
          <w:color w:val="000000"/>
          <w:sz w:val="20"/>
          <w:szCs w:val="20"/>
        </w:rPr>
        <w:t>Таблица 2</w:t>
      </w:r>
    </w:p>
    <w:p w14:paraId="14D288D5" w14:textId="77777777" w:rsidR="001E5670" w:rsidRPr="001E5670" w:rsidRDefault="001E5670" w:rsidP="001E5670">
      <w:pPr>
        <w:ind w:firstLine="851"/>
        <w:jc w:val="center"/>
        <w:rPr>
          <w:b/>
          <w:bCs/>
          <w:color w:val="000000"/>
          <w:sz w:val="20"/>
          <w:szCs w:val="20"/>
        </w:rPr>
      </w:pPr>
      <w:r w:rsidRPr="001E5670">
        <w:rPr>
          <w:b/>
          <w:bCs/>
          <w:color w:val="000000"/>
          <w:sz w:val="20"/>
          <w:szCs w:val="20"/>
        </w:rPr>
        <w:t>Расчет стоимости покупки потерь на 2021 год</w:t>
      </w:r>
    </w:p>
    <w:p w14:paraId="6BD8098D" w14:textId="77777777" w:rsidR="001E5670" w:rsidRPr="001E5670" w:rsidRDefault="001E5670" w:rsidP="001E5670">
      <w:pPr>
        <w:ind w:firstLine="851"/>
        <w:jc w:val="center"/>
        <w:rPr>
          <w:color w:val="000000"/>
          <w:sz w:val="28"/>
          <w:szCs w:val="28"/>
        </w:rPr>
      </w:pPr>
    </w:p>
    <w:tbl>
      <w:tblPr>
        <w:tblW w:w="5006" w:type="pct"/>
        <w:tblInd w:w="-5" w:type="dxa"/>
        <w:tblLayout w:type="fixed"/>
        <w:tblLook w:val="04A0" w:firstRow="1" w:lastRow="0" w:firstColumn="1" w:lastColumn="0" w:noHBand="0" w:noVBand="1"/>
      </w:tblPr>
      <w:tblGrid>
        <w:gridCol w:w="557"/>
        <w:gridCol w:w="2477"/>
        <w:gridCol w:w="1140"/>
        <w:gridCol w:w="1153"/>
        <w:gridCol w:w="1153"/>
        <w:gridCol w:w="3018"/>
      </w:tblGrid>
      <w:tr w:rsidR="001E5670" w:rsidRPr="001E5670" w14:paraId="7C472969" w14:textId="77777777" w:rsidTr="002D6968">
        <w:trPr>
          <w:trHeight w:val="300"/>
          <w:tblHeader/>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34C93" w14:textId="77777777" w:rsidR="001E5670" w:rsidRPr="001E5670" w:rsidRDefault="001E5670" w:rsidP="001E5670">
            <w:pPr>
              <w:jc w:val="center"/>
              <w:rPr>
                <w:color w:val="000000"/>
                <w:sz w:val="16"/>
                <w:szCs w:val="16"/>
              </w:rPr>
            </w:pPr>
            <w:r w:rsidRPr="001E5670">
              <w:rPr>
                <w:color w:val="000000"/>
                <w:sz w:val="16"/>
                <w:szCs w:val="16"/>
              </w:rPr>
              <w:t>№ п/п</w:t>
            </w:r>
          </w:p>
        </w:tc>
        <w:tc>
          <w:tcPr>
            <w:tcW w:w="1304" w:type="pct"/>
            <w:tcBorders>
              <w:top w:val="single" w:sz="4" w:space="0" w:color="auto"/>
              <w:left w:val="nil"/>
              <w:bottom w:val="single" w:sz="4" w:space="0" w:color="auto"/>
              <w:right w:val="single" w:sz="4" w:space="0" w:color="auto"/>
            </w:tcBorders>
            <w:shd w:val="clear" w:color="auto" w:fill="auto"/>
            <w:vAlign w:val="center"/>
            <w:hideMark/>
          </w:tcPr>
          <w:p w14:paraId="65CD8209" w14:textId="77777777" w:rsidR="001E5670" w:rsidRPr="001E5670" w:rsidRDefault="001E5670" w:rsidP="001E5670">
            <w:pPr>
              <w:jc w:val="center"/>
              <w:rPr>
                <w:color w:val="000000"/>
                <w:sz w:val="16"/>
                <w:szCs w:val="16"/>
              </w:rPr>
            </w:pPr>
            <w:r w:rsidRPr="001E5670">
              <w:rPr>
                <w:color w:val="000000"/>
                <w:sz w:val="16"/>
                <w:szCs w:val="16"/>
              </w:rPr>
              <w:t>Показатели</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14:paraId="18027CEC" w14:textId="77777777" w:rsidR="001E5670" w:rsidRPr="001E5670" w:rsidRDefault="001E5670" w:rsidP="001E5670">
            <w:pPr>
              <w:jc w:val="center"/>
              <w:rPr>
                <w:color w:val="000000"/>
                <w:sz w:val="16"/>
                <w:szCs w:val="16"/>
              </w:rPr>
            </w:pPr>
            <w:r w:rsidRPr="001E5670">
              <w:rPr>
                <w:color w:val="000000"/>
                <w:sz w:val="16"/>
                <w:szCs w:val="16"/>
              </w:rPr>
              <w:t>Ед.изм.</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327F218F" w14:textId="77777777" w:rsidR="001E5670" w:rsidRPr="001E5670" w:rsidRDefault="001E5670" w:rsidP="001E5670">
            <w:pPr>
              <w:jc w:val="center"/>
              <w:rPr>
                <w:color w:val="000000"/>
                <w:sz w:val="16"/>
                <w:szCs w:val="16"/>
              </w:rPr>
            </w:pPr>
            <w:r w:rsidRPr="001E5670">
              <w:rPr>
                <w:color w:val="000000"/>
                <w:sz w:val="16"/>
                <w:szCs w:val="16"/>
              </w:rPr>
              <w:t>1 полугодие</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52372ACA" w14:textId="77777777" w:rsidR="001E5670" w:rsidRPr="001E5670" w:rsidRDefault="001E5670" w:rsidP="001E5670">
            <w:pPr>
              <w:jc w:val="center"/>
              <w:rPr>
                <w:color w:val="000000"/>
                <w:sz w:val="16"/>
                <w:szCs w:val="16"/>
              </w:rPr>
            </w:pPr>
            <w:r w:rsidRPr="001E5670">
              <w:rPr>
                <w:color w:val="000000"/>
                <w:sz w:val="16"/>
                <w:szCs w:val="16"/>
              </w:rPr>
              <w:t>2 полугодие</w:t>
            </w:r>
          </w:p>
        </w:tc>
        <w:tc>
          <w:tcPr>
            <w:tcW w:w="1589" w:type="pct"/>
            <w:tcBorders>
              <w:top w:val="single" w:sz="4" w:space="0" w:color="auto"/>
              <w:left w:val="nil"/>
              <w:bottom w:val="single" w:sz="4" w:space="0" w:color="auto"/>
              <w:right w:val="single" w:sz="4" w:space="0" w:color="auto"/>
            </w:tcBorders>
            <w:shd w:val="clear" w:color="auto" w:fill="auto"/>
            <w:vAlign w:val="center"/>
            <w:hideMark/>
          </w:tcPr>
          <w:p w14:paraId="297157EF" w14:textId="77777777" w:rsidR="001E5670" w:rsidRPr="001E5670" w:rsidRDefault="001E5670" w:rsidP="001E5670">
            <w:pPr>
              <w:jc w:val="center"/>
              <w:rPr>
                <w:color w:val="000000"/>
                <w:sz w:val="16"/>
                <w:szCs w:val="16"/>
              </w:rPr>
            </w:pPr>
            <w:r w:rsidRPr="001E5670">
              <w:rPr>
                <w:color w:val="000000"/>
                <w:sz w:val="16"/>
                <w:szCs w:val="16"/>
              </w:rPr>
              <w:t>Основание</w:t>
            </w:r>
          </w:p>
        </w:tc>
      </w:tr>
      <w:tr w:rsidR="001E5670" w:rsidRPr="001E5670" w14:paraId="45DF5F23"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510CAD2F" w14:textId="77777777" w:rsidR="001E5670" w:rsidRPr="001E5670" w:rsidRDefault="001E5670" w:rsidP="001E5670">
            <w:pPr>
              <w:jc w:val="center"/>
              <w:rPr>
                <w:color w:val="000000"/>
                <w:sz w:val="16"/>
                <w:szCs w:val="16"/>
              </w:rPr>
            </w:pPr>
            <w:r w:rsidRPr="001E5670">
              <w:rPr>
                <w:color w:val="000000"/>
                <w:sz w:val="16"/>
                <w:szCs w:val="16"/>
              </w:rPr>
              <w:t>1</w:t>
            </w:r>
          </w:p>
        </w:tc>
        <w:tc>
          <w:tcPr>
            <w:tcW w:w="1304" w:type="pct"/>
            <w:tcBorders>
              <w:top w:val="nil"/>
              <w:left w:val="nil"/>
              <w:bottom w:val="single" w:sz="4" w:space="0" w:color="auto"/>
              <w:right w:val="single" w:sz="4" w:space="0" w:color="auto"/>
            </w:tcBorders>
            <w:shd w:val="clear" w:color="auto" w:fill="auto"/>
            <w:vAlign w:val="bottom"/>
            <w:hideMark/>
          </w:tcPr>
          <w:p w14:paraId="6E5CD0A5" w14:textId="77777777" w:rsidR="001E5670" w:rsidRPr="001E5670" w:rsidRDefault="001E5670" w:rsidP="001E5670">
            <w:pPr>
              <w:rPr>
                <w:color w:val="000000"/>
                <w:sz w:val="16"/>
                <w:szCs w:val="16"/>
              </w:rPr>
            </w:pPr>
            <w:r w:rsidRPr="001E5670">
              <w:rPr>
                <w:color w:val="000000"/>
                <w:sz w:val="16"/>
                <w:szCs w:val="16"/>
              </w:rPr>
              <w:t>тариф на услуги коммерческого оператора АО «АТС»</w:t>
            </w:r>
          </w:p>
        </w:tc>
        <w:tc>
          <w:tcPr>
            <w:tcW w:w="600" w:type="pct"/>
            <w:tcBorders>
              <w:top w:val="nil"/>
              <w:left w:val="nil"/>
              <w:bottom w:val="single" w:sz="4" w:space="0" w:color="auto"/>
              <w:right w:val="single" w:sz="4" w:space="0" w:color="auto"/>
            </w:tcBorders>
            <w:shd w:val="clear" w:color="auto" w:fill="auto"/>
            <w:noWrap/>
            <w:vAlign w:val="bottom"/>
            <w:hideMark/>
          </w:tcPr>
          <w:p w14:paraId="79BD2B58"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6934D444" w14:textId="77777777" w:rsidR="001E5670" w:rsidRPr="001E5670" w:rsidRDefault="001E5670" w:rsidP="001E5670">
            <w:pPr>
              <w:jc w:val="right"/>
              <w:rPr>
                <w:color w:val="000000"/>
                <w:sz w:val="16"/>
                <w:szCs w:val="16"/>
              </w:rPr>
            </w:pPr>
            <w:r w:rsidRPr="001E5670">
              <w:rPr>
                <w:color w:val="000000"/>
                <w:sz w:val="16"/>
                <w:szCs w:val="16"/>
              </w:rPr>
              <w:t>1,214</w:t>
            </w:r>
          </w:p>
        </w:tc>
        <w:tc>
          <w:tcPr>
            <w:tcW w:w="607" w:type="pct"/>
            <w:tcBorders>
              <w:top w:val="nil"/>
              <w:left w:val="nil"/>
              <w:bottom w:val="single" w:sz="4" w:space="0" w:color="auto"/>
              <w:right w:val="single" w:sz="4" w:space="0" w:color="auto"/>
            </w:tcBorders>
            <w:shd w:val="clear" w:color="auto" w:fill="auto"/>
            <w:noWrap/>
            <w:vAlign w:val="bottom"/>
            <w:hideMark/>
          </w:tcPr>
          <w:p w14:paraId="2AC013F0" w14:textId="77777777" w:rsidR="001E5670" w:rsidRPr="001E5670" w:rsidRDefault="001E5670" w:rsidP="001E5670">
            <w:pPr>
              <w:jc w:val="right"/>
              <w:rPr>
                <w:color w:val="000000"/>
                <w:sz w:val="16"/>
                <w:szCs w:val="16"/>
              </w:rPr>
            </w:pPr>
            <w:r w:rsidRPr="001E5670">
              <w:rPr>
                <w:color w:val="000000"/>
                <w:sz w:val="16"/>
                <w:szCs w:val="16"/>
              </w:rPr>
              <w:t>1,329</w:t>
            </w:r>
          </w:p>
        </w:tc>
        <w:tc>
          <w:tcPr>
            <w:tcW w:w="1589" w:type="pct"/>
            <w:tcBorders>
              <w:top w:val="nil"/>
              <w:left w:val="nil"/>
              <w:bottom w:val="single" w:sz="4" w:space="0" w:color="auto"/>
              <w:right w:val="single" w:sz="4" w:space="0" w:color="auto"/>
            </w:tcBorders>
            <w:shd w:val="clear" w:color="auto" w:fill="auto"/>
            <w:vAlign w:val="bottom"/>
            <w:hideMark/>
          </w:tcPr>
          <w:p w14:paraId="25C9B2DC" w14:textId="77777777" w:rsidR="001E5670" w:rsidRPr="001E5670" w:rsidRDefault="001E5670" w:rsidP="001E5670">
            <w:pPr>
              <w:rPr>
                <w:sz w:val="16"/>
                <w:szCs w:val="16"/>
              </w:rPr>
            </w:pPr>
            <w:r w:rsidRPr="001E5670">
              <w:rPr>
                <w:sz w:val="16"/>
                <w:szCs w:val="16"/>
              </w:rPr>
              <w:t>Приказ ФАС России от 16.12.2020 N 1225/20</w:t>
            </w:r>
          </w:p>
        </w:tc>
      </w:tr>
      <w:tr w:rsidR="001E5670" w:rsidRPr="001E5670" w14:paraId="279278C7"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2551AAEB" w14:textId="77777777" w:rsidR="001E5670" w:rsidRPr="001E5670" w:rsidRDefault="001E5670" w:rsidP="001E5670">
            <w:pPr>
              <w:jc w:val="center"/>
              <w:rPr>
                <w:color w:val="000000"/>
                <w:sz w:val="16"/>
                <w:szCs w:val="16"/>
              </w:rPr>
            </w:pPr>
            <w:r w:rsidRPr="001E5670">
              <w:rPr>
                <w:color w:val="000000"/>
                <w:sz w:val="16"/>
                <w:szCs w:val="16"/>
              </w:rPr>
              <w:t>2</w:t>
            </w:r>
          </w:p>
        </w:tc>
        <w:tc>
          <w:tcPr>
            <w:tcW w:w="1304" w:type="pct"/>
            <w:tcBorders>
              <w:top w:val="nil"/>
              <w:left w:val="nil"/>
              <w:bottom w:val="single" w:sz="4" w:space="0" w:color="auto"/>
              <w:right w:val="single" w:sz="4" w:space="0" w:color="auto"/>
            </w:tcBorders>
            <w:shd w:val="clear" w:color="auto" w:fill="auto"/>
            <w:vAlign w:val="bottom"/>
            <w:hideMark/>
          </w:tcPr>
          <w:p w14:paraId="4916ADBF" w14:textId="77777777" w:rsidR="001E5670" w:rsidRPr="001E5670" w:rsidRDefault="001E5670" w:rsidP="001E5670">
            <w:pPr>
              <w:rPr>
                <w:color w:val="000000"/>
                <w:sz w:val="16"/>
                <w:szCs w:val="16"/>
              </w:rPr>
            </w:pPr>
            <w:r w:rsidRPr="001E5670">
              <w:rPr>
                <w:color w:val="000000"/>
                <w:sz w:val="16"/>
                <w:szCs w:val="16"/>
              </w:rPr>
              <w:t>тариф на услуги СО «ЕЭС»</w:t>
            </w:r>
          </w:p>
        </w:tc>
        <w:tc>
          <w:tcPr>
            <w:tcW w:w="600" w:type="pct"/>
            <w:tcBorders>
              <w:top w:val="nil"/>
              <w:left w:val="nil"/>
              <w:bottom w:val="single" w:sz="4" w:space="0" w:color="auto"/>
              <w:right w:val="single" w:sz="4" w:space="0" w:color="auto"/>
            </w:tcBorders>
            <w:shd w:val="clear" w:color="auto" w:fill="auto"/>
            <w:noWrap/>
            <w:vAlign w:val="bottom"/>
            <w:hideMark/>
          </w:tcPr>
          <w:p w14:paraId="061450F5"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54726EF1" w14:textId="77777777" w:rsidR="001E5670" w:rsidRPr="001E5670" w:rsidRDefault="001E5670" w:rsidP="001E5670">
            <w:pPr>
              <w:jc w:val="right"/>
              <w:rPr>
                <w:color w:val="000000"/>
                <w:sz w:val="16"/>
                <w:szCs w:val="16"/>
              </w:rPr>
            </w:pPr>
            <w:r w:rsidRPr="001E5670">
              <w:rPr>
                <w:color w:val="000000"/>
                <w:sz w:val="16"/>
                <w:szCs w:val="16"/>
              </w:rPr>
              <w:t>2,151</w:t>
            </w:r>
          </w:p>
        </w:tc>
        <w:tc>
          <w:tcPr>
            <w:tcW w:w="607" w:type="pct"/>
            <w:tcBorders>
              <w:top w:val="nil"/>
              <w:left w:val="nil"/>
              <w:bottom w:val="single" w:sz="4" w:space="0" w:color="auto"/>
              <w:right w:val="single" w:sz="4" w:space="0" w:color="auto"/>
            </w:tcBorders>
            <w:shd w:val="clear" w:color="auto" w:fill="auto"/>
            <w:noWrap/>
            <w:vAlign w:val="bottom"/>
            <w:hideMark/>
          </w:tcPr>
          <w:p w14:paraId="4516E646" w14:textId="77777777" w:rsidR="001E5670" w:rsidRPr="001E5670" w:rsidRDefault="001E5670" w:rsidP="001E5670">
            <w:pPr>
              <w:jc w:val="right"/>
              <w:rPr>
                <w:color w:val="000000"/>
                <w:sz w:val="16"/>
                <w:szCs w:val="16"/>
              </w:rPr>
            </w:pPr>
            <w:r w:rsidRPr="001E5670">
              <w:rPr>
                <w:color w:val="000000"/>
                <w:sz w:val="16"/>
                <w:szCs w:val="16"/>
              </w:rPr>
              <w:t>2,1510</w:t>
            </w:r>
          </w:p>
        </w:tc>
        <w:tc>
          <w:tcPr>
            <w:tcW w:w="1589" w:type="pct"/>
            <w:tcBorders>
              <w:top w:val="nil"/>
              <w:left w:val="nil"/>
              <w:bottom w:val="single" w:sz="4" w:space="0" w:color="auto"/>
              <w:right w:val="single" w:sz="4" w:space="0" w:color="auto"/>
            </w:tcBorders>
            <w:shd w:val="clear" w:color="auto" w:fill="auto"/>
            <w:vAlign w:val="bottom"/>
            <w:hideMark/>
          </w:tcPr>
          <w:p w14:paraId="1A8CD34A" w14:textId="77777777" w:rsidR="001E5670" w:rsidRPr="001E5670" w:rsidRDefault="001E5670" w:rsidP="001E5670">
            <w:pPr>
              <w:rPr>
                <w:sz w:val="16"/>
                <w:szCs w:val="16"/>
              </w:rPr>
            </w:pPr>
            <w:r w:rsidRPr="001E5670">
              <w:rPr>
                <w:sz w:val="16"/>
                <w:szCs w:val="16"/>
              </w:rPr>
              <w:t>Приказ ФАС России от 24.12.2020 N 1263/20</w:t>
            </w:r>
          </w:p>
        </w:tc>
      </w:tr>
      <w:tr w:rsidR="001E5670" w:rsidRPr="001E5670" w14:paraId="3AFEBD57" w14:textId="77777777" w:rsidTr="002D6968">
        <w:trPr>
          <w:trHeight w:val="1035"/>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39303B4B" w14:textId="77777777" w:rsidR="001E5670" w:rsidRPr="001E5670" w:rsidRDefault="001E5670" w:rsidP="001E5670">
            <w:pPr>
              <w:jc w:val="center"/>
              <w:rPr>
                <w:color w:val="000000"/>
                <w:sz w:val="16"/>
                <w:szCs w:val="16"/>
              </w:rPr>
            </w:pPr>
            <w:r w:rsidRPr="001E5670">
              <w:rPr>
                <w:color w:val="000000"/>
                <w:sz w:val="16"/>
                <w:szCs w:val="16"/>
              </w:rPr>
              <w:t>3</w:t>
            </w:r>
          </w:p>
        </w:tc>
        <w:tc>
          <w:tcPr>
            <w:tcW w:w="1304" w:type="pct"/>
            <w:tcBorders>
              <w:top w:val="nil"/>
              <w:left w:val="nil"/>
              <w:bottom w:val="single" w:sz="4" w:space="0" w:color="auto"/>
              <w:right w:val="single" w:sz="4" w:space="0" w:color="auto"/>
            </w:tcBorders>
            <w:shd w:val="clear" w:color="auto" w:fill="auto"/>
            <w:vAlign w:val="bottom"/>
            <w:hideMark/>
          </w:tcPr>
          <w:p w14:paraId="0A5F6D4A" w14:textId="77777777" w:rsidR="001E5670" w:rsidRPr="001E5670" w:rsidRDefault="001E5670" w:rsidP="001E5670">
            <w:pPr>
              <w:rPr>
                <w:color w:val="000000"/>
                <w:sz w:val="16"/>
                <w:szCs w:val="16"/>
              </w:rPr>
            </w:pPr>
            <w:r w:rsidRPr="001E5670">
              <w:rPr>
                <w:color w:val="000000"/>
                <w:sz w:val="16"/>
                <w:szCs w:val="16"/>
              </w:rPr>
              <w:t>комплексная услуга АО «ЦФР»</w:t>
            </w:r>
          </w:p>
        </w:tc>
        <w:tc>
          <w:tcPr>
            <w:tcW w:w="600" w:type="pct"/>
            <w:tcBorders>
              <w:top w:val="nil"/>
              <w:left w:val="nil"/>
              <w:bottom w:val="single" w:sz="4" w:space="0" w:color="auto"/>
              <w:right w:val="single" w:sz="4" w:space="0" w:color="auto"/>
            </w:tcBorders>
            <w:shd w:val="clear" w:color="auto" w:fill="auto"/>
            <w:noWrap/>
            <w:vAlign w:val="bottom"/>
            <w:hideMark/>
          </w:tcPr>
          <w:p w14:paraId="09F05679"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64322856" w14:textId="77777777" w:rsidR="001E5670" w:rsidRPr="001E5670" w:rsidRDefault="001E5670" w:rsidP="001E5670">
            <w:pPr>
              <w:jc w:val="right"/>
              <w:rPr>
                <w:color w:val="000000"/>
                <w:sz w:val="16"/>
                <w:szCs w:val="16"/>
              </w:rPr>
            </w:pPr>
            <w:r w:rsidRPr="001E5670">
              <w:rPr>
                <w:color w:val="000000"/>
                <w:sz w:val="16"/>
                <w:szCs w:val="16"/>
              </w:rPr>
              <w:t>0,352</w:t>
            </w:r>
          </w:p>
        </w:tc>
        <w:tc>
          <w:tcPr>
            <w:tcW w:w="607" w:type="pct"/>
            <w:tcBorders>
              <w:top w:val="nil"/>
              <w:left w:val="nil"/>
              <w:bottom w:val="single" w:sz="4" w:space="0" w:color="auto"/>
              <w:right w:val="single" w:sz="4" w:space="0" w:color="auto"/>
            </w:tcBorders>
            <w:shd w:val="clear" w:color="auto" w:fill="auto"/>
            <w:noWrap/>
            <w:vAlign w:val="bottom"/>
            <w:hideMark/>
          </w:tcPr>
          <w:p w14:paraId="734256E9" w14:textId="77777777" w:rsidR="001E5670" w:rsidRPr="001E5670" w:rsidRDefault="001E5670" w:rsidP="001E5670">
            <w:pPr>
              <w:jc w:val="right"/>
              <w:rPr>
                <w:color w:val="000000"/>
                <w:sz w:val="16"/>
                <w:szCs w:val="16"/>
              </w:rPr>
            </w:pPr>
            <w:r w:rsidRPr="001E5670">
              <w:rPr>
                <w:color w:val="000000"/>
                <w:sz w:val="16"/>
                <w:szCs w:val="16"/>
              </w:rPr>
              <w:t>0,363</w:t>
            </w:r>
          </w:p>
        </w:tc>
        <w:tc>
          <w:tcPr>
            <w:tcW w:w="1589" w:type="pct"/>
            <w:tcBorders>
              <w:top w:val="nil"/>
              <w:left w:val="nil"/>
              <w:bottom w:val="single" w:sz="4" w:space="0" w:color="auto"/>
              <w:right w:val="single" w:sz="4" w:space="0" w:color="auto"/>
            </w:tcBorders>
            <w:shd w:val="clear" w:color="auto" w:fill="auto"/>
            <w:vAlign w:val="bottom"/>
            <w:hideMark/>
          </w:tcPr>
          <w:p w14:paraId="530D2985" w14:textId="77777777" w:rsidR="001E5670" w:rsidRPr="001E5670" w:rsidRDefault="001E5670" w:rsidP="001E5670">
            <w:pPr>
              <w:rPr>
                <w:color w:val="000000"/>
                <w:sz w:val="16"/>
                <w:szCs w:val="16"/>
              </w:rPr>
            </w:pPr>
            <w:r w:rsidRPr="001E5670">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1E5670" w:rsidRPr="001E5670" w14:paraId="197DA128" w14:textId="77777777" w:rsidTr="002D6968">
        <w:trPr>
          <w:trHeight w:val="72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59B28D44" w14:textId="77777777" w:rsidR="001E5670" w:rsidRPr="001E5670" w:rsidRDefault="001E5670" w:rsidP="001E5670">
            <w:pPr>
              <w:jc w:val="center"/>
              <w:rPr>
                <w:color w:val="000000"/>
                <w:sz w:val="16"/>
                <w:szCs w:val="16"/>
              </w:rPr>
            </w:pPr>
            <w:r w:rsidRPr="001E5670">
              <w:rPr>
                <w:color w:val="000000"/>
                <w:sz w:val="16"/>
                <w:szCs w:val="16"/>
              </w:rPr>
              <w:t>4</w:t>
            </w:r>
          </w:p>
        </w:tc>
        <w:tc>
          <w:tcPr>
            <w:tcW w:w="1304" w:type="pct"/>
            <w:tcBorders>
              <w:top w:val="nil"/>
              <w:left w:val="nil"/>
              <w:bottom w:val="single" w:sz="4" w:space="0" w:color="auto"/>
              <w:right w:val="single" w:sz="4" w:space="0" w:color="auto"/>
            </w:tcBorders>
            <w:shd w:val="clear" w:color="auto" w:fill="auto"/>
            <w:vAlign w:val="bottom"/>
            <w:hideMark/>
          </w:tcPr>
          <w:p w14:paraId="31E261AA" w14:textId="77777777" w:rsidR="001E5670" w:rsidRPr="001E5670" w:rsidRDefault="001E5670" w:rsidP="001E5670">
            <w:pPr>
              <w:rPr>
                <w:color w:val="000000"/>
                <w:sz w:val="16"/>
                <w:szCs w:val="16"/>
              </w:rPr>
            </w:pPr>
            <w:r w:rsidRPr="001E5670">
              <w:rPr>
                <w:color w:val="000000"/>
                <w:sz w:val="16"/>
                <w:szCs w:val="16"/>
              </w:rPr>
              <w:t>цена на мощность</w:t>
            </w:r>
          </w:p>
        </w:tc>
        <w:tc>
          <w:tcPr>
            <w:tcW w:w="600" w:type="pct"/>
            <w:tcBorders>
              <w:top w:val="nil"/>
              <w:left w:val="nil"/>
              <w:bottom w:val="single" w:sz="4" w:space="0" w:color="auto"/>
              <w:right w:val="single" w:sz="4" w:space="0" w:color="auto"/>
            </w:tcBorders>
            <w:shd w:val="clear" w:color="auto" w:fill="auto"/>
            <w:noWrap/>
            <w:vAlign w:val="bottom"/>
            <w:hideMark/>
          </w:tcPr>
          <w:p w14:paraId="54C9892E" w14:textId="77777777" w:rsidR="001E5670" w:rsidRPr="001E5670" w:rsidRDefault="001E5670" w:rsidP="001E5670">
            <w:pPr>
              <w:jc w:val="center"/>
              <w:rPr>
                <w:color w:val="000000"/>
                <w:sz w:val="16"/>
                <w:szCs w:val="16"/>
              </w:rPr>
            </w:pPr>
            <w:r w:rsidRPr="001E5670">
              <w:rPr>
                <w:color w:val="000000"/>
                <w:sz w:val="16"/>
                <w:szCs w:val="16"/>
              </w:rPr>
              <w:t>руб./МВт</w:t>
            </w:r>
          </w:p>
        </w:tc>
        <w:tc>
          <w:tcPr>
            <w:tcW w:w="607" w:type="pct"/>
            <w:tcBorders>
              <w:top w:val="nil"/>
              <w:left w:val="nil"/>
              <w:bottom w:val="single" w:sz="4" w:space="0" w:color="auto"/>
              <w:right w:val="single" w:sz="4" w:space="0" w:color="auto"/>
            </w:tcBorders>
            <w:shd w:val="clear" w:color="auto" w:fill="auto"/>
            <w:noWrap/>
            <w:vAlign w:val="bottom"/>
            <w:hideMark/>
          </w:tcPr>
          <w:p w14:paraId="52A07C0E" w14:textId="77777777" w:rsidR="001E5670" w:rsidRPr="001E5670" w:rsidRDefault="001E5670" w:rsidP="001E5670">
            <w:pPr>
              <w:jc w:val="right"/>
              <w:rPr>
                <w:sz w:val="16"/>
                <w:szCs w:val="16"/>
              </w:rPr>
            </w:pPr>
            <w:r w:rsidRPr="001E5670">
              <w:rPr>
                <w:sz w:val="16"/>
                <w:szCs w:val="16"/>
              </w:rPr>
              <w:t>766 276</w:t>
            </w:r>
          </w:p>
        </w:tc>
        <w:tc>
          <w:tcPr>
            <w:tcW w:w="607" w:type="pct"/>
            <w:tcBorders>
              <w:top w:val="nil"/>
              <w:left w:val="nil"/>
              <w:bottom w:val="single" w:sz="4" w:space="0" w:color="auto"/>
              <w:right w:val="single" w:sz="4" w:space="0" w:color="auto"/>
            </w:tcBorders>
            <w:shd w:val="clear" w:color="auto" w:fill="auto"/>
            <w:noWrap/>
            <w:vAlign w:val="bottom"/>
            <w:hideMark/>
          </w:tcPr>
          <w:p w14:paraId="71C416D3" w14:textId="77777777" w:rsidR="001E5670" w:rsidRPr="001E5670" w:rsidRDefault="001E5670" w:rsidP="001E5670">
            <w:pPr>
              <w:jc w:val="right"/>
              <w:rPr>
                <w:sz w:val="16"/>
                <w:szCs w:val="16"/>
              </w:rPr>
            </w:pPr>
            <w:r w:rsidRPr="001E5670">
              <w:rPr>
                <w:sz w:val="16"/>
                <w:szCs w:val="16"/>
              </w:rPr>
              <w:t>805 167</w:t>
            </w:r>
          </w:p>
        </w:tc>
        <w:tc>
          <w:tcPr>
            <w:tcW w:w="1589" w:type="pct"/>
            <w:vMerge w:val="restart"/>
            <w:tcBorders>
              <w:top w:val="nil"/>
              <w:left w:val="single" w:sz="4" w:space="0" w:color="auto"/>
              <w:bottom w:val="single" w:sz="4" w:space="0" w:color="auto"/>
              <w:right w:val="single" w:sz="4" w:space="0" w:color="auto"/>
            </w:tcBorders>
            <w:shd w:val="clear" w:color="auto" w:fill="auto"/>
            <w:vAlign w:val="bottom"/>
            <w:hideMark/>
          </w:tcPr>
          <w:p w14:paraId="0AAC9285" w14:textId="77777777" w:rsidR="001E5670" w:rsidRPr="001E5670" w:rsidRDefault="001E5670" w:rsidP="001E5670">
            <w:pPr>
              <w:rPr>
                <w:color w:val="000000"/>
                <w:sz w:val="16"/>
                <w:szCs w:val="16"/>
              </w:rPr>
            </w:pPr>
            <w:r w:rsidRPr="001E5670">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1E5670" w:rsidRPr="001E5670" w14:paraId="7F10FEF9" w14:textId="77777777" w:rsidTr="002D6968">
        <w:trPr>
          <w:trHeight w:val="98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39C2EC9" w14:textId="77777777" w:rsidR="001E5670" w:rsidRPr="001E5670" w:rsidRDefault="001E5670" w:rsidP="001E5670">
            <w:pPr>
              <w:jc w:val="center"/>
              <w:rPr>
                <w:color w:val="000000"/>
                <w:sz w:val="16"/>
                <w:szCs w:val="16"/>
              </w:rPr>
            </w:pPr>
            <w:r w:rsidRPr="001E5670">
              <w:rPr>
                <w:color w:val="000000"/>
                <w:sz w:val="16"/>
                <w:szCs w:val="16"/>
              </w:rPr>
              <w:t>5</w:t>
            </w:r>
          </w:p>
        </w:tc>
        <w:tc>
          <w:tcPr>
            <w:tcW w:w="1304" w:type="pct"/>
            <w:tcBorders>
              <w:top w:val="nil"/>
              <w:left w:val="nil"/>
              <w:bottom w:val="single" w:sz="4" w:space="0" w:color="auto"/>
              <w:right w:val="single" w:sz="4" w:space="0" w:color="auto"/>
            </w:tcBorders>
            <w:shd w:val="clear" w:color="auto" w:fill="auto"/>
            <w:vAlign w:val="bottom"/>
            <w:hideMark/>
          </w:tcPr>
          <w:p w14:paraId="19BB91CA" w14:textId="77777777" w:rsidR="001E5670" w:rsidRPr="001E5670" w:rsidRDefault="001E5670" w:rsidP="001E5670">
            <w:pPr>
              <w:rPr>
                <w:color w:val="000000"/>
                <w:sz w:val="16"/>
                <w:szCs w:val="16"/>
              </w:rPr>
            </w:pPr>
            <w:r w:rsidRPr="001E5670">
              <w:rPr>
                <w:color w:val="000000"/>
                <w:sz w:val="16"/>
                <w:szCs w:val="16"/>
              </w:rPr>
              <w:t>цена на электрическую энергию</w:t>
            </w:r>
          </w:p>
        </w:tc>
        <w:tc>
          <w:tcPr>
            <w:tcW w:w="600" w:type="pct"/>
            <w:tcBorders>
              <w:top w:val="nil"/>
              <w:left w:val="nil"/>
              <w:bottom w:val="single" w:sz="4" w:space="0" w:color="auto"/>
              <w:right w:val="single" w:sz="4" w:space="0" w:color="auto"/>
            </w:tcBorders>
            <w:shd w:val="clear" w:color="auto" w:fill="auto"/>
            <w:noWrap/>
            <w:vAlign w:val="bottom"/>
            <w:hideMark/>
          </w:tcPr>
          <w:p w14:paraId="4BD4B1C6"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39B4C608" w14:textId="77777777" w:rsidR="001E5670" w:rsidRPr="001E5670" w:rsidRDefault="001E5670" w:rsidP="001E5670">
            <w:pPr>
              <w:jc w:val="right"/>
              <w:rPr>
                <w:sz w:val="16"/>
                <w:szCs w:val="16"/>
              </w:rPr>
            </w:pPr>
            <w:r w:rsidRPr="001E5670">
              <w:rPr>
                <w:sz w:val="16"/>
                <w:szCs w:val="16"/>
              </w:rPr>
              <w:t>995,00</w:t>
            </w:r>
          </w:p>
        </w:tc>
        <w:tc>
          <w:tcPr>
            <w:tcW w:w="607" w:type="pct"/>
            <w:tcBorders>
              <w:top w:val="nil"/>
              <w:left w:val="nil"/>
              <w:bottom w:val="single" w:sz="4" w:space="0" w:color="auto"/>
              <w:right w:val="single" w:sz="4" w:space="0" w:color="auto"/>
            </w:tcBorders>
            <w:shd w:val="clear" w:color="auto" w:fill="auto"/>
            <w:noWrap/>
            <w:vAlign w:val="bottom"/>
            <w:hideMark/>
          </w:tcPr>
          <w:p w14:paraId="671DF739" w14:textId="77777777" w:rsidR="001E5670" w:rsidRPr="001E5670" w:rsidRDefault="001E5670" w:rsidP="001E5670">
            <w:pPr>
              <w:jc w:val="right"/>
              <w:rPr>
                <w:sz w:val="16"/>
                <w:szCs w:val="16"/>
              </w:rPr>
            </w:pPr>
            <w:r w:rsidRPr="001E5670">
              <w:rPr>
                <w:sz w:val="16"/>
                <w:szCs w:val="16"/>
              </w:rPr>
              <w:t>1022</w:t>
            </w:r>
          </w:p>
        </w:tc>
        <w:tc>
          <w:tcPr>
            <w:tcW w:w="1589" w:type="pct"/>
            <w:vMerge/>
            <w:tcBorders>
              <w:top w:val="nil"/>
              <w:left w:val="single" w:sz="4" w:space="0" w:color="auto"/>
              <w:bottom w:val="single" w:sz="4" w:space="0" w:color="auto"/>
              <w:right w:val="single" w:sz="4" w:space="0" w:color="auto"/>
            </w:tcBorders>
            <w:vAlign w:val="center"/>
            <w:hideMark/>
          </w:tcPr>
          <w:p w14:paraId="03A22924" w14:textId="77777777" w:rsidR="001E5670" w:rsidRPr="001E5670" w:rsidRDefault="001E5670" w:rsidP="001E5670">
            <w:pPr>
              <w:rPr>
                <w:color w:val="000000"/>
                <w:sz w:val="16"/>
                <w:szCs w:val="16"/>
              </w:rPr>
            </w:pPr>
          </w:p>
        </w:tc>
      </w:tr>
      <w:tr w:rsidR="001E5670" w:rsidRPr="001E5670" w14:paraId="526A4E64"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4A129FCD" w14:textId="77777777" w:rsidR="001E5670" w:rsidRPr="001E5670" w:rsidRDefault="001E5670" w:rsidP="001E5670">
            <w:pPr>
              <w:jc w:val="center"/>
              <w:rPr>
                <w:color w:val="000000"/>
                <w:sz w:val="16"/>
                <w:szCs w:val="16"/>
              </w:rPr>
            </w:pPr>
            <w:r w:rsidRPr="001E5670">
              <w:rPr>
                <w:color w:val="000000"/>
                <w:sz w:val="16"/>
                <w:szCs w:val="16"/>
              </w:rPr>
              <w:t>6</w:t>
            </w:r>
          </w:p>
        </w:tc>
        <w:tc>
          <w:tcPr>
            <w:tcW w:w="1304" w:type="pct"/>
            <w:tcBorders>
              <w:top w:val="nil"/>
              <w:left w:val="nil"/>
              <w:bottom w:val="single" w:sz="4" w:space="0" w:color="auto"/>
              <w:right w:val="single" w:sz="4" w:space="0" w:color="auto"/>
            </w:tcBorders>
            <w:shd w:val="clear" w:color="auto" w:fill="auto"/>
            <w:vAlign w:val="bottom"/>
            <w:hideMark/>
          </w:tcPr>
          <w:p w14:paraId="4789535D" w14:textId="77777777" w:rsidR="001E5670" w:rsidRPr="001E5670" w:rsidRDefault="001E5670" w:rsidP="001E5670">
            <w:pPr>
              <w:rPr>
                <w:color w:val="000000"/>
                <w:sz w:val="16"/>
                <w:szCs w:val="16"/>
              </w:rPr>
            </w:pPr>
            <w:r w:rsidRPr="001E5670">
              <w:rPr>
                <w:color w:val="000000"/>
                <w:sz w:val="16"/>
                <w:szCs w:val="16"/>
              </w:rPr>
              <w:t>сбытовая надбавка</w:t>
            </w:r>
          </w:p>
        </w:tc>
        <w:tc>
          <w:tcPr>
            <w:tcW w:w="600" w:type="pct"/>
            <w:tcBorders>
              <w:top w:val="nil"/>
              <w:left w:val="nil"/>
              <w:bottom w:val="single" w:sz="4" w:space="0" w:color="auto"/>
              <w:right w:val="single" w:sz="4" w:space="0" w:color="auto"/>
            </w:tcBorders>
            <w:shd w:val="clear" w:color="auto" w:fill="auto"/>
            <w:noWrap/>
            <w:vAlign w:val="bottom"/>
            <w:hideMark/>
          </w:tcPr>
          <w:p w14:paraId="7A4FF318" w14:textId="77777777" w:rsidR="001E5670" w:rsidRPr="001E5670" w:rsidRDefault="001E5670" w:rsidP="001E5670">
            <w:pPr>
              <w:jc w:val="center"/>
              <w:rPr>
                <w:color w:val="000000"/>
                <w:sz w:val="16"/>
                <w:szCs w:val="16"/>
              </w:rPr>
            </w:pPr>
            <w:r w:rsidRPr="001E5670">
              <w:rPr>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682DD787" w14:textId="77777777" w:rsidR="001E5670" w:rsidRPr="001E5670" w:rsidRDefault="001E5670" w:rsidP="001E5670">
            <w:pPr>
              <w:jc w:val="right"/>
              <w:rPr>
                <w:sz w:val="16"/>
                <w:szCs w:val="16"/>
              </w:rPr>
            </w:pPr>
            <w:r w:rsidRPr="001E5670">
              <w:rPr>
                <w:sz w:val="16"/>
                <w:szCs w:val="16"/>
              </w:rPr>
              <w:t>605,65</w:t>
            </w:r>
          </w:p>
        </w:tc>
        <w:tc>
          <w:tcPr>
            <w:tcW w:w="607" w:type="pct"/>
            <w:tcBorders>
              <w:top w:val="nil"/>
              <w:left w:val="nil"/>
              <w:bottom w:val="single" w:sz="4" w:space="0" w:color="auto"/>
              <w:right w:val="single" w:sz="4" w:space="0" w:color="auto"/>
            </w:tcBorders>
            <w:shd w:val="clear" w:color="auto" w:fill="auto"/>
            <w:noWrap/>
            <w:vAlign w:val="bottom"/>
            <w:hideMark/>
          </w:tcPr>
          <w:p w14:paraId="41B240F7" w14:textId="77777777" w:rsidR="001E5670" w:rsidRPr="001E5670" w:rsidRDefault="001E5670" w:rsidP="001E5670">
            <w:pPr>
              <w:jc w:val="right"/>
              <w:rPr>
                <w:sz w:val="16"/>
                <w:szCs w:val="16"/>
              </w:rPr>
            </w:pPr>
            <w:r w:rsidRPr="001E5670">
              <w:rPr>
                <w:sz w:val="16"/>
                <w:szCs w:val="16"/>
              </w:rPr>
              <w:t>618,57</w:t>
            </w:r>
          </w:p>
        </w:tc>
        <w:tc>
          <w:tcPr>
            <w:tcW w:w="1589" w:type="pct"/>
            <w:tcBorders>
              <w:top w:val="nil"/>
              <w:left w:val="nil"/>
              <w:bottom w:val="single" w:sz="4" w:space="0" w:color="auto"/>
              <w:right w:val="single" w:sz="4" w:space="0" w:color="auto"/>
            </w:tcBorders>
            <w:shd w:val="clear" w:color="auto" w:fill="auto"/>
            <w:vAlign w:val="bottom"/>
            <w:hideMark/>
          </w:tcPr>
          <w:p w14:paraId="6E732549" w14:textId="77777777" w:rsidR="001E5670" w:rsidRPr="001E5670" w:rsidRDefault="001E5670" w:rsidP="001E5670">
            <w:pPr>
              <w:rPr>
                <w:color w:val="000000"/>
                <w:sz w:val="16"/>
                <w:szCs w:val="16"/>
              </w:rPr>
            </w:pPr>
            <w:r w:rsidRPr="001E5670">
              <w:rPr>
                <w:color w:val="000000"/>
                <w:sz w:val="16"/>
                <w:szCs w:val="16"/>
              </w:rPr>
              <w:t>в соответствии с проектами постановлений РЭК КО</w:t>
            </w:r>
          </w:p>
        </w:tc>
      </w:tr>
      <w:tr w:rsidR="001E5670" w:rsidRPr="001E5670" w14:paraId="46ECD285" w14:textId="77777777" w:rsidTr="002D6968">
        <w:trPr>
          <w:trHeight w:val="600"/>
        </w:trPr>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2952" w14:textId="77777777" w:rsidR="001E5670" w:rsidRPr="001E5670" w:rsidRDefault="001E5670" w:rsidP="001E5670">
            <w:pPr>
              <w:jc w:val="center"/>
              <w:rPr>
                <w:color w:val="000000"/>
                <w:sz w:val="16"/>
                <w:szCs w:val="16"/>
              </w:rPr>
            </w:pPr>
            <w:r w:rsidRPr="001E5670">
              <w:rPr>
                <w:color w:val="000000"/>
                <w:sz w:val="16"/>
                <w:szCs w:val="16"/>
              </w:rPr>
              <w:t>7</w:t>
            </w:r>
          </w:p>
        </w:tc>
        <w:tc>
          <w:tcPr>
            <w:tcW w:w="1304" w:type="pct"/>
            <w:tcBorders>
              <w:top w:val="single" w:sz="4" w:space="0" w:color="auto"/>
              <w:left w:val="nil"/>
              <w:bottom w:val="single" w:sz="4" w:space="0" w:color="auto"/>
              <w:right w:val="single" w:sz="4" w:space="0" w:color="auto"/>
            </w:tcBorders>
            <w:shd w:val="clear" w:color="auto" w:fill="auto"/>
            <w:vAlign w:val="bottom"/>
            <w:hideMark/>
          </w:tcPr>
          <w:p w14:paraId="78940434" w14:textId="77777777" w:rsidR="001E5670" w:rsidRPr="001E5670" w:rsidRDefault="001E5670" w:rsidP="001E5670">
            <w:pPr>
              <w:rPr>
                <w:color w:val="000000"/>
                <w:sz w:val="16"/>
                <w:szCs w:val="16"/>
              </w:rPr>
            </w:pPr>
            <w:r w:rsidRPr="001E5670">
              <w:rPr>
                <w:color w:val="000000"/>
                <w:sz w:val="16"/>
                <w:szCs w:val="16"/>
              </w:rPr>
              <w:t>Объем потерь электрической мощности (сводный прогнозный баланс)</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14:paraId="617241CA" w14:textId="77777777" w:rsidR="001E5670" w:rsidRPr="001E5670" w:rsidRDefault="001E5670" w:rsidP="001E5670">
            <w:pPr>
              <w:jc w:val="center"/>
              <w:rPr>
                <w:color w:val="000000"/>
                <w:sz w:val="16"/>
                <w:szCs w:val="16"/>
              </w:rPr>
            </w:pPr>
            <w:r w:rsidRPr="001E5670">
              <w:rPr>
                <w:color w:val="000000"/>
                <w:sz w:val="16"/>
                <w:szCs w:val="16"/>
              </w:rPr>
              <w:t>МВт</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7752C8CF" w14:textId="77777777" w:rsidR="001E5670" w:rsidRPr="001E5670" w:rsidRDefault="001E5670" w:rsidP="001E5670">
            <w:pPr>
              <w:jc w:val="right"/>
              <w:rPr>
                <w:color w:val="000000"/>
                <w:sz w:val="16"/>
                <w:szCs w:val="16"/>
              </w:rPr>
            </w:pPr>
            <w:r w:rsidRPr="001E5670">
              <w:rPr>
                <w:color w:val="000000"/>
                <w:sz w:val="16"/>
                <w:szCs w:val="16"/>
              </w:rPr>
              <w:t>237,18</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3DEE92A7" w14:textId="77777777" w:rsidR="001E5670" w:rsidRPr="001E5670" w:rsidRDefault="001E5670" w:rsidP="001E5670">
            <w:pPr>
              <w:jc w:val="right"/>
              <w:rPr>
                <w:color w:val="000000"/>
                <w:sz w:val="16"/>
                <w:szCs w:val="16"/>
              </w:rPr>
            </w:pPr>
            <w:r w:rsidRPr="001E5670">
              <w:rPr>
                <w:color w:val="000000"/>
                <w:sz w:val="16"/>
                <w:szCs w:val="16"/>
              </w:rPr>
              <w:t>231,03</w:t>
            </w:r>
          </w:p>
        </w:tc>
        <w:tc>
          <w:tcPr>
            <w:tcW w:w="1589" w:type="pct"/>
            <w:tcBorders>
              <w:top w:val="single" w:sz="4" w:space="0" w:color="auto"/>
              <w:left w:val="nil"/>
              <w:bottom w:val="single" w:sz="4" w:space="0" w:color="auto"/>
              <w:right w:val="single" w:sz="4" w:space="0" w:color="auto"/>
            </w:tcBorders>
            <w:shd w:val="clear" w:color="auto" w:fill="auto"/>
            <w:vAlign w:val="bottom"/>
            <w:hideMark/>
          </w:tcPr>
          <w:p w14:paraId="047CE86A"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4180CDD8" w14:textId="77777777" w:rsidTr="002D6968">
        <w:trPr>
          <w:trHeight w:val="6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6551202" w14:textId="77777777" w:rsidR="001E5670" w:rsidRPr="001E5670" w:rsidRDefault="001E5670" w:rsidP="001E5670">
            <w:pPr>
              <w:jc w:val="center"/>
              <w:rPr>
                <w:color w:val="000000"/>
                <w:sz w:val="16"/>
                <w:szCs w:val="16"/>
              </w:rPr>
            </w:pPr>
            <w:r w:rsidRPr="001E5670">
              <w:rPr>
                <w:color w:val="000000"/>
                <w:sz w:val="16"/>
                <w:szCs w:val="16"/>
              </w:rPr>
              <w:t>8</w:t>
            </w:r>
          </w:p>
        </w:tc>
        <w:tc>
          <w:tcPr>
            <w:tcW w:w="1304" w:type="pct"/>
            <w:tcBorders>
              <w:top w:val="nil"/>
              <w:left w:val="nil"/>
              <w:bottom w:val="single" w:sz="4" w:space="0" w:color="auto"/>
              <w:right w:val="single" w:sz="4" w:space="0" w:color="auto"/>
            </w:tcBorders>
            <w:shd w:val="clear" w:color="auto" w:fill="auto"/>
            <w:vAlign w:val="bottom"/>
            <w:hideMark/>
          </w:tcPr>
          <w:p w14:paraId="08A09A77" w14:textId="77777777" w:rsidR="001E5670" w:rsidRPr="001E5670" w:rsidRDefault="001E5670" w:rsidP="001E5670">
            <w:pPr>
              <w:rPr>
                <w:color w:val="000000"/>
                <w:sz w:val="16"/>
                <w:szCs w:val="16"/>
              </w:rPr>
            </w:pPr>
            <w:r w:rsidRPr="001E5670">
              <w:rPr>
                <w:color w:val="000000"/>
                <w:sz w:val="16"/>
                <w:szCs w:val="16"/>
              </w:rPr>
              <w:t>Объем потерь электрической энергии (сводный прогнозный баланс)</w:t>
            </w:r>
          </w:p>
        </w:tc>
        <w:tc>
          <w:tcPr>
            <w:tcW w:w="600" w:type="pct"/>
            <w:tcBorders>
              <w:top w:val="nil"/>
              <w:left w:val="nil"/>
              <w:bottom w:val="single" w:sz="4" w:space="0" w:color="auto"/>
              <w:right w:val="single" w:sz="4" w:space="0" w:color="auto"/>
            </w:tcBorders>
            <w:shd w:val="clear" w:color="auto" w:fill="auto"/>
            <w:noWrap/>
            <w:vAlign w:val="bottom"/>
            <w:hideMark/>
          </w:tcPr>
          <w:p w14:paraId="14528280" w14:textId="77777777" w:rsidR="001E5670" w:rsidRPr="001E5670" w:rsidRDefault="001E5670" w:rsidP="001E5670">
            <w:pPr>
              <w:jc w:val="center"/>
              <w:rPr>
                <w:color w:val="000000"/>
                <w:sz w:val="16"/>
                <w:szCs w:val="16"/>
              </w:rPr>
            </w:pPr>
            <w:r w:rsidRPr="001E5670">
              <w:rPr>
                <w:color w:val="000000"/>
                <w:sz w:val="16"/>
                <w:szCs w:val="16"/>
              </w:rPr>
              <w:t>тыс.МВт-ч</w:t>
            </w:r>
          </w:p>
        </w:tc>
        <w:tc>
          <w:tcPr>
            <w:tcW w:w="607" w:type="pct"/>
            <w:tcBorders>
              <w:top w:val="nil"/>
              <w:left w:val="nil"/>
              <w:bottom w:val="single" w:sz="4" w:space="0" w:color="auto"/>
              <w:right w:val="single" w:sz="4" w:space="0" w:color="auto"/>
            </w:tcBorders>
            <w:shd w:val="clear" w:color="auto" w:fill="auto"/>
            <w:noWrap/>
            <w:vAlign w:val="bottom"/>
            <w:hideMark/>
          </w:tcPr>
          <w:p w14:paraId="3C6535FA" w14:textId="77777777" w:rsidR="001E5670" w:rsidRPr="001E5670" w:rsidRDefault="001E5670" w:rsidP="001E5670">
            <w:pPr>
              <w:jc w:val="right"/>
              <w:rPr>
                <w:color w:val="000000"/>
                <w:sz w:val="16"/>
                <w:szCs w:val="16"/>
              </w:rPr>
            </w:pPr>
            <w:r w:rsidRPr="001E5670">
              <w:rPr>
                <w:color w:val="000000"/>
                <w:sz w:val="16"/>
                <w:szCs w:val="16"/>
              </w:rPr>
              <w:t>743,06</w:t>
            </w:r>
          </w:p>
        </w:tc>
        <w:tc>
          <w:tcPr>
            <w:tcW w:w="607" w:type="pct"/>
            <w:tcBorders>
              <w:top w:val="nil"/>
              <w:left w:val="nil"/>
              <w:bottom w:val="single" w:sz="4" w:space="0" w:color="auto"/>
              <w:right w:val="single" w:sz="4" w:space="0" w:color="auto"/>
            </w:tcBorders>
            <w:shd w:val="clear" w:color="auto" w:fill="auto"/>
            <w:noWrap/>
            <w:vAlign w:val="bottom"/>
            <w:hideMark/>
          </w:tcPr>
          <w:p w14:paraId="11D48A9F" w14:textId="77777777" w:rsidR="001E5670" w:rsidRPr="001E5670" w:rsidRDefault="001E5670" w:rsidP="001E5670">
            <w:pPr>
              <w:jc w:val="right"/>
              <w:rPr>
                <w:color w:val="000000"/>
                <w:sz w:val="16"/>
                <w:szCs w:val="16"/>
              </w:rPr>
            </w:pPr>
            <w:r w:rsidRPr="001E5670">
              <w:rPr>
                <w:color w:val="000000"/>
                <w:sz w:val="16"/>
                <w:szCs w:val="16"/>
              </w:rPr>
              <w:t>725,93</w:t>
            </w:r>
          </w:p>
        </w:tc>
        <w:tc>
          <w:tcPr>
            <w:tcW w:w="1589" w:type="pct"/>
            <w:tcBorders>
              <w:top w:val="nil"/>
              <w:left w:val="nil"/>
              <w:bottom w:val="single" w:sz="4" w:space="0" w:color="auto"/>
              <w:right w:val="single" w:sz="4" w:space="0" w:color="auto"/>
            </w:tcBorders>
            <w:shd w:val="clear" w:color="auto" w:fill="auto"/>
            <w:vAlign w:val="bottom"/>
            <w:hideMark/>
          </w:tcPr>
          <w:p w14:paraId="21D69E3A" w14:textId="77777777" w:rsidR="001E5670" w:rsidRPr="001E5670" w:rsidRDefault="001E5670" w:rsidP="001E5670">
            <w:pPr>
              <w:rPr>
                <w:color w:val="000000"/>
                <w:sz w:val="16"/>
                <w:szCs w:val="16"/>
              </w:rPr>
            </w:pPr>
            <w:r w:rsidRPr="001E5670">
              <w:rPr>
                <w:color w:val="000000"/>
                <w:sz w:val="16"/>
                <w:szCs w:val="16"/>
              </w:rPr>
              <w:t>Сводный прогнозный баланс</w:t>
            </w:r>
          </w:p>
        </w:tc>
      </w:tr>
      <w:tr w:rsidR="001E5670" w:rsidRPr="001E5670" w14:paraId="10B3B783" w14:textId="77777777" w:rsidTr="002D6968">
        <w:trPr>
          <w:trHeight w:val="95"/>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565A8D8" w14:textId="77777777" w:rsidR="001E5670" w:rsidRPr="001E5670" w:rsidRDefault="001E5670" w:rsidP="001E5670">
            <w:pPr>
              <w:jc w:val="center"/>
              <w:rPr>
                <w:color w:val="000000"/>
                <w:sz w:val="16"/>
                <w:szCs w:val="16"/>
              </w:rPr>
            </w:pPr>
          </w:p>
        </w:tc>
        <w:tc>
          <w:tcPr>
            <w:tcW w:w="1304" w:type="pct"/>
            <w:tcBorders>
              <w:top w:val="nil"/>
              <w:left w:val="nil"/>
              <w:bottom w:val="single" w:sz="4" w:space="0" w:color="auto"/>
              <w:right w:val="single" w:sz="4" w:space="0" w:color="auto"/>
            </w:tcBorders>
            <w:shd w:val="clear" w:color="auto" w:fill="auto"/>
            <w:vAlign w:val="bottom"/>
            <w:hideMark/>
          </w:tcPr>
          <w:p w14:paraId="280B23FD" w14:textId="77777777" w:rsidR="001E5670" w:rsidRPr="001E5670" w:rsidRDefault="001E5670" w:rsidP="001E5670">
            <w:pPr>
              <w:rPr>
                <w:color w:val="000000"/>
                <w:sz w:val="16"/>
                <w:szCs w:val="16"/>
              </w:rPr>
            </w:pPr>
            <w:r w:rsidRPr="001E5670">
              <w:rPr>
                <w:color w:val="000000"/>
                <w:sz w:val="16"/>
                <w:szCs w:val="16"/>
              </w:rPr>
              <w:t> </w:t>
            </w:r>
          </w:p>
        </w:tc>
        <w:tc>
          <w:tcPr>
            <w:tcW w:w="600" w:type="pct"/>
            <w:tcBorders>
              <w:top w:val="nil"/>
              <w:left w:val="nil"/>
              <w:bottom w:val="single" w:sz="4" w:space="0" w:color="auto"/>
              <w:right w:val="single" w:sz="4" w:space="0" w:color="auto"/>
            </w:tcBorders>
            <w:shd w:val="clear" w:color="auto" w:fill="auto"/>
            <w:noWrap/>
            <w:vAlign w:val="bottom"/>
            <w:hideMark/>
          </w:tcPr>
          <w:p w14:paraId="4E705941" w14:textId="77777777" w:rsidR="001E5670" w:rsidRPr="001E5670" w:rsidRDefault="001E5670" w:rsidP="001E5670">
            <w:pPr>
              <w:jc w:val="center"/>
              <w:rPr>
                <w:color w:val="000000"/>
                <w:sz w:val="16"/>
                <w:szCs w:val="16"/>
              </w:rPr>
            </w:pPr>
          </w:p>
        </w:tc>
        <w:tc>
          <w:tcPr>
            <w:tcW w:w="607" w:type="pct"/>
            <w:tcBorders>
              <w:top w:val="nil"/>
              <w:left w:val="nil"/>
              <w:bottom w:val="single" w:sz="4" w:space="0" w:color="auto"/>
              <w:right w:val="single" w:sz="4" w:space="0" w:color="auto"/>
            </w:tcBorders>
            <w:shd w:val="clear" w:color="auto" w:fill="auto"/>
            <w:noWrap/>
            <w:vAlign w:val="bottom"/>
            <w:hideMark/>
          </w:tcPr>
          <w:p w14:paraId="471D033B" w14:textId="77777777" w:rsidR="001E5670" w:rsidRPr="001E5670" w:rsidRDefault="001E5670" w:rsidP="001E5670">
            <w:pPr>
              <w:rPr>
                <w:color w:val="000000"/>
                <w:sz w:val="16"/>
                <w:szCs w:val="16"/>
              </w:rPr>
            </w:pPr>
            <w:r w:rsidRPr="001E5670">
              <w:rPr>
                <w:color w:val="000000"/>
                <w:sz w:val="16"/>
                <w:szCs w:val="16"/>
              </w:rPr>
              <w:t> </w:t>
            </w:r>
          </w:p>
        </w:tc>
        <w:tc>
          <w:tcPr>
            <w:tcW w:w="607" w:type="pct"/>
            <w:tcBorders>
              <w:top w:val="nil"/>
              <w:left w:val="nil"/>
              <w:bottom w:val="single" w:sz="4" w:space="0" w:color="auto"/>
              <w:right w:val="single" w:sz="4" w:space="0" w:color="auto"/>
            </w:tcBorders>
            <w:shd w:val="clear" w:color="auto" w:fill="auto"/>
            <w:noWrap/>
            <w:vAlign w:val="bottom"/>
            <w:hideMark/>
          </w:tcPr>
          <w:p w14:paraId="3F11C87F" w14:textId="77777777" w:rsidR="001E5670" w:rsidRPr="001E5670" w:rsidRDefault="001E5670" w:rsidP="001E5670">
            <w:pPr>
              <w:rPr>
                <w:color w:val="000000"/>
                <w:sz w:val="16"/>
                <w:szCs w:val="16"/>
              </w:rPr>
            </w:pPr>
            <w:r w:rsidRPr="001E5670">
              <w:rPr>
                <w:color w:val="000000"/>
                <w:sz w:val="16"/>
                <w:szCs w:val="16"/>
              </w:rPr>
              <w:t> </w:t>
            </w:r>
          </w:p>
        </w:tc>
        <w:tc>
          <w:tcPr>
            <w:tcW w:w="1589" w:type="pct"/>
            <w:tcBorders>
              <w:top w:val="nil"/>
              <w:left w:val="nil"/>
              <w:bottom w:val="single" w:sz="4" w:space="0" w:color="auto"/>
              <w:right w:val="single" w:sz="4" w:space="0" w:color="auto"/>
            </w:tcBorders>
            <w:shd w:val="clear" w:color="auto" w:fill="auto"/>
            <w:vAlign w:val="bottom"/>
            <w:hideMark/>
          </w:tcPr>
          <w:p w14:paraId="284596B7"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59CC1448"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5993C593" w14:textId="77777777" w:rsidR="001E5670" w:rsidRPr="001E5670" w:rsidRDefault="001E5670" w:rsidP="001E5670">
            <w:pPr>
              <w:jc w:val="center"/>
              <w:rPr>
                <w:color w:val="000000"/>
                <w:sz w:val="16"/>
                <w:szCs w:val="16"/>
              </w:rPr>
            </w:pPr>
            <w:r w:rsidRPr="001E5670">
              <w:rPr>
                <w:color w:val="000000"/>
                <w:sz w:val="16"/>
                <w:szCs w:val="16"/>
              </w:rPr>
              <w:t>9</w:t>
            </w:r>
          </w:p>
        </w:tc>
        <w:tc>
          <w:tcPr>
            <w:tcW w:w="1304" w:type="pct"/>
            <w:tcBorders>
              <w:top w:val="nil"/>
              <w:left w:val="nil"/>
              <w:bottom w:val="single" w:sz="4" w:space="0" w:color="auto"/>
              <w:right w:val="single" w:sz="4" w:space="0" w:color="auto"/>
            </w:tcBorders>
            <w:shd w:val="clear" w:color="auto" w:fill="auto"/>
            <w:vAlign w:val="bottom"/>
            <w:hideMark/>
          </w:tcPr>
          <w:p w14:paraId="150F7FF5" w14:textId="77777777" w:rsidR="001E5670" w:rsidRPr="001E5670" w:rsidRDefault="001E5670" w:rsidP="001E5670">
            <w:pPr>
              <w:rPr>
                <w:color w:val="000000"/>
                <w:sz w:val="16"/>
                <w:szCs w:val="16"/>
              </w:rPr>
            </w:pPr>
            <w:r w:rsidRPr="001E5670">
              <w:rPr>
                <w:color w:val="000000"/>
                <w:sz w:val="16"/>
                <w:szCs w:val="16"/>
              </w:rPr>
              <w:t>Стоимость покупки мощности</w:t>
            </w:r>
          </w:p>
        </w:tc>
        <w:tc>
          <w:tcPr>
            <w:tcW w:w="600" w:type="pct"/>
            <w:tcBorders>
              <w:top w:val="nil"/>
              <w:left w:val="nil"/>
              <w:bottom w:val="single" w:sz="4" w:space="0" w:color="auto"/>
              <w:right w:val="single" w:sz="4" w:space="0" w:color="auto"/>
            </w:tcBorders>
            <w:shd w:val="clear" w:color="auto" w:fill="auto"/>
            <w:noWrap/>
            <w:vAlign w:val="bottom"/>
            <w:hideMark/>
          </w:tcPr>
          <w:p w14:paraId="0EAC8E88"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0CE4B78C" w14:textId="77777777" w:rsidR="001E5670" w:rsidRPr="001E5670" w:rsidRDefault="001E5670" w:rsidP="001E5670">
            <w:pPr>
              <w:jc w:val="right"/>
              <w:rPr>
                <w:color w:val="000000"/>
                <w:sz w:val="16"/>
                <w:szCs w:val="16"/>
              </w:rPr>
            </w:pPr>
            <w:r w:rsidRPr="001E5670">
              <w:rPr>
                <w:color w:val="000000"/>
                <w:sz w:val="16"/>
                <w:szCs w:val="16"/>
              </w:rPr>
              <w:t>1 090 458,26</w:t>
            </w:r>
          </w:p>
        </w:tc>
        <w:tc>
          <w:tcPr>
            <w:tcW w:w="607" w:type="pct"/>
            <w:tcBorders>
              <w:top w:val="nil"/>
              <w:left w:val="nil"/>
              <w:bottom w:val="single" w:sz="4" w:space="0" w:color="auto"/>
              <w:right w:val="single" w:sz="4" w:space="0" w:color="auto"/>
            </w:tcBorders>
            <w:shd w:val="clear" w:color="auto" w:fill="auto"/>
            <w:noWrap/>
            <w:vAlign w:val="bottom"/>
            <w:hideMark/>
          </w:tcPr>
          <w:p w14:paraId="3D623BEB" w14:textId="77777777" w:rsidR="001E5670" w:rsidRPr="001E5670" w:rsidRDefault="001E5670" w:rsidP="001E5670">
            <w:pPr>
              <w:jc w:val="right"/>
              <w:rPr>
                <w:color w:val="000000"/>
                <w:sz w:val="16"/>
                <w:szCs w:val="16"/>
              </w:rPr>
            </w:pPr>
            <w:r w:rsidRPr="001E5670">
              <w:rPr>
                <w:color w:val="000000"/>
                <w:sz w:val="16"/>
                <w:szCs w:val="16"/>
              </w:rPr>
              <w:t>1 116 087,07</w:t>
            </w:r>
          </w:p>
        </w:tc>
        <w:tc>
          <w:tcPr>
            <w:tcW w:w="1589" w:type="pct"/>
            <w:tcBorders>
              <w:top w:val="nil"/>
              <w:left w:val="nil"/>
              <w:bottom w:val="single" w:sz="4" w:space="0" w:color="auto"/>
              <w:right w:val="single" w:sz="4" w:space="0" w:color="auto"/>
            </w:tcBorders>
            <w:shd w:val="clear" w:color="auto" w:fill="auto"/>
            <w:vAlign w:val="bottom"/>
            <w:hideMark/>
          </w:tcPr>
          <w:p w14:paraId="7CA179D6"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14CC69BA"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532ECA5" w14:textId="77777777" w:rsidR="001E5670" w:rsidRPr="001E5670" w:rsidRDefault="001E5670" w:rsidP="001E5670">
            <w:pPr>
              <w:jc w:val="center"/>
              <w:rPr>
                <w:color w:val="000000"/>
                <w:sz w:val="16"/>
                <w:szCs w:val="16"/>
              </w:rPr>
            </w:pPr>
            <w:r w:rsidRPr="001E5670">
              <w:rPr>
                <w:color w:val="000000"/>
                <w:sz w:val="16"/>
                <w:szCs w:val="16"/>
              </w:rPr>
              <w:lastRenderedPageBreak/>
              <w:t>10</w:t>
            </w:r>
          </w:p>
        </w:tc>
        <w:tc>
          <w:tcPr>
            <w:tcW w:w="1304" w:type="pct"/>
            <w:tcBorders>
              <w:top w:val="nil"/>
              <w:left w:val="nil"/>
              <w:bottom w:val="single" w:sz="4" w:space="0" w:color="auto"/>
              <w:right w:val="single" w:sz="4" w:space="0" w:color="auto"/>
            </w:tcBorders>
            <w:shd w:val="clear" w:color="auto" w:fill="auto"/>
            <w:vAlign w:val="bottom"/>
            <w:hideMark/>
          </w:tcPr>
          <w:p w14:paraId="0DAD2B4B" w14:textId="77777777" w:rsidR="001E5670" w:rsidRPr="001E5670" w:rsidRDefault="001E5670" w:rsidP="001E5670">
            <w:pPr>
              <w:rPr>
                <w:color w:val="000000"/>
                <w:sz w:val="16"/>
                <w:szCs w:val="16"/>
              </w:rPr>
            </w:pPr>
            <w:r w:rsidRPr="001E5670">
              <w:rPr>
                <w:color w:val="000000"/>
                <w:sz w:val="16"/>
                <w:szCs w:val="16"/>
              </w:rPr>
              <w:t>Стоимость покупки электрической энергии</w:t>
            </w:r>
          </w:p>
        </w:tc>
        <w:tc>
          <w:tcPr>
            <w:tcW w:w="600" w:type="pct"/>
            <w:tcBorders>
              <w:top w:val="nil"/>
              <w:left w:val="nil"/>
              <w:bottom w:val="single" w:sz="4" w:space="0" w:color="auto"/>
              <w:right w:val="single" w:sz="4" w:space="0" w:color="auto"/>
            </w:tcBorders>
            <w:shd w:val="clear" w:color="auto" w:fill="auto"/>
            <w:noWrap/>
            <w:vAlign w:val="bottom"/>
            <w:hideMark/>
          </w:tcPr>
          <w:p w14:paraId="47629C4F"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2D136827" w14:textId="77777777" w:rsidR="001E5670" w:rsidRPr="001E5670" w:rsidRDefault="001E5670" w:rsidP="001E5670">
            <w:pPr>
              <w:jc w:val="right"/>
              <w:rPr>
                <w:color w:val="000000"/>
                <w:sz w:val="16"/>
                <w:szCs w:val="16"/>
              </w:rPr>
            </w:pPr>
            <w:r w:rsidRPr="001E5670">
              <w:rPr>
                <w:color w:val="000000"/>
                <w:sz w:val="16"/>
                <w:szCs w:val="16"/>
              </w:rPr>
              <w:t>1 192 136,13</w:t>
            </w:r>
          </w:p>
        </w:tc>
        <w:tc>
          <w:tcPr>
            <w:tcW w:w="607" w:type="pct"/>
            <w:tcBorders>
              <w:top w:val="nil"/>
              <w:left w:val="nil"/>
              <w:bottom w:val="single" w:sz="4" w:space="0" w:color="auto"/>
              <w:right w:val="single" w:sz="4" w:space="0" w:color="auto"/>
            </w:tcBorders>
            <w:shd w:val="clear" w:color="auto" w:fill="auto"/>
            <w:noWrap/>
            <w:vAlign w:val="bottom"/>
            <w:hideMark/>
          </w:tcPr>
          <w:p w14:paraId="5C8F77C2" w14:textId="77777777" w:rsidR="001E5670" w:rsidRPr="001E5670" w:rsidRDefault="001E5670" w:rsidP="001E5670">
            <w:pPr>
              <w:jc w:val="right"/>
              <w:rPr>
                <w:color w:val="000000"/>
                <w:sz w:val="16"/>
                <w:szCs w:val="16"/>
              </w:rPr>
            </w:pPr>
            <w:r w:rsidRPr="001E5670">
              <w:rPr>
                <w:color w:val="000000"/>
                <w:sz w:val="16"/>
                <w:szCs w:val="16"/>
              </w:rPr>
              <w:t>1 193 722,15</w:t>
            </w:r>
          </w:p>
        </w:tc>
        <w:tc>
          <w:tcPr>
            <w:tcW w:w="1589" w:type="pct"/>
            <w:tcBorders>
              <w:top w:val="nil"/>
              <w:left w:val="nil"/>
              <w:bottom w:val="single" w:sz="4" w:space="0" w:color="auto"/>
              <w:right w:val="single" w:sz="4" w:space="0" w:color="auto"/>
            </w:tcBorders>
            <w:shd w:val="clear" w:color="auto" w:fill="auto"/>
            <w:vAlign w:val="bottom"/>
            <w:hideMark/>
          </w:tcPr>
          <w:p w14:paraId="06F23448"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7FD76D75" w14:textId="77777777" w:rsidTr="002D6968">
        <w:trPr>
          <w:trHeight w:val="3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100C78F" w14:textId="77777777" w:rsidR="001E5670" w:rsidRPr="001E5670" w:rsidRDefault="001E5670" w:rsidP="001E5670">
            <w:pPr>
              <w:jc w:val="center"/>
              <w:rPr>
                <w:color w:val="000000"/>
                <w:sz w:val="16"/>
                <w:szCs w:val="16"/>
              </w:rPr>
            </w:pPr>
            <w:r w:rsidRPr="001E5670">
              <w:rPr>
                <w:color w:val="000000"/>
                <w:sz w:val="16"/>
                <w:szCs w:val="16"/>
              </w:rPr>
              <w:t>11</w:t>
            </w:r>
          </w:p>
        </w:tc>
        <w:tc>
          <w:tcPr>
            <w:tcW w:w="1304" w:type="pct"/>
            <w:tcBorders>
              <w:top w:val="nil"/>
              <w:left w:val="nil"/>
              <w:bottom w:val="single" w:sz="4" w:space="0" w:color="auto"/>
              <w:right w:val="single" w:sz="4" w:space="0" w:color="auto"/>
            </w:tcBorders>
            <w:shd w:val="clear" w:color="auto" w:fill="auto"/>
            <w:vAlign w:val="bottom"/>
            <w:hideMark/>
          </w:tcPr>
          <w:p w14:paraId="15F47B43" w14:textId="77777777" w:rsidR="001E5670" w:rsidRPr="001E5670" w:rsidRDefault="001E5670" w:rsidP="001E5670">
            <w:pPr>
              <w:rPr>
                <w:color w:val="000000"/>
                <w:sz w:val="16"/>
                <w:szCs w:val="16"/>
              </w:rPr>
            </w:pPr>
            <w:r w:rsidRPr="001E5670">
              <w:rPr>
                <w:color w:val="000000"/>
                <w:sz w:val="16"/>
                <w:szCs w:val="16"/>
              </w:rPr>
              <w:t>Итого стоимость покупки (стр.9+стр.10)</w:t>
            </w:r>
          </w:p>
        </w:tc>
        <w:tc>
          <w:tcPr>
            <w:tcW w:w="600" w:type="pct"/>
            <w:tcBorders>
              <w:top w:val="nil"/>
              <w:left w:val="nil"/>
              <w:bottom w:val="single" w:sz="4" w:space="0" w:color="auto"/>
              <w:right w:val="single" w:sz="4" w:space="0" w:color="auto"/>
            </w:tcBorders>
            <w:shd w:val="clear" w:color="auto" w:fill="auto"/>
            <w:noWrap/>
            <w:vAlign w:val="bottom"/>
            <w:hideMark/>
          </w:tcPr>
          <w:p w14:paraId="5F2989AA" w14:textId="77777777" w:rsidR="001E5670" w:rsidRPr="001E5670" w:rsidRDefault="001E5670" w:rsidP="001E5670">
            <w:pPr>
              <w:jc w:val="center"/>
              <w:rPr>
                <w:color w:val="000000"/>
                <w:sz w:val="16"/>
                <w:szCs w:val="16"/>
              </w:rPr>
            </w:pPr>
            <w:r w:rsidRPr="001E5670">
              <w:rPr>
                <w:color w:val="000000"/>
                <w:sz w:val="16"/>
                <w:szCs w:val="16"/>
              </w:rPr>
              <w:t>тыс.руб.</w:t>
            </w:r>
          </w:p>
        </w:tc>
        <w:tc>
          <w:tcPr>
            <w:tcW w:w="607" w:type="pct"/>
            <w:tcBorders>
              <w:top w:val="nil"/>
              <w:left w:val="nil"/>
              <w:bottom w:val="single" w:sz="4" w:space="0" w:color="auto"/>
              <w:right w:val="single" w:sz="4" w:space="0" w:color="auto"/>
            </w:tcBorders>
            <w:shd w:val="clear" w:color="auto" w:fill="auto"/>
            <w:noWrap/>
            <w:vAlign w:val="bottom"/>
            <w:hideMark/>
          </w:tcPr>
          <w:p w14:paraId="5793194F" w14:textId="77777777" w:rsidR="001E5670" w:rsidRPr="001E5670" w:rsidRDefault="001E5670" w:rsidP="001E5670">
            <w:pPr>
              <w:jc w:val="right"/>
              <w:rPr>
                <w:color w:val="000000"/>
                <w:sz w:val="16"/>
                <w:szCs w:val="16"/>
              </w:rPr>
            </w:pPr>
            <w:r w:rsidRPr="001E5670">
              <w:rPr>
                <w:color w:val="000000"/>
                <w:sz w:val="16"/>
                <w:szCs w:val="16"/>
              </w:rPr>
              <w:t>2 282 594,39</w:t>
            </w:r>
          </w:p>
        </w:tc>
        <w:tc>
          <w:tcPr>
            <w:tcW w:w="607" w:type="pct"/>
            <w:tcBorders>
              <w:top w:val="nil"/>
              <w:left w:val="nil"/>
              <w:bottom w:val="single" w:sz="4" w:space="0" w:color="auto"/>
              <w:right w:val="single" w:sz="4" w:space="0" w:color="auto"/>
            </w:tcBorders>
            <w:shd w:val="clear" w:color="auto" w:fill="auto"/>
            <w:noWrap/>
            <w:vAlign w:val="bottom"/>
            <w:hideMark/>
          </w:tcPr>
          <w:p w14:paraId="413EC610" w14:textId="77777777" w:rsidR="001E5670" w:rsidRPr="001E5670" w:rsidRDefault="001E5670" w:rsidP="001E5670">
            <w:pPr>
              <w:jc w:val="right"/>
              <w:rPr>
                <w:color w:val="000000"/>
                <w:sz w:val="16"/>
                <w:szCs w:val="16"/>
              </w:rPr>
            </w:pPr>
            <w:r w:rsidRPr="001E5670">
              <w:rPr>
                <w:color w:val="000000"/>
                <w:sz w:val="16"/>
                <w:szCs w:val="16"/>
              </w:rPr>
              <w:t>2 309 809,22</w:t>
            </w:r>
          </w:p>
        </w:tc>
        <w:tc>
          <w:tcPr>
            <w:tcW w:w="1589" w:type="pct"/>
            <w:tcBorders>
              <w:top w:val="nil"/>
              <w:left w:val="nil"/>
              <w:bottom w:val="single" w:sz="4" w:space="0" w:color="auto"/>
              <w:right w:val="single" w:sz="4" w:space="0" w:color="auto"/>
            </w:tcBorders>
            <w:shd w:val="clear" w:color="auto" w:fill="auto"/>
            <w:vAlign w:val="bottom"/>
            <w:hideMark/>
          </w:tcPr>
          <w:p w14:paraId="20412FE7" w14:textId="77777777" w:rsidR="001E5670" w:rsidRPr="001E5670" w:rsidRDefault="001E5670" w:rsidP="001E5670">
            <w:pPr>
              <w:rPr>
                <w:color w:val="000000"/>
                <w:sz w:val="16"/>
                <w:szCs w:val="16"/>
              </w:rPr>
            </w:pPr>
            <w:r w:rsidRPr="001E5670">
              <w:rPr>
                <w:color w:val="000000"/>
                <w:sz w:val="16"/>
                <w:szCs w:val="16"/>
              </w:rPr>
              <w:t> </w:t>
            </w:r>
          </w:p>
        </w:tc>
      </w:tr>
      <w:tr w:rsidR="001E5670" w:rsidRPr="001E5670" w14:paraId="70E5934B" w14:textId="77777777" w:rsidTr="002D6968">
        <w:trPr>
          <w:trHeight w:val="600"/>
        </w:trPr>
        <w:tc>
          <w:tcPr>
            <w:tcW w:w="293" w:type="pct"/>
            <w:tcBorders>
              <w:top w:val="nil"/>
              <w:left w:val="single" w:sz="4" w:space="0" w:color="auto"/>
              <w:bottom w:val="single" w:sz="4" w:space="0" w:color="auto"/>
              <w:right w:val="single" w:sz="4" w:space="0" w:color="auto"/>
            </w:tcBorders>
            <w:shd w:val="clear" w:color="auto" w:fill="auto"/>
            <w:noWrap/>
            <w:vAlign w:val="bottom"/>
            <w:hideMark/>
          </w:tcPr>
          <w:p w14:paraId="068F18B8" w14:textId="77777777" w:rsidR="001E5670" w:rsidRPr="001E5670" w:rsidRDefault="001E5670" w:rsidP="001E5670">
            <w:pPr>
              <w:jc w:val="center"/>
              <w:rPr>
                <w:b/>
                <w:bCs/>
                <w:color w:val="000000"/>
                <w:sz w:val="16"/>
                <w:szCs w:val="16"/>
              </w:rPr>
            </w:pPr>
          </w:p>
        </w:tc>
        <w:tc>
          <w:tcPr>
            <w:tcW w:w="1304" w:type="pct"/>
            <w:tcBorders>
              <w:top w:val="nil"/>
              <w:left w:val="nil"/>
              <w:bottom w:val="single" w:sz="4" w:space="0" w:color="auto"/>
              <w:right w:val="single" w:sz="4" w:space="0" w:color="auto"/>
            </w:tcBorders>
            <w:shd w:val="clear" w:color="auto" w:fill="auto"/>
            <w:vAlign w:val="bottom"/>
            <w:hideMark/>
          </w:tcPr>
          <w:p w14:paraId="3AB3FE05" w14:textId="77777777" w:rsidR="001E5670" w:rsidRPr="001E5670" w:rsidRDefault="001E5670" w:rsidP="001E5670">
            <w:pPr>
              <w:rPr>
                <w:b/>
                <w:bCs/>
                <w:color w:val="000000"/>
                <w:sz w:val="16"/>
                <w:szCs w:val="16"/>
              </w:rPr>
            </w:pPr>
            <w:r w:rsidRPr="001E5670">
              <w:rPr>
                <w:b/>
                <w:bCs/>
                <w:color w:val="000000"/>
                <w:sz w:val="16"/>
                <w:szCs w:val="16"/>
              </w:rPr>
              <w:t>Тариф на покупку потерь электрической энергии (расчетный) на 2021 год</w:t>
            </w:r>
          </w:p>
        </w:tc>
        <w:tc>
          <w:tcPr>
            <w:tcW w:w="600" w:type="pct"/>
            <w:tcBorders>
              <w:top w:val="nil"/>
              <w:left w:val="nil"/>
              <w:bottom w:val="single" w:sz="4" w:space="0" w:color="auto"/>
              <w:right w:val="single" w:sz="4" w:space="0" w:color="auto"/>
            </w:tcBorders>
            <w:shd w:val="clear" w:color="auto" w:fill="auto"/>
            <w:noWrap/>
            <w:vAlign w:val="bottom"/>
            <w:hideMark/>
          </w:tcPr>
          <w:p w14:paraId="2624E1FB" w14:textId="77777777" w:rsidR="001E5670" w:rsidRPr="001E5670" w:rsidRDefault="001E5670" w:rsidP="001E5670">
            <w:pPr>
              <w:jc w:val="center"/>
              <w:rPr>
                <w:b/>
                <w:bCs/>
                <w:color w:val="000000"/>
                <w:sz w:val="16"/>
                <w:szCs w:val="16"/>
              </w:rPr>
            </w:pPr>
            <w:r w:rsidRPr="001E5670">
              <w:rPr>
                <w:b/>
                <w:bCs/>
                <w:color w:val="000000"/>
                <w:sz w:val="16"/>
                <w:szCs w:val="16"/>
              </w:rPr>
              <w:t>руб./МВт.ч</w:t>
            </w:r>
          </w:p>
        </w:tc>
        <w:tc>
          <w:tcPr>
            <w:tcW w:w="607" w:type="pct"/>
            <w:tcBorders>
              <w:top w:val="nil"/>
              <w:left w:val="nil"/>
              <w:bottom w:val="single" w:sz="4" w:space="0" w:color="auto"/>
              <w:right w:val="single" w:sz="4" w:space="0" w:color="auto"/>
            </w:tcBorders>
            <w:shd w:val="clear" w:color="auto" w:fill="auto"/>
            <w:noWrap/>
            <w:vAlign w:val="bottom"/>
            <w:hideMark/>
          </w:tcPr>
          <w:p w14:paraId="6FFE1DB1" w14:textId="77777777" w:rsidR="001E5670" w:rsidRPr="001E5670" w:rsidRDefault="001E5670" w:rsidP="001E5670">
            <w:pPr>
              <w:jc w:val="right"/>
              <w:rPr>
                <w:b/>
                <w:bCs/>
                <w:color w:val="000000"/>
                <w:sz w:val="16"/>
                <w:szCs w:val="16"/>
              </w:rPr>
            </w:pPr>
            <w:r w:rsidRPr="001E5670">
              <w:rPr>
                <w:b/>
                <w:bCs/>
                <w:color w:val="000000"/>
                <w:sz w:val="16"/>
                <w:szCs w:val="16"/>
              </w:rPr>
              <w:t>3 071,90</w:t>
            </w:r>
          </w:p>
        </w:tc>
        <w:tc>
          <w:tcPr>
            <w:tcW w:w="607" w:type="pct"/>
            <w:tcBorders>
              <w:top w:val="nil"/>
              <w:left w:val="nil"/>
              <w:bottom w:val="single" w:sz="4" w:space="0" w:color="auto"/>
              <w:right w:val="single" w:sz="4" w:space="0" w:color="auto"/>
            </w:tcBorders>
            <w:shd w:val="clear" w:color="auto" w:fill="auto"/>
            <w:noWrap/>
            <w:vAlign w:val="bottom"/>
            <w:hideMark/>
          </w:tcPr>
          <w:p w14:paraId="02C60265" w14:textId="77777777" w:rsidR="001E5670" w:rsidRPr="001E5670" w:rsidRDefault="001E5670" w:rsidP="001E5670">
            <w:pPr>
              <w:jc w:val="right"/>
              <w:rPr>
                <w:b/>
                <w:bCs/>
                <w:color w:val="000000"/>
                <w:sz w:val="16"/>
                <w:szCs w:val="16"/>
              </w:rPr>
            </w:pPr>
            <w:r w:rsidRPr="001E5670">
              <w:rPr>
                <w:b/>
                <w:bCs/>
                <w:color w:val="000000"/>
                <w:sz w:val="16"/>
                <w:szCs w:val="16"/>
              </w:rPr>
              <w:t>3 181,88</w:t>
            </w:r>
          </w:p>
        </w:tc>
        <w:tc>
          <w:tcPr>
            <w:tcW w:w="1589" w:type="pct"/>
            <w:tcBorders>
              <w:top w:val="nil"/>
              <w:left w:val="nil"/>
              <w:bottom w:val="single" w:sz="4" w:space="0" w:color="auto"/>
              <w:right w:val="single" w:sz="4" w:space="0" w:color="auto"/>
            </w:tcBorders>
            <w:shd w:val="clear" w:color="auto" w:fill="auto"/>
            <w:vAlign w:val="bottom"/>
            <w:hideMark/>
          </w:tcPr>
          <w:p w14:paraId="0156902C" w14:textId="77777777" w:rsidR="001E5670" w:rsidRPr="001E5670" w:rsidRDefault="001E5670" w:rsidP="001E5670">
            <w:pPr>
              <w:rPr>
                <w:b/>
                <w:bCs/>
                <w:color w:val="000000"/>
                <w:sz w:val="16"/>
                <w:szCs w:val="16"/>
              </w:rPr>
            </w:pPr>
            <w:r w:rsidRPr="001E5670">
              <w:rPr>
                <w:b/>
                <w:bCs/>
                <w:color w:val="000000"/>
                <w:sz w:val="16"/>
                <w:szCs w:val="16"/>
              </w:rPr>
              <w:t> </w:t>
            </w:r>
          </w:p>
        </w:tc>
      </w:tr>
    </w:tbl>
    <w:p w14:paraId="325094A2" w14:textId="77777777" w:rsidR="001E5670" w:rsidRPr="001E5670" w:rsidRDefault="001E5670" w:rsidP="001E5670">
      <w:pPr>
        <w:ind w:firstLine="709"/>
        <w:jc w:val="both"/>
        <w:rPr>
          <w:color w:val="000000"/>
          <w:sz w:val="28"/>
          <w:szCs w:val="28"/>
        </w:rPr>
      </w:pPr>
      <w:r w:rsidRPr="001E5670">
        <w:rPr>
          <w:color w:val="000000"/>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5862E357" w14:textId="77777777" w:rsidR="001E5670" w:rsidRPr="001E5670" w:rsidRDefault="001E5670" w:rsidP="001E5670">
      <w:pPr>
        <w:ind w:firstLine="709"/>
        <w:jc w:val="both"/>
        <w:rPr>
          <w:color w:val="000000"/>
          <w:sz w:val="28"/>
          <w:szCs w:val="28"/>
        </w:rPr>
      </w:pPr>
      <w:r w:rsidRPr="001E5670">
        <w:rPr>
          <w:color w:val="000000"/>
          <w:sz w:val="28"/>
          <w:szCs w:val="28"/>
        </w:rPr>
        <w:t xml:space="preserve">1 полугодие: </w:t>
      </w:r>
      <w:r w:rsidRPr="001E5670">
        <w:rPr>
          <w:b/>
          <w:color w:val="000000"/>
          <w:sz w:val="28"/>
          <w:szCs w:val="28"/>
        </w:rPr>
        <w:t>2 394,105</w:t>
      </w:r>
      <w:r w:rsidRPr="001E5670">
        <w:rPr>
          <w:color w:val="000000"/>
          <w:sz w:val="28"/>
          <w:szCs w:val="28"/>
        </w:rPr>
        <w:t xml:space="preserve"> руб./МВт.ч; </w:t>
      </w:r>
    </w:p>
    <w:p w14:paraId="64B86E4C" w14:textId="77777777" w:rsidR="001E5670" w:rsidRPr="001E5670" w:rsidRDefault="001E5670" w:rsidP="001E5670">
      <w:pPr>
        <w:ind w:firstLine="709"/>
        <w:jc w:val="both"/>
        <w:rPr>
          <w:color w:val="000000"/>
          <w:sz w:val="28"/>
          <w:szCs w:val="28"/>
        </w:rPr>
      </w:pPr>
      <w:r w:rsidRPr="001E5670">
        <w:rPr>
          <w:color w:val="000000"/>
          <w:sz w:val="28"/>
          <w:szCs w:val="28"/>
        </w:rPr>
        <w:t xml:space="preserve">2 полугодие: </w:t>
      </w:r>
      <w:r w:rsidRPr="001E5670">
        <w:rPr>
          <w:b/>
          <w:color w:val="000000"/>
          <w:sz w:val="28"/>
          <w:szCs w:val="28"/>
        </w:rPr>
        <w:t>2 485,634</w:t>
      </w:r>
      <w:r w:rsidRPr="001E5670">
        <w:rPr>
          <w:color w:val="000000"/>
          <w:sz w:val="28"/>
          <w:szCs w:val="28"/>
        </w:rPr>
        <w:t xml:space="preserve"> руб./МВт.ч..</w:t>
      </w:r>
    </w:p>
    <w:p w14:paraId="126C56D1" w14:textId="77777777" w:rsidR="001E5670" w:rsidRPr="001E5670" w:rsidRDefault="001E5670" w:rsidP="001E5670">
      <w:pPr>
        <w:ind w:firstLine="709"/>
        <w:jc w:val="both"/>
        <w:rPr>
          <w:color w:val="000000"/>
          <w:sz w:val="28"/>
          <w:szCs w:val="28"/>
        </w:rPr>
      </w:pPr>
    </w:p>
    <w:p w14:paraId="614B5768" w14:textId="77777777" w:rsidR="001E5670" w:rsidRPr="001E5670" w:rsidRDefault="001E5670" w:rsidP="001E5670">
      <w:pPr>
        <w:ind w:firstLine="709"/>
        <w:jc w:val="both"/>
        <w:rPr>
          <w:color w:val="000000"/>
          <w:sz w:val="28"/>
          <w:szCs w:val="28"/>
        </w:rPr>
      </w:pPr>
      <w:r w:rsidRPr="001E5670">
        <w:rPr>
          <w:color w:val="000000"/>
          <w:sz w:val="28"/>
          <w:szCs w:val="28"/>
        </w:rPr>
        <w:t xml:space="preserve">Соответственно, величина расходов (НВВ) в части оплаты технологического расхода (потерь) электрической энергии </w:t>
      </w:r>
      <w:r w:rsidRPr="001E5670">
        <w:rPr>
          <w:color w:val="000000"/>
          <w:sz w:val="28"/>
          <w:szCs w:val="28"/>
        </w:rPr>
        <w:br/>
      </w:r>
      <w:r w:rsidRPr="001E5670">
        <w:rPr>
          <w:color w:val="FF0000"/>
          <w:sz w:val="28"/>
          <w:szCs w:val="28"/>
        </w:rPr>
        <w:t>ООО «Регионэнергосеть»</w:t>
      </w:r>
      <w:r w:rsidRPr="001E5670">
        <w:rPr>
          <w:color w:val="000000"/>
          <w:sz w:val="28"/>
          <w:szCs w:val="28"/>
        </w:rPr>
        <w:t>, рассчитанная на основании баланса на 2021 год и тарифов на покупку потерь электрической энергии, составит:</w:t>
      </w:r>
    </w:p>
    <w:p w14:paraId="22651590" w14:textId="77777777" w:rsidR="001E5670" w:rsidRPr="001E5670" w:rsidRDefault="001E5670" w:rsidP="001E5670">
      <w:pPr>
        <w:ind w:left="567" w:firstLine="709"/>
        <w:jc w:val="both"/>
        <w:rPr>
          <w:iCs/>
          <w:color w:val="000000"/>
          <w:sz w:val="28"/>
          <w:szCs w:val="28"/>
        </w:rPr>
      </w:pPr>
    </w:p>
    <w:p w14:paraId="1AF8F48E" w14:textId="77777777" w:rsidR="001E5670" w:rsidRPr="001E5670" w:rsidRDefault="001E5670" w:rsidP="001E5670">
      <w:pPr>
        <w:ind w:firstLine="709"/>
        <w:jc w:val="both"/>
        <w:rPr>
          <w:iCs/>
          <w:color w:val="000000"/>
          <w:sz w:val="28"/>
          <w:szCs w:val="28"/>
        </w:rPr>
      </w:pPr>
      <w:r w:rsidRPr="001E5670">
        <w:rPr>
          <w:iCs/>
          <w:color w:val="000000"/>
          <w:sz w:val="28"/>
          <w:szCs w:val="28"/>
        </w:rPr>
        <w:t>на 1 полугодие:</w:t>
      </w:r>
    </w:p>
    <w:p w14:paraId="5BCAAAC0" w14:textId="77777777" w:rsidR="001E5670" w:rsidRPr="001E5670" w:rsidRDefault="001E5670" w:rsidP="001E5670">
      <w:pPr>
        <w:ind w:firstLine="709"/>
        <w:jc w:val="both"/>
        <w:rPr>
          <w:color w:val="000000"/>
          <w:sz w:val="28"/>
          <w:szCs w:val="28"/>
        </w:rPr>
      </w:pPr>
      <w:r w:rsidRPr="001E5670">
        <w:rPr>
          <w:color w:val="000000"/>
          <w:sz w:val="28"/>
          <w:szCs w:val="28"/>
        </w:rPr>
        <w:t xml:space="preserve">2 394,105 руб./МВт.ч. * 0,379 млн. кВт.ч = 908,08 тыс. руб. </w:t>
      </w:r>
    </w:p>
    <w:p w14:paraId="09056650" w14:textId="77777777" w:rsidR="001E5670" w:rsidRPr="001E5670" w:rsidRDefault="001E5670" w:rsidP="001E5670">
      <w:pPr>
        <w:ind w:firstLine="709"/>
        <w:jc w:val="both"/>
        <w:rPr>
          <w:color w:val="000000"/>
          <w:sz w:val="28"/>
          <w:szCs w:val="28"/>
        </w:rPr>
      </w:pPr>
      <w:r w:rsidRPr="001E5670">
        <w:rPr>
          <w:color w:val="000000"/>
          <w:sz w:val="28"/>
          <w:szCs w:val="28"/>
        </w:rPr>
        <w:t>где 0,379 млн. кВт.ч - прогнозный объём технологического расхода (потерь) электрической энергии в сетях предприятия на 1 полугодие 2021 года;</w:t>
      </w:r>
    </w:p>
    <w:p w14:paraId="2F32C762" w14:textId="77777777" w:rsidR="001E5670" w:rsidRPr="001E5670" w:rsidRDefault="001E5670" w:rsidP="001E5670">
      <w:pPr>
        <w:ind w:firstLine="709"/>
        <w:jc w:val="both"/>
        <w:rPr>
          <w:iCs/>
          <w:color w:val="000000"/>
          <w:sz w:val="28"/>
          <w:szCs w:val="28"/>
        </w:rPr>
      </w:pPr>
    </w:p>
    <w:p w14:paraId="4A17B68B" w14:textId="77777777" w:rsidR="001E5670" w:rsidRPr="001E5670" w:rsidRDefault="001E5670" w:rsidP="001E5670">
      <w:pPr>
        <w:ind w:firstLine="709"/>
        <w:jc w:val="both"/>
        <w:rPr>
          <w:iCs/>
          <w:color w:val="000000"/>
          <w:sz w:val="28"/>
          <w:szCs w:val="28"/>
        </w:rPr>
      </w:pPr>
      <w:r w:rsidRPr="001E5670">
        <w:rPr>
          <w:iCs/>
          <w:color w:val="000000"/>
          <w:sz w:val="28"/>
          <w:szCs w:val="28"/>
        </w:rPr>
        <w:t xml:space="preserve">на 2 полугодие: </w:t>
      </w:r>
    </w:p>
    <w:p w14:paraId="0AC2D854" w14:textId="77777777" w:rsidR="001E5670" w:rsidRPr="001E5670" w:rsidRDefault="001E5670" w:rsidP="001E5670">
      <w:pPr>
        <w:ind w:firstLine="709"/>
        <w:jc w:val="both"/>
        <w:rPr>
          <w:color w:val="000000"/>
          <w:sz w:val="28"/>
          <w:szCs w:val="28"/>
        </w:rPr>
      </w:pPr>
      <w:r w:rsidRPr="001E5670">
        <w:rPr>
          <w:color w:val="000000"/>
          <w:sz w:val="28"/>
          <w:szCs w:val="28"/>
        </w:rPr>
        <w:t xml:space="preserve">2 485,634 руб./МВт.ч. * 0,345 млн. кВт.ч = 856,55 тыс. руб. </w:t>
      </w:r>
    </w:p>
    <w:p w14:paraId="6FF1BC38" w14:textId="77777777" w:rsidR="001E5670" w:rsidRPr="001E5670" w:rsidRDefault="001E5670" w:rsidP="001E5670">
      <w:pPr>
        <w:ind w:firstLine="709"/>
        <w:jc w:val="both"/>
        <w:rPr>
          <w:color w:val="000000"/>
          <w:sz w:val="28"/>
          <w:szCs w:val="28"/>
        </w:rPr>
      </w:pPr>
      <w:r w:rsidRPr="001E5670">
        <w:rPr>
          <w:color w:val="000000"/>
          <w:sz w:val="28"/>
          <w:szCs w:val="28"/>
        </w:rPr>
        <w:t>где 0,345 млн. кВт.ч - прогнозный объём технологического расхода (потерь) электрической энергии в сетях предприятия на 2 полугодие 2021 года;</w:t>
      </w:r>
    </w:p>
    <w:p w14:paraId="27CEA8E8" w14:textId="77777777" w:rsidR="001E5670" w:rsidRPr="001E5670" w:rsidRDefault="001E5670" w:rsidP="001E5670">
      <w:pPr>
        <w:spacing w:line="276" w:lineRule="auto"/>
        <w:ind w:firstLine="709"/>
        <w:jc w:val="both"/>
        <w:rPr>
          <w:sz w:val="28"/>
          <w:szCs w:val="28"/>
        </w:rPr>
      </w:pPr>
    </w:p>
    <w:p w14:paraId="3E3289CC" w14:textId="77777777" w:rsidR="001E5670" w:rsidRPr="001E5670" w:rsidRDefault="001E5670" w:rsidP="001E5670">
      <w:pPr>
        <w:spacing w:line="276" w:lineRule="auto"/>
        <w:ind w:firstLine="709"/>
        <w:jc w:val="both"/>
        <w:rPr>
          <w:sz w:val="28"/>
          <w:szCs w:val="28"/>
        </w:rPr>
      </w:pPr>
      <w:r w:rsidRPr="001E5670">
        <w:rPr>
          <w:sz w:val="28"/>
          <w:szCs w:val="28"/>
        </w:rPr>
        <w:t xml:space="preserve">Общая сумма затрат по 2021 году составит: </w:t>
      </w:r>
      <w:r w:rsidRPr="001E5670">
        <w:rPr>
          <w:color w:val="000000"/>
          <w:sz w:val="28"/>
          <w:szCs w:val="28"/>
        </w:rPr>
        <w:t>908,08</w:t>
      </w:r>
      <w:r w:rsidRPr="001E5670">
        <w:rPr>
          <w:sz w:val="28"/>
          <w:szCs w:val="28"/>
        </w:rPr>
        <w:t xml:space="preserve"> + </w:t>
      </w:r>
      <w:r w:rsidRPr="001E5670">
        <w:rPr>
          <w:color w:val="000000"/>
          <w:sz w:val="28"/>
          <w:szCs w:val="28"/>
        </w:rPr>
        <w:t>856,55</w:t>
      </w:r>
      <w:r w:rsidRPr="001E5670">
        <w:rPr>
          <w:sz w:val="28"/>
          <w:szCs w:val="28"/>
        </w:rPr>
        <w:t xml:space="preserve"> = 1 764,63 тыс. руб.</w:t>
      </w:r>
    </w:p>
    <w:p w14:paraId="33DD35D2" w14:textId="77777777" w:rsidR="001E5670" w:rsidRPr="001E5670" w:rsidRDefault="001E5670" w:rsidP="001E5670">
      <w:pPr>
        <w:spacing w:line="276" w:lineRule="auto"/>
        <w:ind w:firstLine="709"/>
        <w:jc w:val="both"/>
        <w:rPr>
          <w:color w:val="000000"/>
          <w:sz w:val="28"/>
          <w:szCs w:val="28"/>
        </w:rPr>
      </w:pPr>
      <w:r w:rsidRPr="001E5670">
        <w:rPr>
          <w:sz w:val="28"/>
          <w:szCs w:val="28"/>
        </w:rPr>
        <w:t>Годовой объем</w:t>
      </w:r>
      <w:r w:rsidRPr="001E5670">
        <w:rPr>
          <w:color w:val="000000"/>
          <w:sz w:val="28"/>
          <w:szCs w:val="28"/>
        </w:rPr>
        <w:t xml:space="preserve"> технологического расхода (потерь) электрической энергии в сетях предприятия составит 7,612 млн.кВт.ч</w:t>
      </w:r>
    </w:p>
    <w:p w14:paraId="16CAB5FF" w14:textId="77777777" w:rsidR="001E5670" w:rsidRDefault="001E5670" w:rsidP="001E5670">
      <w:pPr>
        <w:tabs>
          <w:tab w:val="left" w:pos="5580"/>
          <w:tab w:val="left" w:pos="9498"/>
        </w:tabs>
        <w:ind w:right="-569"/>
        <w:rPr>
          <w:color w:val="000000" w:themeColor="text1"/>
        </w:rPr>
        <w:sectPr w:rsidR="001E5670" w:rsidSect="00CA6CBE">
          <w:pgSz w:w="11906" w:h="16838"/>
          <w:pgMar w:top="851" w:right="991" w:bottom="567" w:left="1418" w:header="720" w:footer="720" w:gutter="0"/>
          <w:cols w:space="720"/>
          <w:titlePg/>
          <w:docGrid w:linePitch="381"/>
        </w:sectPr>
      </w:pPr>
    </w:p>
    <w:p w14:paraId="79B4B899" w14:textId="6E1AEFAF"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14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251AB1EE"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C28C41E" w14:textId="77777777" w:rsidR="001E5670" w:rsidRPr="00081AD4" w:rsidRDefault="001E5670" w:rsidP="001E5670">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12F85F69" w14:textId="009AEDBC" w:rsidR="001E5670" w:rsidRDefault="001E5670" w:rsidP="001E5670">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CB8DEB6" w14:textId="77777777" w:rsidR="0058602F" w:rsidRPr="0058602F" w:rsidRDefault="0058602F" w:rsidP="0058602F">
      <w:pPr>
        <w:ind w:right="-1"/>
        <w:jc w:val="center"/>
        <w:rPr>
          <w:b/>
          <w:sz w:val="28"/>
          <w:szCs w:val="28"/>
          <w14:shadow w14:blurRad="50800" w14:dist="38100" w14:dir="2700000" w14:sx="100000" w14:sy="100000" w14:kx="0" w14:ky="0" w14:algn="tl">
            <w14:srgbClr w14:val="000000">
              <w14:alpha w14:val="60000"/>
            </w14:srgbClr>
          </w14:shadow>
        </w:rPr>
      </w:pPr>
    </w:p>
    <w:p w14:paraId="3B44D3BE" w14:textId="77777777" w:rsidR="0058602F" w:rsidRPr="0058602F" w:rsidRDefault="0058602F" w:rsidP="0058602F">
      <w:pPr>
        <w:ind w:right="-1"/>
        <w:jc w:val="center"/>
        <w:rPr>
          <w:b/>
          <w:sz w:val="28"/>
          <w:szCs w:val="28"/>
          <w14:shadow w14:blurRad="50800" w14:dist="38100" w14:dir="2700000" w14:sx="100000" w14:sy="100000" w14:kx="0" w14:ky="0" w14:algn="tl">
            <w14:srgbClr w14:val="000000">
              <w14:alpha w14:val="60000"/>
            </w14:srgbClr>
          </w14:shadow>
        </w:rPr>
      </w:pPr>
      <w:r w:rsidRPr="0058602F">
        <w:rPr>
          <w:b/>
          <w:sz w:val="28"/>
          <w:szCs w:val="28"/>
          <w14:shadow w14:blurRad="50800" w14:dist="38100" w14:dir="2700000" w14:sx="100000" w14:sy="100000" w14:kx="0" w14:ky="0" w14:algn="tl">
            <w14:srgbClr w14:val="000000">
              <w14:alpha w14:val="60000"/>
            </w14:srgbClr>
          </w14:shadow>
        </w:rPr>
        <w:t>ЭКСПЕРТНОЕ ЗАКЛЮЧЕНИЕ</w:t>
      </w:r>
    </w:p>
    <w:p w14:paraId="5A7C01E1" w14:textId="77777777" w:rsidR="0058602F" w:rsidRPr="0058602F" w:rsidRDefault="0058602F" w:rsidP="0058602F">
      <w:pPr>
        <w:jc w:val="center"/>
        <w:rPr>
          <w:rFonts w:eastAsiaTheme="minorHAnsi"/>
          <w:b/>
          <w:sz w:val="28"/>
          <w:szCs w:val="28"/>
          <w:lang w:eastAsia="en-US"/>
        </w:rPr>
      </w:pPr>
      <w:r w:rsidRPr="0058602F">
        <w:rPr>
          <w:rFonts w:eastAsiaTheme="minorHAnsi"/>
          <w:b/>
          <w:sz w:val="28"/>
          <w:szCs w:val="28"/>
          <w:lang w:eastAsia="en-US"/>
        </w:rPr>
        <w:t xml:space="preserve">по исполнению приказа ФАС России от 07.09.2021 №946/21 </w:t>
      </w:r>
    </w:p>
    <w:p w14:paraId="6260F71E" w14:textId="77777777" w:rsidR="0058602F" w:rsidRPr="0058602F" w:rsidRDefault="0058602F" w:rsidP="0058602F">
      <w:pPr>
        <w:jc w:val="center"/>
        <w:rPr>
          <w:rFonts w:eastAsiaTheme="minorHAnsi" w:cstheme="minorBidi"/>
          <w:b/>
          <w:sz w:val="28"/>
          <w:szCs w:val="22"/>
          <w:lang w:eastAsia="en-US"/>
        </w:rPr>
      </w:pPr>
      <w:r w:rsidRPr="0058602F">
        <w:rPr>
          <w:rFonts w:eastAsiaTheme="minorHAnsi"/>
          <w:b/>
          <w:sz w:val="28"/>
          <w:szCs w:val="28"/>
          <w:lang w:eastAsia="en-US"/>
        </w:rPr>
        <w:t xml:space="preserve">«Об отмене постановления Региональной энергетической комиссии Кузбасса» в отношении </w:t>
      </w:r>
      <w:r w:rsidRPr="0058602F">
        <w:rPr>
          <w:b/>
          <w:bCs/>
          <w:sz w:val="28"/>
          <w:szCs w:val="28"/>
        </w:rPr>
        <w:t xml:space="preserve">ОАО «РЖД» (Красноярская дирекция по энергообеспечению - СП Трансэнерго - филиала ОАО «РЖД») </w:t>
      </w:r>
      <w:r w:rsidRPr="0058602F">
        <w:rPr>
          <w:b/>
          <w:sz w:val="28"/>
          <w:szCs w:val="28"/>
        </w:rPr>
        <w:t>по Кемеровской области</w:t>
      </w:r>
      <w:r w:rsidRPr="0058602F">
        <w:rPr>
          <w:rFonts w:eastAsiaTheme="minorHAnsi"/>
          <w:b/>
          <w:sz w:val="28"/>
          <w:szCs w:val="28"/>
          <w:lang w:eastAsia="en-US"/>
        </w:rPr>
        <w:t xml:space="preserve"> (ИНН 7708503727) на 2021 год</w:t>
      </w:r>
      <w:r w:rsidRPr="0058602F">
        <w:rPr>
          <w:rFonts w:eastAsiaTheme="minorHAnsi" w:cstheme="minorBidi"/>
          <w:b/>
          <w:sz w:val="28"/>
          <w:szCs w:val="22"/>
          <w:lang w:eastAsia="en-US"/>
        </w:rPr>
        <w:t xml:space="preserve"> </w:t>
      </w:r>
    </w:p>
    <w:p w14:paraId="3CF526B2" w14:textId="77777777" w:rsidR="0058602F" w:rsidRPr="0058602F" w:rsidRDefault="0058602F" w:rsidP="0058602F">
      <w:pPr>
        <w:jc w:val="both"/>
        <w:rPr>
          <w:b/>
          <w:bCs/>
          <w:sz w:val="28"/>
          <w:szCs w:val="28"/>
        </w:rPr>
      </w:pPr>
    </w:p>
    <w:p w14:paraId="40C67FE1" w14:textId="77777777" w:rsidR="0058602F" w:rsidRPr="0058602F" w:rsidRDefault="0058602F" w:rsidP="0058602F">
      <w:pPr>
        <w:ind w:firstLine="720"/>
        <w:jc w:val="both"/>
        <w:rPr>
          <w:b/>
          <w:sz w:val="28"/>
          <w:szCs w:val="28"/>
        </w:rPr>
      </w:pPr>
      <w:r w:rsidRPr="0058602F">
        <w:rPr>
          <w:b/>
          <w:sz w:val="28"/>
          <w:szCs w:val="28"/>
        </w:rPr>
        <w:t>Перерасчет цены покупки потерь электрической энергии для сетевых организаций</w:t>
      </w:r>
    </w:p>
    <w:p w14:paraId="1A24AD3D" w14:textId="77777777" w:rsidR="0058602F" w:rsidRPr="0058602F" w:rsidRDefault="0058602F" w:rsidP="0058602F">
      <w:pPr>
        <w:autoSpaceDE w:val="0"/>
        <w:autoSpaceDN w:val="0"/>
        <w:adjustRightInd w:val="0"/>
        <w:ind w:firstLine="720"/>
        <w:jc w:val="both"/>
        <w:rPr>
          <w:color w:val="000000" w:themeColor="text1"/>
          <w:sz w:val="28"/>
          <w:szCs w:val="28"/>
        </w:rPr>
      </w:pPr>
    </w:p>
    <w:p w14:paraId="0C16B01D"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5D6F0FCA"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08BDAEA0"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6FE0D55D"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1F663531"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2F135B90"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w:t>
      </w:r>
      <w:r w:rsidRPr="0058602F">
        <w:rPr>
          <w:color w:val="000000" w:themeColor="text1"/>
          <w:sz w:val="28"/>
          <w:szCs w:val="28"/>
        </w:rPr>
        <w:lastRenderedPageBreak/>
        <w:t>законном основании территориальным сетевым организациям, определяется для ценовых зон оптового рынка:</w:t>
      </w:r>
    </w:p>
    <w:p w14:paraId="14AC7716"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37613D51"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287A1A5A"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6F51C4EF"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Расчёт цены на покупку потерь электрической энергии произведён на основании следующих данных:</w:t>
      </w:r>
    </w:p>
    <w:p w14:paraId="2EFD07A7" w14:textId="77777777" w:rsidR="0058602F" w:rsidRPr="0058602F" w:rsidRDefault="0058602F" w:rsidP="00757423">
      <w:pPr>
        <w:numPr>
          <w:ilvl w:val="0"/>
          <w:numId w:val="20"/>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3C1B4AD7" w14:textId="77777777" w:rsidR="0058602F" w:rsidRPr="0058602F" w:rsidRDefault="0058602F" w:rsidP="00757423">
      <w:pPr>
        <w:numPr>
          <w:ilvl w:val="0"/>
          <w:numId w:val="20"/>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7E12E448" w14:textId="77777777" w:rsidR="0058602F" w:rsidRPr="0058602F" w:rsidRDefault="0058602F" w:rsidP="00757423">
      <w:pPr>
        <w:numPr>
          <w:ilvl w:val="0"/>
          <w:numId w:val="20"/>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АО «ЦФР» 0,352 руб./МВт ч в 1 полугодии 2021 года, во 2 полугодии 0,363 руб./МВт ч с учетом индекса в соответствии с прогнозом Минэкономразвития на 2021 год (опубликован на сайте Минэкономразвития от 26.09.2020 г); </w:t>
      </w:r>
    </w:p>
    <w:p w14:paraId="35CC979E"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xml:space="preserve">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w:t>
      </w:r>
      <w:r w:rsidRPr="0058602F">
        <w:rPr>
          <w:color w:val="000000" w:themeColor="text1"/>
          <w:sz w:val="28"/>
          <w:szCs w:val="28"/>
        </w:rPr>
        <w:lastRenderedPageBreak/>
        <w:t>исходными данными для построения прогнозов Ассоциации «НП Совет рынка» (прогноз от 27.11.2020г.):</w:t>
      </w:r>
    </w:p>
    <w:p w14:paraId="04E14CD0"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524C74D2"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5A2A6B0A"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285934CD" w14:textId="77777777" w:rsidR="0058602F" w:rsidRPr="0058602F" w:rsidRDefault="0058602F" w:rsidP="0058602F">
      <w:pPr>
        <w:autoSpaceDE w:val="0"/>
        <w:autoSpaceDN w:val="0"/>
        <w:adjustRightInd w:val="0"/>
        <w:ind w:firstLine="709"/>
        <w:jc w:val="both"/>
        <w:rPr>
          <w:rFonts w:eastAsiaTheme="minorHAnsi"/>
          <w:sz w:val="28"/>
          <w:szCs w:val="28"/>
          <w:lang w:eastAsia="en-US"/>
        </w:rPr>
      </w:pPr>
      <w:r w:rsidRPr="0058602F">
        <w:rPr>
          <w:color w:val="000000" w:themeColor="text1"/>
          <w:sz w:val="28"/>
          <w:szCs w:val="28"/>
        </w:rPr>
        <w:t xml:space="preserve">В регионе действуют два гарантирующих поставщика: </w:t>
      </w:r>
      <w:r w:rsidRPr="0058602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8602F">
        <w:rPr>
          <w:sz w:val="28"/>
          <w:szCs w:val="28"/>
        </w:rPr>
        <w:t xml:space="preserve"> </w:t>
      </w:r>
      <w:r w:rsidRPr="0058602F">
        <w:rPr>
          <w:rFonts w:eastAsiaTheme="minorHAnsi"/>
          <w:sz w:val="28"/>
          <w:szCs w:val="28"/>
          <w:lang w:eastAsia="en-US"/>
        </w:rPr>
        <w:t>в соответствии с постановлением РЭК от 31.12.2020г № 842:</w:t>
      </w:r>
    </w:p>
    <w:p w14:paraId="014B71F8" w14:textId="77777777" w:rsidR="0058602F" w:rsidRPr="0058602F" w:rsidRDefault="0058602F" w:rsidP="0058602F">
      <w:pPr>
        <w:autoSpaceDE w:val="0"/>
        <w:autoSpaceDN w:val="0"/>
        <w:adjustRightInd w:val="0"/>
        <w:ind w:firstLine="851"/>
        <w:jc w:val="both"/>
        <w:rPr>
          <w:sz w:val="28"/>
          <w:szCs w:val="28"/>
        </w:rPr>
      </w:pPr>
      <w:r w:rsidRPr="0058602F">
        <w:rPr>
          <w:rFonts w:eastAsiaTheme="minorHAnsi"/>
          <w:sz w:val="28"/>
          <w:szCs w:val="28"/>
          <w:lang w:eastAsia="en-US"/>
        </w:rPr>
        <w:t>- по ООО «Металлэнергофинанс»</w:t>
      </w:r>
      <w:r w:rsidRPr="0058602F">
        <w:rPr>
          <w:sz w:val="28"/>
          <w:szCs w:val="28"/>
        </w:rPr>
        <w:t xml:space="preserve"> в размере на 1 полугодие 2021 года 1 259,8 руб./МВт ч и на 2 полугодие 1 295,3 руб./МВт ч.</w:t>
      </w:r>
    </w:p>
    <w:p w14:paraId="465FF43C" w14:textId="77777777" w:rsidR="0058602F" w:rsidRPr="0058602F" w:rsidRDefault="0058602F" w:rsidP="0058602F">
      <w:pPr>
        <w:autoSpaceDE w:val="0"/>
        <w:autoSpaceDN w:val="0"/>
        <w:adjustRightInd w:val="0"/>
        <w:ind w:firstLine="851"/>
        <w:jc w:val="both"/>
        <w:rPr>
          <w:sz w:val="28"/>
          <w:szCs w:val="28"/>
        </w:rPr>
      </w:pPr>
      <w:r w:rsidRPr="0058602F">
        <w:rPr>
          <w:sz w:val="28"/>
          <w:szCs w:val="28"/>
        </w:rPr>
        <w:t xml:space="preserve">- по </w:t>
      </w:r>
      <w:r w:rsidRPr="0058602F">
        <w:rPr>
          <w:rFonts w:eastAsiaTheme="minorHAnsi"/>
          <w:sz w:val="28"/>
          <w:szCs w:val="28"/>
          <w:lang w:eastAsia="en-US"/>
        </w:rPr>
        <w:t>ПАО «Кузбассэнергосбыт»</w:t>
      </w:r>
      <w:r w:rsidRPr="0058602F">
        <w:rPr>
          <w:sz w:val="28"/>
          <w:szCs w:val="28"/>
        </w:rPr>
        <w:t xml:space="preserve"> в размере на 1 полугодие 2021 года 581,9 руб./МВт ч и на 2 полугодие 594,2 руб./МВт ч.</w:t>
      </w:r>
    </w:p>
    <w:p w14:paraId="6A298407" w14:textId="77777777" w:rsidR="0058602F" w:rsidRPr="0058602F" w:rsidRDefault="0058602F" w:rsidP="0058602F">
      <w:pPr>
        <w:autoSpaceDE w:val="0"/>
        <w:autoSpaceDN w:val="0"/>
        <w:adjustRightInd w:val="0"/>
        <w:ind w:firstLine="851"/>
        <w:jc w:val="both"/>
        <w:rPr>
          <w:color w:val="000000" w:themeColor="text1"/>
          <w:sz w:val="28"/>
          <w:szCs w:val="28"/>
        </w:rPr>
      </w:pPr>
      <w:r w:rsidRPr="0058602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55BAEADD" w14:textId="77777777" w:rsidR="0058602F" w:rsidRPr="0058602F" w:rsidRDefault="0058602F" w:rsidP="0058602F">
      <w:pPr>
        <w:ind w:firstLine="851"/>
        <w:jc w:val="center"/>
        <w:rPr>
          <w:color w:val="000000" w:themeColor="text1"/>
          <w:sz w:val="28"/>
          <w:szCs w:val="28"/>
        </w:rPr>
      </w:pPr>
    </w:p>
    <w:p w14:paraId="7ED116D1" w14:textId="24F88D36"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27</w:t>
      </w:r>
      <w:r w:rsidRPr="0058602F">
        <w:rPr>
          <w:i/>
          <w:iCs/>
          <w:noProof/>
          <w:color w:val="44546A" w:themeColor="text2"/>
          <w:sz w:val="18"/>
          <w:szCs w:val="18"/>
        </w:rPr>
        <w:fldChar w:fldCharType="end"/>
      </w:r>
    </w:p>
    <w:p w14:paraId="36655DC4"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39"/>
        <w:gridCol w:w="1388"/>
        <w:gridCol w:w="2132"/>
        <w:gridCol w:w="2128"/>
      </w:tblGrid>
      <w:tr w:rsidR="0058602F" w:rsidRPr="0058602F" w14:paraId="76C1C7E5" w14:textId="77777777" w:rsidTr="002D6968">
        <w:trPr>
          <w:trHeight w:val="32"/>
        </w:trPr>
        <w:tc>
          <w:tcPr>
            <w:tcW w:w="20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AFC32" w14:textId="77777777" w:rsidR="0058602F" w:rsidRPr="0058602F" w:rsidRDefault="0058602F" w:rsidP="0058602F">
            <w:pPr>
              <w:jc w:val="center"/>
              <w:rPr>
                <w:color w:val="000000"/>
              </w:rPr>
            </w:pPr>
            <w:r w:rsidRPr="0058602F">
              <w:rPr>
                <w:color w:val="000000"/>
              </w:rPr>
              <w:t>Показатели</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14:paraId="2B39FBC2" w14:textId="77777777" w:rsidR="0058602F" w:rsidRPr="0058602F" w:rsidRDefault="0058602F" w:rsidP="0058602F">
            <w:pPr>
              <w:jc w:val="center"/>
              <w:rPr>
                <w:color w:val="000000"/>
              </w:rPr>
            </w:pPr>
            <w:r w:rsidRPr="0058602F">
              <w:rPr>
                <w:color w:val="000000"/>
              </w:rPr>
              <w:t>Ед. изм.</w:t>
            </w:r>
          </w:p>
        </w:tc>
        <w:tc>
          <w:tcPr>
            <w:tcW w:w="1132" w:type="pct"/>
            <w:tcBorders>
              <w:top w:val="single" w:sz="4" w:space="0" w:color="auto"/>
              <w:left w:val="nil"/>
              <w:bottom w:val="single" w:sz="4" w:space="0" w:color="auto"/>
              <w:right w:val="single" w:sz="4" w:space="0" w:color="auto"/>
            </w:tcBorders>
            <w:shd w:val="clear" w:color="auto" w:fill="auto"/>
            <w:vAlign w:val="center"/>
            <w:hideMark/>
          </w:tcPr>
          <w:p w14:paraId="6A7C0309" w14:textId="77777777" w:rsidR="0058602F" w:rsidRPr="0058602F" w:rsidRDefault="0058602F" w:rsidP="0058602F">
            <w:pPr>
              <w:jc w:val="center"/>
              <w:rPr>
                <w:color w:val="000000"/>
              </w:rPr>
            </w:pPr>
            <w:r w:rsidRPr="0058602F">
              <w:rPr>
                <w:color w:val="000000"/>
              </w:rPr>
              <w:t xml:space="preserve">План </w:t>
            </w:r>
            <w:r w:rsidRPr="0058602F">
              <w:rPr>
                <w:color w:val="000000"/>
              </w:rPr>
              <w:br/>
              <w:t>1 полугодие 2021 года</w:t>
            </w:r>
          </w:p>
        </w:tc>
        <w:tc>
          <w:tcPr>
            <w:tcW w:w="1131" w:type="pct"/>
            <w:tcBorders>
              <w:top w:val="single" w:sz="4" w:space="0" w:color="auto"/>
              <w:left w:val="nil"/>
              <w:bottom w:val="single" w:sz="4" w:space="0" w:color="auto"/>
              <w:right w:val="single" w:sz="4" w:space="0" w:color="auto"/>
            </w:tcBorders>
            <w:shd w:val="clear" w:color="auto" w:fill="auto"/>
            <w:vAlign w:val="center"/>
            <w:hideMark/>
          </w:tcPr>
          <w:p w14:paraId="328D6E00" w14:textId="77777777" w:rsidR="0058602F" w:rsidRPr="0058602F" w:rsidRDefault="0058602F" w:rsidP="0058602F">
            <w:pPr>
              <w:jc w:val="center"/>
              <w:rPr>
                <w:color w:val="000000"/>
              </w:rPr>
            </w:pPr>
            <w:r w:rsidRPr="0058602F">
              <w:rPr>
                <w:color w:val="000000"/>
              </w:rPr>
              <w:t xml:space="preserve">План </w:t>
            </w:r>
            <w:r w:rsidRPr="0058602F">
              <w:rPr>
                <w:color w:val="000000"/>
              </w:rPr>
              <w:br/>
              <w:t>2 полугодие 2021 года</w:t>
            </w:r>
          </w:p>
        </w:tc>
      </w:tr>
      <w:tr w:rsidR="0058602F" w:rsidRPr="0058602F" w14:paraId="07A80744" w14:textId="77777777" w:rsidTr="002D6968">
        <w:trPr>
          <w:trHeight w:val="32"/>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031E8A7D" w14:textId="77777777" w:rsidR="0058602F" w:rsidRPr="0058602F" w:rsidRDefault="0058602F" w:rsidP="0058602F">
            <w:pPr>
              <w:rPr>
                <w:color w:val="000000"/>
              </w:rPr>
            </w:pPr>
            <w:r w:rsidRPr="0058602F">
              <w:rPr>
                <w:color w:val="000000"/>
              </w:rPr>
              <w:t>Объемы поставляемой электрической энергии по гарантирующим поставщикам (группа потребителей - сетевые организации)</w:t>
            </w:r>
          </w:p>
        </w:tc>
        <w:tc>
          <w:tcPr>
            <w:tcW w:w="706" w:type="pct"/>
            <w:tcBorders>
              <w:top w:val="nil"/>
              <w:left w:val="nil"/>
              <w:bottom w:val="single" w:sz="4" w:space="0" w:color="auto"/>
              <w:right w:val="single" w:sz="4" w:space="0" w:color="auto"/>
            </w:tcBorders>
            <w:shd w:val="clear" w:color="auto" w:fill="auto"/>
            <w:noWrap/>
            <w:vAlign w:val="bottom"/>
            <w:hideMark/>
          </w:tcPr>
          <w:p w14:paraId="45B39F46" w14:textId="77777777" w:rsidR="0058602F" w:rsidRPr="0058602F" w:rsidRDefault="0058602F" w:rsidP="0058602F">
            <w:pPr>
              <w:rPr>
                <w:color w:val="000000"/>
              </w:rPr>
            </w:pPr>
            <w:r w:rsidRPr="0058602F">
              <w:rPr>
                <w:color w:val="000000"/>
              </w:rPr>
              <w:t> </w:t>
            </w:r>
          </w:p>
        </w:tc>
        <w:tc>
          <w:tcPr>
            <w:tcW w:w="1132" w:type="pct"/>
            <w:tcBorders>
              <w:top w:val="nil"/>
              <w:left w:val="nil"/>
              <w:bottom w:val="single" w:sz="4" w:space="0" w:color="auto"/>
              <w:right w:val="single" w:sz="4" w:space="0" w:color="auto"/>
            </w:tcBorders>
            <w:shd w:val="clear" w:color="auto" w:fill="auto"/>
            <w:vAlign w:val="center"/>
            <w:hideMark/>
          </w:tcPr>
          <w:p w14:paraId="16F20D50" w14:textId="77777777" w:rsidR="0058602F" w:rsidRPr="0058602F" w:rsidRDefault="0058602F" w:rsidP="0058602F">
            <w:pPr>
              <w:jc w:val="center"/>
              <w:rPr>
                <w:color w:val="000000"/>
              </w:rPr>
            </w:pPr>
            <w:r w:rsidRPr="0058602F">
              <w:rPr>
                <w:color w:val="000000"/>
              </w:rPr>
              <w:t> </w:t>
            </w:r>
          </w:p>
        </w:tc>
        <w:tc>
          <w:tcPr>
            <w:tcW w:w="1131" w:type="pct"/>
            <w:tcBorders>
              <w:top w:val="nil"/>
              <w:left w:val="nil"/>
              <w:bottom w:val="single" w:sz="4" w:space="0" w:color="auto"/>
              <w:right w:val="single" w:sz="4" w:space="0" w:color="auto"/>
            </w:tcBorders>
            <w:shd w:val="clear" w:color="auto" w:fill="auto"/>
            <w:vAlign w:val="center"/>
            <w:hideMark/>
          </w:tcPr>
          <w:p w14:paraId="5EF5681D" w14:textId="77777777" w:rsidR="0058602F" w:rsidRPr="0058602F" w:rsidRDefault="0058602F" w:rsidP="0058602F">
            <w:pPr>
              <w:jc w:val="center"/>
              <w:rPr>
                <w:color w:val="000000"/>
              </w:rPr>
            </w:pPr>
            <w:r w:rsidRPr="0058602F">
              <w:rPr>
                <w:color w:val="000000"/>
              </w:rPr>
              <w:t> </w:t>
            </w:r>
          </w:p>
        </w:tc>
      </w:tr>
      <w:tr w:rsidR="0058602F" w:rsidRPr="0058602F" w14:paraId="01B233CB" w14:textId="77777777" w:rsidTr="002D6968">
        <w:trPr>
          <w:trHeight w:val="229"/>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542B704D" w14:textId="77777777" w:rsidR="0058602F" w:rsidRPr="0058602F" w:rsidRDefault="0058602F" w:rsidP="0058602F">
            <w:pPr>
              <w:rPr>
                <w:color w:val="000000"/>
              </w:rPr>
            </w:pPr>
            <w:r w:rsidRPr="0058602F">
              <w:rPr>
                <w:color w:val="000000"/>
              </w:rPr>
              <w:t>ООО «Металлэнергофинанс»</w:t>
            </w:r>
          </w:p>
        </w:tc>
        <w:tc>
          <w:tcPr>
            <w:tcW w:w="706" w:type="pct"/>
            <w:tcBorders>
              <w:top w:val="nil"/>
              <w:left w:val="nil"/>
              <w:bottom w:val="single" w:sz="4" w:space="0" w:color="auto"/>
              <w:right w:val="single" w:sz="4" w:space="0" w:color="auto"/>
            </w:tcBorders>
            <w:shd w:val="clear" w:color="auto" w:fill="auto"/>
            <w:noWrap/>
            <w:vAlign w:val="bottom"/>
            <w:hideMark/>
          </w:tcPr>
          <w:p w14:paraId="21802772" w14:textId="77777777" w:rsidR="0058602F" w:rsidRPr="0058602F" w:rsidRDefault="0058602F" w:rsidP="0058602F">
            <w:pPr>
              <w:rPr>
                <w:color w:val="000000"/>
              </w:rPr>
            </w:pPr>
            <w:r w:rsidRPr="0058602F">
              <w:rPr>
                <w:color w:val="000000"/>
              </w:rPr>
              <w:t>кВт*ч</w:t>
            </w:r>
          </w:p>
        </w:tc>
        <w:tc>
          <w:tcPr>
            <w:tcW w:w="1132" w:type="pct"/>
            <w:tcBorders>
              <w:top w:val="nil"/>
              <w:left w:val="nil"/>
              <w:bottom w:val="single" w:sz="4" w:space="0" w:color="auto"/>
              <w:right w:val="single" w:sz="4" w:space="0" w:color="auto"/>
            </w:tcBorders>
            <w:shd w:val="clear" w:color="auto" w:fill="auto"/>
            <w:noWrap/>
            <w:vAlign w:val="bottom"/>
            <w:hideMark/>
          </w:tcPr>
          <w:p w14:paraId="4C76025A" w14:textId="77777777" w:rsidR="0058602F" w:rsidRPr="0058602F" w:rsidRDefault="0058602F" w:rsidP="0058602F">
            <w:pPr>
              <w:jc w:val="right"/>
              <w:rPr>
                <w:color w:val="000000"/>
              </w:rPr>
            </w:pPr>
            <w:r w:rsidRPr="0058602F">
              <w:rPr>
                <w:color w:val="000000"/>
              </w:rPr>
              <w:t>25 828 239,00</w:t>
            </w:r>
          </w:p>
        </w:tc>
        <w:tc>
          <w:tcPr>
            <w:tcW w:w="1131" w:type="pct"/>
            <w:tcBorders>
              <w:top w:val="nil"/>
              <w:left w:val="nil"/>
              <w:bottom w:val="single" w:sz="4" w:space="0" w:color="auto"/>
              <w:right w:val="single" w:sz="4" w:space="0" w:color="auto"/>
            </w:tcBorders>
            <w:shd w:val="clear" w:color="auto" w:fill="auto"/>
            <w:noWrap/>
            <w:vAlign w:val="bottom"/>
            <w:hideMark/>
          </w:tcPr>
          <w:p w14:paraId="66450A8A" w14:textId="77777777" w:rsidR="0058602F" w:rsidRPr="0058602F" w:rsidRDefault="0058602F" w:rsidP="0058602F">
            <w:pPr>
              <w:jc w:val="right"/>
              <w:rPr>
                <w:color w:val="000000"/>
              </w:rPr>
            </w:pPr>
            <w:r w:rsidRPr="0058602F">
              <w:rPr>
                <w:color w:val="000000"/>
              </w:rPr>
              <w:t>25 122 748,00</w:t>
            </w:r>
          </w:p>
        </w:tc>
      </w:tr>
      <w:tr w:rsidR="0058602F" w:rsidRPr="0058602F" w14:paraId="5122E5B3" w14:textId="77777777" w:rsidTr="002D6968">
        <w:trPr>
          <w:trHeight w:val="229"/>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2C799630" w14:textId="77777777" w:rsidR="0058602F" w:rsidRPr="0058602F" w:rsidRDefault="0058602F" w:rsidP="0058602F">
            <w:pPr>
              <w:rPr>
                <w:color w:val="000000"/>
              </w:rPr>
            </w:pPr>
            <w:r w:rsidRPr="0058602F">
              <w:rPr>
                <w:color w:val="000000"/>
              </w:rPr>
              <w:t>ПАО «Кузбассэнергосбыт»</w:t>
            </w:r>
          </w:p>
        </w:tc>
        <w:tc>
          <w:tcPr>
            <w:tcW w:w="706" w:type="pct"/>
            <w:tcBorders>
              <w:top w:val="nil"/>
              <w:left w:val="nil"/>
              <w:bottom w:val="single" w:sz="4" w:space="0" w:color="auto"/>
              <w:right w:val="single" w:sz="4" w:space="0" w:color="auto"/>
            </w:tcBorders>
            <w:shd w:val="clear" w:color="auto" w:fill="auto"/>
            <w:noWrap/>
            <w:vAlign w:val="bottom"/>
            <w:hideMark/>
          </w:tcPr>
          <w:p w14:paraId="4F83860E" w14:textId="77777777" w:rsidR="0058602F" w:rsidRPr="0058602F" w:rsidRDefault="0058602F" w:rsidP="0058602F">
            <w:pPr>
              <w:rPr>
                <w:color w:val="000000"/>
              </w:rPr>
            </w:pPr>
            <w:r w:rsidRPr="0058602F">
              <w:rPr>
                <w:color w:val="000000"/>
              </w:rPr>
              <w:t>кВт*ч</w:t>
            </w:r>
          </w:p>
        </w:tc>
        <w:tc>
          <w:tcPr>
            <w:tcW w:w="1132" w:type="pct"/>
            <w:tcBorders>
              <w:top w:val="nil"/>
              <w:left w:val="nil"/>
              <w:bottom w:val="single" w:sz="4" w:space="0" w:color="auto"/>
              <w:right w:val="single" w:sz="4" w:space="0" w:color="auto"/>
            </w:tcBorders>
            <w:shd w:val="clear" w:color="auto" w:fill="auto"/>
            <w:noWrap/>
            <w:vAlign w:val="bottom"/>
            <w:hideMark/>
          </w:tcPr>
          <w:p w14:paraId="03BAB708" w14:textId="77777777" w:rsidR="0058602F" w:rsidRPr="0058602F" w:rsidRDefault="0058602F" w:rsidP="0058602F">
            <w:pPr>
              <w:jc w:val="right"/>
              <w:rPr>
                <w:color w:val="000000"/>
              </w:rPr>
            </w:pPr>
            <w:r w:rsidRPr="0058602F">
              <w:rPr>
                <w:color w:val="000000"/>
              </w:rPr>
              <w:t>711 490 000,00</w:t>
            </w:r>
          </w:p>
        </w:tc>
        <w:tc>
          <w:tcPr>
            <w:tcW w:w="1131" w:type="pct"/>
            <w:tcBorders>
              <w:top w:val="nil"/>
              <w:left w:val="nil"/>
              <w:bottom w:val="single" w:sz="4" w:space="0" w:color="auto"/>
              <w:right w:val="single" w:sz="4" w:space="0" w:color="auto"/>
            </w:tcBorders>
            <w:shd w:val="clear" w:color="auto" w:fill="auto"/>
            <w:noWrap/>
            <w:vAlign w:val="bottom"/>
            <w:hideMark/>
          </w:tcPr>
          <w:p w14:paraId="2D0C6F9F" w14:textId="77777777" w:rsidR="0058602F" w:rsidRPr="0058602F" w:rsidRDefault="0058602F" w:rsidP="0058602F">
            <w:pPr>
              <w:jc w:val="right"/>
              <w:rPr>
                <w:color w:val="000000"/>
              </w:rPr>
            </w:pPr>
            <w:r w:rsidRPr="0058602F">
              <w:rPr>
                <w:color w:val="000000"/>
              </w:rPr>
              <w:t>697 564 300,00</w:t>
            </w:r>
          </w:p>
        </w:tc>
      </w:tr>
      <w:tr w:rsidR="0058602F" w:rsidRPr="0058602F" w14:paraId="2A78C82A" w14:textId="77777777" w:rsidTr="002D6968">
        <w:trPr>
          <w:trHeight w:val="229"/>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42D2F40C" w14:textId="77777777" w:rsidR="0058602F" w:rsidRPr="0058602F" w:rsidRDefault="0058602F" w:rsidP="0058602F">
            <w:pPr>
              <w:rPr>
                <w:b/>
                <w:bCs/>
                <w:color w:val="000000"/>
              </w:rPr>
            </w:pPr>
            <w:r w:rsidRPr="0058602F">
              <w:rPr>
                <w:b/>
                <w:bCs/>
                <w:color w:val="000000"/>
              </w:rPr>
              <w:t>ИТОГО</w:t>
            </w:r>
          </w:p>
        </w:tc>
        <w:tc>
          <w:tcPr>
            <w:tcW w:w="706" w:type="pct"/>
            <w:tcBorders>
              <w:top w:val="nil"/>
              <w:left w:val="nil"/>
              <w:bottom w:val="single" w:sz="4" w:space="0" w:color="auto"/>
              <w:right w:val="single" w:sz="4" w:space="0" w:color="auto"/>
            </w:tcBorders>
            <w:shd w:val="clear" w:color="auto" w:fill="auto"/>
            <w:noWrap/>
            <w:vAlign w:val="bottom"/>
            <w:hideMark/>
          </w:tcPr>
          <w:p w14:paraId="31E9390A" w14:textId="77777777" w:rsidR="0058602F" w:rsidRPr="0058602F" w:rsidRDefault="0058602F" w:rsidP="0058602F">
            <w:pPr>
              <w:rPr>
                <w:b/>
                <w:bCs/>
                <w:color w:val="000000"/>
              </w:rPr>
            </w:pPr>
            <w:r w:rsidRPr="0058602F">
              <w:rPr>
                <w:b/>
                <w:bCs/>
                <w:color w:val="000000"/>
              </w:rPr>
              <w:t>кВт*ч</w:t>
            </w:r>
          </w:p>
        </w:tc>
        <w:tc>
          <w:tcPr>
            <w:tcW w:w="1132" w:type="pct"/>
            <w:tcBorders>
              <w:top w:val="nil"/>
              <w:left w:val="nil"/>
              <w:bottom w:val="single" w:sz="4" w:space="0" w:color="auto"/>
              <w:right w:val="single" w:sz="4" w:space="0" w:color="auto"/>
            </w:tcBorders>
            <w:shd w:val="clear" w:color="auto" w:fill="auto"/>
            <w:noWrap/>
            <w:vAlign w:val="bottom"/>
            <w:hideMark/>
          </w:tcPr>
          <w:p w14:paraId="5B3E15D0" w14:textId="77777777" w:rsidR="0058602F" w:rsidRPr="0058602F" w:rsidRDefault="0058602F" w:rsidP="0058602F">
            <w:pPr>
              <w:jc w:val="right"/>
              <w:rPr>
                <w:b/>
                <w:bCs/>
                <w:color w:val="000000"/>
              </w:rPr>
            </w:pPr>
            <w:r w:rsidRPr="0058602F">
              <w:rPr>
                <w:b/>
                <w:bCs/>
                <w:color w:val="000000"/>
              </w:rPr>
              <w:t>737 318 239,00</w:t>
            </w:r>
          </w:p>
        </w:tc>
        <w:tc>
          <w:tcPr>
            <w:tcW w:w="1131" w:type="pct"/>
            <w:tcBorders>
              <w:top w:val="nil"/>
              <w:left w:val="nil"/>
              <w:bottom w:val="single" w:sz="4" w:space="0" w:color="auto"/>
              <w:right w:val="single" w:sz="4" w:space="0" w:color="auto"/>
            </w:tcBorders>
            <w:shd w:val="clear" w:color="auto" w:fill="auto"/>
            <w:noWrap/>
            <w:vAlign w:val="bottom"/>
            <w:hideMark/>
          </w:tcPr>
          <w:p w14:paraId="77D7BCF4" w14:textId="77777777" w:rsidR="0058602F" w:rsidRPr="0058602F" w:rsidRDefault="0058602F" w:rsidP="0058602F">
            <w:pPr>
              <w:jc w:val="right"/>
              <w:rPr>
                <w:b/>
                <w:bCs/>
                <w:color w:val="000000"/>
              </w:rPr>
            </w:pPr>
            <w:r w:rsidRPr="0058602F">
              <w:rPr>
                <w:b/>
                <w:bCs/>
                <w:color w:val="000000"/>
              </w:rPr>
              <w:t>722 687 048,00</w:t>
            </w:r>
          </w:p>
        </w:tc>
      </w:tr>
      <w:tr w:rsidR="0058602F" w:rsidRPr="0058602F" w14:paraId="392CA8F3" w14:textId="77777777" w:rsidTr="002D6968">
        <w:trPr>
          <w:trHeight w:val="32"/>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76A3BFE8" w14:textId="77777777" w:rsidR="0058602F" w:rsidRPr="0058602F" w:rsidRDefault="0058602F" w:rsidP="0058602F">
            <w:pPr>
              <w:rPr>
                <w:color w:val="000000"/>
              </w:rPr>
            </w:pPr>
            <w:r w:rsidRPr="0058602F">
              <w:rPr>
                <w:color w:val="000000"/>
              </w:rPr>
              <w:t xml:space="preserve">Сбытовая надбавка по гарантирующим поставщикам </w:t>
            </w:r>
          </w:p>
        </w:tc>
        <w:tc>
          <w:tcPr>
            <w:tcW w:w="706" w:type="pct"/>
            <w:tcBorders>
              <w:top w:val="nil"/>
              <w:left w:val="nil"/>
              <w:bottom w:val="single" w:sz="4" w:space="0" w:color="auto"/>
              <w:right w:val="single" w:sz="4" w:space="0" w:color="auto"/>
            </w:tcBorders>
            <w:shd w:val="clear" w:color="auto" w:fill="auto"/>
            <w:noWrap/>
            <w:vAlign w:val="bottom"/>
            <w:hideMark/>
          </w:tcPr>
          <w:p w14:paraId="03062085" w14:textId="77777777" w:rsidR="0058602F" w:rsidRPr="0058602F" w:rsidRDefault="0058602F" w:rsidP="0058602F">
            <w:pPr>
              <w:rPr>
                <w:color w:val="000000"/>
              </w:rPr>
            </w:pPr>
            <w:r w:rsidRPr="0058602F">
              <w:rPr>
                <w:color w:val="000000"/>
              </w:rPr>
              <w:t> </w:t>
            </w:r>
          </w:p>
        </w:tc>
        <w:tc>
          <w:tcPr>
            <w:tcW w:w="1132" w:type="pct"/>
            <w:tcBorders>
              <w:top w:val="nil"/>
              <w:left w:val="nil"/>
              <w:bottom w:val="single" w:sz="4" w:space="0" w:color="auto"/>
              <w:right w:val="single" w:sz="4" w:space="0" w:color="auto"/>
            </w:tcBorders>
            <w:shd w:val="clear" w:color="auto" w:fill="auto"/>
            <w:vAlign w:val="center"/>
            <w:hideMark/>
          </w:tcPr>
          <w:p w14:paraId="1D1A3DE6" w14:textId="77777777" w:rsidR="0058602F" w:rsidRPr="0058602F" w:rsidRDefault="0058602F" w:rsidP="0058602F">
            <w:pPr>
              <w:jc w:val="center"/>
              <w:rPr>
                <w:color w:val="000000"/>
              </w:rPr>
            </w:pPr>
            <w:r w:rsidRPr="0058602F">
              <w:rPr>
                <w:color w:val="000000"/>
              </w:rPr>
              <w:t> </w:t>
            </w:r>
          </w:p>
        </w:tc>
        <w:tc>
          <w:tcPr>
            <w:tcW w:w="1131" w:type="pct"/>
            <w:tcBorders>
              <w:top w:val="nil"/>
              <w:left w:val="nil"/>
              <w:bottom w:val="single" w:sz="4" w:space="0" w:color="auto"/>
              <w:right w:val="single" w:sz="4" w:space="0" w:color="auto"/>
            </w:tcBorders>
            <w:shd w:val="clear" w:color="auto" w:fill="auto"/>
            <w:vAlign w:val="center"/>
            <w:hideMark/>
          </w:tcPr>
          <w:p w14:paraId="12C56126" w14:textId="77777777" w:rsidR="0058602F" w:rsidRPr="0058602F" w:rsidRDefault="0058602F" w:rsidP="0058602F">
            <w:pPr>
              <w:jc w:val="center"/>
              <w:rPr>
                <w:color w:val="000000"/>
              </w:rPr>
            </w:pPr>
            <w:r w:rsidRPr="0058602F">
              <w:rPr>
                <w:color w:val="000000"/>
              </w:rPr>
              <w:t> </w:t>
            </w:r>
          </w:p>
        </w:tc>
      </w:tr>
      <w:tr w:rsidR="0058602F" w:rsidRPr="0058602F" w14:paraId="5515E04A" w14:textId="77777777" w:rsidTr="002D6968">
        <w:trPr>
          <w:trHeight w:val="32"/>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015A4A52" w14:textId="77777777" w:rsidR="0058602F" w:rsidRPr="0058602F" w:rsidRDefault="0058602F" w:rsidP="0058602F">
            <w:pPr>
              <w:rPr>
                <w:color w:val="000000"/>
              </w:rPr>
            </w:pPr>
            <w:r w:rsidRPr="0058602F">
              <w:rPr>
                <w:color w:val="000000"/>
              </w:rPr>
              <w:t>ООО «Металлэнергофинанс»</w:t>
            </w:r>
          </w:p>
        </w:tc>
        <w:tc>
          <w:tcPr>
            <w:tcW w:w="706" w:type="pct"/>
            <w:tcBorders>
              <w:top w:val="nil"/>
              <w:left w:val="nil"/>
              <w:bottom w:val="single" w:sz="4" w:space="0" w:color="auto"/>
              <w:right w:val="single" w:sz="4" w:space="0" w:color="auto"/>
            </w:tcBorders>
            <w:shd w:val="clear" w:color="auto" w:fill="auto"/>
            <w:noWrap/>
            <w:vAlign w:val="bottom"/>
            <w:hideMark/>
          </w:tcPr>
          <w:p w14:paraId="7FE1EFAC" w14:textId="77777777" w:rsidR="0058602F" w:rsidRPr="0058602F" w:rsidRDefault="0058602F" w:rsidP="0058602F">
            <w:pPr>
              <w:rPr>
                <w:color w:val="000000"/>
              </w:rPr>
            </w:pPr>
            <w:r w:rsidRPr="0058602F">
              <w:rPr>
                <w:color w:val="000000"/>
              </w:rPr>
              <w:t>руб./кВт*ч</w:t>
            </w:r>
          </w:p>
        </w:tc>
        <w:tc>
          <w:tcPr>
            <w:tcW w:w="1132" w:type="pct"/>
            <w:tcBorders>
              <w:top w:val="nil"/>
              <w:left w:val="nil"/>
              <w:bottom w:val="single" w:sz="4" w:space="0" w:color="auto"/>
              <w:right w:val="single" w:sz="4" w:space="0" w:color="auto"/>
            </w:tcBorders>
            <w:shd w:val="clear" w:color="auto" w:fill="auto"/>
            <w:noWrap/>
            <w:vAlign w:val="bottom"/>
            <w:hideMark/>
          </w:tcPr>
          <w:p w14:paraId="19B4890E" w14:textId="77777777" w:rsidR="0058602F" w:rsidRPr="0058602F" w:rsidRDefault="0058602F" w:rsidP="0058602F">
            <w:pPr>
              <w:jc w:val="right"/>
              <w:rPr>
                <w:color w:val="000000"/>
              </w:rPr>
            </w:pPr>
            <w:r w:rsidRPr="0058602F">
              <w:rPr>
                <w:color w:val="000000"/>
              </w:rPr>
              <w:t>1,2598</w:t>
            </w:r>
          </w:p>
        </w:tc>
        <w:tc>
          <w:tcPr>
            <w:tcW w:w="1131" w:type="pct"/>
            <w:tcBorders>
              <w:top w:val="nil"/>
              <w:left w:val="nil"/>
              <w:bottom w:val="single" w:sz="4" w:space="0" w:color="auto"/>
              <w:right w:val="single" w:sz="4" w:space="0" w:color="auto"/>
            </w:tcBorders>
            <w:shd w:val="clear" w:color="auto" w:fill="auto"/>
            <w:noWrap/>
            <w:vAlign w:val="bottom"/>
            <w:hideMark/>
          </w:tcPr>
          <w:p w14:paraId="3DFAAEEF" w14:textId="77777777" w:rsidR="0058602F" w:rsidRPr="0058602F" w:rsidRDefault="0058602F" w:rsidP="0058602F">
            <w:pPr>
              <w:jc w:val="right"/>
              <w:rPr>
                <w:color w:val="000000"/>
              </w:rPr>
            </w:pPr>
            <w:r w:rsidRPr="0058602F">
              <w:rPr>
                <w:color w:val="000000"/>
              </w:rPr>
              <w:t>1,2953</w:t>
            </w:r>
          </w:p>
        </w:tc>
      </w:tr>
      <w:tr w:rsidR="0058602F" w:rsidRPr="0058602F" w14:paraId="27267BDB" w14:textId="77777777" w:rsidTr="002D6968">
        <w:trPr>
          <w:trHeight w:val="229"/>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434A4C14" w14:textId="77777777" w:rsidR="0058602F" w:rsidRPr="0058602F" w:rsidRDefault="0058602F" w:rsidP="0058602F">
            <w:pPr>
              <w:rPr>
                <w:color w:val="000000"/>
              </w:rPr>
            </w:pPr>
            <w:r w:rsidRPr="0058602F">
              <w:rPr>
                <w:color w:val="000000"/>
              </w:rPr>
              <w:t>ПАО «Кузбассэнергосбыт»</w:t>
            </w:r>
          </w:p>
        </w:tc>
        <w:tc>
          <w:tcPr>
            <w:tcW w:w="706" w:type="pct"/>
            <w:tcBorders>
              <w:top w:val="nil"/>
              <w:left w:val="nil"/>
              <w:bottom w:val="single" w:sz="4" w:space="0" w:color="auto"/>
              <w:right w:val="single" w:sz="4" w:space="0" w:color="auto"/>
            </w:tcBorders>
            <w:shd w:val="clear" w:color="auto" w:fill="auto"/>
            <w:noWrap/>
            <w:vAlign w:val="bottom"/>
            <w:hideMark/>
          </w:tcPr>
          <w:p w14:paraId="145562E6" w14:textId="77777777" w:rsidR="0058602F" w:rsidRPr="0058602F" w:rsidRDefault="0058602F" w:rsidP="0058602F">
            <w:pPr>
              <w:rPr>
                <w:color w:val="000000"/>
              </w:rPr>
            </w:pPr>
            <w:r w:rsidRPr="0058602F">
              <w:rPr>
                <w:color w:val="000000"/>
              </w:rPr>
              <w:t>руб./кВт*ч</w:t>
            </w:r>
          </w:p>
        </w:tc>
        <w:tc>
          <w:tcPr>
            <w:tcW w:w="1132" w:type="pct"/>
            <w:tcBorders>
              <w:top w:val="nil"/>
              <w:left w:val="nil"/>
              <w:bottom w:val="single" w:sz="4" w:space="0" w:color="auto"/>
              <w:right w:val="single" w:sz="4" w:space="0" w:color="auto"/>
            </w:tcBorders>
            <w:shd w:val="clear" w:color="auto" w:fill="auto"/>
            <w:noWrap/>
            <w:vAlign w:val="bottom"/>
            <w:hideMark/>
          </w:tcPr>
          <w:p w14:paraId="2ABFDDE9" w14:textId="77777777" w:rsidR="0058602F" w:rsidRPr="0058602F" w:rsidRDefault="0058602F" w:rsidP="0058602F">
            <w:pPr>
              <w:jc w:val="right"/>
              <w:rPr>
                <w:color w:val="000000"/>
              </w:rPr>
            </w:pPr>
            <w:r w:rsidRPr="0058602F">
              <w:rPr>
                <w:color w:val="000000"/>
              </w:rPr>
              <w:t>0,5819</w:t>
            </w:r>
          </w:p>
        </w:tc>
        <w:tc>
          <w:tcPr>
            <w:tcW w:w="1131" w:type="pct"/>
            <w:tcBorders>
              <w:top w:val="nil"/>
              <w:left w:val="nil"/>
              <w:bottom w:val="single" w:sz="4" w:space="0" w:color="auto"/>
              <w:right w:val="single" w:sz="4" w:space="0" w:color="auto"/>
            </w:tcBorders>
            <w:shd w:val="clear" w:color="auto" w:fill="auto"/>
            <w:noWrap/>
            <w:vAlign w:val="bottom"/>
            <w:hideMark/>
          </w:tcPr>
          <w:p w14:paraId="1DB0EAA5" w14:textId="77777777" w:rsidR="0058602F" w:rsidRPr="0058602F" w:rsidRDefault="0058602F" w:rsidP="0058602F">
            <w:pPr>
              <w:jc w:val="right"/>
              <w:rPr>
                <w:color w:val="000000"/>
              </w:rPr>
            </w:pPr>
            <w:r w:rsidRPr="0058602F">
              <w:rPr>
                <w:color w:val="000000"/>
              </w:rPr>
              <w:t>0,5942</w:t>
            </w:r>
          </w:p>
        </w:tc>
      </w:tr>
      <w:tr w:rsidR="0058602F" w:rsidRPr="0058602F" w14:paraId="2DCD1189" w14:textId="77777777" w:rsidTr="002D6968">
        <w:trPr>
          <w:trHeight w:val="32"/>
        </w:trPr>
        <w:tc>
          <w:tcPr>
            <w:tcW w:w="2032" w:type="pct"/>
            <w:tcBorders>
              <w:top w:val="nil"/>
              <w:left w:val="single" w:sz="4" w:space="0" w:color="auto"/>
              <w:bottom w:val="single" w:sz="4" w:space="0" w:color="auto"/>
              <w:right w:val="single" w:sz="4" w:space="0" w:color="auto"/>
            </w:tcBorders>
            <w:shd w:val="clear" w:color="auto" w:fill="auto"/>
            <w:vAlign w:val="bottom"/>
            <w:hideMark/>
          </w:tcPr>
          <w:p w14:paraId="0A6A5814" w14:textId="77777777" w:rsidR="0058602F" w:rsidRPr="0058602F" w:rsidRDefault="0058602F" w:rsidP="0058602F">
            <w:pPr>
              <w:rPr>
                <w:b/>
                <w:bCs/>
                <w:color w:val="000000"/>
              </w:rPr>
            </w:pPr>
            <w:r w:rsidRPr="0058602F">
              <w:rPr>
                <w:b/>
                <w:bCs/>
                <w:color w:val="000000"/>
              </w:rPr>
              <w:t>Средневзвешенная сбытовая надбавка</w:t>
            </w:r>
          </w:p>
        </w:tc>
        <w:tc>
          <w:tcPr>
            <w:tcW w:w="706" w:type="pct"/>
            <w:tcBorders>
              <w:top w:val="nil"/>
              <w:left w:val="nil"/>
              <w:bottom w:val="single" w:sz="4" w:space="0" w:color="auto"/>
              <w:right w:val="single" w:sz="4" w:space="0" w:color="auto"/>
            </w:tcBorders>
            <w:shd w:val="clear" w:color="auto" w:fill="auto"/>
            <w:noWrap/>
            <w:vAlign w:val="bottom"/>
            <w:hideMark/>
          </w:tcPr>
          <w:p w14:paraId="2CC1B0BD" w14:textId="77777777" w:rsidR="0058602F" w:rsidRPr="0058602F" w:rsidRDefault="0058602F" w:rsidP="0058602F">
            <w:pPr>
              <w:rPr>
                <w:b/>
                <w:bCs/>
                <w:color w:val="000000"/>
              </w:rPr>
            </w:pPr>
            <w:r w:rsidRPr="0058602F">
              <w:rPr>
                <w:b/>
                <w:bCs/>
                <w:color w:val="000000"/>
              </w:rPr>
              <w:t>руб./кВт*ч</w:t>
            </w:r>
          </w:p>
        </w:tc>
        <w:tc>
          <w:tcPr>
            <w:tcW w:w="1132" w:type="pct"/>
            <w:tcBorders>
              <w:top w:val="nil"/>
              <w:left w:val="nil"/>
              <w:bottom w:val="single" w:sz="4" w:space="0" w:color="auto"/>
              <w:right w:val="single" w:sz="4" w:space="0" w:color="auto"/>
            </w:tcBorders>
            <w:shd w:val="clear" w:color="auto" w:fill="auto"/>
            <w:noWrap/>
            <w:vAlign w:val="bottom"/>
            <w:hideMark/>
          </w:tcPr>
          <w:p w14:paraId="1DA6025A" w14:textId="77777777" w:rsidR="0058602F" w:rsidRPr="0058602F" w:rsidRDefault="0058602F" w:rsidP="0058602F">
            <w:pPr>
              <w:jc w:val="right"/>
              <w:rPr>
                <w:b/>
                <w:bCs/>
                <w:color w:val="000000"/>
              </w:rPr>
            </w:pPr>
            <w:r w:rsidRPr="0058602F">
              <w:rPr>
                <w:b/>
                <w:bCs/>
                <w:color w:val="000000"/>
              </w:rPr>
              <w:t>0,6057</w:t>
            </w:r>
          </w:p>
        </w:tc>
        <w:tc>
          <w:tcPr>
            <w:tcW w:w="1131" w:type="pct"/>
            <w:tcBorders>
              <w:top w:val="nil"/>
              <w:left w:val="nil"/>
              <w:bottom w:val="single" w:sz="4" w:space="0" w:color="auto"/>
              <w:right w:val="single" w:sz="4" w:space="0" w:color="auto"/>
            </w:tcBorders>
            <w:shd w:val="clear" w:color="auto" w:fill="auto"/>
            <w:noWrap/>
            <w:vAlign w:val="bottom"/>
            <w:hideMark/>
          </w:tcPr>
          <w:p w14:paraId="04B4F94F" w14:textId="77777777" w:rsidR="0058602F" w:rsidRPr="0058602F" w:rsidRDefault="0058602F" w:rsidP="0058602F">
            <w:pPr>
              <w:jc w:val="right"/>
              <w:rPr>
                <w:b/>
                <w:bCs/>
                <w:color w:val="000000"/>
              </w:rPr>
            </w:pPr>
            <w:r w:rsidRPr="0058602F">
              <w:rPr>
                <w:b/>
                <w:bCs/>
                <w:color w:val="000000"/>
              </w:rPr>
              <w:t>0,6186</w:t>
            </w:r>
          </w:p>
        </w:tc>
      </w:tr>
    </w:tbl>
    <w:p w14:paraId="2F267356" w14:textId="77777777" w:rsidR="0058602F" w:rsidRPr="0058602F" w:rsidRDefault="0058602F" w:rsidP="0058602F">
      <w:pPr>
        <w:ind w:firstLine="851"/>
        <w:jc w:val="both"/>
        <w:rPr>
          <w:color w:val="000000" w:themeColor="text1"/>
          <w:sz w:val="28"/>
          <w:szCs w:val="28"/>
        </w:rPr>
      </w:pPr>
    </w:p>
    <w:p w14:paraId="7123776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78A9212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lastRenderedPageBreak/>
        <w:t>766 276 * 237,18*6мес./1000 + 743,057 * (995,00 + 605,65 + 1,214 + 2,151 + 0,352) = 2 282 594,39 (тыс. руб.)</w:t>
      </w:r>
    </w:p>
    <w:p w14:paraId="0B69DAEB"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первое полугодие составит:</w:t>
      </w:r>
    </w:p>
    <w:p w14:paraId="770025AF"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2 282 594,39 / 743,057 = 3 071,90 (руб./МВт*ч)</w:t>
      </w:r>
    </w:p>
    <w:p w14:paraId="5BB2B33E" w14:textId="77777777" w:rsidR="0058602F" w:rsidRPr="0058602F" w:rsidRDefault="0058602F" w:rsidP="0058602F">
      <w:pPr>
        <w:ind w:firstLine="851"/>
        <w:jc w:val="both"/>
        <w:rPr>
          <w:color w:val="000000" w:themeColor="text1"/>
          <w:sz w:val="28"/>
          <w:szCs w:val="28"/>
        </w:rPr>
      </w:pPr>
    </w:p>
    <w:p w14:paraId="7193375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37BF4BC4"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805 167 * 231,03 * 6мес./1000 + 725,93 * (1022,00 + 618,57 + 1,329 + 2,151 + 0,363) = 2 309 809,22 (тыс. руб.)</w:t>
      </w:r>
    </w:p>
    <w:p w14:paraId="40CA708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второе полугодие составит:</w:t>
      </w:r>
    </w:p>
    <w:p w14:paraId="314C9C9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2 309 809,22 / 725,93 = 3 181,88 (руб./МВт*ч)</w:t>
      </w:r>
    </w:p>
    <w:p w14:paraId="63208F71" w14:textId="77777777" w:rsidR="0058602F" w:rsidRPr="0058602F" w:rsidRDefault="0058602F" w:rsidP="0058602F">
      <w:pPr>
        <w:ind w:firstLine="851"/>
        <w:jc w:val="both"/>
        <w:rPr>
          <w:color w:val="000000" w:themeColor="text1"/>
          <w:sz w:val="28"/>
          <w:szCs w:val="28"/>
        </w:rPr>
      </w:pPr>
    </w:p>
    <w:p w14:paraId="732BD789" w14:textId="2229A2FC"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28</w:t>
      </w:r>
      <w:r w:rsidRPr="0058602F">
        <w:rPr>
          <w:i/>
          <w:iCs/>
          <w:noProof/>
          <w:color w:val="44546A" w:themeColor="text2"/>
          <w:sz w:val="18"/>
          <w:szCs w:val="18"/>
        </w:rPr>
        <w:fldChar w:fldCharType="end"/>
      </w:r>
    </w:p>
    <w:p w14:paraId="73F89BC7"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стоимости покупки потерь на 2021 год</w:t>
      </w:r>
    </w:p>
    <w:tbl>
      <w:tblPr>
        <w:tblW w:w="5043" w:type="pct"/>
        <w:tblInd w:w="-5" w:type="dxa"/>
        <w:tblLayout w:type="fixed"/>
        <w:tblLook w:val="04A0" w:firstRow="1" w:lastRow="0" w:firstColumn="1" w:lastColumn="0" w:noHBand="0" w:noVBand="1"/>
      </w:tblPr>
      <w:tblGrid>
        <w:gridCol w:w="476"/>
        <w:gridCol w:w="2188"/>
        <w:gridCol w:w="1089"/>
        <w:gridCol w:w="1104"/>
        <w:gridCol w:w="1062"/>
        <w:gridCol w:w="3650"/>
      </w:tblGrid>
      <w:tr w:rsidR="0058602F" w:rsidRPr="0058602F" w14:paraId="12BA98C7" w14:textId="77777777" w:rsidTr="002D6968">
        <w:trPr>
          <w:trHeight w:val="240"/>
        </w:trPr>
        <w:tc>
          <w:tcPr>
            <w:tcW w:w="2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089F" w14:textId="77777777" w:rsidR="0058602F" w:rsidRPr="0058602F" w:rsidRDefault="0058602F" w:rsidP="0058602F">
            <w:pPr>
              <w:rPr>
                <w:color w:val="000000"/>
                <w:sz w:val="16"/>
                <w:szCs w:val="16"/>
              </w:rPr>
            </w:pPr>
            <w:r w:rsidRPr="0058602F">
              <w:rPr>
                <w:color w:val="000000"/>
                <w:sz w:val="16"/>
                <w:szCs w:val="16"/>
              </w:rPr>
              <w:t> № п/п</w:t>
            </w:r>
          </w:p>
        </w:tc>
        <w:tc>
          <w:tcPr>
            <w:tcW w:w="1143" w:type="pct"/>
            <w:tcBorders>
              <w:top w:val="single" w:sz="4" w:space="0" w:color="auto"/>
              <w:left w:val="nil"/>
              <w:bottom w:val="single" w:sz="4" w:space="0" w:color="auto"/>
              <w:right w:val="single" w:sz="4" w:space="0" w:color="auto"/>
            </w:tcBorders>
            <w:shd w:val="clear" w:color="auto" w:fill="auto"/>
            <w:vAlign w:val="bottom"/>
            <w:hideMark/>
          </w:tcPr>
          <w:p w14:paraId="0EC081D3" w14:textId="77777777" w:rsidR="0058602F" w:rsidRPr="0058602F" w:rsidRDefault="0058602F" w:rsidP="0058602F">
            <w:pPr>
              <w:jc w:val="center"/>
              <w:rPr>
                <w:color w:val="000000"/>
                <w:sz w:val="16"/>
                <w:szCs w:val="16"/>
              </w:rPr>
            </w:pPr>
            <w:r w:rsidRPr="0058602F">
              <w:rPr>
                <w:color w:val="000000"/>
                <w:sz w:val="16"/>
                <w:szCs w:val="16"/>
              </w:rPr>
              <w:t>Показатели</w:t>
            </w:r>
          </w:p>
        </w:tc>
        <w:tc>
          <w:tcPr>
            <w:tcW w:w="569" w:type="pct"/>
            <w:tcBorders>
              <w:top w:val="single" w:sz="4" w:space="0" w:color="auto"/>
              <w:left w:val="nil"/>
              <w:bottom w:val="single" w:sz="4" w:space="0" w:color="auto"/>
              <w:right w:val="single" w:sz="4" w:space="0" w:color="auto"/>
            </w:tcBorders>
            <w:shd w:val="clear" w:color="auto" w:fill="auto"/>
            <w:noWrap/>
            <w:vAlign w:val="bottom"/>
            <w:hideMark/>
          </w:tcPr>
          <w:p w14:paraId="0A4128C3" w14:textId="77777777" w:rsidR="0058602F" w:rsidRPr="0058602F" w:rsidRDefault="0058602F" w:rsidP="0058602F">
            <w:pPr>
              <w:rPr>
                <w:color w:val="000000"/>
                <w:sz w:val="16"/>
                <w:szCs w:val="16"/>
              </w:rPr>
            </w:pPr>
            <w:r w:rsidRPr="0058602F">
              <w:rPr>
                <w:color w:val="000000"/>
                <w:sz w:val="16"/>
                <w:szCs w:val="16"/>
              </w:rPr>
              <w:t>Ед. изм.</w:t>
            </w:r>
          </w:p>
        </w:tc>
        <w:tc>
          <w:tcPr>
            <w:tcW w:w="577" w:type="pct"/>
            <w:tcBorders>
              <w:top w:val="single" w:sz="4" w:space="0" w:color="auto"/>
              <w:left w:val="nil"/>
              <w:bottom w:val="single" w:sz="4" w:space="0" w:color="auto"/>
              <w:right w:val="single" w:sz="4" w:space="0" w:color="auto"/>
            </w:tcBorders>
            <w:shd w:val="clear" w:color="auto" w:fill="auto"/>
            <w:noWrap/>
            <w:vAlign w:val="bottom"/>
            <w:hideMark/>
          </w:tcPr>
          <w:p w14:paraId="00C581A8" w14:textId="77777777" w:rsidR="0058602F" w:rsidRPr="0058602F" w:rsidRDefault="0058602F" w:rsidP="0058602F">
            <w:pPr>
              <w:jc w:val="center"/>
              <w:rPr>
                <w:color w:val="000000"/>
                <w:sz w:val="16"/>
                <w:szCs w:val="16"/>
              </w:rPr>
            </w:pPr>
            <w:r w:rsidRPr="0058602F">
              <w:rPr>
                <w:color w:val="000000"/>
                <w:sz w:val="16"/>
                <w:szCs w:val="16"/>
              </w:rPr>
              <w:t>1 полугодие</w:t>
            </w:r>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14:paraId="340BC214" w14:textId="77777777" w:rsidR="0058602F" w:rsidRPr="0058602F" w:rsidRDefault="0058602F" w:rsidP="0058602F">
            <w:pPr>
              <w:jc w:val="center"/>
              <w:rPr>
                <w:color w:val="000000"/>
                <w:sz w:val="16"/>
                <w:szCs w:val="16"/>
              </w:rPr>
            </w:pPr>
            <w:r w:rsidRPr="0058602F">
              <w:rPr>
                <w:color w:val="000000"/>
                <w:sz w:val="16"/>
                <w:szCs w:val="16"/>
              </w:rPr>
              <w:t>2 полугодие</w:t>
            </w:r>
          </w:p>
        </w:tc>
        <w:tc>
          <w:tcPr>
            <w:tcW w:w="1907" w:type="pct"/>
            <w:tcBorders>
              <w:top w:val="single" w:sz="4" w:space="0" w:color="auto"/>
              <w:left w:val="nil"/>
              <w:bottom w:val="single" w:sz="4" w:space="0" w:color="auto"/>
              <w:right w:val="single" w:sz="4" w:space="0" w:color="auto"/>
            </w:tcBorders>
            <w:shd w:val="clear" w:color="auto" w:fill="auto"/>
            <w:vAlign w:val="bottom"/>
            <w:hideMark/>
          </w:tcPr>
          <w:p w14:paraId="42214E03" w14:textId="77777777" w:rsidR="0058602F" w:rsidRPr="0058602F" w:rsidRDefault="0058602F" w:rsidP="0058602F">
            <w:pPr>
              <w:rPr>
                <w:color w:val="000000"/>
                <w:sz w:val="16"/>
                <w:szCs w:val="16"/>
              </w:rPr>
            </w:pPr>
            <w:r w:rsidRPr="0058602F">
              <w:rPr>
                <w:color w:val="000000"/>
                <w:sz w:val="16"/>
                <w:szCs w:val="16"/>
              </w:rPr>
              <w:t>Основание</w:t>
            </w:r>
          </w:p>
        </w:tc>
      </w:tr>
      <w:tr w:rsidR="0058602F" w:rsidRPr="0058602F" w14:paraId="583095C5" w14:textId="77777777" w:rsidTr="002D6968">
        <w:trPr>
          <w:trHeight w:val="24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1B83D79F" w14:textId="77777777" w:rsidR="0058602F" w:rsidRPr="0058602F" w:rsidRDefault="0058602F" w:rsidP="0058602F">
            <w:pPr>
              <w:jc w:val="right"/>
              <w:rPr>
                <w:color w:val="000000"/>
                <w:sz w:val="16"/>
                <w:szCs w:val="16"/>
              </w:rPr>
            </w:pPr>
            <w:r w:rsidRPr="0058602F">
              <w:rPr>
                <w:color w:val="000000"/>
                <w:sz w:val="16"/>
                <w:szCs w:val="16"/>
              </w:rPr>
              <w:t>1</w:t>
            </w:r>
          </w:p>
        </w:tc>
        <w:tc>
          <w:tcPr>
            <w:tcW w:w="1143" w:type="pct"/>
            <w:tcBorders>
              <w:top w:val="nil"/>
              <w:left w:val="nil"/>
              <w:bottom w:val="single" w:sz="4" w:space="0" w:color="auto"/>
              <w:right w:val="single" w:sz="4" w:space="0" w:color="auto"/>
            </w:tcBorders>
            <w:shd w:val="clear" w:color="auto" w:fill="auto"/>
            <w:vAlign w:val="bottom"/>
            <w:hideMark/>
          </w:tcPr>
          <w:p w14:paraId="2BF3B39F" w14:textId="77777777" w:rsidR="0058602F" w:rsidRPr="0058602F" w:rsidRDefault="0058602F" w:rsidP="0058602F">
            <w:pPr>
              <w:rPr>
                <w:color w:val="000000"/>
                <w:sz w:val="16"/>
                <w:szCs w:val="16"/>
              </w:rPr>
            </w:pPr>
            <w:r w:rsidRPr="0058602F">
              <w:rPr>
                <w:color w:val="000000"/>
                <w:sz w:val="16"/>
                <w:szCs w:val="16"/>
              </w:rPr>
              <w:t>тариф на услуги коммерческого оператора АО «АТС»</w:t>
            </w:r>
          </w:p>
        </w:tc>
        <w:tc>
          <w:tcPr>
            <w:tcW w:w="569" w:type="pct"/>
            <w:tcBorders>
              <w:top w:val="nil"/>
              <w:left w:val="nil"/>
              <w:bottom w:val="single" w:sz="4" w:space="0" w:color="auto"/>
              <w:right w:val="single" w:sz="4" w:space="0" w:color="auto"/>
            </w:tcBorders>
            <w:shd w:val="clear" w:color="auto" w:fill="auto"/>
            <w:noWrap/>
            <w:vAlign w:val="bottom"/>
            <w:hideMark/>
          </w:tcPr>
          <w:p w14:paraId="3F3EB1D4" w14:textId="77777777" w:rsidR="0058602F" w:rsidRPr="0058602F" w:rsidRDefault="0058602F" w:rsidP="0058602F">
            <w:pPr>
              <w:rPr>
                <w:color w:val="000000"/>
                <w:sz w:val="16"/>
                <w:szCs w:val="16"/>
              </w:rPr>
            </w:pPr>
            <w:r w:rsidRPr="0058602F">
              <w:rPr>
                <w:color w:val="000000"/>
                <w:sz w:val="16"/>
                <w:szCs w:val="16"/>
              </w:rPr>
              <w:t>руб./МВт*ч</w:t>
            </w:r>
          </w:p>
        </w:tc>
        <w:tc>
          <w:tcPr>
            <w:tcW w:w="577" w:type="pct"/>
            <w:tcBorders>
              <w:top w:val="nil"/>
              <w:left w:val="nil"/>
              <w:bottom w:val="single" w:sz="4" w:space="0" w:color="auto"/>
              <w:right w:val="single" w:sz="4" w:space="0" w:color="auto"/>
            </w:tcBorders>
            <w:shd w:val="clear" w:color="auto" w:fill="auto"/>
            <w:noWrap/>
            <w:vAlign w:val="bottom"/>
            <w:hideMark/>
          </w:tcPr>
          <w:p w14:paraId="6338EE66" w14:textId="77777777" w:rsidR="0058602F" w:rsidRPr="0058602F" w:rsidRDefault="0058602F" w:rsidP="0058602F">
            <w:pPr>
              <w:jc w:val="right"/>
              <w:rPr>
                <w:color w:val="000000"/>
                <w:sz w:val="16"/>
                <w:szCs w:val="16"/>
              </w:rPr>
            </w:pPr>
            <w:r w:rsidRPr="0058602F">
              <w:rPr>
                <w:color w:val="000000"/>
                <w:sz w:val="16"/>
                <w:szCs w:val="16"/>
              </w:rPr>
              <w:t>1,214</w:t>
            </w:r>
          </w:p>
        </w:tc>
        <w:tc>
          <w:tcPr>
            <w:tcW w:w="555" w:type="pct"/>
            <w:tcBorders>
              <w:top w:val="nil"/>
              <w:left w:val="nil"/>
              <w:bottom w:val="single" w:sz="4" w:space="0" w:color="auto"/>
              <w:right w:val="single" w:sz="4" w:space="0" w:color="auto"/>
            </w:tcBorders>
            <w:shd w:val="clear" w:color="auto" w:fill="auto"/>
            <w:noWrap/>
            <w:vAlign w:val="bottom"/>
            <w:hideMark/>
          </w:tcPr>
          <w:p w14:paraId="1A1EBDD6" w14:textId="77777777" w:rsidR="0058602F" w:rsidRPr="0058602F" w:rsidRDefault="0058602F" w:rsidP="0058602F">
            <w:pPr>
              <w:jc w:val="right"/>
              <w:rPr>
                <w:color w:val="000000"/>
                <w:sz w:val="16"/>
                <w:szCs w:val="16"/>
              </w:rPr>
            </w:pPr>
            <w:r w:rsidRPr="0058602F">
              <w:rPr>
                <w:color w:val="000000"/>
                <w:sz w:val="16"/>
                <w:szCs w:val="16"/>
              </w:rPr>
              <w:t>1,329</w:t>
            </w:r>
          </w:p>
        </w:tc>
        <w:tc>
          <w:tcPr>
            <w:tcW w:w="1907" w:type="pct"/>
            <w:tcBorders>
              <w:top w:val="nil"/>
              <w:left w:val="nil"/>
              <w:bottom w:val="single" w:sz="4" w:space="0" w:color="auto"/>
              <w:right w:val="single" w:sz="4" w:space="0" w:color="auto"/>
            </w:tcBorders>
            <w:shd w:val="clear" w:color="auto" w:fill="auto"/>
            <w:vAlign w:val="bottom"/>
            <w:hideMark/>
          </w:tcPr>
          <w:p w14:paraId="28657B1B" w14:textId="77777777" w:rsidR="0058602F" w:rsidRPr="0058602F" w:rsidRDefault="0058602F" w:rsidP="0058602F">
            <w:pPr>
              <w:rPr>
                <w:sz w:val="16"/>
                <w:szCs w:val="16"/>
              </w:rPr>
            </w:pPr>
            <w:r w:rsidRPr="0058602F">
              <w:rPr>
                <w:sz w:val="16"/>
                <w:szCs w:val="16"/>
              </w:rPr>
              <w:t>Приказ ФАС России от 16.12.2020 N 1225/20</w:t>
            </w:r>
          </w:p>
        </w:tc>
      </w:tr>
      <w:tr w:rsidR="0058602F" w:rsidRPr="0058602F" w14:paraId="646FF704" w14:textId="77777777" w:rsidTr="002D6968">
        <w:trPr>
          <w:trHeight w:val="71"/>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5AEE9409" w14:textId="77777777" w:rsidR="0058602F" w:rsidRPr="0058602F" w:rsidRDefault="0058602F" w:rsidP="0058602F">
            <w:pPr>
              <w:jc w:val="right"/>
              <w:rPr>
                <w:color w:val="000000"/>
                <w:sz w:val="16"/>
                <w:szCs w:val="16"/>
              </w:rPr>
            </w:pPr>
            <w:r w:rsidRPr="0058602F">
              <w:rPr>
                <w:color w:val="000000"/>
                <w:sz w:val="16"/>
                <w:szCs w:val="16"/>
              </w:rPr>
              <w:t>2</w:t>
            </w:r>
          </w:p>
        </w:tc>
        <w:tc>
          <w:tcPr>
            <w:tcW w:w="1143" w:type="pct"/>
            <w:tcBorders>
              <w:top w:val="nil"/>
              <w:left w:val="nil"/>
              <w:bottom w:val="single" w:sz="4" w:space="0" w:color="auto"/>
              <w:right w:val="single" w:sz="4" w:space="0" w:color="auto"/>
            </w:tcBorders>
            <w:shd w:val="clear" w:color="auto" w:fill="auto"/>
            <w:vAlign w:val="bottom"/>
            <w:hideMark/>
          </w:tcPr>
          <w:p w14:paraId="0DB20593" w14:textId="77777777" w:rsidR="0058602F" w:rsidRPr="0058602F" w:rsidRDefault="0058602F" w:rsidP="0058602F">
            <w:pPr>
              <w:rPr>
                <w:color w:val="000000"/>
                <w:sz w:val="16"/>
                <w:szCs w:val="16"/>
              </w:rPr>
            </w:pPr>
            <w:r w:rsidRPr="0058602F">
              <w:rPr>
                <w:color w:val="000000"/>
                <w:sz w:val="16"/>
                <w:szCs w:val="16"/>
              </w:rPr>
              <w:t>тариф на услуги СО «ЕЭС»</w:t>
            </w:r>
          </w:p>
        </w:tc>
        <w:tc>
          <w:tcPr>
            <w:tcW w:w="569" w:type="pct"/>
            <w:tcBorders>
              <w:top w:val="nil"/>
              <w:left w:val="nil"/>
              <w:bottom w:val="single" w:sz="4" w:space="0" w:color="auto"/>
              <w:right w:val="single" w:sz="4" w:space="0" w:color="auto"/>
            </w:tcBorders>
            <w:shd w:val="clear" w:color="auto" w:fill="auto"/>
            <w:noWrap/>
            <w:vAlign w:val="bottom"/>
            <w:hideMark/>
          </w:tcPr>
          <w:p w14:paraId="018C85E3" w14:textId="77777777" w:rsidR="0058602F" w:rsidRPr="0058602F" w:rsidRDefault="0058602F" w:rsidP="0058602F">
            <w:pPr>
              <w:rPr>
                <w:color w:val="000000"/>
                <w:sz w:val="16"/>
                <w:szCs w:val="16"/>
              </w:rPr>
            </w:pPr>
            <w:r w:rsidRPr="0058602F">
              <w:rPr>
                <w:color w:val="000000"/>
                <w:sz w:val="16"/>
                <w:szCs w:val="16"/>
              </w:rPr>
              <w:t>руб./МВт*ч</w:t>
            </w:r>
          </w:p>
        </w:tc>
        <w:tc>
          <w:tcPr>
            <w:tcW w:w="577" w:type="pct"/>
            <w:tcBorders>
              <w:top w:val="nil"/>
              <w:left w:val="nil"/>
              <w:bottom w:val="single" w:sz="4" w:space="0" w:color="auto"/>
              <w:right w:val="single" w:sz="4" w:space="0" w:color="auto"/>
            </w:tcBorders>
            <w:shd w:val="clear" w:color="auto" w:fill="auto"/>
            <w:noWrap/>
            <w:vAlign w:val="bottom"/>
            <w:hideMark/>
          </w:tcPr>
          <w:p w14:paraId="06F912C3" w14:textId="77777777" w:rsidR="0058602F" w:rsidRPr="0058602F" w:rsidRDefault="0058602F" w:rsidP="0058602F">
            <w:pPr>
              <w:jc w:val="right"/>
              <w:rPr>
                <w:color w:val="000000"/>
                <w:sz w:val="16"/>
                <w:szCs w:val="16"/>
              </w:rPr>
            </w:pPr>
            <w:r w:rsidRPr="0058602F">
              <w:rPr>
                <w:color w:val="000000"/>
                <w:sz w:val="16"/>
                <w:szCs w:val="16"/>
              </w:rPr>
              <w:t>2,151</w:t>
            </w:r>
          </w:p>
        </w:tc>
        <w:tc>
          <w:tcPr>
            <w:tcW w:w="555" w:type="pct"/>
            <w:tcBorders>
              <w:top w:val="nil"/>
              <w:left w:val="nil"/>
              <w:bottom w:val="single" w:sz="4" w:space="0" w:color="auto"/>
              <w:right w:val="single" w:sz="4" w:space="0" w:color="auto"/>
            </w:tcBorders>
            <w:shd w:val="clear" w:color="auto" w:fill="auto"/>
            <w:noWrap/>
            <w:vAlign w:val="bottom"/>
            <w:hideMark/>
          </w:tcPr>
          <w:p w14:paraId="1C516649" w14:textId="77777777" w:rsidR="0058602F" w:rsidRPr="0058602F" w:rsidRDefault="0058602F" w:rsidP="0058602F">
            <w:pPr>
              <w:jc w:val="right"/>
              <w:rPr>
                <w:color w:val="000000"/>
                <w:sz w:val="16"/>
                <w:szCs w:val="16"/>
              </w:rPr>
            </w:pPr>
            <w:r w:rsidRPr="0058602F">
              <w:rPr>
                <w:color w:val="000000"/>
                <w:sz w:val="16"/>
                <w:szCs w:val="16"/>
              </w:rPr>
              <w:t>2,1510</w:t>
            </w:r>
          </w:p>
        </w:tc>
        <w:tc>
          <w:tcPr>
            <w:tcW w:w="1907" w:type="pct"/>
            <w:tcBorders>
              <w:top w:val="nil"/>
              <w:left w:val="nil"/>
              <w:bottom w:val="single" w:sz="4" w:space="0" w:color="auto"/>
              <w:right w:val="single" w:sz="4" w:space="0" w:color="auto"/>
            </w:tcBorders>
            <w:shd w:val="clear" w:color="auto" w:fill="auto"/>
            <w:vAlign w:val="bottom"/>
            <w:hideMark/>
          </w:tcPr>
          <w:p w14:paraId="79CDBA46" w14:textId="77777777" w:rsidR="0058602F" w:rsidRPr="0058602F" w:rsidRDefault="0058602F" w:rsidP="0058602F">
            <w:pPr>
              <w:rPr>
                <w:sz w:val="16"/>
                <w:szCs w:val="16"/>
              </w:rPr>
            </w:pPr>
            <w:r w:rsidRPr="0058602F">
              <w:rPr>
                <w:sz w:val="16"/>
                <w:szCs w:val="16"/>
              </w:rPr>
              <w:t>Приказ ФАС России от 24.12.2020 N 1263/20</w:t>
            </w:r>
          </w:p>
        </w:tc>
      </w:tr>
      <w:tr w:rsidR="0058602F" w:rsidRPr="0058602F" w14:paraId="7285E256" w14:textId="77777777" w:rsidTr="002D6968">
        <w:trPr>
          <w:trHeight w:val="41"/>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3664461F" w14:textId="77777777" w:rsidR="0058602F" w:rsidRPr="0058602F" w:rsidRDefault="0058602F" w:rsidP="0058602F">
            <w:pPr>
              <w:jc w:val="right"/>
              <w:rPr>
                <w:color w:val="000000"/>
                <w:sz w:val="16"/>
                <w:szCs w:val="16"/>
              </w:rPr>
            </w:pPr>
            <w:r w:rsidRPr="0058602F">
              <w:rPr>
                <w:color w:val="000000"/>
                <w:sz w:val="16"/>
                <w:szCs w:val="16"/>
              </w:rPr>
              <w:t>3</w:t>
            </w:r>
          </w:p>
        </w:tc>
        <w:tc>
          <w:tcPr>
            <w:tcW w:w="1143" w:type="pct"/>
            <w:tcBorders>
              <w:top w:val="nil"/>
              <w:left w:val="nil"/>
              <w:bottom w:val="single" w:sz="4" w:space="0" w:color="auto"/>
              <w:right w:val="single" w:sz="4" w:space="0" w:color="auto"/>
            </w:tcBorders>
            <w:shd w:val="clear" w:color="auto" w:fill="auto"/>
            <w:vAlign w:val="bottom"/>
            <w:hideMark/>
          </w:tcPr>
          <w:p w14:paraId="3FE2DBCB" w14:textId="77777777" w:rsidR="0058602F" w:rsidRPr="0058602F" w:rsidRDefault="0058602F" w:rsidP="0058602F">
            <w:pPr>
              <w:rPr>
                <w:color w:val="000000"/>
                <w:sz w:val="16"/>
                <w:szCs w:val="16"/>
              </w:rPr>
            </w:pPr>
            <w:r w:rsidRPr="0058602F">
              <w:rPr>
                <w:color w:val="000000"/>
                <w:sz w:val="16"/>
                <w:szCs w:val="16"/>
              </w:rPr>
              <w:t>комплексная услуга АО «ЦФР»</w:t>
            </w:r>
          </w:p>
        </w:tc>
        <w:tc>
          <w:tcPr>
            <w:tcW w:w="569" w:type="pct"/>
            <w:tcBorders>
              <w:top w:val="nil"/>
              <w:left w:val="nil"/>
              <w:bottom w:val="single" w:sz="4" w:space="0" w:color="auto"/>
              <w:right w:val="single" w:sz="4" w:space="0" w:color="auto"/>
            </w:tcBorders>
            <w:shd w:val="clear" w:color="auto" w:fill="auto"/>
            <w:noWrap/>
            <w:vAlign w:val="bottom"/>
            <w:hideMark/>
          </w:tcPr>
          <w:p w14:paraId="7D16CDFD" w14:textId="77777777" w:rsidR="0058602F" w:rsidRPr="0058602F" w:rsidRDefault="0058602F" w:rsidP="0058602F">
            <w:pPr>
              <w:rPr>
                <w:color w:val="000000"/>
                <w:sz w:val="16"/>
                <w:szCs w:val="16"/>
              </w:rPr>
            </w:pPr>
            <w:r w:rsidRPr="0058602F">
              <w:rPr>
                <w:color w:val="000000"/>
                <w:sz w:val="16"/>
                <w:szCs w:val="16"/>
              </w:rPr>
              <w:t>руб./МВт*ч</w:t>
            </w:r>
          </w:p>
        </w:tc>
        <w:tc>
          <w:tcPr>
            <w:tcW w:w="577" w:type="pct"/>
            <w:tcBorders>
              <w:top w:val="nil"/>
              <w:left w:val="nil"/>
              <w:bottom w:val="single" w:sz="4" w:space="0" w:color="auto"/>
              <w:right w:val="single" w:sz="4" w:space="0" w:color="auto"/>
            </w:tcBorders>
            <w:shd w:val="clear" w:color="auto" w:fill="auto"/>
            <w:noWrap/>
            <w:vAlign w:val="bottom"/>
            <w:hideMark/>
          </w:tcPr>
          <w:p w14:paraId="6EE95B8B" w14:textId="77777777" w:rsidR="0058602F" w:rsidRPr="0058602F" w:rsidRDefault="0058602F" w:rsidP="0058602F">
            <w:pPr>
              <w:jc w:val="right"/>
              <w:rPr>
                <w:color w:val="000000"/>
                <w:sz w:val="16"/>
                <w:szCs w:val="16"/>
              </w:rPr>
            </w:pPr>
            <w:r w:rsidRPr="0058602F">
              <w:rPr>
                <w:color w:val="000000"/>
                <w:sz w:val="16"/>
                <w:szCs w:val="16"/>
              </w:rPr>
              <w:t>0,352</w:t>
            </w:r>
          </w:p>
        </w:tc>
        <w:tc>
          <w:tcPr>
            <w:tcW w:w="555" w:type="pct"/>
            <w:tcBorders>
              <w:top w:val="nil"/>
              <w:left w:val="nil"/>
              <w:bottom w:val="single" w:sz="4" w:space="0" w:color="auto"/>
              <w:right w:val="single" w:sz="4" w:space="0" w:color="auto"/>
            </w:tcBorders>
            <w:shd w:val="clear" w:color="auto" w:fill="auto"/>
            <w:noWrap/>
            <w:vAlign w:val="bottom"/>
            <w:hideMark/>
          </w:tcPr>
          <w:p w14:paraId="0969CE6C" w14:textId="77777777" w:rsidR="0058602F" w:rsidRPr="0058602F" w:rsidRDefault="0058602F" w:rsidP="0058602F">
            <w:pPr>
              <w:jc w:val="right"/>
              <w:rPr>
                <w:color w:val="000000"/>
                <w:sz w:val="16"/>
                <w:szCs w:val="16"/>
              </w:rPr>
            </w:pPr>
            <w:r w:rsidRPr="0058602F">
              <w:rPr>
                <w:color w:val="000000"/>
                <w:sz w:val="16"/>
                <w:szCs w:val="16"/>
              </w:rPr>
              <w:t>0,363</w:t>
            </w:r>
          </w:p>
        </w:tc>
        <w:tc>
          <w:tcPr>
            <w:tcW w:w="1907" w:type="pct"/>
            <w:tcBorders>
              <w:top w:val="nil"/>
              <w:left w:val="nil"/>
              <w:bottom w:val="single" w:sz="4" w:space="0" w:color="auto"/>
              <w:right w:val="single" w:sz="4" w:space="0" w:color="auto"/>
            </w:tcBorders>
            <w:shd w:val="clear" w:color="auto" w:fill="auto"/>
            <w:vAlign w:val="bottom"/>
            <w:hideMark/>
          </w:tcPr>
          <w:p w14:paraId="3B20C081" w14:textId="77777777" w:rsidR="0058602F" w:rsidRPr="0058602F" w:rsidRDefault="0058602F" w:rsidP="0058602F">
            <w:pPr>
              <w:rPr>
                <w:color w:val="000000"/>
                <w:sz w:val="16"/>
                <w:szCs w:val="16"/>
              </w:rPr>
            </w:pPr>
            <w:r w:rsidRPr="0058602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58602F" w:rsidRPr="0058602F" w14:paraId="28E21CC5" w14:textId="77777777" w:rsidTr="002D6968">
        <w:trPr>
          <w:trHeight w:val="41"/>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1548F667" w14:textId="77777777" w:rsidR="0058602F" w:rsidRPr="0058602F" w:rsidRDefault="0058602F" w:rsidP="0058602F">
            <w:pPr>
              <w:jc w:val="right"/>
              <w:rPr>
                <w:color w:val="000000"/>
                <w:sz w:val="16"/>
                <w:szCs w:val="16"/>
              </w:rPr>
            </w:pPr>
            <w:r w:rsidRPr="0058602F">
              <w:rPr>
                <w:color w:val="000000"/>
                <w:sz w:val="16"/>
                <w:szCs w:val="16"/>
              </w:rPr>
              <w:t>4</w:t>
            </w:r>
          </w:p>
        </w:tc>
        <w:tc>
          <w:tcPr>
            <w:tcW w:w="1143" w:type="pct"/>
            <w:tcBorders>
              <w:top w:val="nil"/>
              <w:left w:val="nil"/>
              <w:bottom w:val="single" w:sz="4" w:space="0" w:color="auto"/>
              <w:right w:val="single" w:sz="4" w:space="0" w:color="auto"/>
            </w:tcBorders>
            <w:shd w:val="clear" w:color="auto" w:fill="auto"/>
            <w:vAlign w:val="bottom"/>
            <w:hideMark/>
          </w:tcPr>
          <w:p w14:paraId="2B219C52" w14:textId="77777777" w:rsidR="0058602F" w:rsidRPr="0058602F" w:rsidRDefault="0058602F" w:rsidP="0058602F">
            <w:pPr>
              <w:rPr>
                <w:color w:val="000000"/>
                <w:sz w:val="16"/>
                <w:szCs w:val="16"/>
              </w:rPr>
            </w:pPr>
            <w:r w:rsidRPr="0058602F">
              <w:rPr>
                <w:color w:val="000000"/>
                <w:sz w:val="16"/>
                <w:szCs w:val="16"/>
              </w:rPr>
              <w:t>цена на мощность</w:t>
            </w:r>
          </w:p>
        </w:tc>
        <w:tc>
          <w:tcPr>
            <w:tcW w:w="569" w:type="pct"/>
            <w:tcBorders>
              <w:top w:val="nil"/>
              <w:left w:val="nil"/>
              <w:bottom w:val="single" w:sz="4" w:space="0" w:color="auto"/>
              <w:right w:val="single" w:sz="4" w:space="0" w:color="auto"/>
            </w:tcBorders>
            <w:shd w:val="clear" w:color="auto" w:fill="auto"/>
            <w:noWrap/>
            <w:vAlign w:val="bottom"/>
            <w:hideMark/>
          </w:tcPr>
          <w:p w14:paraId="4376B388" w14:textId="77777777" w:rsidR="0058602F" w:rsidRPr="0058602F" w:rsidRDefault="0058602F" w:rsidP="0058602F">
            <w:pPr>
              <w:rPr>
                <w:color w:val="000000"/>
                <w:sz w:val="16"/>
                <w:szCs w:val="16"/>
              </w:rPr>
            </w:pPr>
            <w:r w:rsidRPr="0058602F">
              <w:rPr>
                <w:color w:val="000000"/>
                <w:sz w:val="16"/>
                <w:szCs w:val="16"/>
              </w:rPr>
              <w:t>руб./МВт*ч</w:t>
            </w:r>
          </w:p>
        </w:tc>
        <w:tc>
          <w:tcPr>
            <w:tcW w:w="577" w:type="pct"/>
            <w:tcBorders>
              <w:top w:val="nil"/>
              <w:left w:val="nil"/>
              <w:bottom w:val="single" w:sz="4" w:space="0" w:color="auto"/>
              <w:right w:val="single" w:sz="4" w:space="0" w:color="auto"/>
            </w:tcBorders>
            <w:shd w:val="clear" w:color="auto" w:fill="auto"/>
            <w:noWrap/>
            <w:vAlign w:val="bottom"/>
            <w:hideMark/>
          </w:tcPr>
          <w:p w14:paraId="3BD235A8" w14:textId="77777777" w:rsidR="0058602F" w:rsidRPr="0058602F" w:rsidRDefault="0058602F" w:rsidP="0058602F">
            <w:pPr>
              <w:jc w:val="right"/>
              <w:rPr>
                <w:sz w:val="16"/>
                <w:szCs w:val="16"/>
              </w:rPr>
            </w:pPr>
            <w:r w:rsidRPr="0058602F">
              <w:rPr>
                <w:sz w:val="16"/>
                <w:szCs w:val="16"/>
              </w:rPr>
              <w:t>766 276</w:t>
            </w:r>
          </w:p>
        </w:tc>
        <w:tc>
          <w:tcPr>
            <w:tcW w:w="555" w:type="pct"/>
            <w:tcBorders>
              <w:top w:val="nil"/>
              <w:left w:val="nil"/>
              <w:bottom w:val="single" w:sz="4" w:space="0" w:color="auto"/>
              <w:right w:val="single" w:sz="4" w:space="0" w:color="auto"/>
            </w:tcBorders>
            <w:shd w:val="clear" w:color="auto" w:fill="auto"/>
            <w:noWrap/>
            <w:vAlign w:val="bottom"/>
            <w:hideMark/>
          </w:tcPr>
          <w:p w14:paraId="0A61524A" w14:textId="77777777" w:rsidR="0058602F" w:rsidRPr="0058602F" w:rsidRDefault="0058602F" w:rsidP="0058602F">
            <w:pPr>
              <w:jc w:val="right"/>
              <w:rPr>
                <w:sz w:val="16"/>
                <w:szCs w:val="16"/>
              </w:rPr>
            </w:pPr>
            <w:r w:rsidRPr="0058602F">
              <w:rPr>
                <w:sz w:val="16"/>
                <w:szCs w:val="16"/>
              </w:rPr>
              <w:t>805 167</w:t>
            </w:r>
          </w:p>
        </w:tc>
        <w:tc>
          <w:tcPr>
            <w:tcW w:w="1907" w:type="pct"/>
            <w:vMerge w:val="restart"/>
            <w:tcBorders>
              <w:top w:val="nil"/>
              <w:left w:val="single" w:sz="4" w:space="0" w:color="auto"/>
              <w:bottom w:val="single" w:sz="4" w:space="0" w:color="auto"/>
              <w:right w:val="single" w:sz="4" w:space="0" w:color="auto"/>
            </w:tcBorders>
            <w:shd w:val="clear" w:color="auto" w:fill="auto"/>
            <w:vAlign w:val="bottom"/>
            <w:hideMark/>
          </w:tcPr>
          <w:p w14:paraId="529E95B5" w14:textId="77777777" w:rsidR="0058602F" w:rsidRPr="0058602F" w:rsidRDefault="0058602F" w:rsidP="0058602F">
            <w:pPr>
              <w:rPr>
                <w:color w:val="000000"/>
                <w:sz w:val="16"/>
                <w:szCs w:val="16"/>
              </w:rPr>
            </w:pPr>
            <w:r w:rsidRPr="0058602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8602F" w:rsidRPr="0058602F" w14:paraId="1F77DAA6" w14:textId="77777777" w:rsidTr="002D6968">
        <w:trPr>
          <w:trHeight w:val="41"/>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05766725" w14:textId="77777777" w:rsidR="0058602F" w:rsidRPr="0058602F" w:rsidRDefault="0058602F" w:rsidP="0058602F">
            <w:pPr>
              <w:jc w:val="right"/>
              <w:rPr>
                <w:color w:val="000000"/>
                <w:sz w:val="16"/>
                <w:szCs w:val="16"/>
              </w:rPr>
            </w:pPr>
            <w:r w:rsidRPr="0058602F">
              <w:rPr>
                <w:color w:val="000000"/>
                <w:sz w:val="16"/>
                <w:szCs w:val="16"/>
              </w:rPr>
              <w:t>5</w:t>
            </w:r>
          </w:p>
        </w:tc>
        <w:tc>
          <w:tcPr>
            <w:tcW w:w="1143" w:type="pct"/>
            <w:tcBorders>
              <w:top w:val="nil"/>
              <w:left w:val="nil"/>
              <w:bottom w:val="single" w:sz="4" w:space="0" w:color="auto"/>
              <w:right w:val="single" w:sz="4" w:space="0" w:color="auto"/>
            </w:tcBorders>
            <w:shd w:val="clear" w:color="auto" w:fill="auto"/>
            <w:vAlign w:val="bottom"/>
            <w:hideMark/>
          </w:tcPr>
          <w:p w14:paraId="2A5FA50C" w14:textId="77777777" w:rsidR="0058602F" w:rsidRPr="0058602F" w:rsidRDefault="0058602F" w:rsidP="0058602F">
            <w:pPr>
              <w:rPr>
                <w:color w:val="000000"/>
                <w:sz w:val="16"/>
                <w:szCs w:val="16"/>
              </w:rPr>
            </w:pPr>
            <w:r w:rsidRPr="0058602F">
              <w:rPr>
                <w:color w:val="000000"/>
                <w:sz w:val="16"/>
                <w:szCs w:val="16"/>
              </w:rPr>
              <w:t>цена на электрическую энергию</w:t>
            </w:r>
          </w:p>
        </w:tc>
        <w:tc>
          <w:tcPr>
            <w:tcW w:w="569" w:type="pct"/>
            <w:tcBorders>
              <w:top w:val="nil"/>
              <w:left w:val="nil"/>
              <w:bottom w:val="single" w:sz="4" w:space="0" w:color="auto"/>
              <w:right w:val="single" w:sz="4" w:space="0" w:color="auto"/>
            </w:tcBorders>
            <w:shd w:val="clear" w:color="auto" w:fill="auto"/>
            <w:noWrap/>
            <w:vAlign w:val="bottom"/>
            <w:hideMark/>
          </w:tcPr>
          <w:p w14:paraId="324B9673" w14:textId="77777777" w:rsidR="0058602F" w:rsidRPr="0058602F" w:rsidRDefault="0058602F" w:rsidP="0058602F">
            <w:pPr>
              <w:rPr>
                <w:color w:val="000000"/>
                <w:sz w:val="16"/>
                <w:szCs w:val="16"/>
              </w:rPr>
            </w:pPr>
            <w:r w:rsidRPr="0058602F">
              <w:rPr>
                <w:color w:val="000000"/>
                <w:sz w:val="16"/>
                <w:szCs w:val="16"/>
              </w:rPr>
              <w:t>руб./МВт*ч</w:t>
            </w:r>
          </w:p>
        </w:tc>
        <w:tc>
          <w:tcPr>
            <w:tcW w:w="577" w:type="pct"/>
            <w:tcBorders>
              <w:top w:val="nil"/>
              <w:left w:val="nil"/>
              <w:bottom w:val="single" w:sz="4" w:space="0" w:color="auto"/>
              <w:right w:val="single" w:sz="4" w:space="0" w:color="auto"/>
            </w:tcBorders>
            <w:shd w:val="clear" w:color="auto" w:fill="auto"/>
            <w:noWrap/>
            <w:vAlign w:val="bottom"/>
            <w:hideMark/>
          </w:tcPr>
          <w:p w14:paraId="18D7927F" w14:textId="77777777" w:rsidR="0058602F" w:rsidRPr="0058602F" w:rsidRDefault="0058602F" w:rsidP="0058602F">
            <w:pPr>
              <w:jc w:val="right"/>
              <w:rPr>
                <w:sz w:val="16"/>
                <w:szCs w:val="16"/>
              </w:rPr>
            </w:pPr>
            <w:r w:rsidRPr="0058602F">
              <w:rPr>
                <w:sz w:val="16"/>
                <w:szCs w:val="16"/>
              </w:rPr>
              <w:t>995,00</w:t>
            </w:r>
          </w:p>
        </w:tc>
        <w:tc>
          <w:tcPr>
            <w:tcW w:w="555" w:type="pct"/>
            <w:tcBorders>
              <w:top w:val="nil"/>
              <w:left w:val="nil"/>
              <w:bottom w:val="single" w:sz="4" w:space="0" w:color="auto"/>
              <w:right w:val="single" w:sz="4" w:space="0" w:color="auto"/>
            </w:tcBorders>
            <w:shd w:val="clear" w:color="auto" w:fill="auto"/>
            <w:noWrap/>
            <w:vAlign w:val="bottom"/>
            <w:hideMark/>
          </w:tcPr>
          <w:p w14:paraId="211BC803" w14:textId="77777777" w:rsidR="0058602F" w:rsidRPr="0058602F" w:rsidRDefault="0058602F" w:rsidP="0058602F">
            <w:pPr>
              <w:jc w:val="right"/>
              <w:rPr>
                <w:sz w:val="16"/>
                <w:szCs w:val="16"/>
              </w:rPr>
            </w:pPr>
            <w:r w:rsidRPr="0058602F">
              <w:rPr>
                <w:sz w:val="16"/>
                <w:szCs w:val="16"/>
              </w:rPr>
              <w:t>1022</w:t>
            </w:r>
          </w:p>
        </w:tc>
        <w:tc>
          <w:tcPr>
            <w:tcW w:w="1907" w:type="pct"/>
            <w:vMerge/>
            <w:tcBorders>
              <w:top w:val="nil"/>
              <w:left w:val="single" w:sz="4" w:space="0" w:color="auto"/>
              <w:bottom w:val="single" w:sz="4" w:space="0" w:color="auto"/>
              <w:right w:val="single" w:sz="4" w:space="0" w:color="auto"/>
            </w:tcBorders>
            <w:vAlign w:val="center"/>
            <w:hideMark/>
          </w:tcPr>
          <w:p w14:paraId="41D4E592" w14:textId="77777777" w:rsidR="0058602F" w:rsidRPr="0058602F" w:rsidRDefault="0058602F" w:rsidP="0058602F">
            <w:pPr>
              <w:rPr>
                <w:color w:val="000000"/>
                <w:sz w:val="16"/>
                <w:szCs w:val="16"/>
              </w:rPr>
            </w:pPr>
          </w:p>
        </w:tc>
      </w:tr>
      <w:tr w:rsidR="0058602F" w:rsidRPr="0058602F" w14:paraId="79FB999F" w14:textId="77777777" w:rsidTr="002D6968">
        <w:trPr>
          <w:trHeight w:val="24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540BC627" w14:textId="77777777" w:rsidR="0058602F" w:rsidRPr="0058602F" w:rsidRDefault="0058602F" w:rsidP="0058602F">
            <w:pPr>
              <w:jc w:val="right"/>
              <w:rPr>
                <w:color w:val="000000"/>
                <w:sz w:val="16"/>
                <w:szCs w:val="16"/>
              </w:rPr>
            </w:pPr>
            <w:r w:rsidRPr="0058602F">
              <w:rPr>
                <w:color w:val="000000"/>
                <w:sz w:val="16"/>
                <w:szCs w:val="16"/>
              </w:rPr>
              <w:t>6</w:t>
            </w:r>
          </w:p>
        </w:tc>
        <w:tc>
          <w:tcPr>
            <w:tcW w:w="1143" w:type="pct"/>
            <w:tcBorders>
              <w:top w:val="nil"/>
              <w:left w:val="nil"/>
              <w:bottom w:val="single" w:sz="4" w:space="0" w:color="auto"/>
              <w:right w:val="single" w:sz="4" w:space="0" w:color="auto"/>
            </w:tcBorders>
            <w:shd w:val="clear" w:color="auto" w:fill="auto"/>
            <w:vAlign w:val="bottom"/>
            <w:hideMark/>
          </w:tcPr>
          <w:p w14:paraId="62BDBAAE" w14:textId="77777777" w:rsidR="0058602F" w:rsidRPr="0058602F" w:rsidRDefault="0058602F" w:rsidP="0058602F">
            <w:pPr>
              <w:rPr>
                <w:color w:val="000000"/>
                <w:sz w:val="16"/>
                <w:szCs w:val="16"/>
              </w:rPr>
            </w:pPr>
            <w:r w:rsidRPr="0058602F">
              <w:rPr>
                <w:color w:val="000000"/>
                <w:sz w:val="16"/>
                <w:szCs w:val="16"/>
              </w:rPr>
              <w:t>сбытовая надбавка</w:t>
            </w:r>
          </w:p>
        </w:tc>
        <w:tc>
          <w:tcPr>
            <w:tcW w:w="569" w:type="pct"/>
            <w:tcBorders>
              <w:top w:val="nil"/>
              <w:left w:val="nil"/>
              <w:bottom w:val="single" w:sz="4" w:space="0" w:color="auto"/>
              <w:right w:val="single" w:sz="4" w:space="0" w:color="auto"/>
            </w:tcBorders>
            <w:shd w:val="clear" w:color="auto" w:fill="auto"/>
            <w:noWrap/>
            <w:vAlign w:val="bottom"/>
            <w:hideMark/>
          </w:tcPr>
          <w:p w14:paraId="23AF905C" w14:textId="77777777" w:rsidR="0058602F" w:rsidRPr="0058602F" w:rsidRDefault="0058602F" w:rsidP="0058602F">
            <w:pPr>
              <w:rPr>
                <w:color w:val="000000"/>
                <w:sz w:val="16"/>
                <w:szCs w:val="16"/>
              </w:rPr>
            </w:pPr>
            <w:r w:rsidRPr="0058602F">
              <w:rPr>
                <w:color w:val="000000"/>
                <w:sz w:val="16"/>
                <w:szCs w:val="16"/>
              </w:rPr>
              <w:t>руб./МВт*ч</w:t>
            </w:r>
          </w:p>
        </w:tc>
        <w:tc>
          <w:tcPr>
            <w:tcW w:w="577" w:type="pct"/>
            <w:tcBorders>
              <w:top w:val="nil"/>
              <w:left w:val="nil"/>
              <w:bottom w:val="single" w:sz="4" w:space="0" w:color="auto"/>
              <w:right w:val="single" w:sz="4" w:space="0" w:color="auto"/>
            </w:tcBorders>
            <w:shd w:val="clear" w:color="auto" w:fill="auto"/>
            <w:noWrap/>
            <w:vAlign w:val="bottom"/>
            <w:hideMark/>
          </w:tcPr>
          <w:p w14:paraId="2141E986" w14:textId="77777777" w:rsidR="0058602F" w:rsidRPr="0058602F" w:rsidRDefault="0058602F" w:rsidP="0058602F">
            <w:pPr>
              <w:jc w:val="right"/>
              <w:rPr>
                <w:sz w:val="16"/>
                <w:szCs w:val="16"/>
              </w:rPr>
            </w:pPr>
            <w:r w:rsidRPr="0058602F">
              <w:rPr>
                <w:sz w:val="16"/>
                <w:szCs w:val="16"/>
              </w:rPr>
              <w:t>605,65</w:t>
            </w:r>
          </w:p>
        </w:tc>
        <w:tc>
          <w:tcPr>
            <w:tcW w:w="555" w:type="pct"/>
            <w:tcBorders>
              <w:top w:val="nil"/>
              <w:left w:val="nil"/>
              <w:bottom w:val="single" w:sz="4" w:space="0" w:color="auto"/>
              <w:right w:val="single" w:sz="4" w:space="0" w:color="auto"/>
            </w:tcBorders>
            <w:shd w:val="clear" w:color="auto" w:fill="auto"/>
            <w:noWrap/>
            <w:vAlign w:val="bottom"/>
            <w:hideMark/>
          </w:tcPr>
          <w:p w14:paraId="78A873D2" w14:textId="77777777" w:rsidR="0058602F" w:rsidRPr="0058602F" w:rsidRDefault="0058602F" w:rsidP="0058602F">
            <w:pPr>
              <w:jc w:val="right"/>
              <w:rPr>
                <w:sz w:val="16"/>
                <w:szCs w:val="16"/>
              </w:rPr>
            </w:pPr>
            <w:r w:rsidRPr="0058602F">
              <w:rPr>
                <w:sz w:val="16"/>
                <w:szCs w:val="16"/>
              </w:rPr>
              <w:t>618,57</w:t>
            </w:r>
          </w:p>
        </w:tc>
        <w:tc>
          <w:tcPr>
            <w:tcW w:w="1907" w:type="pct"/>
            <w:tcBorders>
              <w:top w:val="nil"/>
              <w:left w:val="nil"/>
              <w:bottom w:val="single" w:sz="4" w:space="0" w:color="auto"/>
              <w:right w:val="single" w:sz="4" w:space="0" w:color="auto"/>
            </w:tcBorders>
            <w:shd w:val="clear" w:color="auto" w:fill="auto"/>
            <w:vAlign w:val="bottom"/>
            <w:hideMark/>
          </w:tcPr>
          <w:p w14:paraId="71703DB1" w14:textId="77777777" w:rsidR="0058602F" w:rsidRPr="0058602F" w:rsidRDefault="0058602F" w:rsidP="0058602F">
            <w:pPr>
              <w:rPr>
                <w:color w:val="000000"/>
                <w:sz w:val="16"/>
                <w:szCs w:val="16"/>
              </w:rPr>
            </w:pPr>
            <w:r w:rsidRPr="0058602F">
              <w:rPr>
                <w:color w:val="000000"/>
                <w:sz w:val="16"/>
                <w:szCs w:val="16"/>
              </w:rPr>
              <w:t>в соответствии с проектами постановлений РЭК КО</w:t>
            </w:r>
          </w:p>
        </w:tc>
      </w:tr>
      <w:tr w:rsidR="0058602F" w:rsidRPr="0058602F" w14:paraId="15D82781" w14:textId="77777777" w:rsidTr="002D6968">
        <w:trPr>
          <w:trHeight w:val="43"/>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44415F60" w14:textId="77777777" w:rsidR="0058602F" w:rsidRPr="0058602F" w:rsidRDefault="0058602F" w:rsidP="0058602F">
            <w:pPr>
              <w:jc w:val="right"/>
              <w:rPr>
                <w:color w:val="000000"/>
                <w:sz w:val="16"/>
                <w:szCs w:val="16"/>
              </w:rPr>
            </w:pPr>
            <w:r w:rsidRPr="0058602F">
              <w:rPr>
                <w:color w:val="000000"/>
                <w:sz w:val="16"/>
                <w:szCs w:val="16"/>
              </w:rPr>
              <w:t>7</w:t>
            </w:r>
          </w:p>
        </w:tc>
        <w:tc>
          <w:tcPr>
            <w:tcW w:w="1143" w:type="pct"/>
            <w:tcBorders>
              <w:top w:val="nil"/>
              <w:left w:val="nil"/>
              <w:bottom w:val="single" w:sz="4" w:space="0" w:color="auto"/>
              <w:right w:val="single" w:sz="4" w:space="0" w:color="auto"/>
            </w:tcBorders>
            <w:shd w:val="clear" w:color="auto" w:fill="auto"/>
            <w:vAlign w:val="bottom"/>
            <w:hideMark/>
          </w:tcPr>
          <w:p w14:paraId="1AF4AE09" w14:textId="77777777" w:rsidR="0058602F" w:rsidRPr="0058602F" w:rsidRDefault="0058602F" w:rsidP="0058602F">
            <w:pPr>
              <w:rPr>
                <w:color w:val="000000"/>
                <w:sz w:val="16"/>
                <w:szCs w:val="16"/>
              </w:rPr>
            </w:pPr>
            <w:r w:rsidRPr="0058602F">
              <w:rPr>
                <w:color w:val="000000"/>
                <w:sz w:val="16"/>
                <w:szCs w:val="16"/>
              </w:rPr>
              <w:t>Объем потерь электрической мощности (сводный прогнозный баланс)</w:t>
            </w:r>
          </w:p>
        </w:tc>
        <w:tc>
          <w:tcPr>
            <w:tcW w:w="569" w:type="pct"/>
            <w:tcBorders>
              <w:top w:val="nil"/>
              <w:left w:val="nil"/>
              <w:bottom w:val="single" w:sz="4" w:space="0" w:color="auto"/>
              <w:right w:val="single" w:sz="4" w:space="0" w:color="auto"/>
            </w:tcBorders>
            <w:shd w:val="clear" w:color="auto" w:fill="auto"/>
            <w:noWrap/>
            <w:vAlign w:val="bottom"/>
            <w:hideMark/>
          </w:tcPr>
          <w:p w14:paraId="37C53FAD" w14:textId="77777777" w:rsidR="0058602F" w:rsidRPr="0058602F" w:rsidRDefault="0058602F" w:rsidP="0058602F">
            <w:pPr>
              <w:rPr>
                <w:color w:val="000000"/>
                <w:sz w:val="16"/>
                <w:szCs w:val="16"/>
              </w:rPr>
            </w:pPr>
            <w:r w:rsidRPr="0058602F">
              <w:rPr>
                <w:color w:val="000000"/>
                <w:sz w:val="16"/>
                <w:szCs w:val="16"/>
              </w:rPr>
              <w:t>МВт</w:t>
            </w:r>
          </w:p>
        </w:tc>
        <w:tc>
          <w:tcPr>
            <w:tcW w:w="577" w:type="pct"/>
            <w:tcBorders>
              <w:top w:val="nil"/>
              <w:left w:val="nil"/>
              <w:bottom w:val="single" w:sz="4" w:space="0" w:color="auto"/>
              <w:right w:val="single" w:sz="4" w:space="0" w:color="auto"/>
            </w:tcBorders>
            <w:shd w:val="clear" w:color="auto" w:fill="auto"/>
            <w:noWrap/>
            <w:vAlign w:val="bottom"/>
            <w:hideMark/>
          </w:tcPr>
          <w:p w14:paraId="2528905D" w14:textId="77777777" w:rsidR="0058602F" w:rsidRPr="0058602F" w:rsidRDefault="0058602F" w:rsidP="0058602F">
            <w:pPr>
              <w:jc w:val="right"/>
              <w:rPr>
                <w:color w:val="000000"/>
                <w:sz w:val="16"/>
                <w:szCs w:val="16"/>
              </w:rPr>
            </w:pPr>
            <w:r w:rsidRPr="0058602F">
              <w:rPr>
                <w:color w:val="000000"/>
                <w:sz w:val="16"/>
                <w:szCs w:val="16"/>
              </w:rPr>
              <w:t>237,18</w:t>
            </w:r>
          </w:p>
        </w:tc>
        <w:tc>
          <w:tcPr>
            <w:tcW w:w="555" w:type="pct"/>
            <w:tcBorders>
              <w:top w:val="nil"/>
              <w:left w:val="nil"/>
              <w:bottom w:val="single" w:sz="4" w:space="0" w:color="auto"/>
              <w:right w:val="single" w:sz="4" w:space="0" w:color="auto"/>
            </w:tcBorders>
            <w:shd w:val="clear" w:color="auto" w:fill="auto"/>
            <w:noWrap/>
            <w:vAlign w:val="bottom"/>
            <w:hideMark/>
          </w:tcPr>
          <w:p w14:paraId="20370253" w14:textId="77777777" w:rsidR="0058602F" w:rsidRPr="0058602F" w:rsidRDefault="0058602F" w:rsidP="0058602F">
            <w:pPr>
              <w:jc w:val="right"/>
              <w:rPr>
                <w:color w:val="000000"/>
                <w:sz w:val="16"/>
                <w:szCs w:val="16"/>
              </w:rPr>
            </w:pPr>
            <w:r w:rsidRPr="0058602F">
              <w:rPr>
                <w:color w:val="000000"/>
                <w:sz w:val="16"/>
                <w:szCs w:val="16"/>
              </w:rPr>
              <w:t>231,03</w:t>
            </w:r>
          </w:p>
        </w:tc>
        <w:tc>
          <w:tcPr>
            <w:tcW w:w="1907" w:type="pct"/>
            <w:tcBorders>
              <w:top w:val="nil"/>
              <w:left w:val="nil"/>
              <w:bottom w:val="single" w:sz="4" w:space="0" w:color="auto"/>
              <w:right w:val="single" w:sz="4" w:space="0" w:color="auto"/>
            </w:tcBorders>
            <w:shd w:val="clear" w:color="auto" w:fill="auto"/>
            <w:vAlign w:val="bottom"/>
            <w:hideMark/>
          </w:tcPr>
          <w:p w14:paraId="7960E904"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7840F041" w14:textId="77777777" w:rsidTr="002D6968">
        <w:trPr>
          <w:trHeight w:val="482"/>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20704CD1" w14:textId="77777777" w:rsidR="0058602F" w:rsidRPr="0058602F" w:rsidRDefault="0058602F" w:rsidP="0058602F">
            <w:pPr>
              <w:jc w:val="right"/>
              <w:rPr>
                <w:color w:val="000000"/>
                <w:sz w:val="16"/>
                <w:szCs w:val="16"/>
              </w:rPr>
            </w:pPr>
            <w:r w:rsidRPr="0058602F">
              <w:rPr>
                <w:color w:val="000000"/>
                <w:sz w:val="16"/>
                <w:szCs w:val="16"/>
              </w:rPr>
              <w:t>8</w:t>
            </w:r>
          </w:p>
        </w:tc>
        <w:tc>
          <w:tcPr>
            <w:tcW w:w="1143" w:type="pct"/>
            <w:tcBorders>
              <w:top w:val="nil"/>
              <w:left w:val="nil"/>
              <w:bottom w:val="single" w:sz="4" w:space="0" w:color="auto"/>
              <w:right w:val="single" w:sz="4" w:space="0" w:color="auto"/>
            </w:tcBorders>
            <w:shd w:val="clear" w:color="auto" w:fill="auto"/>
            <w:vAlign w:val="bottom"/>
            <w:hideMark/>
          </w:tcPr>
          <w:p w14:paraId="0F3FB64F" w14:textId="77777777" w:rsidR="0058602F" w:rsidRPr="0058602F" w:rsidRDefault="0058602F" w:rsidP="0058602F">
            <w:pPr>
              <w:rPr>
                <w:color w:val="000000"/>
                <w:sz w:val="16"/>
                <w:szCs w:val="16"/>
              </w:rPr>
            </w:pPr>
            <w:r w:rsidRPr="0058602F">
              <w:rPr>
                <w:color w:val="000000"/>
                <w:sz w:val="16"/>
                <w:szCs w:val="16"/>
              </w:rPr>
              <w:t>Объем потерь электрической энергии (сводный прогнозный баланс)</w:t>
            </w:r>
          </w:p>
        </w:tc>
        <w:tc>
          <w:tcPr>
            <w:tcW w:w="569" w:type="pct"/>
            <w:tcBorders>
              <w:top w:val="nil"/>
              <w:left w:val="nil"/>
              <w:bottom w:val="single" w:sz="4" w:space="0" w:color="auto"/>
              <w:right w:val="single" w:sz="4" w:space="0" w:color="auto"/>
            </w:tcBorders>
            <w:shd w:val="clear" w:color="auto" w:fill="auto"/>
            <w:noWrap/>
            <w:vAlign w:val="bottom"/>
            <w:hideMark/>
          </w:tcPr>
          <w:p w14:paraId="1A41BA03" w14:textId="77777777" w:rsidR="0058602F" w:rsidRPr="0058602F" w:rsidRDefault="0058602F" w:rsidP="0058602F">
            <w:pPr>
              <w:rPr>
                <w:color w:val="000000"/>
                <w:sz w:val="16"/>
                <w:szCs w:val="16"/>
              </w:rPr>
            </w:pPr>
            <w:r w:rsidRPr="0058602F">
              <w:rPr>
                <w:color w:val="000000"/>
                <w:sz w:val="16"/>
                <w:szCs w:val="16"/>
              </w:rPr>
              <w:t>тыс. МВт*ч</w:t>
            </w:r>
          </w:p>
        </w:tc>
        <w:tc>
          <w:tcPr>
            <w:tcW w:w="577" w:type="pct"/>
            <w:tcBorders>
              <w:top w:val="nil"/>
              <w:left w:val="nil"/>
              <w:bottom w:val="single" w:sz="4" w:space="0" w:color="auto"/>
              <w:right w:val="single" w:sz="4" w:space="0" w:color="auto"/>
            </w:tcBorders>
            <w:shd w:val="clear" w:color="auto" w:fill="auto"/>
            <w:noWrap/>
            <w:vAlign w:val="bottom"/>
            <w:hideMark/>
          </w:tcPr>
          <w:p w14:paraId="6689B93D" w14:textId="77777777" w:rsidR="0058602F" w:rsidRPr="0058602F" w:rsidRDefault="0058602F" w:rsidP="0058602F">
            <w:pPr>
              <w:jc w:val="right"/>
              <w:rPr>
                <w:color w:val="000000"/>
                <w:sz w:val="16"/>
                <w:szCs w:val="16"/>
              </w:rPr>
            </w:pPr>
            <w:r w:rsidRPr="0058602F">
              <w:rPr>
                <w:color w:val="000000"/>
                <w:sz w:val="16"/>
                <w:szCs w:val="16"/>
              </w:rPr>
              <w:t>743,06</w:t>
            </w:r>
          </w:p>
        </w:tc>
        <w:tc>
          <w:tcPr>
            <w:tcW w:w="555" w:type="pct"/>
            <w:tcBorders>
              <w:top w:val="nil"/>
              <w:left w:val="nil"/>
              <w:bottom w:val="single" w:sz="4" w:space="0" w:color="auto"/>
              <w:right w:val="single" w:sz="4" w:space="0" w:color="auto"/>
            </w:tcBorders>
            <w:shd w:val="clear" w:color="auto" w:fill="auto"/>
            <w:noWrap/>
            <w:vAlign w:val="bottom"/>
            <w:hideMark/>
          </w:tcPr>
          <w:p w14:paraId="4C94432F" w14:textId="77777777" w:rsidR="0058602F" w:rsidRPr="0058602F" w:rsidRDefault="0058602F" w:rsidP="0058602F">
            <w:pPr>
              <w:jc w:val="right"/>
              <w:rPr>
                <w:color w:val="000000"/>
                <w:sz w:val="16"/>
                <w:szCs w:val="16"/>
              </w:rPr>
            </w:pPr>
            <w:r w:rsidRPr="0058602F">
              <w:rPr>
                <w:color w:val="000000"/>
                <w:sz w:val="16"/>
                <w:szCs w:val="16"/>
              </w:rPr>
              <w:t>725,93</w:t>
            </w:r>
          </w:p>
        </w:tc>
        <w:tc>
          <w:tcPr>
            <w:tcW w:w="1907" w:type="pct"/>
            <w:tcBorders>
              <w:top w:val="nil"/>
              <w:left w:val="nil"/>
              <w:bottom w:val="single" w:sz="4" w:space="0" w:color="auto"/>
              <w:right w:val="single" w:sz="4" w:space="0" w:color="auto"/>
            </w:tcBorders>
            <w:shd w:val="clear" w:color="auto" w:fill="auto"/>
            <w:vAlign w:val="bottom"/>
            <w:hideMark/>
          </w:tcPr>
          <w:p w14:paraId="6EE23CBC"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0D539CCC" w14:textId="77777777" w:rsidTr="002D6968">
        <w:trPr>
          <w:trHeight w:val="24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6E4DE678" w14:textId="77777777" w:rsidR="0058602F" w:rsidRPr="0058602F" w:rsidRDefault="0058602F" w:rsidP="0058602F">
            <w:pPr>
              <w:jc w:val="right"/>
              <w:rPr>
                <w:color w:val="000000"/>
                <w:sz w:val="16"/>
                <w:szCs w:val="16"/>
              </w:rPr>
            </w:pPr>
            <w:r w:rsidRPr="0058602F">
              <w:rPr>
                <w:color w:val="000000"/>
                <w:sz w:val="16"/>
                <w:szCs w:val="16"/>
              </w:rPr>
              <w:t>9</w:t>
            </w:r>
          </w:p>
        </w:tc>
        <w:tc>
          <w:tcPr>
            <w:tcW w:w="1143" w:type="pct"/>
            <w:tcBorders>
              <w:top w:val="nil"/>
              <w:left w:val="nil"/>
              <w:bottom w:val="single" w:sz="4" w:space="0" w:color="auto"/>
              <w:right w:val="single" w:sz="4" w:space="0" w:color="auto"/>
            </w:tcBorders>
            <w:shd w:val="clear" w:color="auto" w:fill="auto"/>
            <w:vAlign w:val="bottom"/>
            <w:hideMark/>
          </w:tcPr>
          <w:p w14:paraId="3D8F8959" w14:textId="77777777" w:rsidR="0058602F" w:rsidRPr="0058602F" w:rsidRDefault="0058602F" w:rsidP="0058602F">
            <w:pPr>
              <w:rPr>
                <w:color w:val="000000"/>
                <w:sz w:val="16"/>
                <w:szCs w:val="16"/>
              </w:rPr>
            </w:pPr>
            <w:r w:rsidRPr="0058602F">
              <w:rPr>
                <w:color w:val="000000"/>
                <w:sz w:val="16"/>
                <w:szCs w:val="16"/>
              </w:rPr>
              <w:t>Стоимость покупки мощности</w:t>
            </w:r>
          </w:p>
        </w:tc>
        <w:tc>
          <w:tcPr>
            <w:tcW w:w="569" w:type="pct"/>
            <w:tcBorders>
              <w:top w:val="nil"/>
              <w:left w:val="nil"/>
              <w:bottom w:val="single" w:sz="4" w:space="0" w:color="auto"/>
              <w:right w:val="single" w:sz="4" w:space="0" w:color="auto"/>
            </w:tcBorders>
            <w:shd w:val="clear" w:color="auto" w:fill="auto"/>
            <w:noWrap/>
            <w:vAlign w:val="bottom"/>
            <w:hideMark/>
          </w:tcPr>
          <w:p w14:paraId="4694E9A2" w14:textId="77777777" w:rsidR="0058602F" w:rsidRPr="0058602F" w:rsidRDefault="0058602F" w:rsidP="0058602F">
            <w:pPr>
              <w:rPr>
                <w:color w:val="000000"/>
                <w:sz w:val="16"/>
                <w:szCs w:val="16"/>
              </w:rPr>
            </w:pPr>
            <w:r w:rsidRPr="0058602F">
              <w:rPr>
                <w:color w:val="000000"/>
                <w:sz w:val="16"/>
                <w:szCs w:val="16"/>
              </w:rPr>
              <w:t>тыс. руб.</w:t>
            </w:r>
          </w:p>
        </w:tc>
        <w:tc>
          <w:tcPr>
            <w:tcW w:w="577" w:type="pct"/>
            <w:tcBorders>
              <w:top w:val="nil"/>
              <w:left w:val="nil"/>
              <w:bottom w:val="single" w:sz="4" w:space="0" w:color="auto"/>
              <w:right w:val="single" w:sz="4" w:space="0" w:color="auto"/>
            </w:tcBorders>
            <w:shd w:val="clear" w:color="auto" w:fill="auto"/>
            <w:noWrap/>
            <w:vAlign w:val="bottom"/>
            <w:hideMark/>
          </w:tcPr>
          <w:p w14:paraId="59D3BE92" w14:textId="77777777" w:rsidR="0058602F" w:rsidRPr="0058602F" w:rsidRDefault="0058602F" w:rsidP="0058602F">
            <w:pPr>
              <w:jc w:val="right"/>
              <w:rPr>
                <w:color w:val="000000"/>
                <w:sz w:val="16"/>
                <w:szCs w:val="16"/>
              </w:rPr>
            </w:pPr>
            <w:r w:rsidRPr="0058602F">
              <w:rPr>
                <w:color w:val="000000"/>
                <w:sz w:val="16"/>
                <w:szCs w:val="16"/>
              </w:rPr>
              <w:t>1 090 458,26</w:t>
            </w:r>
          </w:p>
        </w:tc>
        <w:tc>
          <w:tcPr>
            <w:tcW w:w="555" w:type="pct"/>
            <w:tcBorders>
              <w:top w:val="nil"/>
              <w:left w:val="nil"/>
              <w:bottom w:val="single" w:sz="4" w:space="0" w:color="auto"/>
              <w:right w:val="single" w:sz="4" w:space="0" w:color="auto"/>
            </w:tcBorders>
            <w:shd w:val="clear" w:color="auto" w:fill="auto"/>
            <w:noWrap/>
            <w:vAlign w:val="bottom"/>
            <w:hideMark/>
          </w:tcPr>
          <w:p w14:paraId="2B42D543" w14:textId="77777777" w:rsidR="0058602F" w:rsidRPr="0058602F" w:rsidRDefault="0058602F" w:rsidP="0058602F">
            <w:pPr>
              <w:jc w:val="right"/>
              <w:rPr>
                <w:color w:val="000000"/>
                <w:sz w:val="16"/>
                <w:szCs w:val="16"/>
              </w:rPr>
            </w:pPr>
            <w:r w:rsidRPr="0058602F">
              <w:rPr>
                <w:color w:val="000000"/>
                <w:sz w:val="16"/>
                <w:szCs w:val="16"/>
              </w:rPr>
              <w:t>1 116 087,07</w:t>
            </w:r>
          </w:p>
        </w:tc>
        <w:tc>
          <w:tcPr>
            <w:tcW w:w="1907" w:type="pct"/>
            <w:tcBorders>
              <w:top w:val="nil"/>
              <w:left w:val="nil"/>
              <w:bottom w:val="single" w:sz="4" w:space="0" w:color="auto"/>
              <w:right w:val="single" w:sz="4" w:space="0" w:color="auto"/>
            </w:tcBorders>
            <w:shd w:val="clear" w:color="auto" w:fill="auto"/>
            <w:vAlign w:val="bottom"/>
            <w:hideMark/>
          </w:tcPr>
          <w:p w14:paraId="3DFC263C"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1BC8FC42" w14:textId="77777777" w:rsidTr="002D6968">
        <w:trPr>
          <w:trHeight w:val="24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5BB2FF25" w14:textId="77777777" w:rsidR="0058602F" w:rsidRPr="0058602F" w:rsidRDefault="0058602F" w:rsidP="0058602F">
            <w:pPr>
              <w:jc w:val="right"/>
              <w:rPr>
                <w:color w:val="000000"/>
                <w:sz w:val="16"/>
                <w:szCs w:val="16"/>
              </w:rPr>
            </w:pPr>
            <w:r w:rsidRPr="0058602F">
              <w:rPr>
                <w:color w:val="000000"/>
                <w:sz w:val="16"/>
                <w:szCs w:val="16"/>
              </w:rPr>
              <w:t>10</w:t>
            </w:r>
          </w:p>
        </w:tc>
        <w:tc>
          <w:tcPr>
            <w:tcW w:w="1143" w:type="pct"/>
            <w:tcBorders>
              <w:top w:val="nil"/>
              <w:left w:val="nil"/>
              <w:bottom w:val="single" w:sz="4" w:space="0" w:color="auto"/>
              <w:right w:val="single" w:sz="4" w:space="0" w:color="auto"/>
            </w:tcBorders>
            <w:shd w:val="clear" w:color="auto" w:fill="auto"/>
            <w:vAlign w:val="bottom"/>
            <w:hideMark/>
          </w:tcPr>
          <w:p w14:paraId="7CF321C1" w14:textId="77777777" w:rsidR="0058602F" w:rsidRPr="0058602F" w:rsidRDefault="0058602F" w:rsidP="0058602F">
            <w:pPr>
              <w:rPr>
                <w:color w:val="000000"/>
                <w:sz w:val="16"/>
                <w:szCs w:val="16"/>
              </w:rPr>
            </w:pPr>
            <w:r w:rsidRPr="0058602F">
              <w:rPr>
                <w:color w:val="000000"/>
                <w:sz w:val="16"/>
                <w:szCs w:val="16"/>
              </w:rPr>
              <w:t>Стоимость покупки электрической энергии</w:t>
            </w:r>
          </w:p>
        </w:tc>
        <w:tc>
          <w:tcPr>
            <w:tcW w:w="569" w:type="pct"/>
            <w:tcBorders>
              <w:top w:val="nil"/>
              <w:left w:val="nil"/>
              <w:bottom w:val="single" w:sz="4" w:space="0" w:color="auto"/>
              <w:right w:val="single" w:sz="4" w:space="0" w:color="auto"/>
            </w:tcBorders>
            <w:shd w:val="clear" w:color="auto" w:fill="auto"/>
            <w:noWrap/>
            <w:vAlign w:val="bottom"/>
            <w:hideMark/>
          </w:tcPr>
          <w:p w14:paraId="1662D7DC" w14:textId="77777777" w:rsidR="0058602F" w:rsidRPr="0058602F" w:rsidRDefault="0058602F" w:rsidP="0058602F">
            <w:pPr>
              <w:rPr>
                <w:color w:val="000000"/>
                <w:sz w:val="16"/>
                <w:szCs w:val="16"/>
              </w:rPr>
            </w:pPr>
            <w:r w:rsidRPr="0058602F">
              <w:rPr>
                <w:color w:val="000000"/>
                <w:sz w:val="16"/>
                <w:szCs w:val="16"/>
              </w:rPr>
              <w:t>тыс. руб.</w:t>
            </w:r>
          </w:p>
        </w:tc>
        <w:tc>
          <w:tcPr>
            <w:tcW w:w="577" w:type="pct"/>
            <w:tcBorders>
              <w:top w:val="nil"/>
              <w:left w:val="nil"/>
              <w:bottom w:val="single" w:sz="4" w:space="0" w:color="auto"/>
              <w:right w:val="single" w:sz="4" w:space="0" w:color="auto"/>
            </w:tcBorders>
            <w:shd w:val="clear" w:color="auto" w:fill="auto"/>
            <w:noWrap/>
            <w:vAlign w:val="bottom"/>
            <w:hideMark/>
          </w:tcPr>
          <w:p w14:paraId="68FFD861" w14:textId="77777777" w:rsidR="0058602F" w:rsidRPr="0058602F" w:rsidRDefault="0058602F" w:rsidP="0058602F">
            <w:pPr>
              <w:jc w:val="right"/>
              <w:rPr>
                <w:color w:val="000000"/>
                <w:sz w:val="16"/>
                <w:szCs w:val="16"/>
              </w:rPr>
            </w:pPr>
            <w:r w:rsidRPr="0058602F">
              <w:rPr>
                <w:color w:val="000000"/>
                <w:sz w:val="16"/>
                <w:szCs w:val="16"/>
              </w:rPr>
              <w:t>1 192 136,13</w:t>
            </w:r>
          </w:p>
        </w:tc>
        <w:tc>
          <w:tcPr>
            <w:tcW w:w="555" w:type="pct"/>
            <w:tcBorders>
              <w:top w:val="nil"/>
              <w:left w:val="nil"/>
              <w:bottom w:val="single" w:sz="4" w:space="0" w:color="auto"/>
              <w:right w:val="single" w:sz="4" w:space="0" w:color="auto"/>
            </w:tcBorders>
            <w:shd w:val="clear" w:color="auto" w:fill="auto"/>
            <w:noWrap/>
            <w:vAlign w:val="bottom"/>
            <w:hideMark/>
          </w:tcPr>
          <w:p w14:paraId="3A1CE9B0" w14:textId="77777777" w:rsidR="0058602F" w:rsidRPr="0058602F" w:rsidRDefault="0058602F" w:rsidP="0058602F">
            <w:pPr>
              <w:jc w:val="right"/>
              <w:rPr>
                <w:color w:val="000000"/>
                <w:sz w:val="16"/>
                <w:szCs w:val="16"/>
              </w:rPr>
            </w:pPr>
            <w:r w:rsidRPr="0058602F">
              <w:rPr>
                <w:color w:val="000000"/>
                <w:sz w:val="16"/>
                <w:szCs w:val="16"/>
              </w:rPr>
              <w:t>1 193 722,15</w:t>
            </w:r>
          </w:p>
        </w:tc>
        <w:tc>
          <w:tcPr>
            <w:tcW w:w="1907" w:type="pct"/>
            <w:tcBorders>
              <w:top w:val="nil"/>
              <w:left w:val="nil"/>
              <w:bottom w:val="single" w:sz="4" w:space="0" w:color="auto"/>
              <w:right w:val="single" w:sz="4" w:space="0" w:color="auto"/>
            </w:tcBorders>
            <w:shd w:val="clear" w:color="auto" w:fill="auto"/>
            <w:vAlign w:val="bottom"/>
            <w:hideMark/>
          </w:tcPr>
          <w:p w14:paraId="023DE6B9"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6E7A9450" w14:textId="77777777" w:rsidTr="002D6968">
        <w:trPr>
          <w:trHeight w:val="240"/>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08823A89" w14:textId="77777777" w:rsidR="0058602F" w:rsidRPr="0058602F" w:rsidRDefault="0058602F" w:rsidP="0058602F">
            <w:pPr>
              <w:jc w:val="right"/>
              <w:rPr>
                <w:color w:val="000000"/>
                <w:sz w:val="16"/>
                <w:szCs w:val="16"/>
              </w:rPr>
            </w:pPr>
            <w:r w:rsidRPr="0058602F">
              <w:rPr>
                <w:color w:val="000000"/>
                <w:sz w:val="16"/>
                <w:szCs w:val="16"/>
              </w:rPr>
              <w:t>11</w:t>
            </w:r>
          </w:p>
        </w:tc>
        <w:tc>
          <w:tcPr>
            <w:tcW w:w="1143" w:type="pct"/>
            <w:tcBorders>
              <w:top w:val="nil"/>
              <w:left w:val="nil"/>
              <w:bottom w:val="single" w:sz="4" w:space="0" w:color="auto"/>
              <w:right w:val="single" w:sz="4" w:space="0" w:color="auto"/>
            </w:tcBorders>
            <w:shd w:val="clear" w:color="auto" w:fill="auto"/>
            <w:vAlign w:val="bottom"/>
            <w:hideMark/>
          </w:tcPr>
          <w:p w14:paraId="070C59FD" w14:textId="77777777" w:rsidR="0058602F" w:rsidRPr="0058602F" w:rsidRDefault="0058602F" w:rsidP="0058602F">
            <w:pPr>
              <w:rPr>
                <w:color w:val="000000"/>
                <w:sz w:val="16"/>
                <w:szCs w:val="16"/>
              </w:rPr>
            </w:pPr>
            <w:r w:rsidRPr="0058602F">
              <w:rPr>
                <w:color w:val="000000"/>
                <w:sz w:val="16"/>
                <w:szCs w:val="16"/>
              </w:rPr>
              <w:t>Итого стоимость покупки (стр.9+стр.10)</w:t>
            </w:r>
          </w:p>
        </w:tc>
        <w:tc>
          <w:tcPr>
            <w:tcW w:w="569" w:type="pct"/>
            <w:tcBorders>
              <w:top w:val="nil"/>
              <w:left w:val="nil"/>
              <w:bottom w:val="single" w:sz="4" w:space="0" w:color="auto"/>
              <w:right w:val="single" w:sz="4" w:space="0" w:color="auto"/>
            </w:tcBorders>
            <w:shd w:val="clear" w:color="auto" w:fill="auto"/>
            <w:noWrap/>
            <w:vAlign w:val="bottom"/>
            <w:hideMark/>
          </w:tcPr>
          <w:p w14:paraId="7FE4E592" w14:textId="77777777" w:rsidR="0058602F" w:rsidRPr="0058602F" w:rsidRDefault="0058602F" w:rsidP="0058602F">
            <w:pPr>
              <w:rPr>
                <w:color w:val="000000"/>
                <w:sz w:val="16"/>
                <w:szCs w:val="16"/>
              </w:rPr>
            </w:pPr>
            <w:r w:rsidRPr="0058602F">
              <w:rPr>
                <w:color w:val="000000"/>
                <w:sz w:val="16"/>
                <w:szCs w:val="16"/>
              </w:rPr>
              <w:t>тыс. руб.</w:t>
            </w:r>
          </w:p>
        </w:tc>
        <w:tc>
          <w:tcPr>
            <w:tcW w:w="577" w:type="pct"/>
            <w:tcBorders>
              <w:top w:val="nil"/>
              <w:left w:val="nil"/>
              <w:bottom w:val="single" w:sz="4" w:space="0" w:color="auto"/>
              <w:right w:val="single" w:sz="4" w:space="0" w:color="auto"/>
            </w:tcBorders>
            <w:shd w:val="clear" w:color="auto" w:fill="auto"/>
            <w:noWrap/>
            <w:vAlign w:val="bottom"/>
            <w:hideMark/>
          </w:tcPr>
          <w:p w14:paraId="0B4807C1" w14:textId="77777777" w:rsidR="0058602F" w:rsidRPr="0058602F" w:rsidRDefault="0058602F" w:rsidP="0058602F">
            <w:pPr>
              <w:jc w:val="right"/>
              <w:rPr>
                <w:color w:val="000000"/>
                <w:sz w:val="16"/>
                <w:szCs w:val="16"/>
              </w:rPr>
            </w:pPr>
            <w:r w:rsidRPr="0058602F">
              <w:rPr>
                <w:color w:val="000000"/>
                <w:sz w:val="16"/>
                <w:szCs w:val="16"/>
              </w:rPr>
              <w:t>2 282 594,39</w:t>
            </w:r>
          </w:p>
        </w:tc>
        <w:tc>
          <w:tcPr>
            <w:tcW w:w="555" w:type="pct"/>
            <w:tcBorders>
              <w:top w:val="nil"/>
              <w:left w:val="nil"/>
              <w:bottom w:val="single" w:sz="4" w:space="0" w:color="auto"/>
              <w:right w:val="single" w:sz="4" w:space="0" w:color="auto"/>
            </w:tcBorders>
            <w:shd w:val="clear" w:color="auto" w:fill="auto"/>
            <w:noWrap/>
            <w:vAlign w:val="bottom"/>
            <w:hideMark/>
          </w:tcPr>
          <w:p w14:paraId="655E3860" w14:textId="77777777" w:rsidR="0058602F" w:rsidRPr="0058602F" w:rsidRDefault="0058602F" w:rsidP="0058602F">
            <w:pPr>
              <w:jc w:val="right"/>
              <w:rPr>
                <w:color w:val="000000"/>
                <w:sz w:val="16"/>
                <w:szCs w:val="16"/>
              </w:rPr>
            </w:pPr>
            <w:r w:rsidRPr="0058602F">
              <w:rPr>
                <w:color w:val="000000"/>
                <w:sz w:val="16"/>
                <w:szCs w:val="16"/>
              </w:rPr>
              <w:t>2 309 809,22</w:t>
            </w:r>
          </w:p>
        </w:tc>
        <w:tc>
          <w:tcPr>
            <w:tcW w:w="1907" w:type="pct"/>
            <w:tcBorders>
              <w:top w:val="nil"/>
              <w:left w:val="nil"/>
              <w:bottom w:val="single" w:sz="4" w:space="0" w:color="auto"/>
              <w:right w:val="single" w:sz="4" w:space="0" w:color="auto"/>
            </w:tcBorders>
            <w:shd w:val="clear" w:color="auto" w:fill="auto"/>
            <w:vAlign w:val="bottom"/>
            <w:hideMark/>
          </w:tcPr>
          <w:p w14:paraId="6AA59CBB"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47BE771F" w14:textId="77777777" w:rsidTr="002D6968">
        <w:trPr>
          <w:trHeight w:val="482"/>
        </w:trPr>
        <w:tc>
          <w:tcPr>
            <w:tcW w:w="248" w:type="pct"/>
            <w:tcBorders>
              <w:top w:val="nil"/>
              <w:left w:val="single" w:sz="4" w:space="0" w:color="auto"/>
              <w:bottom w:val="single" w:sz="4" w:space="0" w:color="auto"/>
              <w:right w:val="single" w:sz="4" w:space="0" w:color="auto"/>
            </w:tcBorders>
            <w:shd w:val="clear" w:color="auto" w:fill="auto"/>
            <w:noWrap/>
            <w:vAlign w:val="bottom"/>
            <w:hideMark/>
          </w:tcPr>
          <w:p w14:paraId="6F98ADDB" w14:textId="77777777" w:rsidR="0058602F" w:rsidRPr="0058602F" w:rsidRDefault="0058602F" w:rsidP="0058602F">
            <w:pPr>
              <w:rPr>
                <w:b/>
                <w:bCs/>
                <w:color w:val="000000"/>
                <w:sz w:val="16"/>
                <w:szCs w:val="16"/>
              </w:rPr>
            </w:pPr>
            <w:r w:rsidRPr="0058602F">
              <w:rPr>
                <w:b/>
                <w:bCs/>
                <w:color w:val="000000"/>
                <w:sz w:val="16"/>
                <w:szCs w:val="16"/>
              </w:rPr>
              <w:t> </w:t>
            </w:r>
          </w:p>
        </w:tc>
        <w:tc>
          <w:tcPr>
            <w:tcW w:w="1143" w:type="pct"/>
            <w:tcBorders>
              <w:top w:val="nil"/>
              <w:left w:val="nil"/>
              <w:bottom w:val="single" w:sz="4" w:space="0" w:color="auto"/>
              <w:right w:val="single" w:sz="4" w:space="0" w:color="auto"/>
            </w:tcBorders>
            <w:shd w:val="clear" w:color="auto" w:fill="auto"/>
            <w:vAlign w:val="bottom"/>
            <w:hideMark/>
          </w:tcPr>
          <w:p w14:paraId="4F52A0DF" w14:textId="77777777" w:rsidR="0058602F" w:rsidRPr="0058602F" w:rsidRDefault="0058602F" w:rsidP="0058602F">
            <w:pPr>
              <w:rPr>
                <w:b/>
                <w:bCs/>
                <w:color w:val="000000"/>
                <w:sz w:val="16"/>
                <w:szCs w:val="16"/>
              </w:rPr>
            </w:pPr>
            <w:r w:rsidRPr="0058602F">
              <w:rPr>
                <w:b/>
                <w:bCs/>
                <w:color w:val="000000"/>
                <w:sz w:val="16"/>
                <w:szCs w:val="16"/>
              </w:rPr>
              <w:t>Тариф на покупку потерь электрической энергии (расчетный) на 2021 год</w:t>
            </w:r>
          </w:p>
        </w:tc>
        <w:tc>
          <w:tcPr>
            <w:tcW w:w="569" w:type="pct"/>
            <w:tcBorders>
              <w:top w:val="nil"/>
              <w:left w:val="nil"/>
              <w:bottom w:val="single" w:sz="4" w:space="0" w:color="auto"/>
              <w:right w:val="single" w:sz="4" w:space="0" w:color="auto"/>
            </w:tcBorders>
            <w:shd w:val="clear" w:color="auto" w:fill="auto"/>
            <w:noWrap/>
            <w:vAlign w:val="bottom"/>
            <w:hideMark/>
          </w:tcPr>
          <w:p w14:paraId="2FF25DA9" w14:textId="77777777" w:rsidR="0058602F" w:rsidRPr="0058602F" w:rsidRDefault="0058602F" w:rsidP="0058602F">
            <w:pPr>
              <w:rPr>
                <w:b/>
                <w:bCs/>
                <w:color w:val="000000"/>
                <w:sz w:val="16"/>
                <w:szCs w:val="16"/>
              </w:rPr>
            </w:pPr>
            <w:r w:rsidRPr="0058602F">
              <w:rPr>
                <w:b/>
                <w:bCs/>
                <w:color w:val="000000"/>
                <w:sz w:val="16"/>
                <w:szCs w:val="16"/>
              </w:rPr>
              <w:t>руб./МВт*ч</w:t>
            </w:r>
          </w:p>
        </w:tc>
        <w:tc>
          <w:tcPr>
            <w:tcW w:w="577" w:type="pct"/>
            <w:tcBorders>
              <w:top w:val="nil"/>
              <w:left w:val="nil"/>
              <w:bottom w:val="single" w:sz="4" w:space="0" w:color="auto"/>
              <w:right w:val="single" w:sz="4" w:space="0" w:color="auto"/>
            </w:tcBorders>
            <w:shd w:val="clear" w:color="auto" w:fill="auto"/>
            <w:noWrap/>
            <w:vAlign w:val="bottom"/>
            <w:hideMark/>
          </w:tcPr>
          <w:p w14:paraId="7FFFDD47" w14:textId="77777777" w:rsidR="0058602F" w:rsidRPr="0058602F" w:rsidRDefault="0058602F" w:rsidP="0058602F">
            <w:pPr>
              <w:jc w:val="right"/>
              <w:rPr>
                <w:b/>
                <w:bCs/>
                <w:color w:val="000000"/>
                <w:sz w:val="16"/>
                <w:szCs w:val="16"/>
              </w:rPr>
            </w:pPr>
            <w:r w:rsidRPr="0058602F">
              <w:rPr>
                <w:b/>
                <w:bCs/>
                <w:color w:val="000000"/>
                <w:sz w:val="16"/>
                <w:szCs w:val="16"/>
              </w:rPr>
              <w:t>3 071,90</w:t>
            </w:r>
          </w:p>
        </w:tc>
        <w:tc>
          <w:tcPr>
            <w:tcW w:w="555" w:type="pct"/>
            <w:tcBorders>
              <w:top w:val="nil"/>
              <w:left w:val="nil"/>
              <w:bottom w:val="single" w:sz="4" w:space="0" w:color="auto"/>
              <w:right w:val="single" w:sz="4" w:space="0" w:color="auto"/>
            </w:tcBorders>
            <w:shd w:val="clear" w:color="auto" w:fill="auto"/>
            <w:noWrap/>
            <w:vAlign w:val="bottom"/>
            <w:hideMark/>
          </w:tcPr>
          <w:p w14:paraId="15D8F88A" w14:textId="77777777" w:rsidR="0058602F" w:rsidRPr="0058602F" w:rsidRDefault="0058602F" w:rsidP="0058602F">
            <w:pPr>
              <w:jc w:val="right"/>
              <w:rPr>
                <w:b/>
                <w:bCs/>
                <w:color w:val="000000"/>
                <w:sz w:val="16"/>
                <w:szCs w:val="16"/>
              </w:rPr>
            </w:pPr>
            <w:r w:rsidRPr="0058602F">
              <w:rPr>
                <w:b/>
                <w:bCs/>
                <w:color w:val="000000"/>
                <w:sz w:val="16"/>
                <w:szCs w:val="16"/>
              </w:rPr>
              <w:t>3 181,88</w:t>
            </w:r>
          </w:p>
        </w:tc>
        <w:tc>
          <w:tcPr>
            <w:tcW w:w="1907" w:type="pct"/>
            <w:tcBorders>
              <w:top w:val="nil"/>
              <w:left w:val="nil"/>
              <w:bottom w:val="single" w:sz="4" w:space="0" w:color="auto"/>
              <w:right w:val="single" w:sz="4" w:space="0" w:color="auto"/>
            </w:tcBorders>
            <w:shd w:val="clear" w:color="auto" w:fill="auto"/>
            <w:vAlign w:val="bottom"/>
            <w:hideMark/>
          </w:tcPr>
          <w:p w14:paraId="3FC37078" w14:textId="77777777" w:rsidR="0058602F" w:rsidRPr="0058602F" w:rsidRDefault="0058602F" w:rsidP="0058602F">
            <w:pPr>
              <w:rPr>
                <w:b/>
                <w:bCs/>
                <w:color w:val="000000"/>
                <w:sz w:val="16"/>
                <w:szCs w:val="16"/>
              </w:rPr>
            </w:pPr>
            <w:r w:rsidRPr="0058602F">
              <w:rPr>
                <w:b/>
                <w:bCs/>
                <w:color w:val="000000"/>
                <w:sz w:val="16"/>
                <w:szCs w:val="16"/>
              </w:rPr>
              <w:t> </w:t>
            </w:r>
          </w:p>
        </w:tc>
      </w:tr>
    </w:tbl>
    <w:p w14:paraId="70ECBDB2"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w:t>
      </w:r>
      <w:r w:rsidRPr="0058602F">
        <w:rPr>
          <w:color w:val="000000" w:themeColor="text1"/>
          <w:sz w:val="28"/>
          <w:szCs w:val="28"/>
        </w:rPr>
        <w:lastRenderedPageBreak/>
        <w:t>расходы на оплату потерь, исходя из стоимости для всех сетевых организаций на 2021 год с учетом роста тарифов согласно прогнозу:</w:t>
      </w:r>
    </w:p>
    <w:p w14:paraId="453642E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1 полугодие: </w:t>
      </w:r>
      <w:r w:rsidRPr="0058602F">
        <w:rPr>
          <w:b/>
          <w:color w:val="000000" w:themeColor="text1"/>
          <w:sz w:val="28"/>
          <w:szCs w:val="28"/>
        </w:rPr>
        <w:t>2 394,105</w:t>
      </w:r>
      <w:r w:rsidRPr="0058602F">
        <w:rPr>
          <w:color w:val="000000" w:themeColor="text1"/>
          <w:sz w:val="28"/>
          <w:szCs w:val="28"/>
        </w:rPr>
        <w:t xml:space="preserve"> руб./МВт*ч; </w:t>
      </w:r>
    </w:p>
    <w:p w14:paraId="4DB1B830"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полугодие: </w:t>
      </w:r>
      <w:r w:rsidRPr="0058602F">
        <w:rPr>
          <w:b/>
          <w:color w:val="000000" w:themeColor="text1"/>
          <w:sz w:val="28"/>
          <w:szCs w:val="28"/>
        </w:rPr>
        <w:t>2 485,634</w:t>
      </w:r>
      <w:r w:rsidRPr="0058602F">
        <w:rPr>
          <w:color w:val="000000" w:themeColor="text1"/>
          <w:sz w:val="28"/>
          <w:szCs w:val="28"/>
        </w:rPr>
        <w:t xml:space="preserve"> руб./МВт*ч.</w:t>
      </w:r>
    </w:p>
    <w:p w14:paraId="35F3F795" w14:textId="77777777" w:rsidR="0058602F" w:rsidRPr="0058602F" w:rsidRDefault="0058602F" w:rsidP="0058602F">
      <w:pPr>
        <w:ind w:firstLine="851"/>
        <w:jc w:val="both"/>
        <w:rPr>
          <w:color w:val="000000" w:themeColor="text1"/>
          <w:sz w:val="28"/>
          <w:szCs w:val="28"/>
        </w:rPr>
      </w:pPr>
    </w:p>
    <w:p w14:paraId="6B6DE96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Соответственно, величина расходов (НВВ) в части оплаты технологического расхода (потерь) электрической энергии </w:t>
      </w:r>
      <w:r w:rsidRPr="0058602F">
        <w:rPr>
          <w:bCs/>
          <w:sz w:val="28"/>
          <w:szCs w:val="28"/>
        </w:rPr>
        <w:t xml:space="preserve">ОАО «РЖД» (Красноярская дирекция по энергообеспечению - СП Трансэнерго - филиала ОАО «РЖД») </w:t>
      </w:r>
      <w:r w:rsidRPr="0058602F">
        <w:rPr>
          <w:sz w:val="28"/>
          <w:szCs w:val="28"/>
        </w:rPr>
        <w:t>по Кемеровской области,</w:t>
      </w:r>
      <w:r w:rsidRPr="0058602F">
        <w:rPr>
          <w:sz w:val="28"/>
          <w:szCs w:val="28"/>
          <w14:shadow w14:blurRad="50800" w14:dist="38100" w14:dir="2700000" w14:sx="100000" w14:sy="100000" w14:kx="0" w14:ky="0" w14:algn="tl">
            <w14:srgbClr w14:val="000000">
              <w14:alpha w14:val="60000"/>
            </w14:srgbClr>
          </w14:shadow>
        </w:rPr>
        <w:t xml:space="preserve"> </w:t>
      </w:r>
      <w:r w:rsidRPr="0058602F">
        <w:rPr>
          <w:color w:val="000000" w:themeColor="text1"/>
          <w:sz w:val="28"/>
          <w:szCs w:val="28"/>
        </w:rPr>
        <w:t>рассчитанная на основании баланса на 2021 год и тарифов на покупку потерь электрической энергии составит:</w:t>
      </w:r>
    </w:p>
    <w:p w14:paraId="72A082FD"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1 полугодие </w:t>
      </w:r>
    </w:p>
    <w:p w14:paraId="12CE0AF1"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2 394,105 руб./МВт ч *1,328 млн. кВт*ч = 3179,37 (тыс.руб.) </w:t>
      </w:r>
    </w:p>
    <w:p w14:paraId="058669B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1,328 млн. кВт*ч - прогнозный объём технологического расхода (потерь)электрической энергии в сетях предприятия на 1 полугодие 2021 года;</w:t>
      </w:r>
    </w:p>
    <w:p w14:paraId="10933541"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2 полугодие </w:t>
      </w:r>
    </w:p>
    <w:p w14:paraId="7A6EBDE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2 485,634 руб./МВт ч * 1,673 млн. кВт*ч =4158,47 (тыс. руб.) </w:t>
      </w:r>
    </w:p>
    <w:p w14:paraId="0579199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1,673 млн. кВт*ч - прогнозный объём технологического расхода (потерь)электрической энергии в сетях предприятия на 2 полугодие 2021 года;</w:t>
      </w:r>
    </w:p>
    <w:p w14:paraId="11D7B6A9" w14:textId="77777777" w:rsidR="0058602F" w:rsidRPr="0058602F" w:rsidRDefault="0058602F" w:rsidP="0058602F">
      <w:pPr>
        <w:spacing w:line="276" w:lineRule="auto"/>
        <w:ind w:firstLine="720"/>
        <w:jc w:val="both"/>
        <w:rPr>
          <w:sz w:val="28"/>
          <w:szCs w:val="28"/>
        </w:rPr>
      </w:pPr>
    </w:p>
    <w:p w14:paraId="1B872E17" w14:textId="77777777" w:rsidR="0058602F" w:rsidRPr="0058602F" w:rsidRDefault="0058602F" w:rsidP="0058602F">
      <w:pPr>
        <w:spacing w:line="276" w:lineRule="auto"/>
        <w:ind w:firstLine="720"/>
        <w:jc w:val="both"/>
        <w:rPr>
          <w:sz w:val="28"/>
          <w:szCs w:val="28"/>
        </w:rPr>
      </w:pPr>
      <w:r w:rsidRPr="0058602F">
        <w:rPr>
          <w:sz w:val="28"/>
          <w:szCs w:val="28"/>
        </w:rPr>
        <w:t>Общая сумма затрат по 2021 году составит: 3179,37+4158,47=7337,84 (тыс. руб.).</w:t>
      </w:r>
    </w:p>
    <w:p w14:paraId="2BFFE0C7" w14:textId="77777777" w:rsidR="0058602F" w:rsidRPr="0058602F" w:rsidRDefault="0058602F" w:rsidP="0058602F">
      <w:pPr>
        <w:spacing w:line="276" w:lineRule="auto"/>
        <w:ind w:firstLine="720"/>
        <w:jc w:val="both"/>
        <w:rPr>
          <w:color w:val="000000" w:themeColor="text1"/>
          <w:sz w:val="28"/>
          <w:szCs w:val="28"/>
        </w:rPr>
      </w:pPr>
      <w:r w:rsidRPr="0058602F">
        <w:rPr>
          <w:sz w:val="28"/>
          <w:szCs w:val="28"/>
        </w:rPr>
        <w:t>Годовой объем</w:t>
      </w:r>
      <w:r w:rsidRPr="0058602F">
        <w:rPr>
          <w:color w:val="000000" w:themeColor="text1"/>
          <w:sz w:val="28"/>
          <w:szCs w:val="28"/>
        </w:rPr>
        <w:t xml:space="preserve"> технологического расхода (потерь)электрической энергии в сетях предприятия составит 3,001 млн. кВт*ч.</w:t>
      </w:r>
    </w:p>
    <w:p w14:paraId="529EF8FF" w14:textId="77777777" w:rsidR="001E5670" w:rsidRDefault="001E5670" w:rsidP="001E5670">
      <w:pPr>
        <w:tabs>
          <w:tab w:val="left" w:pos="5580"/>
          <w:tab w:val="left" w:pos="9498"/>
        </w:tabs>
        <w:ind w:right="-569"/>
        <w:rPr>
          <w:color w:val="000000" w:themeColor="text1"/>
        </w:rPr>
      </w:pPr>
    </w:p>
    <w:p w14:paraId="29C2B76E" w14:textId="77777777" w:rsidR="0058602F" w:rsidRDefault="0058602F" w:rsidP="001E5670">
      <w:pPr>
        <w:tabs>
          <w:tab w:val="left" w:pos="5580"/>
          <w:tab w:val="left" w:pos="9498"/>
        </w:tabs>
        <w:ind w:right="-569"/>
        <w:rPr>
          <w:color w:val="000000" w:themeColor="text1"/>
        </w:rPr>
        <w:sectPr w:rsidR="0058602F" w:rsidSect="00CA6CBE">
          <w:headerReference w:type="default" r:id="rId30"/>
          <w:headerReference w:type="first" r:id="rId31"/>
          <w:pgSz w:w="11906" w:h="16838"/>
          <w:pgMar w:top="851" w:right="991" w:bottom="567" w:left="1418" w:header="720" w:footer="720" w:gutter="0"/>
          <w:cols w:space="720"/>
          <w:titlePg/>
          <w:docGrid w:linePitch="381"/>
        </w:sectPr>
      </w:pPr>
    </w:p>
    <w:p w14:paraId="2E03C244" w14:textId="6E29061D"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15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6140733B"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091980C"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6C82B044" w14:textId="4ADFD2D3" w:rsidR="0058602F" w:rsidRDefault="0058602F" w:rsidP="0058602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07A7BB3A" w14:textId="77777777" w:rsidR="0058602F" w:rsidRDefault="0058602F" w:rsidP="0058602F">
      <w:pPr>
        <w:tabs>
          <w:tab w:val="left" w:pos="5580"/>
          <w:tab w:val="left" w:pos="9498"/>
        </w:tabs>
        <w:ind w:left="-961" w:right="-569" w:firstLine="5781"/>
        <w:rPr>
          <w:color w:val="000000" w:themeColor="text1"/>
        </w:rPr>
      </w:pPr>
    </w:p>
    <w:p w14:paraId="1CA8C442" w14:textId="77777777" w:rsidR="0058602F" w:rsidRPr="0058602F" w:rsidRDefault="0058602F" w:rsidP="0058602F">
      <w:pPr>
        <w:ind w:right="-1"/>
        <w:jc w:val="center"/>
        <w:rPr>
          <w:b/>
          <w:sz w:val="28"/>
          <w:szCs w:val="28"/>
          <w14:shadow w14:blurRad="50800" w14:dist="38100" w14:dir="2700000" w14:sx="100000" w14:sy="100000" w14:kx="0" w14:ky="0" w14:algn="tl">
            <w14:srgbClr w14:val="000000">
              <w14:alpha w14:val="60000"/>
            </w14:srgbClr>
          </w14:shadow>
        </w:rPr>
      </w:pPr>
      <w:r w:rsidRPr="0058602F">
        <w:rPr>
          <w:b/>
          <w:sz w:val="28"/>
          <w:szCs w:val="28"/>
          <w14:shadow w14:blurRad="50800" w14:dist="38100" w14:dir="2700000" w14:sx="100000" w14:sy="100000" w14:kx="0" w14:ky="0" w14:algn="tl">
            <w14:srgbClr w14:val="000000">
              <w14:alpha w14:val="60000"/>
            </w14:srgbClr>
          </w14:shadow>
        </w:rPr>
        <w:t>ЭКСПЕРТНОЕ ЗАКЛЮЧЕНИЕ</w:t>
      </w:r>
    </w:p>
    <w:p w14:paraId="117DC83C" w14:textId="77777777" w:rsidR="0058602F" w:rsidRPr="0058602F" w:rsidRDefault="0058602F" w:rsidP="0058602F">
      <w:pPr>
        <w:jc w:val="center"/>
        <w:rPr>
          <w:rFonts w:eastAsiaTheme="minorHAnsi"/>
          <w:b/>
          <w:sz w:val="28"/>
          <w:szCs w:val="28"/>
          <w:lang w:eastAsia="en-US"/>
        </w:rPr>
      </w:pPr>
      <w:r w:rsidRPr="0058602F">
        <w:rPr>
          <w:rFonts w:eastAsiaTheme="minorHAnsi"/>
          <w:b/>
          <w:sz w:val="28"/>
          <w:szCs w:val="28"/>
          <w:lang w:eastAsia="en-US"/>
        </w:rPr>
        <w:t xml:space="preserve">по исполнению приказа ФАС России от 07.09.2021 №946/21 </w:t>
      </w:r>
    </w:p>
    <w:p w14:paraId="21775860" w14:textId="77777777" w:rsidR="0058602F" w:rsidRPr="0058602F" w:rsidRDefault="0058602F" w:rsidP="0058602F">
      <w:pPr>
        <w:jc w:val="center"/>
        <w:rPr>
          <w:rFonts w:eastAsiaTheme="minorHAnsi" w:cstheme="minorBidi"/>
          <w:b/>
          <w:sz w:val="28"/>
          <w:szCs w:val="22"/>
          <w:lang w:eastAsia="en-US"/>
        </w:rPr>
      </w:pPr>
      <w:r w:rsidRPr="0058602F">
        <w:rPr>
          <w:rFonts w:eastAsiaTheme="minorHAnsi"/>
          <w:b/>
          <w:sz w:val="28"/>
          <w:szCs w:val="28"/>
          <w:lang w:eastAsia="en-US"/>
        </w:rPr>
        <w:t xml:space="preserve">«Об отмене постановления Региональной энергетической комиссии Кузбасса» в отношении </w:t>
      </w:r>
      <w:r w:rsidRPr="0058602F">
        <w:rPr>
          <w:b/>
          <w:sz w:val="28"/>
          <w:szCs w:val="28"/>
          <w14:shadow w14:blurRad="50800" w14:dist="38100" w14:dir="2700000" w14:sx="100000" w14:sy="100000" w14:kx="0" w14:ky="0" w14:algn="tl">
            <w14:srgbClr w14:val="000000">
              <w14:alpha w14:val="60000"/>
            </w14:srgbClr>
          </w14:shadow>
        </w:rPr>
        <w:t xml:space="preserve">МУП «Территориальная распределительная сетевая компания Новокузнецкого муниципального района»  </w:t>
      </w:r>
      <w:r w:rsidRPr="0058602F">
        <w:rPr>
          <w:rFonts w:eastAsiaTheme="minorHAnsi"/>
          <w:b/>
          <w:sz w:val="28"/>
          <w:szCs w:val="28"/>
          <w:lang w:eastAsia="en-US"/>
        </w:rPr>
        <w:t>(ИНН 4252003462) на 2021 год</w:t>
      </w:r>
      <w:r w:rsidRPr="0058602F">
        <w:rPr>
          <w:rFonts w:eastAsiaTheme="minorHAnsi" w:cstheme="minorBidi"/>
          <w:b/>
          <w:sz w:val="28"/>
          <w:szCs w:val="22"/>
          <w:lang w:eastAsia="en-US"/>
        </w:rPr>
        <w:t xml:space="preserve"> </w:t>
      </w:r>
    </w:p>
    <w:p w14:paraId="7A8625A6" w14:textId="77777777" w:rsidR="0058602F" w:rsidRPr="0058602F" w:rsidRDefault="0058602F" w:rsidP="0058602F">
      <w:pPr>
        <w:widowControl w:val="0"/>
        <w:autoSpaceDE w:val="0"/>
        <w:autoSpaceDN w:val="0"/>
        <w:adjustRightInd w:val="0"/>
        <w:jc w:val="both"/>
        <w:rPr>
          <w:sz w:val="28"/>
          <w:szCs w:val="28"/>
        </w:rPr>
      </w:pPr>
    </w:p>
    <w:p w14:paraId="2D422420" w14:textId="77777777" w:rsidR="0058602F" w:rsidRPr="0058602F" w:rsidRDefault="0058602F" w:rsidP="0058602F">
      <w:pPr>
        <w:ind w:firstLine="720"/>
        <w:jc w:val="both"/>
        <w:rPr>
          <w:b/>
          <w:sz w:val="28"/>
          <w:szCs w:val="28"/>
        </w:rPr>
      </w:pPr>
      <w:r w:rsidRPr="0058602F">
        <w:rPr>
          <w:b/>
          <w:sz w:val="28"/>
          <w:szCs w:val="28"/>
        </w:rPr>
        <w:t>Перерасчет цены покупки потерь электрической энергии для сетевых организаций.</w:t>
      </w:r>
    </w:p>
    <w:p w14:paraId="5D70B890" w14:textId="77777777" w:rsidR="0058602F" w:rsidRPr="0058602F" w:rsidRDefault="0058602F" w:rsidP="0058602F">
      <w:pPr>
        <w:autoSpaceDE w:val="0"/>
        <w:autoSpaceDN w:val="0"/>
        <w:adjustRightInd w:val="0"/>
        <w:ind w:firstLine="720"/>
        <w:jc w:val="both"/>
        <w:rPr>
          <w:color w:val="000000" w:themeColor="text1"/>
          <w:sz w:val="28"/>
          <w:szCs w:val="28"/>
        </w:rPr>
      </w:pPr>
    </w:p>
    <w:p w14:paraId="48655D74"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73BF0F9E"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03C7107F"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06D0816D"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0801E94D"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4C5FD303"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w:t>
      </w:r>
      <w:r w:rsidRPr="0058602F">
        <w:rPr>
          <w:color w:val="000000" w:themeColor="text1"/>
          <w:sz w:val="28"/>
          <w:szCs w:val="28"/>
        </w:rPr>
        <w:lastRenderedPageBreak/>
        <w:t>законном основании территориальным сетевым организациям, определяется для ценовых зон оптового рынка:</w:t>
      </w:r>
    </w:p>
    <w:p w14:paraId="132F0218"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0D700AB2"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1E56F614"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092B2593"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Расчёт цены на покупку потерь электрической энергии произведён на основании следующих данных:</w:t>
      </w:r>
    </w:p>
    <w:p w14:paraId="574D36BE" w14:textId="77777777" w:rsidR="0058602F" w:rsidRPr="0058602F" w:rsidRDefault="0058602F" w:rsidP="00757423">
      <w:pPr>
        <w:numPr>
          <w:ilvl w:val="0"/>
          <w:numId w:val="21"/>
        </w:numPr>
        <w:autoSpaceDE w:val="0"/>
        <w:autoSpaceDN w:val="0"/>
        <w:adjustRightInd w:val="0"/>
        <w:spacing w:line="360" w:lineRule="auto"/>
        <w:ind w:left="0" w:firstLine="720"/>
        <w:contextualSpacing/>
        <w:jc w:val="both"/>
        <w:rPr>
          <w:color w:val="000000" w:themeColor="text1"/>
          <w:sz w:val="28"/>
          <w:szCs w:val="28"/>
        </w:rPr>
      </w:pPr>
      <w:r w:rsidRPr="0058602F">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4839F5A8" w14:textId="77777777" w:rsidR="0058602F" w:rsidRPr="0058602F" w:rsidRDefault="0058602F" w:rsidP="00757423">
      <w:pPr>
        <w:numPr>
          <w:ilvl w:val="0"/>
          <w:numId w:val="21"/>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729217AD" w14:textId="77777777" w:rsidR="0058602F" w:rsidRPr="0058602F" w:rsidRDefault="0058602F" w:rsidP="00757423">
      <w:pPr>
        <w:numPr>
          <w:ilvl w:val="0"/>
          <w:numId w:val="21"/>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69A34C65"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xml:space="preserve">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w:t>
      </w:r>
      <w:r w:rsidRPr="0058602F">
        <w:rPr>
          <w:color w:val="000000" w:themeColor="text1"/>
          <w:sz w:val="28"/>
          <w:szCs w:val="28"/>
        </w:rPr>
        <w:lastRenderedPageBreak/>
        <w:t>исходными данными для построения прогнозов Ассоциации «НП Совет рынка» (прогноз от 27.11.2020г.):</w:t>
      </w:r>
    </w:p>
    <w:p w14:paraId="38B6A4F8"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51E3959C"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22EF6182"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547C77EA" w14:textId="77777777" w:rsidR="0058602F" w:rsidRPr="0058602F" w:rsidRDefault="0058602F" w:rsidP="0058602F">
      <w:pPr>
        <w:autoSpaceDE w:val="0"/>
        <w:autoSpaceDN w:val="0"/>
        <w:adjustRightInd w:val="0"/>
        <w:ind w:firstLine="709"/>
        <w:jc w:val="both"/>
        <w:rPr>
          <w:rFonts w:eastAsiaTheme="minorHAnsi"/>
          <w:sz w:val="28"/>
          <w:szCs w:val="28"/>
          <w:lang w:eastAsia="en-US"/>
        </w:rPr>
      </w:pPr>
      <w:r w:rsidRPr="0058602F">
        <w:rPr>
          <w:color w:val="000000" w:themeColor="text1"/>
          <w:sz w:val="28"/>
          <w:szCs w:val="28"/>
        </w:rPr>
        <w:t xml:space="preserve">В регионе действуют два гарантирующих поставщика: </w:t>
      </w:r>
      <w:r w:rsidRPr="0058602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8602F">
        <w:rPr>
          <w:sz w:val="28"/>
          <w:szCs w:val="28"/>
        </w:rPr>
        <w:t xml:space="preserve"> </w:t>
      </w:r>
      <w:r w:rsidRPr="0058602F">
        <w:rPr>
          <w:rFonts w:eastAsiaTheme="minorHAnsi"/>
          <w:sz w:val="28"/>
          <w:szCs w:val="28"/>
          <w:lang w:eastAsia="en-US"/>
        </w:rPr>
        <w:t>в соответствии с постановлением РЭК от 31.12.2020г № 842:</w:t>
      </w:r>
    </w:p>
    <w:p w14:paraId="461134FB" w14:textId="77777777" w:rsidR="0058602F" w:rsidRPr="0058602F" w:rsidRDefault="0058602F" w:rsidP="0058602F">
      <w:pPr>
        <w:autoSpaceDE w:val="0"/>
        <w:autoSpaceDN w:val="0"/>
        <w:adjustRightInd w:val="0"/>
        <w:ind w:firstLine="851"/>
        <w:jc w:val="both"/>
        <w:rPr>
          <w:sz w:val="28"/>
          <w:szCs w:val="28"/>
        </w:rPr>
      </w:pPr>
      <w:r w:rsidRPr="0058602F">
        <w:rPr>
          <w:rFonts w:eastAsiaTheme="minorHAnsi"/>
          <w:sz w:val="28"/>
          <w:szCs w:val="28"/>
          <w:lang w:eastAsia="en-US"/>
        </w:rPr>
        <w:t>- по ООО «Металлэнергофинанс»</w:t>
      </w:r>
      <w:r w:rsidRPr="0058602F">
        <w:rPr>
          <w:sz w:val="28"/>
          <w:szCs w:val="28"/>
        </w:rPr>
        <w:t xml:space="preserve"> в размере на 1 полугодие 2021 года 1 259,8 руб./МВт*ч и на 2 полугодие 1 295,3 руб./МВт*ч.</w:t>
      </w:r>
    </w:p>
    <w:p w14:paraId="1D2A6D62" w14:textId="77777777" w:rsidR="0058602F" w:rsidRPr="0058602F" w:rsidRDefault="0058602F" w:rsidP="0058602F">
      <w:pPr>
        <w:autoSpaceDE w:val="0"/>
        <w:autoSpaceDN w:val="0"/>
        <w:adjustRightInd w:val="0"/>
        <w:ind w:firstLine="851"/>
        <w:jc w:val="both"/>
        <w:rPr>
          <w:sz w:val="28"/>
          <w:szCs w:val="28"/>
        </w:rPr>
      </w:pPr>
      <w:r w:rsidRPr="0058602F">
        <w:rPr>
          <w:sz w:val="28"/>
          <w:szCs w:val="28"/>
        </w:rPr>
        <w:t xml:space="preserve">- по </w:t>
      </w:r>
      <w:r w:rsidRPr="0058602F">
        <w:rPr>
          <w:rFonts w:eastAsiaTheme="minorHAnsi"/>
          <w:sz w:val="28"/>
          <w:szCs w:val="28"/>
          <w:lang w:eastAsia="en-US"/>
        </w:rPr>
        <w:t>ПАО «Кузбассэнергосбыт»</w:t>
      </w:r>
      <w:r w:rsidRPr="0058602F">
        <w:rPr>
          <w:sz w:val="28"/>
          <w:szCs w:val="28"/>
        </w:rPr>
        <w:t xml:space="preserve"> в размере на 1 полугодие 2021 года 581,9 руб./МВт*ч и на 2 полугодие 594,2 руб./МВт*ч.</w:t>
      </w:r>
    </w:p>
    <w:p w14:paraId="7FB3072A" w14:textId="77777777" w:rsidR="0058602F" w:rsidRPr="0058602F" w:rsidRDefault="0058602F" w:rsidP="0058602F">
      <w:pPr>
        <w:autoSpaceDE w:val="0"/>
        <w:autoSpaceDN w:val="0"/>
        <w:adjustRightInd w:val="0"/>
        <w:ind w:firstLine="851"/>
        <w:jc w:val="both"/>
        <w:rPr>
          <w:color w:val="000000" w:themeColor="text1"/>
          <w:sz w:val="28"/>
          <w:szCs w:val="28"/>
        </w:rPr>
      </w:pPr>
      <w:r w:rsidRPr="0058602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1226C9CD" w14:textId="77777777" w:rsidR="0058602F" w:rsidRPr="0058602F" w:rsidRDefault="0058602F" w:rsidP="0058602F">
      <w:pPr>
        <w:ind w:firstLine="851"/>
        <w:jc w:val="center"/>
        <w:rPr>
          <w:color w:val="000000" w:themeColor="text1"/>
          <w:sz w:val="28"/>
          <w:szCs w:val="28"/>
        </w:rPr>
      </w:pPr>
    </w:p>
    <w:p w14:paraId="7518748B" w14:textId="5855030D"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29</w:t>
      </w:r>
      <w:r w:rsidRPr="0058602F">
        <w:rPr>
          <w:i/>
          <w:iCs/>
          <w:noProof/>
          <w:color w:val="44546A" w:themeColor="text2"/>
          <w:sz w:val="18"/>
          <w:szCs w:val="18"/>
        </w:rPr>
        <w:fldChar w:fldCharType="end"/>
      </w:r>
    </w:p>
    <w:p w14:paraId="463BE5BE"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4"/>
        <w:gridCol w:w="1429"/>
        <w:gridCol w:w="2123"/>
        <w:gridCol w:w="2121"/>
      </w:tblGrid>
      <w:tr w:rsidR="0058602F" w:rsidRPr="0058602F" w14:paraId="6DD2AE6C" w14:textId="77777777" w:rsidTr="002D6968">
        <w:trPr>
          <w:trHeight w:val="53"/>
        </w:trPr>
        <w:tc>
          <w:tcPr>
            <w:tcW w:w="20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97D93" w14:textId="77777777" w:rsidR="0058602F" w:rsidRPr="0058602F" w:rsidRDefault="0058602F" w:rsidP="0058602F">
            <w:pPr>
              <w:jc w:val="center"/>
              <w:rPr>
                <w:color w:val="000000"/>
              </w:rPr>
            </w:pPr>
            <w:r w:rsidRPr="0058602F">
              <w:rPr>
                <w:color w:val="000000"/>
              </w:rPr>
              <w:t>Показатели</w:t>
            </w:r>
          </w:p>
        </w:tc>
        <w:tc>
          <w:tcPr>
            <w:tcW w:w="753" w:type="pct"/>
            <w:tcBorders>
              <w:top w:val="single" w:sz="4" w:space="0" w:color="auto"/>
              <w:left w:val="nil"/>
              <w:bottom w:val="single" w:sz="4" w:space="0" w:color="auto"/>
              <w:right w:val="single" w:sz="4" w:space="0" w:color="auto"/>
            </w:tcBorders>
            <w:shd w:val="clear" w:color="auto" w:fill="auto"/>
            <w:noWrap/>
            <w:vAlign w:val="center"/>
            <w:hideMark/>
          </w:tcPr>
          <w:p w14:paraId="528311D2" w14:textId="77777777" w:rsidR="0058602F" w:rsidRPr="0058602F" w:rsidRDefault="0058602F" w:rsidP="0058602F">
            <w:pPr>
              <w:jc w:val="center"/>
              <w:rPr>
                <w:color w:val="000000"/>
              </w:rPr>
            </w:pPr>
            <w:r w:rsidRPr="0058602F">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094F7F95" w14:textId="77777777" w:rsidR="0058602F" w:rsidRPr="0058602F" w:rsidRDefault="0058602F" w:rsidP="0058602F">
            <w:pPr>
              <w:jc w:val="center"/>
              <w:rPr>
                <w:color w:val="000000"/>
              </w:rPr>
            </w:pPr>
            <w:r w:rsidRPr="0058602F">
              <w:rPr>
                <w:color w:val="000000"/>
              </w:rPr>
              <w:t xml:space="preserve">План </w:t>
            </w:r>
            <w:r w:rsidRPr="0058602F">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9DE3CE3" w14:textId="77777777" w:rsidR="0058602F" w:rsidRPr="0058602F" w:rsidRDefault="0058602F" w:rsidP="0058602F">
            <w:pPr>
              <w:jc w:val="center"/>
              <w:rPr>
                <w:color w:val="000000"/>
              </w:rPr>
            </w:pPr>
            <w:r w:rsidRPr="0058602F">
              <w:rPr>
                <w:color w:val="000000"/>
              </w:rPr>
              <w:t xml:space="preserve">План </w:t>
            </w:r>
            <w:r w:rsidRPr="0058602F">
              <w:rPr>
                <w:color w:val="000000"/>
              </w:rPr>
              <w:br/>
              <w:t>2 полугодие 2021 года</w:t>
            </w:r>
          </w:p>
        </w:tc>
      </w:tr>
      <w:tr w:rsidR="0058602F" w:rsidRPr="0058602F" w14:paraId="5EBD9745" w14:textId="77777777" w:rsidTr="002D6968">
        <w:trPr>
          <w:trHeight w:val="473"/>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467A5CE5" w14:textId="77777777" w:rsidR="0058602F" w:rsidRPr="0058602F" w:rsidRDefault="0058602F" w:rsidP="0058602F">
            <w:pPr>
              <w:rPr>
                <w:color w:val="000000"/>
              </w:rPr>
            </w:pPr>
            <w:r w:rsidRPr="0058602F">
              <w:rPr>
                <w:color w:val="000000"/>
              </w:rPr>
              <w:t>Объемы поставляемой электрической энергии по гарантирующим поставщикам (группа потребителей - сетевые организации)</w:t>
            </w:r>
          </w:p>
        </w:tc>
        <w:tc>
          <w:tcPr>
            <w:tcW w:w="753" w:type="pct"/>
            <w:tcBorders>
              <w:top w:val="nil"/>
              <w:left w:val="nil"/>
              <w:bottom w:val="single" w:sz="4" w:space="0" w:color="auto"/>
              <w:right w:val="single" w:sz="4" w:space="0" w:color="auto"/>
            </w:tcBorders>
            <w:shd w:val="clear" w:color="auto" w:fill="auto"/>
            <w:noWrap/>
            <w:vAlign w:val="bottom"/>
            <w:hideMark/>
          </w:tcPr>
          <w:p w14:paraId="5F4A9A2D"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C099A25" w14:textId="77777777" w:rsidR="0058602F" w:rsidRPr="0058602F" w:rsidRDefault="0058602F" w:rsidP="0058602F">
            <w:pPr>
              <w:jc w:val="cente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76B6991" w14:textId="77777777" w:rsidR="0058602F" w:rsidRPr="0058602F" w:rsidRDefault="0058602F" w:rsidP="0058602F">
            <w:pPr>
              <w:jc w:val="center"/>
              <w:rPr>
                <w:color w:val="000000"/>
              </w:rPr>
            </w:pPr>
            <w:r w:rsidRPr="0058602F">
              <w:rPr>
                <w:color w:val="000000"/>
              </w:rPr>
              <w:t> </w:t>
            </w:r>
          </w:p>
        </w:tc>
      </w:tr>
      <w:tr w:rsidR="0058602F" w:rsidRPr="0058602F" w14:paraId="446B13D6"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A6129BB" w14:textId="77777777" w:rsidR="0058602F" w:rsidRPr="0058602F" w:rsidRDefault="0058602F" w:rsidP="0058602F">
            <w:pPr>
              <w:rPr>
                <w:color w:val="000000"/>
              </w:rPr>
            </w:pPr>
            <w:r w:rsidRPr="0058602F">
              <w:rPr>
                <w:color w:val="000000"/>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6C8AA17B"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D61CE84" w14:textId="77777777" w:rsidR="0058602F" w:rsidRPr="0058602F" w:rsidRDefault="0058602F" w:rsidP="0058602F">
            <w:pPr>
              <w:jc w:val="right"/>
              <w:rPr>
                <w:color w:val="000000"/>
              </w:rPr>
            </w:pPr>
            <w:r w:rsidRPr="0058602F">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4C3C67E8" w14:textId="77777777" w:rsidR="0058602F" w:rsidRPr="0058602F" w:rsidRDefault="0058602F" w:rsidP="0058602F">
            <w:pPr>
              <w:jc w:val="right"/>
              <w:rPr>
                <w:color w:val="000000"/>
              </w:rPr>
            </w:pPr>
            <w:r w:rsidRPr="0058602F">
              <w:rPr>
                <w:color w:val="000000"/>
              </w:rPr>
              <w:t>25 122 748,00</w:t>
            </w:r>
          </w:p>
        </w:tc>
      </w:tr>
      <w:tr w:rsidR="0058602F" w:rsidRPr="0058602F" w14:paraId="52578A53"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5AE4C970" w14:textId="77777777" w:rsidR="0058602F" w:rsidRPr="0058602F" w:rsidRDefault="0058602F" w:rsidP="0058602F">
            <w:pPr>
              <w:rPr>
                <w:color w:val="000000"/>
              </w:rPr>
            </w:pPr>
            <w:r w:rsidRPr="0058602F">
              <w:rPr>
                <w:color w:val="000000"/>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1610BF95"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B926E34" w14:textId="77777777" w:rsidR="0058602F" w:rsidRPr="0058602F" w:rsidRDefault="0058602F" w:rsidP="0058602F">
            <w:pPr>
              <w:jc w:val="right"/>
              <w:rPr>
                <w:color w:val="000000"/>
              </w:rPr>
            </w:pPr>
            <w:r w:rsidRPr="0058602F">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5B9A87C5" w14:textId="77777777" w:rsidR="0058602F" w:rsidRPr="0058602F" w:rsidRDefault="0058602F" w:rsidP="0058602F">
            <w:pPr>
              <w:jc w:val="right"/>
              <w:rPr>
                <w:color w:val="000000"/>
              </w:rPr>
            </w:pPr>
            <w:r w:rsidRPr="0058602F">
              <w:rPr>
                <w:color w:val="000000"/>
              </w:rPr>
              <w:t>697 564 300,00</w:t>
            </w:r>
          </w:p>
        </w:tc>
      </w:tr>
      <w:tr w:rsidR="0058602F" w:rsidRPr="0058602F" w14:paraId="7F4EED2B"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0362725D" w14:textId="77777777" w:rsidR="0058602F" w:rsidRPr="0058602F" w:rsidRDefault="0058602F" w:rsidP="0058602F">
            <w:pPr>
              <w:rPr>
                <w:b/>
                <w:bCs/>
                <w:color w:val="000000"/>
              </w:rPr>
            </w:pPr>
            <w:r w:rsidRPr="0058602F">
              <w:rPr>
                <w:b/>
                <w:bCs/>
                <w:color w:val="000000"/>
              </w:rPr>
              <w:t>ИТОГО</w:t>
            </w:r>
          </w:p>
        </w:tc>
        <w:tc>
          <w:tcPr>
            <w:tcW w:w="753" w:type="pct"/>
            <w:tcBorders>
              <w:top w:val="nil"/>
              <w:left w:val="nil"/>
              <w:bottom w:val="single" w:sz="4" w:space="0" w:color="auto"/>
              <w:right w:val="single" w:sz="4" w:space="0" w:color="auto"/>
            </w:tcBorders>
            <w:shd w:val="clear" w:color="auto" w:fill="auto"/>
            <w:noWrap/>
            <w:vAlign w:val="bottom"/>
            <w:hideMark/>
          </w:tcPr>
          <w:p w14:paraId="72CA15F3" w14:textId="77777777" w:rsidR="0058602F" w:rsidRPr="0058602F" w:rsidRDefault="0058602F" w:rsidP="0058602F">
            <w:pPr>
              <w:rPr>
                <w:b/>
                <w:bCs/>
                <w:color w:val="000000"/>
              </w:rPr>
            </w:pPr>
            <w:r w:rsidRPr="0058602F">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4DB90602" w14:textId="77777777" w:rsidR="0058602F" w:rsidRPr="0058602F" w:rsidRDefault="0058602F" w:rsidP="0058602F">
            <w:pPr>
              <w:jc w:val="right"/>
              <w:rPr>
                <w:b/>
                <w:bCs/>
                <w:color w:val="000000"/>
              </w:rPr>
            </w:pPr>
            <w:r w:rsidRPr="0058602F">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4E2868F2" w14:textId="77777777" w:rsidR="0058602F" w:rsidRPr="0058602F" w:rsidRDefault="0058602F" w:rsidP="0058602F">
            <w:pPr>
              <w:jc w:val="right"/>
              <w:rPr>
                <w:b/>
                <w:bCs/>
                <w:color w:val="000000"/>
              </w:rPr>
            </w:pPr>
            <w:r w:rsidRPr="0058602F">
              <w:rPr>
                <w:b/>
                <w:bCs/>
                <w:color w:val="000000"/>
              </w:rPr>
              <w:t>722 687 048,00</w:t>
            </w:r>
          </w:p>
        </w:tc>
      </w:tr>
      <w:tr w:rsidR="0058602F" w:rsidRPr="0058602F" w14:paraId="5726949F" w14:textId="77777777" w:rsidTr="002D6968">
        <w:trPr>
          <w:trHeight w:val="53"/>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11ED81FC" w14:textId="77777777" w:rsidR="0058602F" w:rsidRPr="0058602F" w:rsidRDefault="0058602F" w:rsidP="0058602F">
            <w:pPr>
              <w:rPr>
                <w:color w:val="000000"/>
              </w:rPr>
            </w:pPr>
            <w:r w:rsidRPr="0058602F">
              <w:rPr>
                <w:color w:val="000000"/>
              </w:rPr>
              <w:t xml:space="preserve">Сбытовая надбавка по гарантирующим поставщикам </w:t>
            </w:r>
          </w:p>
        </w:tc>
        <w:tc>
          <w:tcPr>
            <w:tcW w:w="753" w:type="pct"/>
            <w:tcBorders>
              <w:top w:val="nil"/>
              <w:left w:val="nil"/>
              <w:bottom w:val="single" w:sz="4" w:space="0" w:color="auto"/>
              <w:right w:val="single" w:sz="4" w:space="0" w:color="auto"/>
            </w:tcBorders>
            <w:shd w:val="clear" w:color="auto" w:fill="auto"/>
            <w:noWrap/>
            <w:vAlign w:val="bottom"/>
            <w:hideMark/>
          </w:tcPr>
          <w:p w14:paraId="5FA061A8"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6CF6451" w14:textId="77777777" w:rsidR="0058602F" w:rsidRPr="0058602F" w:rsidRDefault="0058602F" w:rsidP="0058602F">
            <w:pPr>
              <w:jc w:val="cente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D483BAF" w14:textId="77777777" w:rsidR="0058602F" w:rsidRPr="0058602F" w:rsidRDefault="0058602F" w:rsidP="0058602F">
            <w:pPr>
              <w:jc w:val="center"/>
              <w:rPr>
                <w:color w:val="000000"/>
              </w:rPr>
            </w:pPr>
            <w:r w:rsidRPr="0058602F">
              <w:rPr>
                <w:color w:val="000000"/>
              </w:rPr>
              <w:t> </w:t>
            </w:r>
          </w:p>
        </w:tc>
      </w:tr>
      <w:tr w:rsidR="0058602F" w:rsidRPr="0058602F" w14:paraId="04B48DED"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7E206EE6" w14:textId="77777777" w:rsidR="0058602F" w:rsidRPr="0058602F" w:rsidRDefault="0058602F" w:rsidP="0058602F">
            <w:pPr>
              <w:rPr>
                <w:color w:val="000000"/>
              </w:rPr>
            </w:pPr>
            <w:r w:rsidRPr="0058602F">
              <w:rPr>
                <w:color w:val="000000"/>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3D4B7746"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32B8CE0" w14:textId="77777777" w:rsidR="0058602F" w:rsidRPr="0058602F" w:rsidRDefault="0058602F" w:rsidP="0058602F">
            <w:pPr>
              <w:jc w:val="right"/>
              <w:rPr>
                <w:color w:val="000000"/>
              </w:rPr>
            </w:pPr>
            <w:r w:rsidRPr="0058602F">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08C83C0E" w14:textId="77777777" w:rsidR="0058602F" w:rsidRPr="0058602F" w:rsidRDefault="0058602F" w:rsidP="0058602F">
            <w:pPr>
              <w:jc w:val="right"/>
              <w:rPr>
                <w:color w:val="000000"/>
              </w:rPr>
            </w:pPr>
            <w:r w:rsidRPr="0058602F">
              <w:rPr>
                <w:color w:val="000000"/>
              </w:rPr>
              <w:t>1,2953</w:t>
            </w:r>
          </w:p>
        </w:tc>
      </w:tr>
      <w:tr w:rsidR="0058602F" w:rsidRPr="0058602F" w14:paraId="71BDD59A"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1DB5705A" w14:textId="77777777" w:rsidR="0058602F" w:rsidRPr="0058602F" w:rsidRDefault="0058602F" w:rsidP="0058602F">
            <w:pPr>
              <w:rPr>
                <w:color w:val="000000"/>
              </w:rPr>
            </w:pPr>
            <w:r w:rsidRPr="0058602F">
              <w:rPr>
                <w:color w:val="000000"/>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54A3E976"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F40399F" w14:textId="77777777" w:rsidR="0058602F" w:rsidRPr="0058602F" w:rsidRDefault="0058602F" w:rsidP="0058602F">
            <w:pPr>
              <w:jc w:val="right"/>
              <w:rPr>
                <w:color w:val="000000"/>
              </w:rPr>
            </w:pPr>
            <w:r w:rsidRPr="0058602F">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4DEF55DD" w14:textId="77777777" w:rsidR="0058602F" w:rsidRPr="0058602F" w:rsidRDefault="0058602F" w:rsidP="0058602F">
            <w:pPr>
              <w:jc w:val="right"/>
              <w:rPr>
                <w:color w:val="000000"/>
              </w:rPr>
            </w:pPr>
            <w:r w:rsidRPr="0058602F">
              <w:rPr>
                <w:color w:val="000000"/>
              </w:rPr>
              <w:t>0,5942</w:t>
            </w:r>
          </w:p>
        </w:tc>
      </w:tr>
      <w:tr w:rsidR="0058602F" w:rsidRPr="0058602F" w14:paraId="01D77F3C" w14:textId="77777777" w:rsidTr="002D6968">
        <w:trPr>
          <w:trHeight w:val="53"/>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1AB85861" w14:textId="77777777" w:rsidR="0058602F" w:rsidRPr="0058602F" w:rsidRDefault="0058602F" w:rsidP="0058602F">
            <w:pPr>
              <w:rPr>
                <w:b/>
                <w:bCs/>
                <w:color w:val="000000"/>
              </w:rPr>
            </w:pPr>
            <w:r w:rsidRPr="0058602F">
              <w:rPr>
                <w:b/>
                <w:bCs/>
                <w:color w:val="000000"/>
              </w:rPr>
              <w:t>Средневзвешенная сбытовая надбавка</w:t>
            </w:r>
          </w:p>
        </w:tc>
        <w:tc>
          <w:tcPr>
            <w:tcW w:w="753" w:type="pct"/>
            <w:tcBorders>
              <w:top w:val="nil"/>
              <w:left w:val="nil"/>
              <w:bottom w:val="single" w:sz="4" w:space="0" w:color="auto"/>
              <w:right w:val="single" w:sz="4" w:space="0" w:color="auto"/>
            </w:tcBorders>
            <w:shd w:val="clear" w:color="auto" w:fill="auto"/>
            <w:noWrap/>
            <w:vAlign w:val="bottom"/>
            <w:hideMark/>
          </w:tcPr>
          <w:p w14:paraId="2D233637" w14:textId="77777777" w:rsidR="0058602F" w:rsidRPr="0058602F" w:rsidRDefault="0058602F" w:rsidP="0058602F">
            <w:pPr>
              <w:rPr>
                <w:b/>
                <w:bCs/>
                <w:color w:val="000000"/>
              </w:rPr>
            </w:pPr>
            <w:r w:rsidRPr="0058602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3AE39F91" w14:textId="77777777" w:rsidR="0058602F" w:rsidRPr="0058602F" w:rsidRDefault="0058602F" w:rsidP="0058602F">
            <w:pPr>
              <w:jc w:val="right"/>
              <w:rPr>
                <w:b/>
                <w:bCs/>
                <w:color w:val="000000"/>
              </w:rPr>
            </w:pPr>
            <w:r w:rsidRPr="0058602F">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496D515F" w14:textId="77777777" w:rsidR="0058602F" w:rsidRPr="0058602F" w:rsidRDefault="0058602F" w:rsidP="0058602F">
            <w:pPr>
              <w:jc w:val="right"/>
              <w:rPr>
                <w:b/>
                <w:bCs/>
                <w:color w:val="000000"/>
              </w:rPr>
            </w:pPr>
            <w:r w:rsidRPr="0058602F">
              <w:rPr>
                <w:b/>
                <w:bCs/>
                <w:color w:val="000000"/>
              </w:rPr>
              <w:t>0,6186</w:t>
            </w:r>
          </w:p>
        </w:tc>
      </w:tr>
    </w:tbl>
    <w:p w14:paraId="4338CC7B" w14:textId="77777777" w:rsidR="0058602F" w:rsidRPr="0058602F" w:rsidRDefault="0058602F" w:rsidP="0058602F">
      <w:pPr>
        <w:ind w:firstLine="851"/>
        <w:jc w:val="both"/>
        <w:rPr>
          <w:color w:val="000000" w:themeColor="text1"/>
          <w:sz w:val="28"/>
          <w:szCs w:val="28"/>
        </w:rPr>
      </w:pPr>
    </w:p>
    <w:p w14:paraId="7509608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lastRenderedPageBreak/>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03C9F836"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766 276 * 237,18*6мес./1000 + 743,057 * (995,00 + 605,65 + 1,214 + 2,151 + 0,352) = 2 282 594,39 (тыс. руб.)</w:t>
      </w:r>
    </w:p>
    <w:p w14:paraId="7643F42C"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первое полугодие составит:</w:t>
      </w:r>
    </w:p>
    <w:p w14:paraId="27FB43E8"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2 282 594,39 / 743,057 = 3 071,90 (руб./МВт*ч)</w:t>
      </w:r>
    </w:p>
    <w:p w14:paraId="6D68E1F0" w14:textId="77777777" w:rsidR="0058602F" w:rsidRPr="0058602F" w:rsidRDefault="0058602F" w:rsidP="0058602F">
      <w:pPr>
        <w:ind w:firstLine="851"/>
        <w:jc w:val="both"/>
        <w:rPr>
          <w:color w:val="000000" w:themeColor="text1"/>
          <w:sz w:val="28"/>
          <w:szCs w:val="28"/>
        </w:rPr>
      </w:pPr>
    </w:p>
    <w:p w14:paraId="6BB0990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70EC015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805 167 * 231,03 * 6мес./1000 + 725,93 * (1022,00 + 618,57 + 1,329 + 2,151 + 0,363) = 2 309 809,22 (тыс. руб.)</w:t>
      </w:r>
    </w:p>
    <w:p w14:paraId="28FCC91E"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второе полугодие составит:</w:t>
      </w:r>
    </w:p>
    <w:p w14:paraId="04BC3B46"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2 309 809,22 / 725,93 = 3 181,88 (руб./МВт*ч)</w:t>
      </w:r>
    </w:p>
    <w:p w14:paraId="443AA8D2" w14:textId="77777777" w:rsidR="0058602F" w:rsidRPr="0058602F" w:rsidRDefault="0058602F" w:rsidP="0058602F">
      <w:pPr>
        <w:ind w:firstLine="851"/>
        <w:jc w:val="both"/>
        <w:rPr>
          <w:color w:val="000000" w:themeColor="text1"/>
          <w:sz w:val="28"/>
          <w:szCs w:val="28"/>
        </w:rPr>
      </w:pPr>
    </w:p>
    <w:p w14:paraId="196B6991" w14:textId="2E02BF55"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30</w:t>
      </w:r>
      <w:r w:rsidRPr="0058602F">
        <w:rPr>
          <w:i/>
          <w:iCs/>
          <w:noProof/>
          <w:color w:val="44546A" w:themeColor="text2"/>
          <w:sz w:val="18"/>
          <w:szCs w:val="18"/>
        </w:rPr>
        <w:fldChar w:fldCharType="end"/>
      </w:r>
    </w:p>
    <w:p w14:paraId="48BD9B05"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стоимости покупки потерь на 2021 год</w:t>
      </w:r>
    </w:p>
    <w:tbl>
      <w:tblPr>
        <w:tblW w:w="4985" w:type="pct"/>
        <w:tblInd w:w="-5" w:type="dxa"/>
        <w:tblLayout w:type="fixed"/>
        <w:tblLook w:val="04A0" w:firstRow="1" w:lastRow="0" w:firstColumn="1" w:lastColumn="0" w:noHBand="0" w:noVBand="1"/>
      </w:tblPr>
      <w:tblGrid>
        <w:gridCol w:w="466"/>
        <w:gridCol w:w="2229"/>
        <w:gridCol w:w="1039"/>
        <w:gridCol w:w="1082"/>
        <w:gridCol w:w="1058"/>
        <w:gridCol w:w="3585"/>
      </w:tblGrid>
      <w:tr w:rsidR="0058602F" w:rsidRPr="0058602F" w14:paraId="6DD43587" w14:textId="77777777" w:rsidTr="002D6968">
        <w:trPr>
          <w:trHeight w:val="287"/>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E343" w14:textId="77777777" w:rsidR="0058602F" w:rsidRPr="0058602F" w:rsidRDefault="0058602F" w:rsidP="0058602F">
            <w:pPr>
              <w:rPr>
                <w:color w:val="000000"/>
                <w:sz w:val="16"/>
                <w:szCs w:val="16"/>
              </w:rPr>
            </w:pPr>
            <w:r w:rsidRPr="0058602F">
              <w:rPr>
                <w:color w:val="000000"/>
                <w:sz w:val="16"/>
                <w:szCs w:val="16"/>
              </w:rPr>
              <w:t> № п/п</w:t>
            </w:r>
          </w:p>
        </w:tc>
        <w:tc>
          <w:tcPr>
            <w:tcW w:w="1178" w:type="pct"/>
            <w:tcBorders>
              <w:top w:val="single" w:sz="4" w:space="0" w:color="auto"/>
              <w:left w:val="nil"/>
              <w:bottom w:val="single" w:sz="4" w:space="0" w:color="auto"/>
              <w:right w:val="single" w:sz="4" w:space="0" w:color="auto"/>
            </w:tcBorders>
            <w:shd w:val="clear" w:color="auto" w:fill="auto"/>
            <w:vAlign w:val="bottom"/>
            <w:hideMark/>
          </w:tcPr>
          <w:p w14:paraId="304B5004" w14:textId="77777777" w:rsidR="0058602F" w:rsidRPr="0058602F" w:rsidRDefault="0058602F" w:rsidP="0058602F">
            <w:pPr>
              <w:jc w:val="center"/>
              <w:rPr>
                <w:color w:val="000000"/>
                <w:sz w:val="16"/>
                <w:szCs w:val="16"/>
              </w:rPr>
            </w:pPr>
            <w:r w:rsidRPr="0058602F">
              <w:rPr>
                <w:color w:val="000000"/>
                <w:sz w:val="16"/>
                <w:szCs w:val="16"/>
              </w:rPr>
              <w:t>Показатели</w:t>
            </w:r>
          </w:p>
        </w:tc>
        <w:tc>
          <w:tcPr>
            <w:tcW w:w="549" w:type="pct"/>
            <w:tcBorders>
              <w:top w:val="single" w:sz="4" w:space="0" w:color="auto"/>
              <w:left w:val="nil"/>
              <w:bottom w:val="single" w:sz="4" w:space="0" w:color="auto"/>
              <w:right w:val="single" w:sz="4" w:space="0" w:color="auto"/>
            </w:tcBorders>
            <w:shd w:val="clear" w:color="auto" w:fill="auto"/>
            <w:noWrap/>
            <w:vAlign w:val="bottom"/>
            <w:hideMark/>
          </w:tcPr>
          <w:p w14:paraId="544978A7" w14:textId="77777777" w:rsidR="0058602F" w:rsidRPr="0058602F" w:rsidRDefault="0058602F" w:rsidP="0058602F">
            <w:pPr>
              <w:rPr>
                <w:color w:val="000000"/>
                <w:sz w:val="16"/>
                <w:szCs w:val="16"/>
              </w:rPr>
            </w:pPr>
            <w:r w:rsidRPr="0058602F">
              <w:rPr>
                <w:color w:val="000000"/>
                <w:sz w:val="16"/>
                <w:szCs w:val="16"/>
              </w:rPr>
              <w:t>Ед. изм.</w:t>
            </w:r>
          </w:p>
        </w:tc>
        <w:tc>
          <w:tcPr>
            <w:tcW w:w="572" w:type="pct"/>
            <w:tcBorders>
              <w:top w:val="single" w:sz="4" w:space="0" w:color="auto"/>
              <w:left w:val="nil"/>
              <w:bottom w:val="single" w:sz="4" w:space="0" w:color="auto"/>
              <w:right w:val="single" w:sz="4" w:space="0" w:color="auto"/>
            </w:tcBorders>
            <w:shd w:val="clear" w:color="auto" w:fill="auto"/>
            <w:noWrap/>
            <w:vAlign w:val="bottom"/>
            <w:hideMark/>
          </w:tcPr>
          <w:p w14:paraId="21A67849" w14:textId="77777777" w:rsidR="0058602F" w:rsidRPr="0058602F" w:rsidRDefault="0058602F" w:rsidP="0058602F">
            <w:pPr>
              <w:jc w:val="center"/>
              <w:rPr>
                <w:color w:val="000000"/>
                <w:sz w:val="16"/>
                <w:szCs w:val="16"/>
              </w:rPr>
            </w:pPr>
            <w:r w:rsidRPr="0058602F">
              <w:rPr>
                <w:color w:val="000000"/>
                <w:sz w:val="16"/>
                <w:szCs w:val="16"/>
              </w:rPr>
              <w:t>1 полугодие</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14:paraId="0A61454A" w14:textId="77777777" w:rsidR="0058602F" w:rsidRPr="0058602F" w:rsidRDefault="0058602F" w:rsidP="0058602F">
            <w:pPr>
              <w:jc w:val="center"/>
              <w:rPr>
                <w:color w:val="000000"/>
                <w:sz w:val="16"/>
                <w:szCs w:val="16"/>
              </w:rPr>
            </w:pPr>
            <w:r w:rsidRPr="0058602F">
              <w:rPr>
                <w:color w:val="000000"/>
                <w:sz w:val="16"/>
                <w:szCs w:val="16"/>
              </w:rPr>
              <w:t>2 полугодие</w:t>
            </w:r>
          </w:p>
        </w:tc>
        <w:tc>
          <w:tcPr>
            <w:tcW w:w="1895" w:type="pct"/>
            <w:tcBorders>
              <w:top w:val="single" w:sz="4" w:space="0" w:color="auto"/>
              <w:left w:val="nil"/>
              <w:bottom w:val="single" w:sz="4" w:space="0" w:color="auto"/>
              <w:right w:val="single" w:sz="4" w:space="0" w:color="auto"/>
            </w:tcBorders>
            <w:shd w:val="clear" w:color="auto" w:fill="auto"/>
            <w:vAlign w:val="bottom"/>
            <w:hideMark/>
          </w:tcPr>
          <w:p w14:paraId="50ABE745" w14:textId="77777777" w:rsidR="0058602F" w:rsidRPr="0058602F" w:rsidRDefault="0058602F" w:rsidP="0058602F">
            <w:pPr>
              <w:rPr>
                <w:color w:val="000000"/>
                <w:sz w:val="16"/>
                <w:szCs w:val="16"/>
              </w:rPr>
            </w:pPr>
            <w:r w:rsidRPr="0058602F">
              <w:rPr>
                <w:color w:val="000000"/>
                <w:sz w:val="16"/>
                <w:szCs w:val="16"/>
              </w:rPr>
              <w:t>Основание</w:t>
            </w:r>
          </w:p>
        </w:tc>
      </w:tr>
      <w:tr w:rsidR="0058602F" w:rsidRPr="0058602F" w14:paraId="090CD5F2" w14:textId="77777777" w:rsidTr="002D6968">
        <w:trPr>
          <w:trHeight w:val="287"/>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011678BA" w14:textId="77777777" w:rsidR="0058602F" w:rsidRPr="0058602F" w:rsidRDefault="0058602F" w:rsidP="0058602F">
            <w:pPr>
              <w:jc w:val="right"/>
              <w:rPr>
                <w:color w:val="000000"/>
                <w:sz w:val="16"/>
                <w:szCs w:val="16"/>
              </w:rPr>
            </w:pPr>
            <w:r w:rsidRPr="0058602F">
              <w:rPr>
                <w:color w:val="000000"/>
                <w:sz w:val="16"/>
                <w:szCs w:val="16"/>
              </w:rPr>
              <w:t>1</w:t>
            </w:r>
          </w:p>
        </w:tc>
        <w:tc>
          <w:tcPr>
            <w:tcW w:w="1178" w:type="pct"/>
            <w:tcBorders>
              <w:top w:val="nil"/>
              <w:left w:val="nil"/>
              <w:bottom w:val="single" w:sz="4" w:space="0" w:color="auto"/>
              <w:right w:val="single" w:sz="4" w:space="0" w:color="auto"/>
            </w:tcBorders>
            <w:shd w:val="clear" w:color="auto" w:fill="auto"/>
            <w:vAlign w:val="bottom"/>
            <w:hideMark/>
          </w:tcPr>
          <w:p w14:paraId="562234A3" w14:textId="77777777" w:rsidR="0058602F" w:rsidRPr="0058602F" w:rsidRDefault="0058602F" w:rsidP="0058602F">
            <w:pPr>
              <w:rPr>
                <w:color w:val="000000"/>
                <w:sz w:val="16"/>
                <w:szCs w:val="16"/>
              </w:rPr>
            </w:pPr>
            <w:r w:rsidRPr="0058602F">
              <w:rPr>
                <w:color w:val="000000"/>
                <w:sz w:val="16"/>
                <w:szCs w:val="16"/>
              </w:rPr>
              <w:t>тариф на услуги коммерческого оператора АО «АТС»</w:t>
            </w:r>
          </w:p>
        </w:tc>
        <w:tc>
          <w:tcPr>
            <w:tcW w:w="549" w:type="pct"/>
            <w:tcBorders>
              <w:top w:val="nil"/>
              <w:left w:val="nil"/>
              <w:bottom w:val="single" w:sz="4" w:space="0" w:color="auto"/>
              <w:right w:val="single" w:sz="4" w:space="0" w:color="auto"/>
            </w:tcBorders>
            <w:shd w:val="clear" w:color="auto" w:fill="auto"/>
            <w:noWrap/>
            <w:vAlign w:val="bottom"/>
            <w:hideMark/>
          </w:tcPr>
          <w:p w14:paraId="794A2C7A" w14:textId="77777777" w:rsidR="0058602F" w:rsidRPr="0058602F" w:rsidRDefault="0058602F" w:rsidP="0058602F">
            <w:pPr>
              <w:rPr>
                <w:color w:val="000000"/>
                <w:sz w:val="16"/>
                <w:szCs w:val="16"/>
              </w:rPr>
            </w:pPr>
            <w:r w:rsidRPr="0058602F">
              <w:rPr>
                <w:color w:val="000000"/>
                <w:sz w:val="16"/>
                <w:szCs w:val="16"/>
              </w:rPr>
              <w:t>руб./МВт*ч</w:t>
            </w:r>
          </w:p>
        </w:tc>
        <w:tc>
          <w:tcPr>
            <w:tcW w:w="572" w:type="pct"/>
            <w:tcBorders>
              <w:top w:val="nil"/>
              <w:left w:val="nil"/>
              <w:bottom w:val="single" w:sz="4" w:space="0" w:color="auto"/>
              <w:right w:val="single" w:sz="4" w:space="0" w:color="auto"/>
            </w:tcBorders>
            <w:shd w:val="clear" w:color="auto" w:fill="auto"/>
            <w:noWrap/>
            <w:vAlign w:val="bottom"/>
            <w:hideMark/>
          </w:tcPr>
          <w:p w14:paraId="2D9932C4" w14:textId="77777777" w:rsidR="0058602F" w:rsidRPr="0058602F" w:rsidRDefault="0058602F" w:rsidP="0058602F">
            <w:pPr>
              <w:jc w:val="right"/>
              <w:rPr>
                <w:color w:val="000000"/>
                <w:sz w:val="16"/>
                <w:szCs w:val="16"/>
              </w:rPr>
            </w:pPr>
            <w:r w:rsidRPr="0058602F">
              <w:rPr>
                <w:color w:val="000000"/>
                <w:sz w:val="16"/>
                <w:szCs w:val="16"/>
              </w:rPr>
              <w:t>1,214</w:t>
            </w:r>
          </w:p>
        </w:tc>
        <w:tc>
          <w:tcPr>
            <w:tcW w:w="559" w:type="pct"/>
            <w:tcBorders>
              <w:top w:val="nil"/>
              <w:left w:val="nil"/>
              <w:bottom w:val="single" w:sz="4" w:space="0" w:color="auto"/>
              <w:right w:val="single" w:sz="4" w:space="0" w:color="auto"/>
            </w:tcBorders>
            <w:shd w:val="clear" w:color="auto" w:fill="auto"/>
            <w:noWrap/>
            <w:vAlign w:val="bottom"/>
            <w:hideMark/>
          </w:tcPr>
          <w:p w14:paraId="693D5926" w14:textId="77777777" w:rsidR="0058602F" w:rsidRPr="0058602F" w:rsidRDefault="0058602F" w:rsidP="0058602F">
            <w:pPr>
              <w:jc w:val="right"/>
              <w:rPr>
                <w:color w:val="000000"/>
                <w:sz w:val="16"/>
                <w:szCs w:val="16"/>
              </w:rPr>
            </w:pPr>
            <w:r w:rsidRPr="0058602F">
              <w:rPr>
                <w:color w:val="000000"/>
                <w:sz w:val="16"/>
                <w:szCs w:val="16"/>
              </w:rPr>
              <w:t>1,329</w:t>
            </w:r>
          </w:p>
        </w:tc>
        <w:tc>
          <w:tcPr>
            <w:tcW w:w="1895" w:type="pct"/>
            <w:tcBorders>
              <w:top w:val="nil"/>
              <w:left w:val="nil"/>
              <w:bottom w:val="single" w:sz="4" w:space="0" w:color="auto"/>
              <w:right w:val="single" w:sz="4" w:space="0" w:color="auto"/>
            </w:tcBorders>
            <w:shd w:val="clear" w:color="auto" w:fill="auto"/>
            <w:vAlign w:val="bottom"/>
            <w:hideMark/>
          </w:tcPr>
          <w:p w14:paraId="7191FFBC" w14:textId="77777777" w:rsidR="0058602F" w:rsidRPr="0058602F" w:rsidRDefault="0058602F" w:rsidP="0058602F">
            <w:pPr>
              <w:rPr>
                <w:sz w:val="16"/>
                <w:szCs w:val="16"/>
              </w:rPr>
            </w:pPr>
            <w:r w:rsidRPr="0058602F">
              <w:rPr>
                <w:sz w:val="16"/>
                <w:szCs w:val="16"/>
              </w:rPr>
              <w:t>Приказ ФАС России от 16.12.2020 N 1225/20</w:t>
            </w:r>
          </w:p>
        </w:tc>
      </w:tr>
      <w:tr w:rsidR="0058602F" w:rsidRPr="0058602F" w14:paraId="7E5E8A72" w14:textId="77777777" w:rsidTr="002D6968">
        <w:trPr>
          <w:trHeight w:val="287"/>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4C786820" w14:textId="77777777" w:rsidR="0058602F" w:rsidRPr="0058602F" w:rsidRDefault="0058602F" w:rsidP="0058602F">
            <w:pPr>
              <w:jc w:val="right"/>
              <w:rPr>
                <w:color w:val="000000"/>
                <w:sz w:val="16"/>
                <w:szCs w:val="16"/>
              </w:rPr>
            </w:pPr>
            <w:r w:rsidRPr="0058602F">
              <w:rPr>
                <w:color w:val="000000"/>
                <w:sz w:val="16"/>
                <w:szCs w:val="16"/>
              </w:rPr>
              <w:t>2</w:t>
            </w:r>
          </w:p>
        </w:tc>
        <w:tc>
          <w:tcPr>
            <w:tcW w:w="1178" w:type="pct"/>
            <w:tcBorders>
              <w:top w:val="nil"/>
              <w:left w:val="nil"/>
              <w:bottom w:val="single" w:sz="4" w:space="0" w:color="auto"/>
              <w:right w:val="single" w:sz="4" w:space="0" w:color="auto"/>
            </w:tcBorders>
            <w:shd w:val="clear" w:color="auto" w:fill="auto"/>
            <w:vAlign w:val="bottom"/>
            <w:hideMark/>
          </w:tcPr>
          <w:p w14:paraId="423F6AD7" w14:textId="77777777" w:rsidR="0058602F" w:rsidRPr="0058602F" w:rsidRDefault="0058602F" w:rsidP="0058602F">
            <w:pPr>
              <w:rPr>
                <w:color w:val="000000"/>
                <w:sz w:val="16"/>
                <w:szCs w:val="16"/>
              </w:rPr>
            </w:pPr>
            <w:r w:rsidRPr="0058602F">
              <w:rPr>
                <w:color w:val="000000"/>
                <w:sz w:val="16"/>
                <w:szCs w:val="16"/>
              </w:rPr>
              <w:t>тариф на услуги СО «ЕЭС»</w:t>
            </w:r>
          </w:p>
        </w:tc>
        <w:tc>
          <w:tcPr>
            <w:tcW w:w="549" w:type="pct"/>
            <w:tcBorders>
              <w:top w:val="nil"/>
              <w:left w:val="nil"/>
              <w:bottom w:val="single" w:sz="4" w:space="0" w:color="auto"/>
              <w:right w:val="single" w:sz="4" w:space="0" w:color="auto"/>
            </w:tcBorders>
            <w:shd w:val="clear" w:color="auto" w:fill="auto"/>
            <w:noWrap/>
            <w:vAlign w:val="bottom"/>
            <w:hideMark/>
          </w:tcPr>
          <w:p w14:paraId="15F2A46E" w14:textId="77777777" w:rsidR="0058602F" w:rsidRPr="0058602F" w:rsidRDefault="0058602F" w:rsidP="0058602F">
            <w:pPr>
              <w:rPr>
                <w:color w:val="000000"/>
                <w:sz w:val="16"/>
                <w:szCs w:val="16"/>
              </w:rPr>
            </w:pPr>
            <w:r w:rsidRPr="0058602F">
              <w:rPr>
                <w:color w:val="000000"/>
                <w:sz w:val="16"/>
                <w:szCs w:val="16"/>
              </w:rPr>
              <w:t>руб./МВт*ч</w:t>
            </w:r>
          </w:p>
        </w:tc>
        <w:tc>
          <w:tcPr>
            <w:tcW w:w="572" w:type="pct"/>
            <w:tcBorders>
              <w:top w:val="nil"/>
              <w:left w:val="nil"/>
              <w:bottom w:val="single" w:sz="4" w:space="0" w:color="auto"/>
              <w:right w:val="single" w:sz="4" w:space="0" w:color="auto"/>
            </w:tcBorders>
            <w:shd w:val="clear" w:color="auto" w:fill="auto"/>
            <w:noWrap/>
            <w:vAlign w:val="bottom"/>
            <w:hideMark/>
          </w:tcPr>
          <w:p w14:paraId="189AE023" w14:textId="77777777" w:rsidR="0058602F" w:rsidRPr="0058602F" w:rsidRDefault="0058602F" w:rsidP="0058602F">
            <w:pPr>
              <w:jc w:val="right"/>
              <w:rPr>
                <w:color w:val="000000"/>
                <w:sz w:val="16"/>
                <w:szCs w:val="16"/>
              </w:rPr>
            </w:pPr>
            <w:r w:rsidRPr="0058602F">
              <w:rPr>
                <w:color w:val="000000"/>
                <w:sz w:val="16"/>
                <w:szCs w:val="16"/>
              </w:rPr>
              <w:t>2,151</w:t>
            </w:r>
          </w:p>
        </w:tc>
        <w:tc>
          <w:tcPr>
            <w:tcW w:w="559" w:type="pct"/>
            <w:tcBorders>
              <w:top w:val="nil"/>
              <w:left w:val="nil"/>
              <w:bottom w:val="single" w:sz="4" w:space="0" w:color="auto"/>
              <w:right w:val="single" w:sz="4" w:space="0" w:color="auto"/>
            </w:tcBorders>
            <w:shd w:val="clear" w:color="auto" w:fill="auto"/>
            <w:noWrap/>
            <w:vAlign w:val="bottom"/>
            <w:hideMark/>
          </w:tcPr>
          <w:p w14:paraId="08955FD5" w14:textId="77777777" w:rsidR="0058602F" w:rsidRPr="0058602F" w:rsidRDefault="0058602F" w:rsidP="0058602F">
            <w:pPr>
              <w:jc w:val="right"/>
              <w:rPr>
                <w:color w:val="000000"/>
                <w:sz w:val="16"/>
                <w:szCs w:val="16"/>
              </w:rPr>
            </w:pPr>
            <w:r w:rsidRPr="0058602F">
              <w:rPr>
                <w:color w:val="000000"/>
                <w:sz w:val="16"/>
                <w:szCs w:val="16"/>
              </w:rPr>
              <w:t>2,1510</w:t>
            </w:r>
          </w:p>
        </w:tc>
        <w:tc>
          <w:tcPr>
            <w:tcW w:w="1895" w:type="pct"/>
            <w:tcBorders>
              <w:top w:val="nil"/>
              <w:left w:val="nil"/>
              <w:bottom w:val="single" w:sz="4" w:space="0" w:color="auto"/>
              <w:right w:val="single" w:sz="4" w:space="0" w:color="auto"/>
            </w:tcBorders>
            <w:shd w:val="clear" w:color="auto" w:fill="auto"/>
            <w:vAlign w:val="bottom"/>
            <w:hideMark/>
          </w:tcPr>
          <w:p w14:paraId="658A1BEF" w14:textId="77777777" w:rsidR="0058602F" w:rsidRPr="0058602F" w:rsidRDefault="0058602F" w:rsidP="0058602F">
            <w:pPr>
              <w:rPr>
                <w:sz w:val="16"/>
                <w:szCs w:val="16"/>
              </w:rPr>
            </w:pPr>
            <w:r w:rsidRPr="0058602F">
              <w:rPr>
                <w:sz w:val="16"/>
                <w:szCs w:val="16"/>
              </w:rPr>
              <w:t>Приказ ФАС России от 24.12.2020 N 1263/20</w:t>
            </w:r>
          </w:p>
        </w:tc>
      </w:tr>
      <w:tr w:rsidR="0058602F" w:rsidRPr="0058602F" w14:paraId="2CBF7304" w14:textId="77777777" w:rsidTr="002D6968">
        <w:trPr>
          <w:trHeight w:val="49"/>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0BF22377" w14:textId="77777777" w:rsidR="0058602F" w:rsidRPr="0058602F" w:rsidRDefault="0058602F" w:rsidP="0058602F">
            <w:pPr>
              <w:jc w:val="right"/>
              <w:rPr>
                <w:color w:val="000000"/>
                <w:sz w:val="16"/>
                <w:szCs w:val="16"/>
              </w:rPr>
            </w:pPr>
            <w:r w:rsidRPr="0058602F">
              <w:rPr>
                <w:color w:val="000000"/>
                <w:sz w:val="16"/>
                <w:szCs w:val="16"/>
              </w:rPr>
              <w:t>3</w:t>
            </w:r>
          </w:p>
        </w:tc>
        <w:tc>
          <w:tcPr>
            <w:tcW w:w="1178" w:type="pct"/>
            <w:tcBorders>
              <w:top w:val="nil"/>
              <w:left w:val="nil"/>
              <w:bottom w:val="single" w:sz="4" w:space="0" w:color="auto"/>
              <w:right w:val="single" w:sz="4" w:space="0" w:color="auto"/>
            </w:tcBorders>
            <w:shd w:val="clear" w:color="auto" w:fill="auto"/>
            <w:vAlign w:val="bottom"/>
            <w:hideMark/>
          </w:tcPr>
          <w:p w14:paraId="63473D02" w14:textId="77777777" w:rsidR="0058602F" w:rsidRPr="0058602F" w:rsidRDefault="0058602F" w:rsidP="0058602F">
            <w:pPr>
              <w:rPr>
                <w:color w:val="000000"/>
                <w:sz w:val="16"/>
                <w:szCs w:val="16"/>
              </w:rPr>
            </w:pPr>
            <w:r w:rsidRPr="0058602F">
              <w:rPr>
                <w:color w:val="000000"/>
                <w:sz w:val="16"/>
                <w:szCs w:val="16"/>
              </w:rPr>
              <w:t>комплексная услуга АО «ЦФР»</w:t>
            </w:r>
          </w:p>
        </w:tc>
        <w:tc>
          <w:tcPr>
            <w:tcW w:w="549" w:type="pct"/>
            <w:tcBorders>
              <w:top w:val="nil"/>
              <w:left w:val="nil"/>
              <w:bottom w:val="single" w:sz="4" w:space="0" w:color="auto"/>
              <w:right w:val="single" w:sz="4" w:space="0" w:color="auto"/>
            </w:tcBorders>
            <w:shd w:val="clear" w:color="auto" w:fill="auto"/>
            <w:noWrap/>
            <w:vAlign w:val="bottom"/>
            <w:hideMark/>
          </w:tcPr>
          <w:p w14:paraId="3EFC5915" w14:textId="77777777" w:rsidR="0058602F" w:rsidRPr="0058602F" w:rsidRDefault="0058602F" w:rsidP="0058602F">
            <w:pPr>
              <w:rPr>
                <w:color w:val="000000"/>
                <w:sz w:val="16"/>
                <w:szCs w:val="16"/>
              </w:rPr>
            </w:pPr>
            <w:r w:rsidRPr="0058602F">
              <w:rPr>
                <w:color w:val="000000"/>
                <w:sz w:val="16"/>
                <w:szCs w:val="16"/>
              </w:rPr>
              <w:t>руб./МВт*ч</w:t>
            </w:r>
          </w:p>
        </w:tc>
        <w:tc>
          <w:tcPr>
            <w:tcW w:w="572" w:type="pct"/>
            <w:tcBorders>
              <w:top w:val="nil"/>
              <w:left w:val="nil"/>
              <w:bottom w:val="single" w:sz="4" w:space="0" w:color="auto"/>
              <w:right w:val="single" w:sz="4" w:space="0" w:color="auto"/>
            </w:tcBorders>
            <w:shd w:val="clear" w:color="auto" w:fill="auto"/>
            <w:noWrap/>
            <w:vAlign w:val="bottom"/>
            <w:hideMark/>
          </w:tcPr>
          <w:p w14:paraId="71F24EEC" w14:textId="77777777" w:rsidR="0058602F" w:rsidRPr="0058602F" w:rsidRDefault="0058602F" w:rsidP="0058602F">
            <w:pPr>
              <w:jc w:val="right"/>
              <w:rPr>
                <w:color w:val="000000"/>
                <w:sz w:val="16"/>
                <w:szCs w:val="16"/>
              </w:rPr>
            </w:pPr>
            <w:r w:rsidRPr="0058602F">
              <w:rPr>
                <w:color w:val="000000"/>
                <w:sz w:val="16"/>
                <w:szCs w:val="16"/>
              </w:rPr>
              <w:t>0,352</w:t>
            </w:r>
          </w:p>
        </w:tc>
        <w:tc>
          <w:tcPr>
            <w:tcW w:w="559" w:type="pct"/>
            <w:tcBorders>
              <w:top w:val="nil"/>
              <w:left w:val="nil"/>
              <w:bottom w:val="single" w:sz="4" w:space="0" w:color="auto"/>
              <w:right w:val="single" w:sz="4" w:space="0" w:color="auto"/>
            </w:tcBorders>
            <w:shd w:val="clear" w:color="auto" w:fill="auto"/>
            <w:noWrap/>
            <w:vAlign w:val="bottom"/>
            <w:hideMark/>
          </w:tcPr>
          <w:p w14:paraId="77CA9AD5" w14:textId="77777777" w:rsidR="0058602F" w:rsidRPr="0058602F" w:rsidRDefault="0058602F" w:rsidP="0058602F">
            <w:pPr>
              <w:jc w:val="right"/>
              <w:rPr>
                <w:color w:val="000000"/>
                <w:sz w:val="16"/>
                <w:szCs w:val="16"/>
              </w:rPr>
            </w:pPr>
            <w:r w:rsidRPr="0058602F">
              <w:rPr>
                <w:color w:val="000000"/>
                <w:sz w:val="16"/>
                <w:szCs w:val="16"/>
              </w:rPr>
              <w:t>0,363</w:t>
            </w:r>
          </w:p>
        </w:tc>
        <w:tc>
          <w:tcPr>
            <w:tcW w:w="1895" w:type="pct"/>
            <w:tcBorders>
              <w:top w:val="nil"/>
              <w:left w:val="nil"/>
              <w:bottom w:val="single" w:sz="4" w:space="0" w:color="auto"/>
              <w:right w:val="single" w:sz="4" w:space="0" w:color="auto"/>
            </w:tcBorders>
            <w:shd w:val="clear" w:color="auto" w:fill="auto"/>
            <w:vAlign w:val="bottom"/>
            <w:hideMark/>
          </w:tcPr>
          <w:p w14:paraId="32A2DB2F" w14:textId="77777777" w:rsidR="0058602F" w:rsidRPr="0058602F" w:rsidRDefault="0058602F" w:rsidP="0058602F">
            <w:pPr>
              <w:rPr>
                <w:color w:val="000000"/>
                <w:sz w:val="16"/>
                <w:szCs w:val="16"/>
              </w:rPr>
            </w:pPr>
            <w:r w:rsidRPr="0058602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58602F" w:rsidRPr="0058602F" w14:paraId="04ADCA87" w14:textId="77777777" w:rsidTr="002D6968">
        <w:trPr>
          <w:trHeight w:val="49"/>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47AC2B3B" w14:textId="77777777" w:rsidR="0058602F" w:rsidRPr="0058602F" w:rsidRDefault="0058602F" w:rsidP="0058602F">
            <w:pPr>
              <w:jc w:val="right"/>
              <w:rPr>
                <w:color w:val="000000"/>
                <w:sz w:val="16"/>
                <w:szCs w:val="16"/>
              </w:rPr>
            </w:pPr>
            <w:r w:rsidRPr="0058602F">
              <w:rPr>
                <w:color w:val="000000"/>
                <w:sz w:val="16"/>
                <w:szCs w:val="16"/>
              </w:rPr>
              <w:t>4</w:t>
            </w:r>
          </w:p>
        </w:tc>
        <w:tc>
          <w:tcPr>
            <w:tcW w:w="1178" w:type="pct"/>
            <w:tcBorders>
              <w:top w:val="nil"/>
              <w:left w:val="nil"/>
              <w:bottom w:val="single" w:sz="4" w:space="0" w:color="auto"/>
              <w:right w:val="single" w:sz="4" w:space="0" w:color="auto"/>
            </w:tcBorders>
            <w:shd w:val="clear" w:color="auto" w:fill="auto"/>
            <w:vAlign w:val="bottom"/>
            <w:hideMark/>
          </w:tcPr>
          <w:p w14:paraId="33035AEA" w14:textId="77777777" w:rsidR="0058602F" w:rsidRPr="0058602F" w:rsidRDefault="0058602F" w:rsidP="0058602F">
            <w:pPr>
              <w:rPr>
                <w:color w:val="000000"/>
                <w:sz w:val="16"/>
                <w:szCs w:val="16"/>
              </w:rPr>
            </w:pPr>
            <w:r w:rsidRPr="0058602F">
              <w:rPr>
                <w:color w:val="000000"/>
                <w:sz w:val="16"/>
                <w:szCs w:val="16"/>
              </w:rPr>
              <w:t>цена на мощность</w:t>
            </w:r>
          </w:p>
        </w:tc>
        <w:tc>
          <w:tcPr>
            <w:tcW w:w="549" w:type="pct"/>
            <w:tcBorders>
              <w:top w:val="nil"/>
              <w:left w:val="nil"/>
              <w:bottom w:val="single" w:sz="4" w:space="0" w:color="auto"/>
              <w:right w:val="single" w:sz="4" w:space="0" w:color="auto"/>
            </w:tcBorders>
            <w:shd w:val="clear" w:color="auto" w:fill="auto"/>
            <w:noWrap/>
            <w:vAlign w:val="bottom"/>
            <w:hideMark/>
          </w:tcPr>
          <w:p w14:paraId="22C38CBD" w14:textId="77777777" w:rsidR="0058602F" w:rsidRPr="0058602F" w:rsidRDefault="0058602F" w:rsidP="0058602F">
            <w:pPr>
              <w:rPr>
                <w:color w:val="000000"/>
                <w:sz w:val="16"/>
                <w:szCs w:val="16"/>
              </w:rPr>
            </w:pPr>
            <w:r w:rsidRPr="0058602F">
              <w:rPr>
                <w:color w:val="000000"/>
                <w:sz w:val="16"/>
                <w:szCs w:val="16"/>
              </w:rPr>
              <w:t>руб./МВт</w:t>
            </w:r>
          </w:p>
        </w:tc>
        <w:tc>
          <w:tcPr>
            <w:tcW w:w="572" w:type="pct"/>
            <w:tcBorders>
              <w:top w:val="nil"/>
              <w:left w:val="nil"/>
              <w:bottom w:val="single" w:sz="4" w:space="0" w:color="auto"/>
              <w:right w:val="single" w:sz="4" w:space="0" w:color="auto"/>
            </w:tcBorders>
            <w:shd w:val="clear" w:color="auto" w:fill="auto"/>
            <w:noWrap/>
            <w:vAlign w:val="bottom"/>
            <w:hideMark/>
          </w:tcPr>
          <w:p w14:paraId="42FAFE4F" w14:textId="77777777" w:rsidR="0058602F" w:rsidRPr="0058602F" w:rsidRDefault="0058602F" w:rsidP="0058602F">
            <w:pPr>
              <w:jc w:val="right"/>
              <w:rPr>
                <w:sz w:val="16"/>
                <w:szCs w:val="16"/>
              </w:rPr>
            </w:pPr>
            <w:r w:rsidRPr="0058602F">
              <w:rPr>
                <w:sz w:val="16"/>
                <w:szCs w:val="16"/>
              </w:rPr>
              <w:t>766 276</w:t>
            </w:r>
          </w:p>
        </w:tc>
        <w:tc>
          <w:tcPr>
            <w:tcW w:w="559" w:type="pct"/>
            <w:tcBorders>
              <w:top w:val="nil"/>
              <w:left w:val="nil"/>
              <w:bottom w:val="single" w:sz="4" w:space="0" w:color="auto"/>
              <w:right w:val="single" w:sz="4" w:space="0" w:color="auto"/>
            </w:tcBorders>
            <w:shd w:val="clear" w:color="auto" w:fill="auto"/>
            <w:noWrap/>
            <w:vAlign w:val="bottom"/>
            <w:hideMark/>
          </w:tcPr>
          <w:p w14:paraId="31FAF9C3" w14:textId="77777777" w:rsidR="0058602F" w:rsidRPr="0058602F" w:rsidRDefault="0058602F" w:rsidP="0058602F">
            <w:pPr>
              <w:jc w:val="right"/>
              <w:rPr>
                <w:sz w:val="16"/>
                <w:szCs w:val="16"/>
              </w:rPr>
            </w:pPr>
            <w:r w:rsidRPr="0058602F">
              <w:rPr>
                <w:sz w:val="16"/>
                <w:szCs w:val="16"/>
              </w:rPr>
              <w:t>805 167</w:t>
            </w:r>
          </w:p>
        </w:tc>
        <w:tc>
          <w:tcPr>
            <w:tcW w:w="1895" w:type="pct"/>
            <w:vMerge w:val="restart"/>
            <w:tcBorders>
              <w:top w:val="nil"/>
              <w:left w:val="single" w:sz="4" w:space="0" w:color="auto"/>
              <w:bottom w:val="single" w:sz="4" w:space="0" w:color="auto"/>
              <w:right w:val="single" w:sz="4" w:space="0" w:color="auto"/>
            </w:tcBorders>
            <w:shd w:val="clear" w:color="auto" w:fill="auto"/>
            <w:vAlign w:val="bottom"/>
            <w:hideMark/>
          </w:tcPr>
          <w:p w14:paraId="044C783F" w14:textId="77777777" w:rsidR="0058602F" w:rsidRPr="0058602F" w:rsidRDefault="0058602F" w:rsidP="0058602F">
            <w:pPr>
              <w:rPr>
                <w:color w:val="000000"/>
                <w:sz w:val="16"/>
                <w:szCs w:val="16"/>
              </w:rPr>
            </w:pPr>
            <w:r w:rsidRPr="0058602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8602F" w:rsidRPr="0058602F" w14:paraId="5763FE80" w14:textId="77777777" w:rsidTr="002D6968">
        <w:trPr>
          <w:trHeight w:val="49"/>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1A3F5504" w14:textId="77777777" w:rsidR="0058602F" w:rsidRPr="0058602F" w:rsidRDefault="0058602F" w:rsidP="0058602F">
            <w:pPr>
              <w:jc w:val="right"/>
              <w:rPr>
                <w:color w:val="000000"/>
                <w:sz w:val="16"/>
                <w:szCs w:val="16"/>
              </w:rPr>
            </w:pPr>
            <w:r w:rsidRPr="0058602F">
              <w:rPr>
                <w:color w:val="000000"/>
                <w:sz w:val="16"/>
                <w:szCs w:val="16"/>
              </w:rPr>
              <w:t>5</w:t>
            </w:r>
          </w:p>
        </w:tc>
        <w:tc>
          <w:tcPr>
            <w:tcW w:w="1178" w:type="pct"/>
            <w:tcBorders>
              <w:top w:val="nil"/>
              <w:left w:val="nil"/>
              <w:bottom w:val="single" w:sz="4" w:space="0" w:color="auto"/>
              <w:right w:val="single" w:sz="4" w:space="0" w:color="auto"/>
            </w:tcBorders>
            <w:shd w:val="clear" w:color="auto" w:fill="auto"/>
            <w:vAlign w:val="bottom"/>
            <w:hideMark/>
          </w:tcPr>
          <w:p w14:paraId="0AAD483B" w14:textId="77777777" w:rsidR="0058602F" w:rsidRPr="0058602F" w:rsidRDefault="0058602F" w:rsidP="0058602F">
            <w:pPr>
              <w:rPr>
                <w:color w:val="000000"/>
                <w:sz w:val="16"/>
                <w:szCs w:val="16"/>
              </w:rPr>
            </w:pPr>
            <w:r w:rsidRPr="0058602F">
              <w:rPr>
                <w:color w:val="000000"/>
                <w:sz w:val="16"/>
                <w:szCs w:val="16"/>
              </w:rPr>
              <w:t>цена на электрическую энергию</w:t>
            </w:r>
          </w:p>
        </w:tc>
        <w:tc>
          <w:tcPr>
            <w:tcW w:w="549" w:type="pct"/>
            <w:tcBorders>
              <w:top w:val="nil"/>
              <w:left w:val="nil"/>
              <w:bottom w:val="single" w:sz="4" w:space="0" w:color="auto"/>
              <w:right w:val="single" w:sz="4" w:space="0" w:color="auto"/>
            </w:tcBorders>
            <w:shd w:val="clear" w:color="auto" w:fill="auto"/>
            <w:noWrap/>
            <w:vAlign w:val="bottom"/>
            <w:hideMark/>
          </w:tcPr>
          <w:p w14:paraId="34B8C7BE" w14:textId="77777777" w:rsidR="0058602F" w:rsidRPr="0058602F" w:rsidRDefault="0058602F" w:rsidP="0058602F">
            <w:pPr>
              <w:rPr>
                <w:color w:val="000000"/>
                <w:sz w:val="16"/>
                <w:szCs w:val="16"/>
              </w:rPr>
            </w:pPr>
            <w:r w:rsidRPr="0058602F">
              <w:rPr>
                <w:color w:val="000000"/>
                <w:sz w:val="16"/>
                <w:szCs w:val="16"/>
              </w:rPr>
              <w:t>руб./МВт</w:t>
            </w:r>
          </w:p>
        </w:tc>
        <w:tc>
          <w:tcPr>
            <w:tcW w:w="572" w:type="pct"/>
            <w:tcBorders>
              <w:top w:val="nil"/>
              <w:left w:val="nil"/>
              <w:bottom w:val="single" w:sz="4" w:space="0" w:color="auto"/>
              <w:right w:val="single" w:sz="4" w:space="0" w:color="auto"/>
            </w:tcBorders>
            <w:shd w:val="clear" w:color="auto" w:fill="auto"/>
            <w:noWrap/>
            <w:vAlign w:val="bottom"/>
            <w:hideMark/>
          </w:tcPr>
          <w:p w14:paraId="2FD3825D" w14:textId="77777777" w:rsidR="0058602F" w:rsidRPr="0058602F" w:rsidRDefault="0058602F" w:rsidP="0058602F">
            <w:pPr>
              <w:jc w:val="right"/>
              <w:rPr>
                <w:sz w:val="16"/>
                <w:szCs w:val="16"/>
              </w:rPr>
            </w:pPr>
            <w:r w:rsidRPr="0058602F">
              <w:rPr>
                <w:sz w:val="16"/>
                <w:szCs w:val="16"/>
              </w:rPr>
              <w:t>995,00</w:t>
            </w:r>
          </w:p>
        </w:tc>
        <w:tc>
          <w:tcPr>
            <w:tcW w:w="559" w:type="pct"/>
            <w:tcBorders>
              <w:top w:val="nil"/>
              <w:left w:val="nil"/>
              <w:bottom w:val="single" w:sz="4" w:space="0" w:color="auto"/>
              <w:right w:val="single" w:sz="4" w:space="0" w:color="auto"/>
            </w:tcBorders>
            <w:shd w:val="clear" w:color="auto" w:fill="auto"/>
            <w:noWrap/>
            <w:vAlign w:val="bottom"/>
            <w:hideMark/>
          </w:tcPr>
          <w:p w14:paraId="603D086B" w14:textId="77777777" w:rsidR="0058602F" w:rsidRPr="0058602F" w:rsidRDefault="0058602F" w:rsidP="0058602F">
            <w:pPr>
              <w:jc w:val="right"/>
              <w:rPr>
                <w:sz w:val="16"/>
                <w:szCs w:val="16"/>
              </w:rPr>
            </w:pPr>
            <w:r w:rsidRPr="0058602F">
              <w:rPr>
                <w:sz w:val="16"/>
                <w:szCs w:val="16"/>
              </w:rPr>
              <w:t>1022</w:t>
            </w:r>
          </w:p>
        </w:tc>
        <w:tc>
          <w:tcPr>
            <w:tcW w:w="1895" w:type="pct"/>
            <w:vMerge/>
            <w:tcBorders>
              <w:top w:val="nil"/>
              <w:left w:val="single" w:sz="4" w:space="0" w:color="auto"/>
              <w:bottom w:val="single" w:sz="4" w:space="0" w:color="auto"/>
              <w:right w:val="single" w:sz="4" w:space="0" w:color="auto"/>
            </w:tcBorders>
            <w:vAlign w:val="center"/>
            <w:hideMark/>
          </w:tcPr>
          <w:p w14:paraId="2078DA86" w14:textId="77777777" w:rsidR="0058602F" w:rsidRPr="0058602F" w:rsidRDefault="0058602F" w:rsidP="0058602F">
            <w:pPr>
              <w:rPr>
                <w:color w:val="000000"/>
                <w:sz w:val="16"/>
                <w:szCs w:val="16"/>
              </w:rPr>
            </w:pPr>
          </w:p>
        </w:tc>
      </w:tr>
      <w:tr w:rsidR="0058602F" w:rsidRPr="0058602F" w14:paraId="4B29A21E" w14:textId="77777777" w:rsidTr="002D6968">
        <w:trPr>
          <w:trHeight w:val="287"/>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32275AB4" w14:textId="77777777" w:rsidR="0058602F" w:rsidRPr="0058602F" w:rsidRDefault="0058602F" w:rsidP="0058602F">
            <w:pPr>
              <w:jc w:val="right"/>
              <w:rPr>
                <w:color w:val="000000"/>
                <w:sz w:val="16"/>
                <w:szCs w:val="16"/>
              </w:rPr>
            </w:pPr>
            <w:r w:rsidRPr="0058602F">
              <w:rPr>
                <w:color w:val="000000"/>
                <w:sz w:val="16"/>
                <w:szCs w:val="16"/>
              </w:rPr>
              <w:t>6</w:t>
            </w:r>
          </w:p>
        </w:tc>
        <w:tc>
          <w:tcPr>
            <w:tcW w:w="1178" w:type="pct"/>
            <w:tcBorders>
              <w:top w:val="nil"/>
              <w:left w:val="nil"/>
              <w:bottom w:val="single" w:sz="4" w:space="0" w:color="auto"/>
              <w:right w:val="single" w:sz="4" w:space="0" w:color="auto"/>
            </w:tcBorders>
            <w:shd w:val="clear" w:color="auto" w:fill="auto"/>
            <w:vAlign w:val="bottom"/>
            <w:hideMark/>
          </w:tcPr>
          <w:p w14:paraId="2ACF7BF1" w14:textId="77777777" w:rsidR="0058602F" w:rsidRPr="0058602F" w:rsidRDefault="0058602F" w:rsidP="0058602F">
            <w:pPr>
              <w:rPr>
                <w:color w:val="000000"/>
                <w:sz w:val="16"/>
                <w:szCs w:val="16"/>
              </w:rPr>
            </w:pPr>
            <w:r w:rsidRPr="0058602F">
              <w:rPr>
                <w:color w:val="000000"/>
                <w:sz w:val="16"/>
                <w:szCs w:val="16"/>
              </w:rPr>
              <w:t>сбытовая надбавка</w:t>
            </w:r>
          </w:p>
        </w:tc>
        <w:tc>
          <w:tcPr>
            <w:tcW w:w="549" w:type="pct"/>
            <w:tcBorders>
              <w:top w:val="nil"/>
              <w:left w:val="nil"/>
              <w:bottom w:val="single" w:sz="4" w:space="0" w:color="auto"/>
              <w:right w:val="single" w:sz="4" w:space="0" w:color="auto"/>
            </w:tcBorders>
            <w:shd w:val="clear" w:color="auto" w:fill="auto"/>
            <w:noWrap/>
            <w:vAlign w:val="bottom"/>
            <w:hideMark/>
          </w:tcPr>
          <w:p w14:paraId="74D28A24" w14:textId="77777777" w:rsidR="0058602F" w:rsidRPr="0058602F" w:rsidRDefault="0058602F" w:rsidP="0058602F">
            <w:pPr>
              <w:rPr>
                <w:color w:val="000000"/>
                <w:sz w:val="16"/>
                <w:szCs w:val="16"/>
              </w:rPr>
            </w:pPr>
            <w:r w:rsidRPr="0058602F">
              <w:rPr>
                <w:color w:val="000000"/>
                <w:sz w:val="16"/>
                <w:szCs w:val="16"/>
              </w:rPr>
              <w:t>руб./МВт</w:t>
            </w:r>
          </w:p>
        </w:tc>
        <w:tc>
          <w:tcPr>
            <w:tcW w:w="572" w:type="pct"/>
            <w:tcBorders>
              <w:top w:val="nil"/>
              <w:left w:val="nil"/>
              <w:bottom w:val="single" w:sz="4" w:space="0" w:color="auto"/>
              <w:right w:val="single" w:sz="4" w:space="0" w:color="auto"/>
            </w:tcBorders>
            <w:shd w:val="clear" w:color="auto" w:fill="auto"/>
            <w:noWrap/>
            <w:vAlign w:val="bottom"/>
            <w:hideMark/>
          </w:tcPr>
          <w:p w14:paraId="4C0A6CC1" w14:textId="77777777" w:rsidR="0058602F" w:rsidRPr="0058602F" w:rsidRDefault="0058602F" w:rsidP="0058602F">
            <w:pPr>
              <w:jc w:val="right"/>
              <w:rPr>
                <w:sz w:val="16"/>
                <w:szCs w:val="16"/>
              </w:rPr>
            </w:pPr>
            <w:r w:rsidRPr="0058602F">
              <w:rPr>
                <w:sz w:val="16"/>
                <w:szCs w:val="16"/>
              </w:rPr>
              <w:t>605,65</w:t>
            </w:r>
          </w:p>
        </w:tc>
        <w:tc>
          <w:tcPr>
            <w:tcW w:w="559" w:type="pct"/>
            <w:tcBorders>
              <w:top w:val="nil"/>
              <w:left w:val="nil"/>
              <w:bottom w:val="single" w:sz="4" w:space="0" w:color="auto"/>
              <w:right w:val="single" w:sz="4" w:space="0" w:color="auto"/>
            </w:tcBorders>
            <w:shd w:val="clear" w:color="auto" w:fill="auto"/>
            <w:noWrap/>
            <w:vAlign w:val="bottom"/>
            <w:hideMark/>
          </w:tcPr>
          <w:p w14:paraId="46FB14AF" w14:textId="77777777" w:rsidR="0058602F" w:rsidRPr="0058602F" w:rsidRDefault="0058602F" w:rsidP="0058602F">
            <w:pPr>
              <w:jc w:val="right"/>
              <w:rPr>
                <w:sz w:val="16"/>
                <w:szCs w:val="16"/>
              </w:rPr>
            </w:pPr>
            <w:r w:rsidRPr="0058602F">
              <w:rPr>
                <w:sz w:val="16"/>
                <w:szCs w:val="16"/>
              </w:rPr>
              <w:t>618,57</w:t>
            </w:r>
          </w:p>
        </w:tc>
        <w:tc>
          <w:tcPr>
            <w:tcW w:w="1895" w:type="pct"/>
            <w:tcBorders>
              <w:top w:val="nil"/>
              <w:left w:val="nil"/>
              <w:bottom w:val="single" w:sz="4" w:space="0" w:color="auto"/>
              <w:right w:val="single" w:sz="4" w:space="0" w:color="auto"/>
            </w:tcBorders>
            <w:shd w:val="clear" w:color="auto" w:fill="auto"/>
            <w:vAlign w:val="bottom"/>
            <w:hideMark/>
          </w:tcPr>
          <w:p w14:paraId="29555EFC" w14:textId="77777777" w:rsidR="0058602F" w:rsidRPr="0058602F" w:rsidRDefault="0058602F" w:rsidP="0058602F">
            <w:pPr>
              <w:rPr>
                <w:color w:val="000000"/>
                <w:sz w:val="16"/>
                <w:szCs w:val="16"/>
              </w:rPr>
            </w:pPr>
            <w:r w:rsidRPr="0058602F">
              <w:rPr>
                <w:color w:val="000000"/>
                <w:sz w:val="16"/>
                <w:szCs w:val="16"/>
              </w:rPr>
              <w:t>в соответствии с проектами постановлений РЭК КО</w:t>
            </w:r>
          </w:p>
        </w:tc>
      </w:tr>
      <w:tr w:rsidR="0058602F" w:rsidRPr="0058602F" w14:paraId="44F8D7BE" w14:textId="77777777" w:rsidTr="002D6968">
        <w:trPr>
          <w:trHeight w:val="57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173D380F" w14:textId="77777777" w:rsidR="0058602F" w:rsidRPr="0058602F" w:rsidRDefault="0058602F" w:rsidP="0058602F">
            <w:pPr>
              <w:jc w:val="right"/>
              <w:rPr>
                <w:color w:val="000000"/>
                <w:sz w:val="16"/>
                <w:szCs w:val="16"/>
              </w:rPr>
            </w:pPr>
            <w:r w:rsidRPr="0058602F">
              <w:rPr>
                <w:color w:val="000000"/>
                <w:sz w:val="16"/>
                <w:szCs w:val="16"/>
              </w:rPr>
              <w:t>7</w:t>
            </w:r>
          </w:p>
        </w:tc>
        <w:tc>
          <w:tcPr>
            <w:tcW w:w="1178" w:type="pct"/>
            <w:tcBorders>
              <w:top w:val="nil"/>
              <w:left w:val="nil"/>
              <w:bottom w:val="single" w:sz="4" w:space="0" w:color="auto"/>
              <w:right w:val="single" w:sz="4" w:space="0" w:color="auto"/>
            </w:tcBorders>
            <w:shd w:val="clear" w:color="auto" w:fill="auto"/>
            <w:vAlign w:val="bottom"/>
            <w:hideMark/>
          </w:tcPr>
          <w:p w14:paraId="229C6527" w14:textId="77777777" w:rsidR="0058602F" w:rsidRPr="0058602F" w:rsidRDefault="0058602F" w:rsidP="0058602F">
            <w:pPr>
              <w:rPr>
                <w:color w:val="000000"/>
                <w:sz w:val="16"/>
                <w:szCs w:val="16"/>
              </w:rPr>
            </w:pPr>
            <w:r w:rsidRPr="0058602F">
              <w:rPr>
                <w:color w:val="000000"/>
                <w:sz w:val="16"/>
                <w:szCs w:val="16"/>
              </w:rPr>
              <w:t>Объем потерь электрической мощности (сводный прогнозный баланс)</w:t>
            </w:r>
          </w:p>
        </w:tc>
        <w:tc>
          <w:tcPr>
            <w:tcW w:w="549" w:type="pct"/>
            <w:tcBorders>
              <w:top w:val="nil"/>
              <w:left w:val="nil"/>
              <w:bottom w:val="single" w:sz="4" w:space="0" w:color="auto"/>
              <w:right w:val="single" w:sz="4" w:space="0" w:color="auto"/>
            </w:tcBorders>
            <w:shd w:val="clear" w:color="auto" w:fill="auto"/>
            <w:noWrap/>
            <w:vAlign w:val="bottom"/>
            <w:hideMark/>
          </w:tcPr>
          <w:p w14:paraId="64E14A81" w14:textId="77777777" w:rsidR="0058602F" w:rsidRPr="0058602F" w:rsidRDefault="0058602F" w:rsidP="0058602F">
            <w:pPr>
              <w:rPr>
                <w:color w:val="000000"/>
                <w:sz w:val="16"/>
                <w:szCs w:val="16"/>
              </w:rPr>
            </w:pPr>
            <w:r w:rsidRPr="0058602F">
              <w:rPr>
                <w:color w:val="000000"/>
                <w:sz w:val="16"/>
                <w:szCs w:val="16"/>
              </w:rPr>
              <w:t>МВт</w:t>
            </w:r>
          </w:p>
        </w:tc>
        <w:tc>
          <w:tcPr>
            <w:tcW w:w="572" w:type="pct"/>
            <w:tcBorders>
              <w:top w:val="nil"/>
              <w:left w:val="nil"/>
              <w:bottom w:val="single" w:sz="4" w:space="0" w:color="auto"/>
              <w:right w:val="single" w:sz="4" w:space="0" w:color="auto"/>
            </w:tcBorders>
            <w:shd w:val="clear" w:color="auto" w:fill="auto"/>
            <w:noWrap/>
            <w:vAlign w:val="bottom"/>
            <w:hideMark/>
          </w:tcPr>
          <w:p w14:paraId="31F41FB0" w14:textId="77777777" w:rsidR="0058602F" w:rsidRPr="0058602F" w:rsidRDefault="0058602F" w:rsidP="0058602F">
            <w:pPr>
              <w:jc w:val="right"/>
              <w:rPr>
                <w:color w:val="000000"/>
                <w:sz w:val="16"/>
                <w:szCs w:val="16"/>
              </w:rPr>
            </w:pPr>
            <w:r w:rsidRPr="0058602F">
              <w:rPr>
                <w:color w:val="000000"/>
                <w:sz w:val="16"/>
                <w:szCs w:val="16"/>
              </w:rPr>
              <w:t>237,18</w:t>
            </w:r>
          </w:p>
        </w:tc>
        <w:tc>
          <w:tcPr>
            <w:tcW w:w="559" w:type="pct"/>
            <w:tcBorders>
              <w:top w:val="nil"/>
              <w:left w:val="nil"/>
              <w:bottom w:val="single" w:sz="4" w:space="0" w:color="auto"/>
              <w:right w:val="single" w:sz="4" w:space="0" w:color="auto"/>
            </w:tcBorders>
            <w:shd w:val="clear" w:color="auto" w:fill="auto"/>
            <w:noWrap/>
            <w:vAlign w:val="bottom"/>
            <w:hideMark/>
          </w:tcPr>
          <w:p w14:paraId="7D708132" w14:textId="77777777" w:rsidR="0058602F" w:rsidRPr="0058602F" w:rsidRDefault="0058602F" w:rsidP="0058602F">
            <w:pPr>
              <w:jc w:val="right"/>
              <w:rPr>
                <w:color w:val="000000"/>
                <w:sz w:val="16"/>
                <w:szCs w:val="16"/>
              </w:rPr>
            </w:pPr>
            <w:r w:rsidRPr="0058602F">
              <w:rPr>
                <w:color w:val="000000"/>
                <w:sz w:val="16"/>
                <w:szCs w:val="16"/>
              </w:rPr>
              <w:t>231,03</w:t>
            </w:r>
          </w:p>
        </w:tc>
        <w:tc>
          <w:tcPr>
            <w:tcW w:w="1895" w:type="pct"/>
            <w:tcBorders>
              <w:top w:val="nil"/>
              <w:left w:val="nil"/>
              <w:bottom w:val="single" w:sz="4" w:space="0" w:color="auto"/>
              <w:right w:val="single" w:sz="4" w:space="0" w:color="auto"/>
            </w:tcBorders>
            <w:shd w:val="clear" w:color="auto" w:fill="auto"/>
            <w:vAlign w:val="bottom"/>
            <w:hideMark/>
          </w:tcPr>
          <w:p w14:paraId="60194855"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07A636D2" w14:textId="77777777" w:rsidTr="002D6968">
        <w:trPr>
          <w:trHeight w:val="54"/>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19797F53" w14:textId="77777777" w:rsidR="0058602F" w:rsidRPr="0058602F" w:rsidRDefault="0058602F" w:rsidP="0058602F">
            <w:pPr>
              <w:jc w:val="right"/>
              <w:rPr>
                <w:color w:val="000000"/>
                <w:sz w:val="16"/>
                <w:szCs w:val="16"/>
              </w:rPr>
            </w:pPr>
            <w:r w:rsidRPr="0058602F">
              <w:rPr>
                <w:color w:val="000000"/>
                <w:sz w:val="16"/>
                <w:szCs w:val="16"/>
              </w:rPr>
              <w:t>8</w:t>
            </w:r>
          </w:p>
        </w:tc>
        <w:tc>
          <w:tcPr>
            <w:tcW w:w="1178" w:type="pct"/>
            <w:tcBorders>
              <w:top w:val="nil"/>
              <w:left w:val="nil"/>
              <w:bottom w:val="single" w:sz="4" w:space="0" w:color="auto"/>
              <w:right w:val="single" w:sz="4" w:space="0" w:color="auto"/>
            </w:tcBorders>
            <w:shd w:val="clear" w:color="auto" w:fill="auto"/>
            <w:vAlign w:val="bottom"/>
            <w:hideMark/>
          </w:tcPr>
          <w:p w14:paraId="65164AD2" w14:textId="77777777" w:rsidR="0058602F" w:rsidRPr="0058602F" w:rsidRDefault="0058602F" w:rsidP="0058602F">
            <w:pPr>
              <w:rPr>
                <w:color w:val="000000"/>
                <w:sz w:val="16"/>
                <w:szCs w:val="16"/>
              </w:rPr>
            </w:pPr>
            <w:r w:rsidRPr="0058602F">
              <w:rPr>
                <w:color w:val="000000"/>
                <w:sz w:val="16"/>
                <w:szCs w:val="16"/>
              </w:rPr>
              <w:t>Объем потерь электрической энергии (сводный прогнозный баланс)</w:t>
            </w:r>
          </w:p>
        </w:tc>
        <w:tc>
          <w:tcPr>
            <w:tcW w:w="549" w:type="pct"/>
            <w:tcBorders>
              <w:top w:val="nil"/>
              <w:left w:val="nil"/>
              <w:bottom w:val="single" w:sz="4" w:space="0" w:color="auto"/>
              <w:right w:val="single" w:sz="4" w:space="0" w:color="auto"/>
            </w:tcBorders>
            <w:shd w:val="clear" w:color="auto" w:fill="auto"/>
            <w:noWrap/>
            <w:vAlign w:val="bottom"/>
            <w:hideMark/>
          </w:tcPr>
          <w:p w14:paraId="234158EC" w14:textId="77777777" w:rsidR="0058602F" w:rsidRPr="0058602F" w:rsidRDefault="0058602F" w:rsidP="0058602F">
            <w:pPr>
              <w:rPr>
                <w:color w:val="000000"/>
                <w:sz w:val="16"/>
                <w:szCs w:val="16"/>
              </w:rPr>
            </w:pPr>
            <w:r w:rsidRPr="0058602F">
              <w:rPr>
                <w:color w:val="000000"/>
                <w:sz w:val="16"/>
                <w:szCs w:val="16"/>
              </w:rPr>
              <w:t>тыс. МВт*ч</w:t>
            </w:r>
          </w:p>
        </w:tc>
        <w:tc>
          <w:tcPr>
            <w:tcW w:w="572" w:type="pct"/>
            <w:tcBorders>
              <w:top w:val="nil"/>
              <w:left w:val="nil"/>
              <w:bottom w:val="single" w:sz="4" w:space="0" w:color="auto"/>
              <w:right w:val="single" w:sz="4" w:space="0" w:color="auto"/>
            </w:tcBorders>
            <w:shd w:val="clear" w:color="auto" w:fill="auto"/>
            <w:noWrap/>
            <w:vAlign w:val="bottom"/>
            <w:hideMark/>
          </w:tcPr>
          <w:p w14:paraId="1CFD082A" w14:textId="77777777" w:rsidR="0058602F" w:rsidRPr="0058602F" w:rsidRDefault="0058602F" w:rsidP="0058602F">
            <w:pPr>
              <w:jc w:val="right"/>
              <w:rPr>
                <w:color w:val="000000"/>
                <w:sz w:val="16"/>
                <w:szCs w:val="16"/>
              </w:rPr>
            </w:pPr>
            <w:r w:rsidRPr="0058602F">
              <w:rPr>
                <w:color w:val="000000"/>
                <w:sz w:val="16"/>
                <w:szCs w:val="16"/>
              </w:rPr>
              <w:t>743,06</w:t>
            </w:r>
          </w:p>
        </w:tc>
        <w:tc>
          <w:tcPr>
            <w:tcW w:w="559" w:type="pct"/>
            <w:tcBorders>
              <w:top w:val="nil"/>
              <w:left w:val="nil"/>
              <w:bottom w:val="single" w:sz="4" w:space="0" w:color="auto"/>
              <w:right w:val="single" w:sz="4" w:space="0" w:color="auto"/>
            </w:tcBorders>
            <w:shd w:val="clear" w:color="auto" w:fill="auto"/>
            <w:noWrap/>
            <w:vAlign w:val="bottom"/>
            <w:hideMark/>
          </w:tcPr>
          <w:p w14:paraId="322EF01A" w14:textId="77777777" w:rsidR="0058602F" w:rsidRPr="0058602F" w:rsidRDefault="0058602F" w:rsidP="0058602F">
            <w:pPr>
              <w:jc w:val="right"/>
              <w:rPr>
                <w:color w:val="000000"/>
                <w:sz w:val="16"/>
                <w:szCs w:val="16"/>
              </w:rPr>
            </w:pPr>
            <w:r w:rsidRPr="0058602F">
              <w:rPr>
                <w:color w:val="000000"/>
                <w:sz w:val="16"/>
                <w:szCs w:val="16"/>
              </w:rPr>
              <w:t>725,93</w:t>
            </w:r>
          </w:p>
        </w:tc>
        <w:tc>
          <w:tcPr>
            <w:tcW w:w="1895" w:type="pct"/>
            <w:tcBorders>
              <w:top w:val="nil"/>
              <w:left w:val="nil"/>
              <w:bottom w:val="single" w:sz="4" w:space="0" w:color="auto"/>
              <w:right w:val="single" w:sz="4" w:space="0" w:color="auto"/>
            </w:tcBorders>
            <w:shd w:val="clear" w:color="auto" w:fill="auto"/>
            <w:vAlign w:val="bottom"/>
            <w:hideMark/>
          </w:tcPr>
          <w:p w14:paraId="4DBDDBCD"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5D6E55C5" w14:textId="77777777" w:rsidTr="002D6968">
        <w:trPr>
          <w:trHeight w:val="287"/>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0E91C69F" w14:textId="77777777" w:rsidR="0058602F" w:rsidRPr="0058602F" w:rsidRDefault="0058602F" w:rsidP="0058602F">
            <w:pPr>
              <w:rPr>
                <w:color w:val="000000"/>
                <w:sz w:val="16"/>
                <w:szCs w:val="16"/>
              </w:rPr>
            </w:pPr>
            <w:r w:rsidRPr="0058602F">
              <w:rPr>
                <w:color w:val="000000"/>
                <w:sz w:val="16"/>
                <w:szCs w:val="16"/>
              </w:rPr>
              <w:t> </w:t>
            </w:r>
          </w:p>
        </w:tc>
        <w:tc>
          <w:tcPr>
            <w:tcW w:w="1178" w:type="pct"/>
            <w:tcBorders>
              <w:top w:val="nil"/>
              <w:left w:val="nil"/>
              <w:bottom w:val="single" w:sz="4" w:space="0" w:color="auto"/>
              <w:right w:val="single" w:sz="4" w:space="0" w:color="auto"/>
            </w:tcBorders>
            <w:shd w:val="clear" w:color="auto" w:fill="auto"/>
            <w:vAlign w:val="bottom"/>
            <w:hideMark/>
          </w:tcPr>
          <w:p w14:paraId="097D7B4F" w14:textId="77777777" w:rsidR="0058602F" w:rsidRPr="0058602F" w:rsidRDefault="0058602F" w:rsidP="0058602F">
            <w:pPr>
              <w:rPr>
                <w:color w:val="000000"/>
                <w:sz w:val="16"/>
                <w:szCs w:val="16"/>
              </w:rPr>
            </w:pPr>
            <w:r w:rsidRPr="0058602F">
              <w:rPr>
                <w:color w:val="000000"/>
                <w:sz w:val="16"/>
                <w:szCs w:val="16"/>
              </w:rPr>
              <w:t> </w:t>
            </w:r>
          </w:p>
        </w:tc>
        <w:tc>
          <w:tcPr>
            <w:tcW w:w="549" w:type="pct"/>
            <w:tcBorders>
              <w:top w:val="nil"/>
              <w:left w:val="nil"/>
              <w:bottom w:val="single" w:sz="4" w:space="0" w:color="auto"/>
              <w:right w:val="single" w:sz="4" w:space="0" w:color="auto"/>
            </w:tcBorders>
            <w:shd w:val="clear" w:color="auto" w:fill="auto"/>
            <w:noWrap/>
            <w:vAlign w:val="bottom"/>
            <w:hideMark/>
          </w:tcPr>
          <w:p w14:paraId="2DF04C5C" w14:textId="77777777" w:rsidR="0058602F" w:rsidRPr="0058602F" w:rsidRDefault="0058602F" w:rsidP="0058602F">
            <w:pPr>
              <w:rPr>
                <w:color w:val="000000"/>
                <w:sz w:val="16"/>
                <w:szCs w:val="16"/>
              </w:rPr>
            </w:pPr>
            <w:r w:rsidRPr="0058602F">
              <w:rPr>
                <w:color w:val="000000"/>
                <w:sz w:val="16"/>
                <w:szCs w:val="16"/>
              </w:rPr>
              <w:t> </w:t>
            </w:r>
          </w:p>
        </w:tc>
        <w:tc>
          <w:tcPr>
            <w:tcW w:w="572" w:type="pct"/>
            <w:tcBorders>
              <w:top w:val="nil"/>
              <w:left w:val="nil"/>
              <w:bottom w:val="single" w:sz="4" w:space="0" w:color="auto"/>
              <w:right w:val="single" w:sz="4" w:space="0" w:color="auto"/>
            </w:tcBorders>
            <w:shd w:val="clear" w:color="auto" w:fill="auto"/>
            <w:noWrap/>
            <w:vAlign w:val="bottom"/>
            <w:hideMark/>
          </w:tcPr>
          <w:p w14:paraId="76AE23E9" w14:textId="77777777" w:rsidR="0058602F" w:rsidRPr="0058602F" w:rsidRDefault="0058602F" w:rsidP="0058602F">
            <w:pPr>
              <w:rPr>
                <w:color w:val="000000"/>
                <w:sz w:val="16"/>
                <w:szCs w:val="16"/>
              </w:rPr>
            </w:pPr>
            <w:r w:rsidRPr="0058602F">
              <w:rPr>
                <w:color w:val="000000"/>
                <w:sz w:val="16"/>
                <w:szCs w:val="16"/>
              </w:rPr>
              <w:t> </w:t>
            </w:r>
          </w:p>
        </w:tc>
        <w:tc>
          <w:tcPr>
            <w:tcW w:w="559" w:type="pct"/>
            <w:tcBorders>
              <w:top w:val="nil"/>
              <w:left w:val="nil"/>
              <w:bottom w:val="single" w:sz="4" w:space="0" w:color="auto"/>
              <w:right w:val="single" w:sz="4" w:space="0" w:color="auto"/>
            </w:tcBorders>
            <w:shd w:val="clear" w:color="auto" w:fill="auto"/>
            <w:noWrap/>
            <w:vAlign w:val="bottom"/>
            <w:hideMark/>
          </w:tcPr>
          <w:p w14:paraId="11A48E38" w14:textId="77777777" w:rsidR="0058602F" w:rsidRPr="0058602F" w:rsidRDefault="0058602F" w:rsidP="0058602F">
            <w:pPr>
              <w:rPr>
                <w:color w:val="000000"/>
                <w:sz w:val="16"/>
                <w:szCs w:val="16"/>
              </w:rPr>
            </w:pPr>
            <w:r w:rsidRPr="0058602F">
              <w:rPr>
                <w:color w:val="000000"/>
                <w:sz w:val="16"/>
                <w:szCs w:val="16"/>
              </w:rPr>
              <w:t> </w:t>
            </w:r>
          </w:p>
        </w:tc>
        <w:tc>
          <w:tcPr>
            <w:tcW w:w="1895" w:type="pct"/>
            <w:tcBorders>
              <w:top w:val="nil"/>
              <w:left w:val="nil"/>
              <w:bottom w:val="single" w:sz="4" w:space="0" w:color="auto"/>
              <w:right w:val="single" w:sz="4" w:space="0" w:color="auto"/>
            </w:tcBorders>
            <w:shd w:val="clear" w:color="auto" w:fill="auto"/>
            <w:vAlign w:val="bottom"/>
            <w:hideMark/>
          </w:tcPr>
          <w:p w14:paraId="70F0B576"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29AA938F" w14:textId="77777777" w:rsidTr="002D6968">
        <w:trPr>
          <w:trHeight w:val="287"/>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6CDD419A" w14:textId="77777777" w:rsidR="0058602F" w:rsidRPr="0058602F" w:rsidRDefault="0058602F" w:rsidP="0058602F">
            <w:pPr>
              <w:jc w:val="right"/>
              <w:rPr>
                <w:color w:val="000000"/>
                <w:sz w:val="16"/>
                <w:szCs w:val="16"/>
              </w:rPr>
            </w:pPr>
            <w:r w:rsidRPr="0058602F">
              <w:rPr>
                <w:color w:val="000000"/>
                <w:sz w:val="16"/>
                <w:szCs w:val="16"/>
              </w:rPr>
              <w:t>9</w:t>
            </w:r>
          </w:p>
        </w:tc>
        <w:tc>
          <w:tcPr>
            <w:tcW w:w="1178" w:type="pct"/>
            <w:tcBorders>
              <w:top w:val="nil"/>
              <w:left w:val="nil"/>
              <w:bottom w:val="single" w:sz="4" w:space="0" w:color="auto"/>
              <w:right w:val="single" w:sz="4" w:space="0" w:color="auto"/>
            </w:tcBorders>
            <w:shd w:val="clear" w:color="auto" w:fill="auto"/>
            <w:vAlign w:val="bottom"/>
            <w:hideMark/>
          </w:tcPr>
          <w:p w14:paraId="7F2AA561" w14:textId="77777777" w:rsidR="0058602F" w:rsidRPr="0058602F" w:rsidRDefault="0058602F" w:rsidP="0058602F">
            <w:pPr>
              <w:rPr>
                <w:color w:val="000000"/>
                <w:sz w:val="16"/>
                <w:szCs w:val="16"/>
              </w:rPr>
            </w:pPr>
            <w:r w:rsidRPr="0058602F">
              <w:rPr>
                <w:color w:val="000000"/>
                <w:sz w:val="16"/>
                <w:szCs w:val="16"/>
              </w:rPr>
              <w:t>Стоимость покупки мощности</w:t>
            </w:r>
          </w:p>
        </w:tc>
        <w:tc>
          <w:tcPr>
            <w:tcW w:w="549" w:type="pct"/>
            <w:tcBorders>
              <w:top w:val="nil"/>
              <w:left w:val="nil"/>
              <w:bottom w:val="single" w:sz="4" w:space="0" w:color="auto"/>
              <w:right w:val="single" w:sz="4" w:space="0" w:color="auto"/>
            </w:tcBorders>
            <w:shd w:val="clear" w:color="auto" w:fill="auto"/>
            <w:noWrap/>
            <w:vAlign w:val="bottom"/>
            <w:hideMark/>
          </w:tcPr>
          <w:p w14:paraId="221784EF" w14:textId="77777777" w:rsidR="0058602F" w:rsidRPr="0058602F" w:rsidRDefault="0058602F" w:rsidP="0058602F">
            <w:pPr>
              <w:rPr>
                <w:color w:val="000000"/>
                <w:sz w:val="16"/>
                <w:szCs w:val="16"/>
              </w:rPr>
            </w:pPr>
            <w:r w:rsidRPr="0058602F">
              <w:rPr>
                <w:color w:val="000000"/>
                <w:sz w:val="16"/>
                <w:szCs w:val="16"/>
              </w:rPr>
              <w:t>тыс. руб.</w:t>
            </w:r>
          </w:p>
        </w:tc>
        <w:tc>
          <w:tcPr>
            <w:tcW w:w="572" w:type="pct"/>
            <w:tcBorders>
              <w:top w:val="nil"/>
              <w:left w:val="nil"/>
              <w:bottom w:val="single" w:sz="4" w:space="0" w:color="auto"/>
              <w:right w:val="single" w:sz="4" w:space="0" w:color="auto"/>
            </w:tcBorders>
            <w:shd w:val="clear" w:color="auto" w:fill="auto"/>
            <w:noWrap/>
            <w:vAlign w:val="bottom"/>
            <w:hideMark/>
          </w:tcPr>
          <w:p w14:paraId="7B5380B0" w14:textId="77777777" w:rsidR="0058602F" w:rsidRPr="0058602F" w:rsidRDefault="0058602F" w:rsidP="0058602F">
            <w:pPr>
              <w:jc w:val="right"/>
              <w:rPr>
                <w:color w:val="000000"/>
                <w:sz w:val="16"/>
                <w:szCs w:val="16"/>
              </w:rPr>
            </w:pPr>
            <w:r w:rsidRPr="0058602F">
              <w:rPr>
                <w:color w:val="000000"/>
                <w:sz w:val="16"/>
                <w:szCs w:val="16"/>
              </w:rPr>
              <w:t>1 090 458,26</w:t>
            </w:r>
          </w:p>
        </w:tc>
        <w:tc>
          <w:tcPr>
            <w:tcW w:w="559" w:type="pct"/>
            <w:tcBorders>
              <w:top w:val="nil"/>
              <w:left w:val="nil"/>
              <w:bottom w:val="single" w:sz="4" w:space="0" w:color="auto"/>
              <w:right w:val="single" w:sz="4" w:space="0" w:color="auto"/>
            </w:tcBorders>
            <w:shd w:val="clear" w:color="auto" w:fill="auto"/>
            <w:noWrap/>
            <w:vAlign w:val="bottom"/>
            <w:hideMark/>
          </w:tcPr>
          <w:p w14:paraId="4D7CE529" w14:textId="77777777" w:rsidR="0058602F" w:rsidRPr="0058602F" w:rsidRDefault="0058602F" w:rsidP="0058602F">
            <w:pPr>
              <w:jc w:val="right"/>
              <w:rPr>
                <w:color w:val="000000"/>
                <w:sz w:val="16"/>
                <w:szCs w:val="16"/>
              </w:rPr>
            </w:pPr>
            <w:r w:rsidRPr="0058602F">
              <w:rPr>
                <w:color w:val="000000"/>
                <w:sz w:val="16"/>
                <w:szCs w:val="16"/>
              </w:rPr>
              <w:t>1 116 087,07</w:t>
            </w:r>
          </w:p>
        </w:tc>
        <w:tc>
          <w:tcPr>
            <w:tcW w:w="1895" w:type="pct"/>
            <w:tcBorders>
              <w:top w:val="nil"/>
              <w:left w:val="nil"/>
              <w:bottom w:val="single" w:sz="4" w:space="0" w:color="auto"/>
              <w:right w:val="single" w:sz="4" w:space="0" w:color="auto"/>
            </w:tcBorders>
            <w:shd w:val="clear" w:color="auto" w:fill="auto"/>
            <w:vAlign w:val="bottom"/>
            <w:hideMark/>
          </w:tcPr>
          <w:p w14:paraId="4B702E3C"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7CF975B3" w14:textId="77777777" w:rsidTr="002D6968">
        <w:trPr>
          <w:trHeight w:val="287"/>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0FEB8DAC" w14:textId="77777777" w:rsidR="0058602F" w:rsidRPr="0058602F" w:rsidRDefault="0058602F" w:rsidP="0058602F">
            <w:pPr>
              <w:jc w:val="right"/>
              <w:rPr>
                <w:color w:val="000000"/>
                <w:sz w:val="16"/>
                <w:szCs w:val="16"/>
              </w:rPr>
            </w:pPr>
            <w:r w:rsidRPr="0058602F">
              <w:rPr>
                <w:color w:val="000000"/>
                <w:sz w:val="16"/>
                <w:szCs w:val="16"/>
              </w:rPr>
              <w:t>10</w:t>
            </w:r>
          </w:p>
        </w:tc>
        <w:tc>
          <w:tcPr>
            <w:tcW w:w="1178" w:type="pct"/>
            <w:tcBorders>
              <w:top w:val="nil"/>
              <w:left w:val="nil"/>
              <w:bottom w:val="single" w:sz="4" w:space="0" w:color="auto"/>
              <w:right w:val="single" w:sz="4" w:space="0" w:color="auto"/>
            </w:tcBorders>
            <w:shd w:val="clear" w:color="auto" w:fill="auto"/>
            <w:vAlign w:val="bottom"/>
            <w:hideMark/>
          </w:tcPr>
          <w:p w14:paraId="5AA6C637" w14:textId="77777777" w:rsidR="0058602F" w:rsidRPr="0058602F" w:rsidRDefault="0058602F" w:rsidP="0058602F">
            <w:pPr>
              <w:rPr>
                <w:color w:val="000000"/>
                <w:sz w:val="16"/>
                <w:szCs w:val="16"/>
              </w:rPr>
            </w:pPr>
            <w:r w:rsidRPr="0058602F">
              <w:rPr>
                <w:color w:val="000000"/>
                <w:sz w:val="16"/>
                <w:szCs w:val="16"/>
              </w:rPr>
              <w:t>Стоимость покупки электрической энергии</w:t>
            </w:r>
          </w:p>
        </w:tc>
        <w:tc>
          <w:tcPr>
            <w:tcW w:w="549" w:type="pct"/>
            <w:tcBorders>
              <w:top w:val="nil"/>
              <w:left w:val="nil"/>
              <w:bottom w:val="single" w:sz="4" w:space="0" w:color="auto"/>
              <w:right w:val="single" w:sz="4" w:space="0" w:color="auto"/>
            </w:tcBorders>
            <w:shd w:val="clear" w:color="auto" w:fill="auto"/>
            <w:noWrap/>
            <w:vAlign w:val="bottom"/>
            <w:hideMark/>
          </w:tcPr>
          <w:p w14:paraId="4B0F17CD" w14:textId="77777777" w:rsidR="0058602F" w:rsidRPr="0058602F" w:rsidRDefault="0058602F" w:rsidP="0058602F">
            <w:pPr>
              <w:rPr>
                <w:color w:val="000000"/>
                <w:sz w:val="16"/>
                <w:szCs w:val="16"/>
              </w:rPr>
            </w:pPr>
            <w:r w:rsidRPr="0058602F">
              <w:rPr>
                <w:color w:val="000000"/>
                <w:sz w:val="16"/>
                <w:szCs w:val="16"/>
              </w:rPr>
              <w:t>тыс. руб.</w:t>
            </w:r>
          </w:p>
        </w:tc>
        <w:tc>
          <w:tcPr>
            <w:tcW w:w="572" w:type="pct"/>
            <w:tcBorders>
              <w:top w:val="nil"/>
              <w:left w:val="nil"/>
              <w:bottom w:val="single" w:sz="4" w:space="0" w:color="auto"/>
              <w:right w:val="single" w:sz="4" w:space="0" w:color="auto"/>
            </w:tcBorders>
            <w:shd w:val="clear" w:color="auto" w:fill="auto"/>
            <w:noWrap/>
            <w:vAlign w:val="bottom"/>
            <w:hideMark/>
          </w:tcPr>
          <w:p w14:paraId="1D10FBED" w14:textId="77777777" w:rsidR="0058602F" w:rsidRPr="0058602F" w:rsidRDefault="0058602F" w:rsidP="0058602F">
            <w:pPr>
              <w:jc w:val="right"/>
              <w:rPr>
                <w:color w:val="000000"/>
                <w:sz w:val="16"/>
                <w:szCs w:val="16"/>
              </w:rPr>
            </w:pPr>
            <w:r w:rsidRPr="0058602F">
              <w:rPr>
                <w:color w:val="000000"/>
                <w:sz w:val="16"/>
                <w:szCs w:val="16"/>
              </w:rPr>
              <w:t>1 192 136,13</w:t>
            </w:r>
          </w:p>
        </w:tc>
        <w:tc>
          <w:tcPr>
            <w:tcW w:w="559" w:type="pct"/>
            <w:tcBorders>
              <w:top w:val="nil"/>
              <w:left w:val="nil"/>
              <w:bottom w:val="single" w:sz="4" w:space="0" w:color="auto"/>
              <w:right w:val="single" w:sz="4" w:space="0" w:color="auto"/>
            </w:tcBorders>
            <w:shd w:val="clear" w:color="auto" w:fill="auto"/>
            <w:noWrap/>
            <w:vAlign w:val="bottom"/>
            <w:hideMark/>
          </w:tcPr>
          <w:p w14:paraId="2F9D6E84" w14:textId="77777777" w:rsidR="0058602F" w:rsidRPr="0058602F" w:rsidRDefault="0058602F" w:rsidP="0058602F">
            <w:pPr>
              <w:jc w:val="right"/>
              <w:rPr>
                <w:color w:val="000000"/>
                <w:sz w:val="16"/>
                <w:szCs w:val="16"/>
              </w:rPr>
            </w:pPr>
            <w:r w:rsidRPr="0058602F">
              <w:rPr>
                <w:color w:val="000000"/>
                <w:sz w:val="16"/>
                <w:szCs w:val="16"/>
              </w:rPr>
              <w:t>1 193 722,15</w:t>
            </w:r>
          </w:p>
        </w:tc>
        <w:tc>
          <w:tcPr>
            <w:tcW w:w="1895" w:type="pct"/>
            <w:tcBorders>
              <w:top w:val="nil"/>
              <w:left w:val="nil"/>
              <w:bottom w:val="single" w:sz="4" w:space="0" w:color="auto"/>
              <w:right w:val="single" w:sz="4" w:space="0" w:color="auto"/>
            </w:tcBorders>
            <w:shd w:val="clear" w:color="auto" w:fill="auto"/>
            <w:vAlign w:val="bottom"/>
            <w:hideMark/>
          </w:tcPr>
          <w:p w14:paraId="45A5995E"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64DF42CE" w14:textId="77777777" w:rsidTr="002D6968">
        <w:trPr>
          <w:trHeight w:val="287"/>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092549F8" w14:textId="77777777" w:rsidR="0058602F" w:rsidRPr="0058602F" w:rsidRDefault="0058602F" w:rsidP="0058602F">
            <w:pPr>
              <w:jc w:val="right"/>
              <w:rPr>
                <w:color w:val="000000"/>
                <w:sz w:val="16"/>
                <w:szCs w:val="16"/>
              </w:rPr>
            </w:pPr>
            <w:r w:rsidRPr="0058602F">
              <w:rPr>
                <w:color w:val="000000"/>
                <w:sz w:val="16"/>
                <w:szCs w:val="16"/>
              </w:rPr>
              <w:t>11</w:t>
            </w:r>
          </w:p>
        </w:tc>
        <w:tc>
          <w:tcPr>
            <w:tcW w:w="1178" w:type="pct"/>
            <w:tcBorders>
              <w:top w:val="nil"/>
              <w:left w:val="nil"/>
              <w:bottom w:val="single" w:sz="4" w:space="0" w:color="auto"/>
              <w:right w:val="single" w:sz="4" w:space="0" w:color="auto"/>
            </w:tcBorders>
            <w:shd w:val="clear" w:color="auto" w:fill="auto"/>
            <w:vAlign w:val="bottom"/>
            <w:hideMark/>
          </w:tcPr>
          <w:p w14:paraId="76935EF8" w14:textId="77777777" w:rsidR="0058602F" w:rsidRPr="0058602F" w:rsidRDefault="0058602F" w:rsidP="0058602F">
            <w:pPr>
              <w:rPr>
                <w:color w:val="000000"/>
                <w:sz w:val="16"/>
                <w:szCs w:val="16"/>
              </w:rPr>
            </w:pPr>
            <w:r w:rsidRPr="0058602F">
              <w:rPr>
                <w:color w:val="000000"/>
                <w:sz w:val="16"/>
                <w:szCs w:val="16"/>
              </w:rPr>
              <w:t>Итого стоимость покупки (стр.9+стр.10)</w:t>
            </w:r>
          </w:p>
        </w:tc>
        <w:tc>
          <w:tcPr>
            <w:tcW w:w="549" w:type="pct"/>
            <w:tcBorders>
              <w:top w:val="nil"/>
              <w:left w:val="nil"/>
              <w:bottom w:val="single" w:sz="4" w:space="0" w:color="auto"/>
              <w:right w:val="single" w:sz="4" w:space="0" w:color="auto"/>
            </w:tcBorders>
            <w:shd w:val="clear" w:color="auto" w:fill="auto"/>
            <w:noWrap/>
            <w:vAlign w:val="bottom"/>
            <w:hideMark/>
          </w:tcPr>
          <w:p w14:paraId="0EAF52EC" w14:textId="77777777" w:rsidR="0058602F" w:rsidRPr="0058602F" w:rsidRDefault="0058602F" w:rsidP="0058602F">
            <w:pPr>
              <w:rPr>
                <w:color w:val="000000"/>
                <w:sz w:val="16"/>
                <w:szCs w:val="16"/>
              </w:rPr>
            </w:pPr>
            <w:r w:rsidRPr="0058602F">
              <w:rPr>
                <w:color w:val="000000"/>
                <w:sz w:val="16"/>
                <w:szCs w:val="16"/>
              </w:rPr>
              <w:t>тыс. руб.</w:t>
            </w:r>
          </w:p>
        </w:tc>
        <w:tc>
          <w:tcPr>
            <w:tcW w:w="572" w:type="pct"/>
            <w:tcBorders>
              <w:top w:val="nil"/>
              <w:left w:val="nil"/>
              <w:bottom w:val="single" w:sz="4" w:space="0" w:color="auto"/>
              <w:right w:val="single" w:sz="4" w:space="0" w:color="auto"/>
            </w:tcBorders>
            <w:shd w:val="clear" w:color="auto" w:fill="auto"/>
            <w:noWrap/>
            <w:vAlign w:val="bottom"/>
            <w:hideMark/>
          </w:tcPr>
          <w:p w14:paraId="770CE0E7" w14:textId="77777777" w:rsidR="0058602F" w:rsidRPr="0058602F" w:rsidRDefault="0058602F" w:rsidP="0058602F">
            <w:pPr>
              <w:jc w:val="right"/>
              <w:rPr>
                <w:color w:val="000000"/>
                <w:sz w:val="16"/>
                <w:szCs w:val="16"/>
              </w:rPr>
            </w:pPr>
            <w:r w:rsidRPr="0058602F">
              <w:rPr>
                <w:color w:val="000000"/>
                <w:sz w:val="16"/>
                <w:szCs w:val="16"/>
              </w:rPr>
              <w:t>2 282 594,39</w:t>
            </w:r>
          </w:p>
        </w:tc>
        <w:tc>
          <w:tcPr>
            <w:tcW w:w="559" w:type="pct"/>
            <w:tcBorders>
              <w:top w:val="nil"/>
              <w:left w:val="nil"/>
              <w:bottom w:val="single" w:sz="4" w:space="0" w:color="auto"/>
              <w:right w:val="single" w:sz="4" w:space="0" w:color="auto"/>
            </w:tcBorders>
            <w:shd w:val="clear" w:color="auto" w:fill="auto"/>
            <w:noWrap/>
            <w:vAlign w:val="bottom"/>
            <w:hideMark/>
          </w:tcPr>
          <w:p w14:paraId="441CEE76" w14:textId="77777777" w:rsidR="0058602F" w:rsidRPr="0058602F" w:rsidRDefault="0058602F" w:rsidP="0058602F">
            <w:pPr>
              <w:jc w:val="right"/>
              <w:rPr>
                <w:color w:val="000000"/>
                <w:sz w:val="16"/>
                <w:szCs w:val="16"/>
              </w:rPr>
            </w:pPr>
            <w:r w:rsidRPr="0058602F">
              <w:rPr>
                <w:color w:val="000000"/>
                <w:sz w:val="16"/>
                <w:szCs w:val="16"/>
              </w:rPr>
              <w:t>2 309 809,22</w:t>
            </w:r>
          </w:p>
        </w:tc>
        <w:tc>
          <w:tcPr>
            <w:tcW w:w="1895" w:type="pct"/>
            <w:tcBorders>
              <w:top w:val="nil"/>
              <w:left w:val="nil"/>
              <w:bottom w:val="single" w:sz="4" w:space="0" w:color="auto"/>
              <w:right w:val="single" w:sz="4" w:space="0" w:color="auto"/>
            </w:tcBorders>
            <w:shd w:val="clear" w:color="auto" w:fill="auto"/>
            <w:vAlign w:val="bottom"/>
            <w:hideMark/>
          </w:tcPr>
          <w:p w14:paraId="24F4F81D"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7B05AE0B" w14:textId="77777777" w:rsidTr="002D6968">
        <w:trPr>
          <w:trHeight w:val="57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6412C39B" w14:textId="77777777" w:rsidR="0058602F" w:rsidRPr="0058602F" w:rsidRDefault="0058602F" w:rsidP="0058602F">
            <w:pPr>
              <w:rPr>
                <w:b/>
                <w:bCs/>
                <w:color w:val="000000"/>
                <w:sz w:val="16"/>
                <w:szCs w:val="16"/>
              </w:rPr>
            </w:pPr>
            <w:r w:rsidRPr="0058602F">
              <w:rPr>
                <w:b/>
                <w:bCs/>
                <w:color w:val="000000"/>
                <w:sz w:val="16"/>
                <w:szCs w:val="16"/>
              </w:rPr>
              <w:t> </w:t>
            </w:r>
          </w:p>
        </w:tc>
        <w:tc>
          <w:tcPr>
            <w:tcW w:w="1178" w:type="pct"/>
            <w:tcBorders>
              <w:top w:val="nil"/>
              <w:left w:val="nil"/>
              <w:bottom w:val="single" w:sz="4" w:space="0" w:color="auto"/>
              <w:right w:val="single" w:sz="4" w:space="0" w:color="auto"/>
            </w:tcBorders>
            <w:shd w:val="clear" w:color="auto" w:fill="auto"/>
            <w:vAlign w:val="bottom"/>
            <w:hideMark/>
          </w:tcPr>
          <w:p w14:paraId="3EE70B4B" w14:textId="77777777" w:rsidR="0058602F" w:rsidRPr="0058602F" w:rsidRDefault="0058602F" w:rsidP="0058602F">
            <w:pPr>
              <w:rPr>
                <w:b/>
                <w:bCs/>
                <w:color w:val="000000"/>
                <w:sz w:val="16"/>
                <w:szCs w:val="16"/>
              </w:rPr>
            </w:pPr>
            <w:r w:rsidRPr="0058602F">
              <w:rPr>
                <w:b/>
                <w:bCs/>
                <w:color w:val="000000"/>
                <w:sz w:val="16"/>
                <w:szCs w:val="16"/>
              </w:rPr>
              <w:t>Тариф на покупку потерь электрической энергии (расчетный) на 2021 год</w:t>
            </w:r>
          </w:p>
        </w:tc>
        <w:tc>
          <w:tcPr>
            <w:tcW w:w="549" w:type="pct"/>
            <w:tcBorders>
              <w:top w:val="nil"/>
              <w:left w:val="nil"/>
              <w:bottom w:val="single" w:sz="4" w:space="0" w:color="auto"/>
              <w:right w:val="single" w:sz="4" w:space="0" w:color="auto"/>
            </w:tcBorders>
            <w:shd w:val="clear" w:color="auto" w:fill="auto"/>
            <w:noWrap/>
            <w:vAlign w:val="bottom"/>
            <w:hideMark/>
          </w:tcPr>
          <w:p w14:paraId="40A90AFF" w14:textId="77777777" w:rsidR="0058602F" w:rsidRPr="0058602F" w:rsidRDefault="0058602F" w:rsidP="0058602F">
            <w:pPr>
              <w:rPr>
                <w:b/>
                <w:bCs/>
                <w:color w:val="000000"/>
                <w:sz w:val="16"/>
                <w:szCs w:val="16"/>
              </w:rPr>
            </w:pPr>
            <w:r w:rsidRPr="0058602F">
              <w:rPr>
                <w:b/>
                <w:bCs/>
                <w:color w:val="000000"/>
                <w:sz w:val="16"/>
                <w:szCs w:val="16"/>
              </w:rPr>
              <w:t>руб./МВт*ч</w:t>
            </w:r>
          </w:p>
        </w:tc>
        <w:tc>
          <w:tcPr>
            <w:tcW w:w="572" w:type="pct"/>
            <w:tcBorders>
              <w:top w:val="nil"/>
              <w:left w:val="nil"/>
              <w:bottom w:val="single" w:sz="4" w:space="0" w:color="auto"/>
              <w:right w:val="single" w:sz="4" w:space="0" w:color="auto"/>
            </w:tcBorders>
            <w:shd w:val="clear" w:color="auto" w:fill="auto"/>
            <w:noWrap/>
            <w:vAlign w:val="bottom"/>
            <w:hideMark/>
          </w:tcPr>
          <w:p w14:paraId="3017AECE" w14:textId="77777777" w:rsidR="0058602F" w:rsidRPr="0058602F" w:rsidRDefault="0058602F" w:rsidP="0058602F">
            <w:pPr>
              <w:jc w:val="right"/>
              <w:rPr>
                <w:b/>
                <w:bCs/>
                <w:color w:val="000000"/>
                <w:sz w:val="16"/>
                <w:szCs w:val="16"/>
              </w:rPr>
            </w:pPr>
            <w:r w:rsidRPr="0058602F">
              <w:rPr>
                <w:b/>
                <w:bCs/>
                <w:color w:val="000000"/>
                <w:sz w:val="16"/>
                <w:szCs w:val="16"/>
              </w:rPr>
              <w:t>3 071,90</w:t>
            </w:r>
          </w:p>
        </w:tc>
        <w:tc>
          <w:tcPr>
            <w:tcW w:w="559" w:type="pct"/>
            <w:tcBorders>
              <w:top w:val="nil"/>
              <w:left w:val="nil"/>
              <w:bottom w:val="single" w:sz="4" w:space="0" w:color="auto"/>
              <w:right w:val="single" w:sz="4" w:space="0" w:color="auto"/>
            </w:tcBorders>
            <w:shd w:val="clear" w:color="auto" w:fill="auto"/>
            <w:noWrap/>
            <w:vAlign w:val="bottom"/>
            <w:hideMark/>
          </w:tcPr>
          <w:p w14:paraId="1799EA55" w14:textId="77777777" w:rsidR="0058602F" w:rsidRPr="0058602F" w:rsidRDefault="0058602F" w:rsidP="0058602F">
            <w:pPr>
              <w:jc w:val="right"/>
              <w:rPr>
                <w:b/>
                <w:bCs/>
                <w:color w:val="000000"/>
                <w:sz w:val="16"/>
                <w:szCs w:val="16"/>
              </w:rPr>
            </w:pPr>
            <w:r w:rsidRPr="0058602F">
              <w:rPr>
                <w:b/>
                <w:bCs/>
                <w:color w:val="000000"/>
                <w:sz w:val="16"/>
                <w:szCs w:val="16"/>
              </w:rPr>
              <w:t>3 181,88</w:t>
            </w:r>
          </w:p>
        </w:tc>
        <w:tc>
          <w:tcPr>
            <w:tcW w:w="1895" w:type="pct"/>
            <w:tcBorders>
              <w:top w:val="nil"/>
              <w:left w:val="nil"/>
              <w:bottom w:val="single" w:sz="4" w:space="0" w:color="auto"/>
              <w:right w:val="single" w:sz="4" w:space="0" w:color="auto"/>
            </w:tcBorders>
            <w:shd w:val="clear" w:color="auto" w:fill="auto"/>
            <w:vAlign w:val="bottom"/>
            <w:hideMark/>
          </w:tcPr>
          <w:p w14:paraId="06BF7C06" w14:textId="77777777" w:rsidR="0058602F" w:rsidRPr="0058602F" w:rsidRDefault="0058602F" w:rsidP="0058602F">
            <w:pPr>
              <w:rPr>
                <w:b/>
                <w:bCs/>
                <w:color w:val="000000"/>
                <w:sz w:val="16"/>
                <w:szCs w:val="16"/>
              </w:rPr>
            </w:pPr>
            <w:r w:rsidRPr="0058602F">
              <w:rPr>
                <w:b/>
                <w:bCs/>
                <w:color w:val="000000"/>
                <w:sz w:val="16"/>
                <w:szCs w:val="16"/>
              </w:rPr>
              <w:t> </w:t>
            </w:r>
          </w:p>
        </w:tc>
      </w:tr>
    </w:tbl>
    <w:p w14:paraId="23F2E138"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w:t>
      </w:r>
      <w:r w:rsidRPr="0058602F">
        <w:rPr>
          <w:color w:val="000000" w:themeColor="text1"/>
          <w:sz w:val="28"/>
          <w:szCs w:val="28"/>
        </w:rPr>
        <w:lastRenderedPageBreak/>
        <w:t>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37B6F9AF"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1 полугодие: </w:t>
      </w:r>
      <w:r w:rsidRPr="0058602F">
        <w:rPr>
          <w:b/>
          <w:color w:val="000000" w:themeColor="text1"/>
          <w:sz w:val="28"/>
          <w:szCs w:val="28"/>
        </w:rPr>
        <w:t>2 394,105</w:t>
      </w:r>
      <w:r w:rsidRPr="0058602F">
        <w:rPr>
          <w:color w:val="000000" w:themeColor="text1"/>
          <w:sz w:val="28"/>
          <w:szCs w:val="28"/>
        </w:rPr>
        <w:t xml:space="preserve"> руб./МВт*ч; </w:t>
      </w:r>
    </w:p>
    <w:p w14:paraId="01958E56"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полугодие: </w:t>
      </w:r>
      <w:r w:rsidRPr="0058602F">
        <w:rPr>
          <w:b/>
          <w:color w:val="000000" w:themeColor="text1"/>
          <w:sz w:val="28"/>
          <w:szCs w:val="28"/>
        </w:rPr>
        <w:t>2 485,634</w:t>
      </w:r>
      <w:r w:rsidRPr="0058602F">
        <w:rPr>
          <w:color w:val="000000" w:themeColor="text1"/>
          <w:sz w:val="28"/>
          <w:szCs w:val="28"/>
        </w:rPr>
        <w:t xml:space="preserve"> руб./МВт*ч.</w:t>
      </w:r>
    </w:p>
    <w:p w14:paraId="618231F6" w14:textId="77777777" w:rsidR="0058602F" w:rsidRPr="0058602F" w:rsidRDefault="0058602F" w:rsidP="0058602F">
      <w:pPr>
        <w:ind w:firstLine="851"/>
        <w:jc w:val="both"/>
        <w:rPr>
          <w:color w:val="000000" w:themeColor="text1"/>
          <w:sz w:val="28"/>
          <w:szCs w:val="28"/>
        </w:rPr>
      </w:pPr>
    </w:p>
    <w:p w14:paraId="5AC39776"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Соответственно, величина расходов (НВВ) в части оплаты технологического расхода (потерь) электрической энергии МУП «Территориальная распределительная сетевая компания Новокузнецкого муниципального района», рассчитанная на основании баланса на 2021 год и тарифов на покупку потерь электрической энергии составит:</w:t>
      </w:r>
    </w:p>
    <w:p w14:paraId="1C968128"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1 полугодие </w:t>
      </w:r>
    </w:p>
    <w:p w14:paraId="54E5959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2 394,105 руб./МВт ч *6,906 млн. кВт*ч = 16533,45 (тыс. руб.) </w:t>
      </w:r>
    </w:p>
    <w:p w14:paraId="06A90606"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6,906 млн. кВт*ч - прогнозный объём технологического расхода (потерь)электрической энергии в сетях предприятия на 1 полугодие 2021 года;</w:t>
      </w:r>
    </w:p>
    <w:p w14:paraId="1D58B5D3"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2 полугодие </w:t>
      </w:r>
    </w:p>
    <w:p w14:paraId="6F44287B"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2 485,634 руб./МВт ч * 6,068 млн. кВт*ч = 15082,33 (тыс. руб.) </w:t>
      </w:r>
    </w:p>
    <w:p w14:paraId="24D1E5CE"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6,068 млн. кВт*ч - прогнозный объём технологического расхода (потерь)электрической энергии в сетях предприятия на 2 полугодие 2021 года;</w:t>
      </w:r>
    </w:p>
    <w:p w14:paraId="2369D1B3" w14:textId="77777777" w:rsidR="0058602F" w:rsidRPr="0058602F" w:rsidRDefault="0058602F" w:rsidP="0058602F">
      <w:pPr>
        <w:spacing w:line="276" w:lineRule="auto"/>
        <w:ind w:firstLine="720"/>
        <w:jc w:val="both"/>
        <w:rPr>
          <w:sz w:val="28"/>
          <w:szCs w:val="28"/>
        </w:rPr>
      </w:pPr>
    </w:p>
    <w:p w14:paraId="2D9E8CE8" w14:textId="77777777" w:rsidR="0058602F" w:rsidRPr="0058602F" w:rsidRDefault="0058602F" w:rsidP="0058602F">
      <w:pPr>
        <w:spacing w:line="276" w:lineRule="auto"/>
        <w:ind w:firstLine="720"/>
        <w:jc w:val="both"/>
        <w:rPr>
          <w:sz w:val="28"/>
          <w:szCs w:val="28"/>
        </w:rPr>
      </w:pPr>
      <w:r w:rsidRPr="0058602F">
        <w:rPr>
          <w:sz w:val="28"/>
          <w:szCs w:val="28"/>
        </w:rPr>
        <w:t>Общая сумма затрат по 2021 году составит: 16533,45+15082,33=31615,78 (тыс. руб.).</w:t>
      </w:r>
    </w:p>
    <w:p w14:paraId="369061B2" w14:textId="77777777" w:rsidR="0058602F" w:rsidRPr="0058602F" w:rsidRDefault="0058602F" w:rsidP="0058602F">
      <w:pPr>
        <w:spacing w:line="276" w:lineRule="auto"/>
        <w:ind w:firstLine="720"/>
        <w:jc w:val="both"/>
        <w:rPr>
          <w:color w:val="000000" w:themeColor="text1"/>
          <w:sz w:val="28"/>
          <w:szCs w:val="28"/>
        </w:rPr>
      </w:pPr>
      <w:r w:rsidRPr="0058602F">
        <w:rPr>
          <w:sz w:val="28"/>
          <w:szCs w:val="28"/>
        </w:rPr>
        <w:t>Годовой объем</w:t>
      </w:r>
      <w:r w:rsidRPr="0058602F">
        <w:rPr>
          <w:color w:val="000000" w:themeColor="text1"/>
          <w:sz w:val="28"/>
          <w:szCs w:val="28"/>
        </w:rPr>
        <w:t xml:space="preserve"> технологического расхода (потерь)электрической энергии в сетях предприятия составит 12,974 млн. кВт*ч.</w:t>
      </w:r>
    </w:p>
    <w:p w14:paraId="2FEF8825" w14:textId="77777777" w:rsidR="0058602F" w:rsidRDefault="0058602F" w:rsidP="001E5670">
      <w:pPr>
        <w:tabs>
          <w:tab w:val="left" w:pos="5580"/>
          <w:tab w:val="left" w:pos="9498"/>
        </w:tabs>
        <w:ind w:right="-569"/>
        <w:rPr>
          <w:color w:val="000000" w:themeColor="text1"/>
        </w:rPr>
        <w:sectPr w:rsidR="0058602F" w:rsidSect="00CA6CBE">
          <w:headerReference w:type="default" r:id="rId32"/>
          <w:headerReference w:type="first" r:id="rId33"/>
          <w:pgSz w:w="11906" w:h="16838"/>
          <w:pgMar w:top="851" w:right="991" w:bottom="567" w:left="1418" w:header="720" w:footer="720" w:gutter="0"/>
          <w:cols w:space="720"/>
          <w:titlePg/>
          <w:docGrid w:linePitch="381"/>
        </w:sectPr>
      </w:pPr>
    </w:p>
    <w:p w14:paraId="1346B71B" w14:textId="434F87D2"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16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1AEB3B1C"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D4772C5"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490AC1FD" w14:textId="77777777" w:rsidR="0058602F" w:rsidRDefault="0058602F" w:rsidP="0058602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3CC0D942" w14:textId="77777777" w:rsidR="0058602F" w:rsidRDefault="0058602F" w:rsidP="0058602F">
      <w:pPr>
        <w:tabs>
          <w:tab w:val="left" w:pos="5580"/>
          <w:tab w:val="left" w:pos="9498"/>
        </w:tabs>
        <w:ind w:left="-961" w:right="-569" w:firstLine="5781"/>
        <w:rPr>
          <w:color w:val="000000" w:themeColor="text1"/>
        </w:rPr>
      </w:pPr>
    </w:p>
    <w:p w14:paraId="2BB7F39C" w14:textId="77777777" w:rsidR="0058602F" w:rsidRPr="0058602F" w:rsidRDefault="0058602F" w:rsidP="0058602F">
      <w:pPr>
        <w:ind w:right="-1"/>
        <w:jc w:val="center"/>
        <w:rPr>
          <w:b/>
          <w:sz w:val="28"/>
          <w:szCs w:val="28"/>
          <w14:shadow w14:blurRad="50800" w14:dist="38100" w14:dir="2700000" w14:sx="100000" w14:sy="100000" w14:kx="0" w14:ky="0" w14:algn="tl">
            <w14:srgbClr w14:val="000000">
              <w14:alpha w14:val="60000"/>
            </w14:srgbClr>
          </w14:shadow>
        </w:rPr>
      </w:pPr>
      <w:r w:rsidRPr="0058602F">
        <w:rPr>
          <w:b/>
          <w:sz w:val="28"/>
          <w:szCs w:val="28"/>
          <w14:shadow w14:blurRad="50800" w14:dist="38100" w14:dir="2700000" w14:sx="100000" w14:sy="100000" w14:kx="0" w14:ky="0" w14:algn="tl">
            <w14:srgbClr w14:val="000000">
              <w14:alpha w14:val="60000"/>
            </w14:srgbClr>
          </w14:shadow>
        </w:rPr>
        <w:t>ЭКСПЕРТНОЕ ЗАКЛЮЧЕНИЕ</w:t>
      </w:r>
    </w:p>
    <w:p w14:paraId="4B097200" w14:textId="77777777" w:rsidR="0058602F" w:rsidRPr="0058602F" w:rsidRDefault="0058602F" w:rsidP="0058602F">
      <w:pPr>
        <w:jc w:val="center"/>
        <w:rPr>
          <w:rFonts w:eastAsiaTheme="minorHAnsi"/>
          <w:b/>
          <w:sz w:val="28"/>
          <w:szCs w:val="28"/>
          <w:lang w:eastAsia="en-US"/>
        </w:rPr>
      </w:pPr>
      <w:r w:rsidRPr="0058602F">
        <w:rPr>
          <w:rFonts w:eastAsiaTheme="minorHAnsi"/>
          <w:b/>
          <w:sz w:val="28"/>
          <w:szCs w:val="28"/>
          <w:lang w:eastAsia="en-US"/>
        </w:rPr>
        <w:t xml:space="preserve">по исполнению приказа ФАС России от 07.09.2021 №946/21 </w:t>
      </w:r>
    </w:p>
    <w:p w14:paraId="44674B08" w14:textId="77777777" w:rsidR="0058602F" w:rsidRPr="0058602F" w:rsidRDefault="0058602F" w:rsidP="0058602F">
      <w:pPr>
        <w:jc w:val="center"/>
        <w:rPr>
          <w:rFonts w:eastAsiaTheme="minorHAnsi" w:cstheme="minorBidi"/>
          <w:b/>
          <w:sz w:val="28"/>
          <w:szCs w:val="22"/>
          <w:lang w:eastAsia="en-US"/>
        </w:rPr>
      </w:pPr>
      <w:r w:rsidRPr="0058602F">
        <w:rPr>
          <w:rFonts w:eastAsiaTheme="minorHAnsi"/>
          <w:b/>
          <w:sz w:val="28"/>
          <w:szCs w:val="28"/>
          <w:lang w:eastAsia="en-US"/>
        </w:rPr>
        <w:t xml:space="preserve">«Об отмене постановления Региональной энергетической комиссии Кузбасса» в отношении </w:t>
      </w:r>
      <w:r w:rsidRPr="0058602F">
        <w:rPr>
          <w:b/>
          <w:sz w:val="28"/>
          <w:szCs w:val="28"/>
          <w14:shadow w14:blurRad="50800" w14:dist="38100" w14:dir="2700000" w14:sx="100000" w14:sy="100000" w14:kx="0" w14:ky="0" w14:algn="tl">
            <w14:srgbClr w14:val="000000">
              <w14:alpha w14:val="60000"/>
            </w14:srgbClr>
          </w14:shadow>
        </w:rPr>
        <w:t xml:space="preserve">ООО «ОЭСК»  </w:t>
      </w:r>
      <w:r w:rsidRPr="0058602F">
        <w:rPr>
          <w:rFonts w:eastAsiaTheme="minorHAnsi"/>
          <w:b/>
          <w:sz w:val="28"/>
          <w:szCs w:val="28"/>
          <w:lang w:eastAsia="en-US"/>
        </w:rPr>
        <w:t>(ИНН 4223052779) на 2021 год</w:t>
      </w:r>
      <w:r w:rsidRPr="0058602F">
        <w:rPr>
          <w:rFonts w:eastAsiaTheme="minorHAnsi" w:cstheme="minorBidi"/>
          <w:b/>
          <w:sz w:val="28"/>
          <w:szCs w:val="22"/>
          <w:lang w:eastAsia="en-US"/>
        </w:rPr>
        <w:t xml:space="preserve"> </w:t>
      </w:r>
    </w:p>
    <w:p w14:paraId="49B6545D" w14:textId="77777777" w:rsidR="0058602F" w:rsidRPr="0058602F" w:rsidRDefault="0058602F" w:rsidP="0058602F">
      <w:pPr>
        <w:ind w:firstLine="567"/>
        <w:jc w:val="center"/>
        <w:rPr>
          <w:sz w:val="28"/>
          <w:szCs w:val="28"/>
        </w:rPr>
      </w:pPr>
      <w:r w:rsidRPr="0058602F">
        <w:rPr>
          <w:sz w:val="28"/>
          <w:szCs w:val="28"/>
        </w:rPr>
        <w:t xml:space="preserve"> </w:t>
      </w:r>
    </w:p>
    <w:p w14:paraId="1556C4D4" w14:textId="77777777" w:rsidR="0058602F" w:rsidRPr="0058602F" w:rsidRDefault="0058602F" w:rsidP="0058602F">
      <w:pPr>
        <w:keepNext/>
        <w:keepLines/>
        <w:spacing w:before="40"/>
        <w:jc w:val="center"/>
        <w:outlineLvl w:val="1"/>
        <w:rPr>
          <w:rFonts w:eastAsiaTheme="majorEastAsia" w:cstheme="majorBidi"/>
          <w:b/>
          <w:color w:val="0D0D0D" w:themeColor="text1" w:themeTint="F2"/>
          <w:sz w:val="28"/>
          <w:szCs w:val="26"/>
          <w:lang w:eastAsia="en-US"/>
        </w:rPr>
      </w:pPr>
      <w:bookmarkStart w:id="0" w:name="_Toc62140212"/>
      <w:r w:rsidRPr="0058602F">
        <w:rPr>
          <w:rFonts w:eastAsiaTheme="majorEastAsia" w:cstheme="majorBidi"/>
          <w:b/>
          <w:color w:val="0D0D0D" w:themeColor="text1" w:themeTint="F2"/>
          <w:sz w:val="28"/>
          <w:szCs w:val="26"/>
          <w:lang w:eastAsia="en-US"/>
        </w:rPr>
        <w:t>Расчет суммы выпадающих доходов (экономии средств) за исключением выпадающих доходов, учтенных в соответствии с п.87 основ ценообразования</w:t>
      </w:r>
      <w:bookmarkEnd w:id="0"/>
    </w:p>
    <w:p w14:paraId="3CC9B8C8" w14:textId="77777777" w:rsidR="0058602F" w:rsidRPr="0058602F" w:rsidRDefault="0058602F" w:rsidP="0058602F">
      <w:pPr>
        <w:ind w:firstLine="709"/>
        <w:jc w:val="both"/>
        <w:rPr>
          <w:rFonts w:eastAsiaTheme="minorHAnsi" w:cstheme="minorBidi"/>
          <w:color w:val="0D0D0D" w:themeColor="text1" w:themeTint="F2"/>
          <w:sz w:val="28"/>
          <w:szCs w:val="22"/>
          <w:lang w:eastAsia="en-US"/>
        </w:rPr>
      </w:pPr>
      <w:r w:rsidRPr="0058602F">
        <w:rPr>
          <w:rFonts w:eastAsiaTheme="minorHAnsi" w:cstheme="minorBidi"/>
          <w:color w:val="0D0D0D" w:themeColor="text1" w:themeTint="F2"/>
          <w:sz w:val="28"/>
          <w:szCs w:val="22"/>
          <w:lang w:eastAsia="en-US"/>
        </w:rPr>
        <w:t xml:space="preserve">С учетом </w:t>
      </w:r>
      <w:r w:rsidRPr="0058602F">
        <w:rPr>
          <w:rFonts w:eastAsiaTheme="minorHAnsi"/>
          <w:sz w:val="28"/>
          <w:szCs w:val="28"/>
          <w:lang w:eastAsia="en-US"/>
        </w:rPr>
        <w:t>исполнения приказа ФАС России от  07.09.2021 № 946/21</w:t>
      </w:r>
      <w:r w:rsidRPr="0058602F">
        <w:rPr>
          <w:rFonts w:eastAsiaTheme="minorHAnsi" w:cstheme="minorBidi"/>
          <w:color w:val="0D0D0D" w:themeColor="text1" w:themeTint="F2"/>
          <w:sz w:val="28"/>
          <w:szCs w:val="22"/>
          <w:lang w:eastAsia="en-US"/>
        </w:rPr>
        <w:t xml:space="preserve"> экспертами дано пояснение в связи с изменением необходимой валовой выручкой на 2021 год, связанных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w:t>
      </w:r>
    </w:p>
    <w:p w14:paraId="21C29A3D" w14:textId="77777777" w:rsidR="0058602F" w:rsidRPr="0058602F" w:rsidRDefault="0058602F" w:rsidP="0058602F">
      <w:pPr>
        <w:ind w:firstLine="709"/>
        <w:jc w:val="both"/>
        <w:rPr>
          <w:rFonts w:eastAsiaTheme="minorHAnsi" w:cstheme="minorBidi"/>
          <w:sz w:val="28"/>
          <w:szCs w:val="22"/>
          <w:lang w:eastAsia="en-US"/>
        </w:rPr>
      </w:pPr>
      <w:r w:rsidRPr="0058602F">
        <w:rPr>
          <w:rFonts w:eastAsiaTheme="minorHAnsi" w:cstheme="minorBidi"/>
          <w:bCs/>
          <w:sz w:val="28"/>
          <w:szCs w:val="22"/>
          <w:lang w:eastAsia="en-US"/>
        </w:rPr>
        <w:t xml:space="preserve">Ранее, в результате исполнения приказа ФАС России от 22.05.2020 </w:t>
      </w:r>
      <w:r w:rsidRPr="0058602F">
        <w:rPr>
          <w:rFonts w:eastAsiaTheme="minorHAnsi" w:cstheme="minorBidi"/>
          <w:bCs/>
          <w:sz w:val="28"/>
          <w:szCs w:val="22"/>
          <w:lang w:eastAsia="en-US"/>
        </w:rPr>
        <w:br/>
        <w:t xml:space="preserve">№ СП/43023/20 (в ред. от 15.12.2020 № СП/109919/20), учитываемая в 2021 году величина распределяемых в целях сглаживания изменения тарифов исключаемых необоснованных доходов и расходов, </w:t>
      </w:r>
      <w:r w:rsidRPr="0058602F">
        <w:rPr>
          <w:rFonts w:eastAsiaTheme="minorHAnsi" w:cstheme="minorBidi"/>
          <w:sz w:val="28"/>
          <w:szCs w:val="22"/>
          <w:lang w:eastAsia="en-US"/>
        </w:rPr>
        <w:t xml:space="preserve">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w:t>
      </w:r>
      <w:r w:rsidRPr="0058602F">
        <w:rPr>
          <w:rFonts w:eastAsiaTheme="minorHAnsi" w:cstheme="minorBidi"/>
          <w:noProof/>
          <w:position w:val="-12"/>
          <w:sz w:val="28"/>
          <w:szCs w:val="22"/>
        </w:rPr>
        <w:drawing>
          <wp:inline distT="0" distB="0" distL="0" distR="0" wp14:anchorId="68EF5027" wp14:editId="3FE2D364">
            <wp:extent cx="638175" cy="3333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58602F">
        <w:rPr>
          <w:rFonts w:eastAsiaTheme="minorHAnsi" w:cstheme="minorBidi"/>
          <w:sz w:val="28"/>
          <w:szCs w:val="22"/>
          <w:lang w:eastAsia="en-US"/>
        </w:rPr>
        <w:t>.</w:t>
      </w:r>
    </w:p>
    <w:p w14:paraId="41A3D7DF" w14:textId="77777777" w:rsidR="0058602F" w:rsidRPr="0058602F" w:rsidRDefault="0058602F" w:rsidP="0058602F">
      <w:pPr>
        <w:autoSpaceDE w:val="0"/>
        <w:autoSpaceDN w:val="0"/>
        <w:adjustRightInd w:val="0"/>
        <w:ind w:firstLine="567"/>
        <w:jc w:val="both"/>
        <w:rPr>
          <w:rFonts w:eastAsiaTheme="minorHAnsi"/>
          <w:sz w:val="28"/>
          <w:szCs w:val="28"/>
          <w:lang w:eastAsia="en-US"/>
        </w:rPr>
      </w:pPr>
      <w:r w:rsidRPr="0058602F">
        <w:rPr>
          <w:sz w:val="28"/>
          <w:szCs w:val="28"/>
        </w:rPr>
        <w:t>В соответствии п. 11 МУ 98-Э</w:t>
      </w:r>
      <w:r w:rsidRPr="0058602F">
        <w:rPr>
          <w:rFonts w:eastAsiaTheme="minorHAnsi"/>
          <w:b/>
          <w:bCs/>
          <w:sz w:val="28"/>
          <w:szCs w:val="28"/>
          <w:lang w:eastAsia="en-US"/>
        </w:rPr>
        <w:t xml:space="preserve"> </w:t>
      </w:r>
      <w:r w:rsidRPr="0058602F">
        <w:rPr>
          <w:rFonts w:eastAsiaTheme="minorHAnsi"/>
          <w:bCs/>
          <w:sz w:val="28"/>
          <w:szCs w:val="28"/>
          <w:lang w:eastAsia="en-US"/>
        </w:rPr>
        <w:t>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за исключением результатов деятельности регулируемой организации за предыдущие годы до начала долгосрочного периода регулирования методом долгосрочной индексации необходимой валовой выручки или до изменения метода регулирования согласно п. 39</w:t>
      </w:r>
      <w:r w:rsidRPr="0058602F">
        <w:rPr>
          <w:rFonts w:eastAsiaTheme="minorHAnsi"/>
          <w:sz w:val="28"/>
          <w:szCs w:val="28"/>
          <w:lang w:eastAsia="en-US"/>
        </w:rPr>
        <w:t xml:space="preserve"> Основ ценообразования.</w:t>
      </w:r>
    </w:p>
    <w:p w14:paraId="459D6B51" w14:textId="77777777" w:rsidR="0058602F" w:rsidRPr="0058602F" w:rsidRDefault="0058602F" w:rsidP="0058602F">
      <w:pPr>
        <w:spacing w:line="276" w:lineRule="auto"/>
        <w:ind w:firstLine="709"/>
        <w:jc w:val="both"/>
        <w:rPr>
          <w:rFonts w:eastAsiaTheme="minorHAnsi" w:cstheme="minorBidi"/>
          <w:sz w:val="28"/>
          <w:szCs w:val="28"/>
          <w:lang w:eastAsia="en-US"/>
        </w:rPr>
      </w:pPr>
      <w:r w:rsidRPr="0058602F">
        <w:rPr>
          <w:rFonts w:eastAsiaTheme="minorHAnsi" w:cstheme="minorBidi"/>
          <w:sz w:val="28"/>
          <w:szCs w:val="28"/>
          <w:lang w:eastAsia="en-US"/>
        </w:rPr>
        <w:lastRenderedPageBreak/>
        <w:t>Согласно Методическим указаниям 98-э, расчёт необходимой валовой выручки на содержание электрических сетей осуществляется в соответствии с пунктом 11 по формуле (2):</w:t>
      </w:r>
    </w:p>
    <w:p w14:paraId="432ACC15" w14:textId="77777777" w:rsidR="0058602F" w:rsidRPr="0058602F" w:rsidRDefault="0058602F" w:rsidP="0058602F">
      <w:pPr>
        <w:autoSpaceDE w:val="0"/>
        <w:autoSpaceDN w:val="0"/>
        <w:adjustRightInd w:val="0"/>
        <w:spacing w:line="276" w:lineRule="auto"/>
        <w:jc w:val="center"/>
        <w:rPr>
          <w:rFonts w:eastAsiaTheme="minorHAnsi" w:cstheme="minorBidi"/>
          <w:sz w:val="28"/>
          <w:szCs w:val="28"/>
          <w:lang w:eastAsia="en-US"/>
        </w:rPr>
      </w:pPr>
      <w:r w:rsidRPr="0058602F">
        <w:rPr>
          <w:rFonts w:eastAsiaTheme="minorHAnsi" w:cstheme="minorBidi"/>
          <w:noProof/>
          <w:position w:val="-21"/>
          <w:sz w:val="28"/>
          <w:szCs w:val="28"/>
        </w:rPr>
        <w:drawing>
          <wp:inline distT="0" distB="0" distL="0" distR="0" wp14:anchorId="7BD47A64" wp14:editId="21685115">
            <wp:extent cx="6083935" cy="457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83935" cy="457200"/>
                    </a:xfrm>
                    <a:prstGeom prst="rect">
                      <a:avLst/>
                    </a:prstGeom>
                    <a:noFill/>
                    <a:ln>
                      <a:noFill/>
                    </a:ln>
                  </pic:spPr>
                </pic:pic>
              </a:graphicData>
            </a:graphic>
          </wp:inline>
        </w:drawing>
      </w:r>
    </w:p>
    <w:p w14:paraId="5BE40A4F" w14:textId="77777777" w:rsidR="0058602F" w:rsidRPr="0058602F" w:rsidRDefault="0058602F" w:rsidP="0058602F">
      <w:pPr>
        <w:autoSpaceDE w:val="0"/>
        <w:autoSpaceDN w:val="0"/>
        <w:adjustRightInd w:val="0"/>
        <w:ind w:firstLine="567"/>
        <w:jc w:val="both"/>
        <w:rPr>
          <w:rFonts w:eastAsiaTheme="minorHAnsi"/>
          <w:bCs/>
          <w:sz w:val="28"/>
          <w:szCs w:val="28"/>
          <w:lang w:eastAsia="en-US"/>
        </w:rPr>
      </w:pPr>
      <w:r w:rsidRPr="0058602F">
        <w:rPr>
          <w:rFonts w:eastAsiaTheme="minorHAnsi"/>
          <w:bCs/>
          <w:sz w:val="28"/>
          <w:szCs w:val="28"/>
          <w:lang w:eastAsia="en-US"/>
        </w:rPr>
        <w:t xml:space="preserve">Согласно этого, </w:t>
      </w:r>
      <w:r w:rsidRPr="0058602F">
        <w:rPr>
          <w:rFonts w:eastAsiaTheme="minorHAnsi"/>
          <w:sz w:val="28"/>
          <w:szCs w:val="28"/>
          <w:lang w:eastAsia="en-US"/>
        </w:rPr>
        <w:t>р</w:t>
      </w:r>
      <w:r w:rsidRPr="0058602F">
        <w:rPr>
          <w:sz w:val="28"/>
          <w:szCs w:val="28"/>
        </w:rPr>
        <w:t xml:space="preserve">асходы на 2021 год, связанные с компенсацией незапланированных расходов или полученного избытка, принимаются в сумме (-16301,82) тыс. руб.  </w:t>
      </w:r>
    </w:p>
    <w:p w14:paraId="566C59E1" w14:textId="77777777" w:rsidR="0058602F" w:rsidRPr="0058602F" w:rsidRDefault="0058602F" w:rsidP="0058602F">
      <w:pPr>
        <w:spacing w:line="276" w:lineRule="auto"/>
        <w:ind w:firstLine="709"/>
        <w:jc w:val="both"/>
        <w:rPr>
          <w:rFonts w:eastAsiaTheme="minorHAnsi"/>
          <w:bCs/>
          <w:iCs/>
          <w:sz w:val="28"/>
          <w:szCs w:val="28"/>
          <w:lang w:eastAsia="en-US"/>
        </w:rPr>
      </w:pPr>
      <w:r w:rsidRPr="0058602F">
        <w:rPr>
          <w:rFonts w:eastAsiaTheme="minorHAnsi"/>
          <w:sz w:val="28"/>
          <w:szCs w:val="28"/>
          <w:lang w:eastAsia="en-US"/>
        </w:rPr>
        <w:t xml:space="preserve">Необходимая валовая выручка на содержание электрических сетей </w:t>
      </w:r>
      <w:r w:rsidRPr="0058602F">
        <w:rPr>
          <w:rFonts w:eastAsiaTheme="minorHAnsi"/>
          <w:sz w:val="28"/>
          <w:szCs w:val="28"/>
          <w:lang w:eastAsia="en-US"/>
        </w:rPr>
        <w:br/>
        <w:t xml:space="preserve">ООО «ОЭСК» на 2021 год составит 310 043,57 тыс. руб., в том числе </w:t>
      </w:r>
      <w:r w:rsidRPr="0058602F">
        <w:rPr>
          <w:rFonts w:eastAsiaTheme="minorHAnsi"/>
          <w:bCs/>
          <w:iCs/>
          <w:sz w:val="28"/>
          <w:szCs w:val="28"/>
          <w:lang w:eastAsia="en-US"/>
        </w:rPr>
        <w:t xml:space="preserve">без учёта расходов на услуги территориальных сетевых организаций. </w:t>
      </w:r>
    </w:p>
    <w:p w14:paraId="15C0FD22" w14:textId="77777777" w:rsidR="0058602F" w:rsidRPr="0058602F" w:rsidRDefault="00997049" w:rsidP="0058602F">
      <w:pPr>
        <w:spacing w:line="276" w:lineRule="auto"/>
        <w:jc w:val="center"/>
        <w:rPr>
          <w:rFonts w:eastAsiaTheme="minorHAnsi"/>
          <w:lang w:eastAsia="en-US"/>
        </w:rPr>
      </w:pPr>
      <m:oMath>
        <m:sSubSup>
          <m:sSubSupPr>
            <m:ctrlPr>
              <w:rPr>
                <w:rFonts w:ascii="Cambria Math" w:eastAsiaTheme="minorHAnsi" w:hAnsi="Cambria Math"/>
                <w:i/>
                <w:lang w:eastAsia="en-US"/>
              </w:rPr>
            </m:ctrlPr>
          </m:sSubSupPr>
          <m:e>
            <m:r>
              <w:rPr>
                <w:rFonts w:ascii="Cambria Math" w:eastAsiaTheme="minorHAnsi" w:hAnsi="Cambria Math"/>
                <w:lang w:eastAsia="en-US"/>
              </w:rPr>
              <m:t>НВВ</m:t>
            </m:r>
          </m:e>
          <m:sub>
            <m:r>
              <w:rPr>
                <w:rFonts w:ascii="Cambria Math" w:eastAsiaTheme="minorHAnsi" w:hAnsi="Cambria Math"/>
                <w:lang w:eastAsia="en-US"/>
              </w:rPr>
              <m:t>2021</m:t>
            </m:r>
          </m:sub>
          <m:sup>
            <m:r>
              <w:rPr>
                <w:rFonts w:ascii="Cambria Math" w:eastAsiaTheme="minorHAnsi" w:hAnsi="Cambria Math"/>
                <w:lang w:eastAsia="en-US"/>
              </w:rPr>
              <m:t>сод</m:t>
            </m:r>
          </m:sup>
        </m:sSubSup>
        <m:r>
          <w:rPr>
            <w:rFonts w:ascii="Cambria Math" w:eastAsiaTheme="minorHAnsi" w:hAnsi="Cambria Math"/>
            <w:lang w:eastAsia="en-US"/>
          </w:rPr>
          <m:t>=166 252,74+143 759,81+0+14178,86-16 301,82+2 153,98=310 043,57 тыс. руб.</m:t>
        </m:r>
      </m:oMath>
      <w:r w:rsidR="0058602F" w:rsidRPr="0058602F">
        <w:rPr>
          <w:rFonts w:eastAsiaTheme="minorHAnsi"/>
          <w:lang w:eastAsia="en-US"/>
        </w:rPr>
        <w:t xml:space="preserve"> </w:t>
      </w:r>
    </w:p>
    <w:p w14:paraId="27BBC683" w14:textId="77777777" w:rsidR="0058602F" w:rsidRPr="0058602F" w:rsidRDefault="0058602F" w:rsidP="0058602F">
      <w:pPr>
        <w:spacing w:line="276" w:lineRule="auto"/>
        <w:ind w:firstLine="567"/>
        <w:jc w:val="both"/>
        <w:rPr>
          <w:rFonts w:eastAsiaTheme="minorHAnsi"/>
          <w:sz w:val="28"/>
          <w:szCs w:val="28"/>
          <w:lang w:eastAsia="en-US"/>
        </w:rPr>
      </w:pPr>
      <w:r w:rsidRPr="0058602F">
        <w:rPr>
          <w:rFonts w:eastAsiaTheme="minorHAnsi"/>
          <w:sz w:val="28"/>
          <w:szCs w:val="28"/>
          <w:lang w:eastAsia="en-US"/>
        </w:rPr>
        <w:t>НВВ принятая в 2020 году  на 2021 год составила 262 034,38 тыс. руб., таким образом разница к включению принятая с 01.01.2021 (Постановление РЭК Кузбасса от 31.12.2020 №844) и с 01.06.2021 (Постановление РЭК Кузбасса от 01.06.2021 № 162) года составила 48 009,19 тыс. руб. (310 043,57-262 034,38=48 009,19 тыс. руб.)</w:t>
      </w:r>
    </w:p>
    <w:p w14:paraId="69BB5C2A" w14:textId="77777777" w:rsidR="0058602F" w:rsidRPr="0058602F" w:rsidRDefault="0058602F" w:rsidP="0058602F">
      <w:pPr>
        <w:spacing w:line="276" w:lineRule="auto"/>
        <w:ind w:firstLine="567"/>
        <w:jc w:val="both"/>
        <w:rPr>
          <w:rFonts w:eastAsiaTheme="minorHAnsi"/>
          <w:sz w:val="28"/>
          <w:szCs w:val="28"/>
          <w:lang w:eastAsia="en-US"/>
        </w:rPr>
      </w:pPr>
      <w:r w:rsidRPr="0058602F">
        <w:rPr>
          <w:rFonts w:eastAsiaTheme="minorHAnsi"/>
          <w:sz w:val="28"/>
          <w:szCs w:val="28"/>
          <w:lang w:eastAsia="en-US"/>
        </w:rPr>
        <w:t>Данные расходы в сумме 48 009,19 тыс. руб. были включены согласно решению суда по делу № 3а-74/2021 от 30.04.2021 года. В следствии этого необходимая валовая выручка на 2021 год изменилась и признана экономически обоснованной в сумме 310 043,57 тыс. руб.</w:t>
      </w:r>
    </w:p>
    <w:p w14:paraId="53CBA986" w14:textId="77777777" w:rsidR="0058602F" w:rsidRPr="0058602F" w:rsidRDefault="0058602F" w:rsidP="0058602F">
      <w:pPr>
        <w:spacing w:line="276" w:lineRule="auto"/>
        <w:jc w:val="center"/>
        <w:rPr>
          <w:rFonts w:eastAsiaTheme="minorHAnsi"/>
          <w:lang w:eastAsia="en-US"/>
        </w:rPr>
      </w:pPr>
    </w:p>
    <w:p w14:paraId="47335398" w14:textId="77777777" w:rsidR="0058602F" w:rsidRPr="0058602F" w:rsidRDefault="0058602F" w:rsidP="0058602F">
      <w:pPr>
        <w:ind w:firstLine="720"/>
        <w:jc w:val="both"/>
        <w:rPr>
          <w:b/>
          <w:sz w:val="28"/>
          <w:szCs w:val="28"/>
        </w:rPr>
      </w:pPr>
      <w:r w:rsidRPr="0058602F">
        <w:rPr>
          <w:b/>
          <w:sz w:val="28"/>
          <w:szCs w:val="28"/>
        </w:rPr>
        <w:t>Перерасчет цены покупки потерь электрической энергии для сетевых организаций</w:t>
      </w:r>
    </w:p>
    <w:p w14:paraId="171AC6DD" w14:textId="77777777" w:rsidR="0058602F" w:rsidRPr="0058602F" w:rsidRDefault="0058602F" w:rsidP="0058602F">
      <w:pPr>
        <w:autoSpaceDE w:val="0"/>
        <w:autoSpaceDN w:val="0"/>
        <w:adjustRightInd w:val="0"/>
        <w:ind w:firstLine="720"/>
        <w:jc w:val="both"/>
        <w:rPr>
          <w:color w:val="000000" w:themeColor="text1"/>
          <w:sz w:val="28"/>
          <w:szCs w:val="28"/>
        </w:rPr>
      </w:pPr>
    </w:p>
    <w:p w14:paraId="794BBB30"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69591566"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1996D8BA"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lastRenderedPageBreak/>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4B0515E9"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1D266A48"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65C80F71"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4705403C"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2F7E2400"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1537E48D"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w:t>
      </w:r>
      <w:r w:rsidRPr="0058602F">
        <w:rPr>
          <w:color w:val="000000" w:themeColor="text1"/>
          <w:sz w:val="28"/>
          <w:szCs w:val="28"/>
        </w:rPr>
        <w:lastRenderedPageBreak/>
        <w:t>квалифицированных генерирующих объектах, полученных в установленном порядке от совета рынка, предприятием не осуществлялась.</w:t>
      </w:r>
    </w:p>
    <w:p w14:paraId="1C47B2D1"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Расчёт цены на покупку потерь электрической энергии произведён на основании следующих данных:</w:t>
      </w:r>
    </w:p>
    <w:p w14:paraId="05A3BB3E" w14:textId="77777777" w:rsidR="0058602F" w:rsidRPr="0058602F" w:rsidRDefault="0058602F" w:rsidP="00757423">
      <w:pPr>
        <w:numPr>
          <w:ilvl w:val="0"/>
          <w:numId w:val="22"/>
        </w:numPr>
        <w:autoSpaceDE w:val="0"/>
        <w:autoSpaceDN w:val="0"/>
        <w:adjustRightInd w:val="0"/>
        <w:spacing w:line="360" w:lineRule="auto"/>
        <w:ind w:left="0" w:firstLine="851"/>
        <w:contextualSpacing/>
        <w:jc w:val="both"/>
        <w:rPr>
          <w:color w:val="000000" w:themeColor="text1"/>
          <w:sz w:val="28"/>
          <w:szCs w:val="28"/>
        </w:rPr>
      </w:pPr>
      <w:r w:rsidRPr="0058602F">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7552FFA7" w14:textId="77777777" w:rsidR="0058602F" w:rsidRPr="0058602F" w:rsidRDefault="0058602F" w:rsidP="00757423">
      <w:pPr>
        <w:numPr>
          <w:ilvl w:val="0"/>
          <w:numId w:val="22"/>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0C26AA79" w14:textId="77777777" w:rsidR="0058602F" w:rsidRPr="0058602F" w:rsidRDefault="0058602F" w:rsidP="00757423">
      <w:pPr>
        <w:numPr>
          <w:ilvl w:val="0"/>
          <w:numId w:val="22"/>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4266A0B9"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 г.):</w:t>
      </w:r>
    </w:p>
    <w:p w14:paraId="7630BEF5"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471AB078"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 МВт*ч;</w:t>
      </w:r>
    </w:p>
    <w:p w14:paraId="65F0C1FC"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604ECAF2" w14:textId="77777777" w:rsidR="0058602F" w:rsidRPr="0058602F" w:rsidRDefault="0058602F" w:rsidP="0058602F">
      <w:pPr>
        <w:autoSpaceDE w:val="0"/>
        <w:autoSpaceDN w:val="0"/>
        <w:adjustRightInd w:val="0"/>
        <w:ind w:firstLine="709"/>
        <w:jc w:val="both"/>
        <w:rPr>
          <w:rFonts w:eastAsiaTheme="minorHAnsi"/>
          <w:sz w:val="28"/>
          <w:szCs w:val="28"/>
          <w:lang w:eastAsia="en-US"/>
        </w:rPr>
      </w:pPr>
      <w:r w:rsidRPr="0058602F">
        <w:rPr>
          <w:color w:val="000000" w:themeColor="text1"/>
          <w:sz w:val="28"/>
          <w:szCs w:val="28"/>
        </w:rPr>
        <w:t xml:space="preserve">В регионе действуют два гарантирующих поставщика: </w:t>
      </w:r>
      <w:r w:rsidRPr="0058602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8602F">
        <w:rPr>
          <w:sz w:val="28"/>
          <w:szCs w:val="28"/>
        </w:rPr>
        <w:t xml:space="preserve"> </w:t>
      </w:r>
      <w:r w:rsidRPr="0058602F">
        <w:rPr>
          <w:rFonts w:eastAsiaTheme="minorHAnsi"/>
          <w:sz w:val="28"/>
          <w:szCs w:val="28"/>
          <w:lang w:eastAsia="en-US"/>
        </w:rPr>
        <w:t>в соответствии с постановлением РЭК от 31.12.2020г № 842:</w:t>
      </w:r>
    </w:p>
    <w:p w14:paraId="49CC7D0E" w14:textId="77777777" w:rsidR="0058602F" w:rsidRPr="0058602F" w:rsidRDefault="0058602F" w:rsidP="0058602F">
      <w:pPr>
        <w:autoSpaceDE w:val="0"/>
        <w:autoSpaceDN w:val="0"/>
        <w:adjustRightInd w:val="0"/>
        <w:ind w:firstLine="851"/>
        <w:jc w:val="both"/>
        <w:rPr>
          <w:sz w:val="28"/>
          <w:szCs w:val="28"/>
        </w:rPr>
      </w:pPr>
      <w:r w:rsidRPr="0058602F">
        <w:rPr>
          <w:rFonts w:eastAsiaTheme="minorHAnsi"/>
          <w:sz w:val="28"/>
          <w:szCs w:val="28"/>
          <w:lang w:eastAsia="en-US"/>
        </w:rPr>
        <w:t>- по ООО «Металлэнергофинанс»</w:t>
      </w:r>
      <w:r w:rsidRPr="0058602F">
        <w:rPr>
          <w:sz w:val="28"/>
          <w:szCs w:val="28"/>
        </w:rPr>
        <w:t xml:space="preserve"> в размере на 1 полугодие 2021 года 1 259,8 руб./МВт*ч и на 2 полугодие 1 295,3 руб./МВт*ч.</w:t>
      </w:r>
    </w:p>
    <w:p w14:paraId="44E66571" w14:textId="77777777" w:rsidR="0058602F" w:rsidRPr="0058602F" w:rsidRDefault="0058602F" w:rsidP="0058602F">
      <w:pPr>
        <w:autoSpaceDE w:val="0"/>
        <w:autoSpaceDN w:val="0"/>
        <w:adjustRightInd w:val="0"/>
        <w:ind w:firstLine="851"/>
        <w:jc w:val="both"/>
        <w:rPr>
          <w:sz w:val="28"/>
          <w:szCs w:val="28"/>
        </w:rPr>
      </w:pPr>
      <w:r w:rsidRPr="0058602F">
        <w:rPr>
          <w:sz w:val="28"/>
          <w:szCs w:val="28"/>
        </w:rPr>
        <w:t xml:space="preserve">- по </w:t>
      </w:r>
      <w:r w:rsidRPr="0058602F">
        <w:rPr>
          <w:rFonts w:eastAsiaTheme="minorHAnsi"/>
          <w:sz w:val="28"/>
          <w:szCs w:val="28"/>
          <w:lang w:eastAsia="en-US"/>
        </w:rPr>
        <w:t>ПАО «Кузбассэнергосбыт»</w:t>
      </w:r>
      <w:r w:rsidRPr="0058602F">
        <w:rPr>
          <w:sz w:val="28"/>
          <w:szCs w:val="28"/>
        </w:rPr>
        <w:t xml:space="preserve"> в размере на 1 полугодие 2021 года 581,9 руб./МВт*ч и на 2 полугодие 594,2 руб./МВт*ч.</w:t>
      </w:r>
    </w:p>
    <w:p w14:paraId="55CE7458" w14:textId="77777777" w:rsidR="0058602F" w:rsidRPr="0058602F" w:rsidRDefault="0058602F" w:rsidP="0058602F">
      <w:pPr>
        <w:autoSpaceDE w:val="0"/>
        <w:autoSpaceDN w:val="0"/>
        <w:adjustRightInd w:val="0"/>
        <w:ind w:firstLine="851"/>
        <w:jc w:val="both"/>
        <w:rPr>
          <w:color w:val="000000" w:themeColor="text1"/>
          <w:sz w:val="28"/>
          <w:szCs w:val="28"/>
        </w:rPr>
      </w:pPr>
      <w:r w:rsidRPr="0058602F">
        <w:rPr>
          <w:sz w:val="28"/>
          <w:szCs w:val="28"/>
        </w:rPr>
        <w:lastRenderedPageBreak/>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6C523B11" w14:textId="77777777" w:rsidR="0058602F" w:rsidRPr="0058602F" w:rsidRDefault="0058602F" w:rsidP="0058602F">
      <w:pPr>
        <w:ind w:firstLine="851"/>
        <w:jc w:val="center"/>
        <w:rPr>
          <w:color w:val="000000" w:themeColor="text1"/>
          <w:sz w:val="28"/>
          <w:szCs w:val="28"/>
        </w:rPr>
      </w:pPr>
    </w:p>
    <w:p w14:paraId="29B0F8FB" w14:textId="77777777" w:rsidR="0058602F" w:rsidRPr="0058602F" w:rsidRDefault="0058602F" w:rsidP="0058602F">
      <w:pPr>
        <w:keepNext/>
        <w:spacing w:after="200"/>
        <w:ind w:firstLine="720"/>
        <w:jc w:val="right"/>
        <w:rPr>
          <w:i/>
          <w:iCs/>
          <w:color w:val="44546A" w:themeColor="text2"/>
          <w:sz w:val="18"/>
          <w:szCs w:val="18"/>
        </w:rPr>
        <w:sectPr w:rsidR="0058602F" w:rsidRPr="0058602F">
          <w:headerReference w:type="default" r:id="rId34"/>
          <w:headerReference w:type="first" r:id="rId35"/>
          <w:pgSz w:w="12240" w:h="15840"/>
          <w:pgMar w:top="1134" w:right="850" w:bottom="1134" w:left="1701" w:header="708" w:footer="708" w:gutter="0"/>
          <w:cols w:space="708"/>
          <w:docGrid w:linePitch="360"/>
        </w:sectPr>
      </w:pPr>
    </w:p>
    <w:p w14:paraId="054C8E21" w14:textId="31171D4D"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lastRenderedPageBreak/>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31</w:t>
      </w:r>
      <w:r w:rsidRPr="0058602F">
        <w:rPr>
          <w:i/>
          <w:iCs/>
          <w:noProof/>
          <w:color w:val="44546A" w:themeColor="text2"/>
          <w:sz w:val="18"/>
          <w:szCs w:val="18"/>
        </w:rPr>
        <w:fldChar w:fldCharType="end"/>
      </w:r>
    </w:p>
    <w:p w14:paraId="64F52C67"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средневзвешенной сбытовой надбавки на 2021 год</w:t>
      </w:r>
    </w:p>
    <w:tbl>
      <w:tblPr>
        <w:tblW w:w="4977" w:type="pct"/>
        <w:tblLook w:val="04A0" w:firstRow="1" w:lastRow="0" w:firstColumn="1" w:lastColumn="0" w:noHBand="0" w:noVBand="1"/>
      </w:tblPr>
      <w:tblGrid>
        <w:gridCol w:w="3873"/>
        <w:gridCol w:w="1451"/>
        <w:gridCol w:w="2156"/>
        <w:gridCol w:w="2154"/>
      </w:tblGrid>
      <w:tr w:rsidR="0058602F" w:rsidRPr="0058602F" w14:paraId="35A6DDFB" w14:textId="77777777" w:rsidTr="002D6968">
        <w:trPr>
          <w:trHeight w:val="408"/>
        </w:trPr>
        <w:tc>
          <w:tcPr>
            <w:tcW w:w="20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54FE6" w14:textId="77777777" w:rsidR="0058602F" w:rsidRPr="0058602F" w:rsidRDefault="0058602F" w:rsidP="0058602F">
            <w:pPr>
              <w:jc w:val="center"/>
              <w:rPr>
                <w:color w:val="000000"/>
              </w:rPr>
            </w:pPr>
            <w:r w:rsidRPr="0058602F">
              <w:rPr>
                <w:color w:val="000000"/>
              </w:rPr>
              <w:t>Показатели</w:t>
            </w:r>
          </w:p>
        </w:tc>
        <w:tc>
          <w:tcPr>
            <w:tcW w:w="753" w:type="pct"/>
            <w:tcBorders>
              <w:top w:val="single" w:sz="4" w:space="0" w:color="auto"/>
              <w:left w:val="nil"/>
              <w:bottom w:val="single" w:sz="4" w:space="0" w:color="auto"/>
              <w:right w:val="single" w:sz="4" w:space="0" w:color="auto"/>
            </w:tcBorders>
            <w:shd w:val="clear" w:color="auto" w:fill="auto"/>
            <w:noWrap/>
            <w:vAlign w:val="center"/>
            <w:hideMark/>
          </w:tcPr>
          <w:p w14:paraId="42C6F449" w14:textId="77777777" w:rsidR="0058602F" w:rsidRPr="0058602F" w:rsidRDefault="0058602F" w:rsidP="0058602F">
            <w:pPr>
              <w:jc w:val="center"/>
              <w:rPr>
                <w:color w:val="000000"/>
              </w:rPr>
            </w:pPr>
            <w:r w:rsidRPr="0058602F">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6596642B" w14:textId="77777777" w:rsidR="0058602F" w:rsidRPr="0058602F" w:rsidRDefault="0058602F" w:rsidP="0058602F">
            <w:pPr>
              <w:jc w:val="center"/>
              <w:rPr>
                <w:color w:val="000000"/>
              </w:rPr>
            </w:pPr>
            <w:r w:rsidRPr="0058602F">
              <w:rPr>
                <w:color w:val="000000"/>
              </w:rPr>
              <w:t xml:space="preserve">План </w:t>
            </w:r>
            <w:r w:rsidRPr="0058602F">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558DA2AE" w14:textId="77777777" w:rsidR="0058602F" w:rsidRPr="0058602F" w:rsidRDefault="0058602F" w:rsidP="0058602F">
            <w:pPr>
              <w:jc w:val="center"/>
              <w:rPr>
                <w:color w:val="000000"/>
              </w:rPr>
            </w:pPr>
            <w:r w:rsidRPr="0058602F">
              <w:rPr>
                <w:color w:val="000000"/>
              </w:rPr>
              <w:t xml:space="preserve">План </w:t>
            </w:r>
            <w:r w:rsidRPr="0058602F">
              <w:rPr>
                <w:color w:val="000000"/>
              </w:rPr>
              <w:br/>
              <w:t>2 полугодие 2021 года</w:t>
            </w:r>
          </w:p>
        </w:tc>
      </w:tr>
      <w:tr w:rsidR="0058602F" w:rsidRPr="0058602F" w14:paraId="2501C16A" w14:textId="77777777" w:rsidTr="002D6968">
        <w:trPr>
          <w:trHeight w:val="680"/>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5D9EA7D2" w14:textId="77777777" w:rsidR="0058602F" w:rsidRPr="0058602F" w:rsidRDefault="0058602F" w:rsidP="0058602F">
            <w:pPr>
              <w:rPr>
                <w:color w:val="000000"/>
              </w:rPr>
            </w:pPr>
            <w:r w:rsidRPr="0058602F">
              <w:rPr>
                <w:color w:val="000000"/>
              </w:rPr>
              <w:t>Объемы поставляемой электрической энергии по гарантирующим поставщикам (группа потребителей - сетевые организации)</w:t>
            </w:r>
          </w:p>
        </w:tc>
        <w:tc>
          <w:tcPr>
            <w:tcW w:w="753" w:type="pct"/>
            <w:tcBorders>
              <w:top w:val="nil"/>
              <w:left w:val="nil"/>
              <w:bottom w:val="single" w:sz="4" w:space="0" w:color="auto"/>
              <w:right w:val="single" w:sz="4" w:space="0" w:color="auto"/>
            </w:tcBorders>
            <w:shd w:val="clear" w:color="auto" w:fill="auto"/>
            <w:noWrap/>
            <w:vAlign w:val="bottom"/>
            <w:hideMark/>
          </w:tcPr>
          <w:p w14:paraId="2A9901A0"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AE024E6" w14:textId="77777777" w:rsidR="0058602F" w:rsidRPr="0058602F" w:rsidRDefault="0058602F" w:rsidP="0058602F">
            <w:pPr>
              <w:jc w:val="cente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3F47A3A" w14:textId="77777777" w:rsidR="0058602F" w:rsidRPr="0058602F" w:rsidRDefault="0058602F" w:rsidP="0058602F">
            <w:pPr>
              <w:jc w:val="center"/>
              <w:rPr>
                <w:color w:val="000000"/>
              </w:rPr>
            </w:pPr>
            <w:r w:rsidRPr="0058602F">
              <w:rPr>
                <w:color w:val="000000"/>
              </w:rPr>
              <w:t> </w:t>
            </w:r>
          </w:p>
        </w:tc>
      </w:tr>
      <w:tr w:rsidR="0058602F" w:rsidRPr="0058602F" w14:paraId="0314AA0D" w14:textId="77777777" w:rsidTr="002D6968">
        <w:trPr>
          <w:trHeight w:val="136"/>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4F65B7C7" w14:textId="77777777" w:rsidR="0058602F" w:rsidRPr="0058602F" w:rsidRDefault="0058602F" w:rsidP="0058602F">
            <w:pPr>
              <w:rPr>
                <w:color w:val="000000"/>
              </w:rPr>
            </w:pPr>
            <w:r w:rsidRPr="0058602F">
              <w:rPr>
                <w:color w:val="000000"/>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0C4836F2"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497099BC" w14:textId="77777777" w:rsidR="0058602F" w:rsidRPr="0058602F" w:rsidRDefault="0058602F" w:rsidP="0058602F">
            <w:pPr>
              <w:jc w:val="right"/>
              <w:rPr>
                <w:color w:val="000000"/>
              </w:rPr>
            </w:pPr>
            <w:r w:rsidRPr="0058602F">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7FC6A77F" w14:textId="77777777" w:rsidR="0058602F" w:rsidRPr="0058602F" w:rsidRDefault="0058602F" w:rsidP="0058602F">
            <w:pPr>
              <w:jc w:val="right"/>
              <w:rPr>
                <w:color w:val="000000"/>
              </w:rPr>
            </w:pPr>
            <w:r w:rsidRPr="0058602F">
              <w:rPr>
                <w:color w:val="000000"/>
              </w:rPr>
              <w:t>25 122 748,00</w:t>
            </w:r>
          </w:p>
        </w:tc>
      </w:tr>
      <w:tr w:rsidR="0058602F" w:rsidRPr="0058602F" w14:paraId="1AE54BF4" w14:textId="77777777" w:rsidTr="002D6968">
        <w:trPr>
          <w:trHeight w:val="136"/>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4ACC7263" w14:textId="77777777" w:rsidR="0058602F" w:rsidRPr="0058602F" w:rsidRDefault="0058602F" w:rsidP="0058602F">
            <w:pPr>
              <w:rPr>
                <w:color w:val="000000"/>
              </w:rPr>
            </w:pPr>
            <w:r w:rsidRPr="0058602F">
              <w:rPr>
                <w:color w:val="000000"/>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204D2C9E"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4BB55C0D" w14:textId="77777777" w:rsidR="0058602F" w:rsidRPr="0058602F" w:rsidRDefault="0058602F" w:rsidP="0058602F">
            <w:pPr>
              <w:jc w:val="right"/>
              <w:rPr>
                <w:color w:val="000000"/>
              </w:rPr>
            </w:pPr>
            <w:r w:rsidRPr="0058602F">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07993079" w14:textId="77777777" w:rsidR="0058602F" w:rsidRPr="0058602F" w:rsidRDefault="0058602F" w:rsidP="0058602F">
            <w:pPr>
              <w:jc w:val="right"/>
              <w:rPr>
                <w:color w:val="000000"/>
              </w:rPr>
            </w:pPr>
            <w:r w:rsidRPr="0058602F">
              <w:rPr>
                <w:color w:val="000000"/>
              </w:rPr>
              <w:t>697 564 300,00</w:t>
            </w:r>
          </w:p>
        </w:tc>
      </w:tr>
      <w:tr w:rsidR="0058602F" w:rsidRPr="0058602F" w14:paraId="1DCD7DA1" w14:textId="77777777" w:rsidTr="002D6968">
        <w:trPr>
          <w:trHeight w:val="136"/>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699F99BE" w14:textId="77777777" w:rsidR="0058602F" w:rsidRPr="0058602F" w:rsidRDefault="0058602F" w:rsidP="0058602F">
            <w:pPr>
              <w:rPr>
                <w:b/>
                <w:bCs/>
                <w:color w:val="000000"/>
              </w:rPr>
            </w:pPr>
            <w:r w:rsidRPr="0058602F">
              <w:rPr>
                <w:b/>
                <w:bCs/>
                <w:color w:val="000000"/>
              </w:rPr>
              <w:t>ИТОГО</w:t>
            </w:r>
          </w:p>
        </w:tc>
        <w:tc>
          <w:tcPr>
            <w:tcW w:w="753" w:type="pct"/>
            <w:tcBorders>
              <w:top w:val="nil"/>
              <w:left w:val="nil"/>
              <w:bottom w:val="single" w:sz="4" w:space="0" w:color="auto"/>
              <w:right w:val="single" w:sz="4" w:space="0" w:color="auto"/>
            </w:tcBorders>
            <w:shd w:val="clear" w:color="auto" w:fill="auto"/>
            <w:noWrap/>
            <w:vAlign w:val="bottom"/>
            <w:hideMark/>
          </w:tcPr>
          <w:p w14:paraId="2ADA0084" w14:textId="77777777" w:rsidR="0058602F" w:rsidRPr="0058602F" w:rsidRDefault="0058602F" w:rsidP="0058602F">
            <w:pPr>
              <w:rPr>
                <w:b/>
                <w:bCs/>
                <w:color w:val="000000"/>
              </w:rPr>
            </w:pPr>
            <w:r w:rsidRPr="0058602F">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852906A" w14:textId="77777777" w:rsidR="0058602F" w:rsidRPr="0058602F" w:rsidRDefault="0058602F" w:rsidP="0058602F">
            <w:pPr>
              <w:jc w:val="right"/>
              <w:rPr>
                <w:b/>
                <w:bCs/>
                <w:color w:val="000000"/>
              </w:rPr>
            </w:pPr>
            <w:r w:rsidRPr="0058602F">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627AD86B" w14:textId="77777777" w:rsidR="0058602F" w:rsidRPr="0058602F" w:rsidRDefault="0058602F" w:rsidP="0058602F">
            <w:pPr>
              <w:jc w:val="right"/>
              <w:rPr>
                <w:b/>
                <w:bCs/>
                <w:color w:val="000000"/>
              </w:rPr>
            </w:pPr>
            <w:r w:rsidRPr="0058602F">
              <w:rPr>
                <w:b/>
                <w:bCs/>
                <w:color w:val="000000"/>
              </w:rPr>
              <w:t>722 687 048,00</w:t>
            </w:r>
          </w:p>
        </w:tc>
      </w:tr>
      <w:tr w:rsidR="0058602F" w:rsidRPr="0058602F" w14:paraId="5936CBCA" w14:textId="77777777" w:rsidTr="002D6968">
        <w:trPr>
          <w:trHeight w:val="272"/>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6F594D85" w14:textId="77777777" w:rsidR="0058602F" w:rsidRPr="0058602F" w:rsidRDefault="0058602F" w:rsidP="0058602F">
            <w:pPr>
              <w:rPr>
                <w:color w:val="000000"/>
              </w:rPr>
            </w:pPr>
            <w:r w:rsidRPr="0058602F">
              <w:rPr>
                <w:color w:val="000000"/>
              </w:rPr>
              <w:t xml:space="preserve">Сбытовая надбавка по гарантирующим поставщикам </w:t>
            </w:r>
          </w:p>
        </w:tc>
        <w:tc>
          <w:tcPr>
            <w:tcW w:w="753" w:type="pct"/>
            <w:tcBorders>
              <w:top w:val="nil"/>
              <w:left w:val="nil"/>
              <w:bottom w:val="single" w:sz="4" w:space="0" w:color="auto"/>
              <w:right w:val="single" w:sz="4" w:space="0" w:color="auto"/>
            </w:tcBorders>
            <w:shd w:val="clear" w:color="auto" w:fill="auto"/>
            <w:noWrap/>
            <w:vAlign w:val="bottom"/>
            <w:hideMark/>
          </w:tcPr>
          <w:p w14:paraId="4FFFE4D2"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26FA2FB9" w14:textId="77777777" w:rsidR="0058602F" w:rsidRPr="0058602F" w:rsidRDefault="0058602F" w:rsidP="0058602F">
            <w:pPr>
              <w:jc w:val="cente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6705811B" w14:textId="77777777" w:rsidR="0058602F" w:rsidRPr="0058602F" w:rsidRDefault="0058602F" w:rsidP="0058602F">
            <w:pPr>
              <w:jc w:val="center"/>
              <w:rPr>
                <w:color w:val="000000"/>
              </w:rPr>
            </w:pPr>
            <w:r w:rsidRPr="0058602F">
              <w:rPr>
                <w:color w:val="000000"/>
              </w:rPr>
              <w:t> </w:t>
            </w:r>
          </w:p>
        </w:tc>
      </w:tr>
      <w:tr w:rsidR="0058602F" w:rsidRPr="0058602F" w14:paraId="1F8FF346" w14:textId="77777777" w:rsidTr="002D6968">
        <w:trPr>
          <w:trHeight w:val="136"/>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634DC33" w14:textId="77777777" w:rsidR="0058602F" w:rsidRPr="0058602F" w:rsidRDefault="0058602F" w:rsidP="0058602F">
            <w:pPr>
              <w:rPr>
                <w:color w:val="000000"/>
              </w:rPr>
            </w:pPr>
            <w:r w:rsidRPr="0058602F">
              <w:rPr>
                <w:color w:val="000000"/>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54F065DF"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580F195" w14:textId="77777777" w:rsidR="0058602F" w:rsidRPr="0058602F" w:rsidRDefault="0058602F" w:rsidP="0058602F">
            <w:pPr>
              <w:jc w:val="right"/>
              <w:rPr>
                <w:color w:val="000000"/>
              </w:rPr>
            </w:pPr>
            <w:r w:rsidRPr="0058602F">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5EC0A53D" w14:textId="77777777" w:rsidR="0058602F" w:rsidRPr="0058602F" w:rsidRDefault="0058602F" w:rsidP="0058602F">
            <w:pPr>
              <w:jc w:val="right"/>
              <w:rPr>
                <w:color w:val="000000"/>
              </w:rPr>
            </w:pPr>
            <w:r w:rsidRPr="0058602F">
              <w:rPr>
                <w:color w:val="000000"/>
              </w:rPr>
              <w:t>1,2953</w:t>
            </w:r>
          </w:p>
        </w:tc>
      </w:tr>
      <w:tr w:rsidR="0058602F" w:rsidRPr="0058602F" w14:paraId="3671F174" w14:textId="77777777" w:rsidTr="002D6968">
        <w:trPr>
          <w:trHeight w:val="136"/>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70747D4C" w14:textId="77777777" w:rsidR="0058602F" w:rsidRPr="0058602F" w:rsidRDefault="0058602F" w:rsidP="0058602F">
            <w:pPr>
              <w:rPr>
                <w:color w:val="000000"/>
              </w:rPr>
            </w:pPr>
            <w:r w:rsidRPr="0058602F">
              <w:rPr>
                <w:color w:val="000000"/>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3FF7C7A4"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FB2C24F" w14:textId="77777777" w:rsidR="0058602F" w:rsidRPr="0058602F" w:rsidRDefault="0058602F" w:rsidP="0058602F">
            <w:pPr>
              <w:jc w:val="right"/>
              <w:rPr>
                <w:color w:val="000000"/>
              </w:rPr>
            </w:pPr>
            <w:r w:rsidRPr="0058602F">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27D52179" w14:textId="77777777" w:rsidR="0058602F" w:rsidRPr="0058602F" w:rsidRDefault="0058602F" w:rsidP="0058602F">
            <w:pPr>
              <w:jc w:val="right"/>
              <w:rPr>
                <w:color w:val="000000"/>
              </w:rPr>
            </w:pPr>
            <w:r w:rsidRPr="0058602F">
              <w:rPr>
                <w:color w:val="000000"/>
              </w:rPr>
              <w:t>0,5942</w:t>
            </w:r>
          </w:p>
        </w:tc>
      </w:tr>
      <w:tr w:rsidR="0058602F" w:rsidRPr="0058602F" w14:paraId="27177D09" w14:textId="77777777" w:rsidTr="002D6968">
        <w:trPr>
          <w:trHeight w:val="272"/>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4C48C874" w14:textId="77777777" w:rsidR="0058602F" w:rsidRPr="0058602F" w:rsidRDefault="0058602F" w:rsidP="0058602F">
            <w:pPr>
              <w:rPr>
                <w:b/>
                <w:bCs/>
                <w:color w:val="000000"/>
              </w:rPr>
            </w:pPr>
            <w:r w:rsidRPr="0058602F">
              <w:rPr>
                <w:b/>
                <w:bCs/>
                <w:color w:val="000000"/>
              </w:rPr>
              <w:t>Средневзвешенная сбытовая надбавка</w:t>
            </w:r>
          </w:p>
        </w:tc>
        <w:tc>
          <w:tcPr>
            <w:tcW w:w="753" w:type="pct"/>
            <w:tcBorders>
              <w:top w:val="nil"/>
              <w:left w:val="nil"/>
              <w:bottom w:val="single" w:sz="4" w:space="0" w:color="auto"/>
              <w:right w:val="single" w:sz="4" w:space="0" w:color="auto"/>
            </w:tcBorders>
            <w:shd w:val="clear" w:color="auto" w:fill="auto"/>
            <w:noWrap/>
            <w:vAlign w:val="bottom"/>
            <w:hideMark/>
          </w:tcPr>
          <w:p w14:paraId="1F3EF7C3" w14:textId="77777777" w:rsidR="0058602F" w:rsidRPr="0058602F" w:rsidRDefault="0058602F" w:rsidP="0058602F">
            <w:pPr>
              <w:rPr>
                <w:b/>
                <w:bCs/>
                <w:color w:val="000000"/>
              </w:rPr>
            </w:pPr>
            <w:r w:rsidRPr="0058602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DB3C3B7" w14:textId="77777777" w:rsidR="0058602F" w:rsidRPr="0058602F" w:rsidRDefault="0058602F" w:rsidP="0058602F">
            <w:pPr>
              <w:jc w:val="right"/>
              <w:rPr>
                <w:b/>
                <w:bCs/>
                <w:color w:val="000000"/>
              </w:rPr>
            </w:pPr>
            <w:r w:rsidRPr="0058602F">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04680F16" w14:textId="77777777" w:rsidR="0058602F" w:rsidRPr="0058602F" w:rsidRDefault="0058602F" w:rsidP="0058602F">
            <w:pPr>
              <w:jc w:val="right"/>
              <w:rPr>
                <w:b/>
                <w:bCs/>
                <w:color w:val="000000"/>
              </w:rPr>
            </w:pPr>
            <w:r w:rsidRPr="0058602F">
              <w:rPr>
                <w:b/>
                <w:bCs/>
                <w:color w:val="000000"/>
              </w:rPr>
              <w:t>0,6186</w:t>
            </w:r>
          </w:p>
        </w:tc>
      </w:tr>
    </w:tbl>
    <w:p w14:paraId="4B248508" w14:textId="77777777" w:rsidR="0058602F" w:rsidRPr="0058602F" w:rsidRDefault="0058602F" w:rsidP="0058602F">
      <w:pPr>
        <w:ind w:firstLine="851"/>
        <w:jc w:val="both"/>
        <w:rPr>
          <w:color w:val="000000" w:themeColor="text1"/>
          <w:sz w:val="28"/>
          <w:szCs w:val="28"/>
        </w:rPr>
      </w:pPr>
    </w:p>
    <w:p w14:paraId="531057A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3500648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766 276 * 237,18*6мес./1000 + 743,057 * (995,00 + 605,65 + 1,214 + 2,151 + 0,352) = 2 282 594,39 (тыс. руб.)</w:t>
      </w:r>
    </w:p>
    <w:p w14:paraId="6B1DA9B1"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первое полугодие составит:</w:t>
      </w:r>
    </w:p>
    <w:p w14:paraId="6C03E7E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2 282 594,39 / 743,057 = 3 071,90 (руб./МВт*ч)</w:t>
      </w:r>
    </w:p>
    <w:p w14:paraId="6CE48BD1" w14:textId="77777777" w:rsidR="0058602F" w:rsidRPr="0058602F" w:rsidRDefault="0058602F" w:rsidP="0058602F">
      <w:pPr>
        <w:ind w:firstLine="851"/>
        <w:jc w:val="both"/>
        <w:rPr>
          <w:color w:val="000000" w:themeColor="text1"/>
          <w:sz w:val="28"/>
          <w:szCs w:val="28"/>
        </w:rPr>
      </w:pPr>
    </w:p>
    <w:p w14:paraId="16D4B75B"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798ADD38"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805 167 * 231,03 * 6мес./1000 + 725,93 * (1022,00 + 618,57 + 1,329 + 2,151 + 0,363) = 2 309 809,22 (тыс. руб.)</w:t>
      </w:r>
    </w:p>
    <w:p w14:paraId="5F55B244"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второе полугодие составит:</w:t>
      </w:r>
    </w:p>
    <w:p w14:paraId="75A4BD88"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2 309 809,22 / 725,93 = 3 181,88 (руб./МВт*ч)</w:t>
      </w:r>
    </w:p>
    <w:p w14:paraId="4C07FAA6" w14:textId="77777777" w:rsidR="0058602F" w:rsidRPr="0058602F" w:rsidRDefault="0058602F" w:rsidP="0058602F">
      <w:pPr>
        <w:ind w:firstLine="851"/>
        <w:jc w:val="both"/>
        <w:rPr>
          <w:color w:val="000000" w:themeColor="text1"/>
          <w:sz w:val="28"/>
          <w:szCs w:val="28"/>
        </w:rPr>
      </w:pPr>
    </w:p>
    <w:p w14:paraId="6927900A" w14:textId="77777777" w:rsidR="0058602F" w:rsidRPr="0058602F" w:rsidRDefault="0058602F" w:rsidP="0058602F">
      <w:pPr>
        <w:keepNext/>
        <w:spacing w:after="200"/>
        <w:ind w:firstLine="720"/>
        <w:jc w:val="right"/>
        <w:rPr>
          <w:i/>
          <w:iCs/>
          <w:color w:val="44546A" w:themeColor="text2"/>
          <w:sz w:val="18"/>
          <w:szCs w:val="18"/>
        </w:rPr>
      </w:pPr>
    </w:p>
    <w:p w14:paraId="2DCDB264" w14:textId="77777777" w:rsidR="0058602F" w:rsidRPr="0058602F" w:rsidRDefault="0058602F" w:rsidP="0058602F">
      <w:pPr>
        <w:keepNext/>
        <w:spacing w:after="200"/>
        <w:ind w:firstLine="720"/>
        <w:jc w:val="right"/>
        <w:rPr>
          <w:i/>
          <w:iCs/>
          <w:color w:val="44546A" w:themeColor="text2"/>
          <w:sz w:val="18"/>
          <w:szCs w:val="18"/>
        </w:rPr>
        <w:sectPr w:rsidR="0058602F" w:rsidRPr="0058602F">
          <w:pgSz w:w="12240" w:h="15840"/>
          <w:pgMar w:top="1134" w:right="850" w:bottom="1134" w:left="1701" w:header="708" w:footer="708" w:gutter="0"/>
          <w:cols w:space="708"/>
          <w:docGrid w:linePitch="360"/>
        </w:sectPr>
      </w:pPr>
    </w:p>
    <w:p w14:paraId="4741693D" w14:textId="1236B59A"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lastRenderedPageBreak/>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32</w:t>
      </w:r>
      <w:r w:rsidRPr="0058602F">
        <w:rPr>
          <w:i/>
          <w:iCs/>
          <w:noProof/>
          <w:color w:val="44546A" w:themeColor="text2"/>
          <w:sz w:val="18"/>
          <w:szCs w:val="18"/>
        </w:rPr>
        <w:fldChar w:fldCharType="end"/>
      </w:r>
    </w:p>
    <w:p w14:paraId="336F2ADE"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стоимости покупки потерь на 2021 год</w:t>
      </w:r>
    </w:p>
    <w:tbl>
      <w:tblPr>
        <w:tblW w:w="4987" w:type="pct"/>
        <w:tblInd w:w="-5" w:type="dxa"/>
        <w:tblLayout w:type="fixed"/>
        <w:tblLook w:val="04A0" w:firstRow="1" w:lastRow="0" w:firstColumn="1" w:lastColumn="0" w:noHBand="0" w:noVBand="1"/>
      </w:tblPr>
      <w:tblGrid>
        <w:gridCol w:w="495"/>
        <w:gridCol w:w="2207"/>
        <w:gridCol w:w="1028"/>
        <w:gridCol w:w="933"/>
        <w:gridCol w:w="986"/>
        <w:gridCol w:w="3813"/>
      </w:tblGrid>
      <w:tr w:rsidR="0058602F" w:rsidRPr="0058602F" w14:paraId="274BD934" w14:textId="77777777" w:rsidTr="002D6968">
        <w:trPr>
          <w:trHeight w:val="97"/>
        </w:trPr>
        <w:tc>
          <w:tcPr>
            <w:tcW w:w="2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C5B18" w14:textId="77777777" w:rsidR="0058602F" w:rsidRPr="0058602F" w:rsidRDefault="0058602F" w:rsidP="0058602F">
            <w:pPr>
              <w:rPr>
                <w:color w:val="000000"/>
                <w:sz w:val="16"/>
                <w:szCs w:val="16"/>
              </w:rPr>
            </w:pPr>
            <w:r w:rsidRPr="0058602F">
              <w:rPr>
                <w:color w:val="000000"/>
                <w:sz w:val="16"/>
                <w:szCs w:val="16"/>
              </w:rPr>
              <w:t> № п/п</w:t>
            </w:r>
          </w:p>
        </w:tc>
        <w:tc>
          <w:tcPr>
            <w:tcW w:w="1166" w:type="pct"/>
            <w:tcBorders>
              <w:top w:val="single" w:sz="4" w:space="0" w:color="auto"/>
              <w:left w:val="nil"/>
              <w:bottom w:val="single" w:sz="4" w:space="0" w:color="auto"/>
              <w:right w:val="single" w:sz="4" w:space="0" w:color="auto"/>
            </w:tcBorders>
            <w:shd w:val="clear" w:color="auto" w:fill="auto"/>
            <w:vAlign w:val="bottom"/>
            <w:hideMark/>
          </w:tcPr>
          <w:p w14:paraId="1CCF7665" w14:textId="77777777" w:rsidR="0058602F" w:rsidRPr="0058602F" w:rsidRDefault="0058602F" w:rsidP="0058602F">
            <w:pPr>
              <w:jc w:val="center"/>
              <w:rPr>
                <w:color w:val="000000"/>
                <w:sz w:val="16"/>
                <w:szCs w:val="16"/>
              </w:rPr>
            </w:pPr>
            <w:r w:rsidRPr="0058602F">
              <w:rPr>
                <w:color w:val="000000"/>
                <w:sz w:val="16"/>
                <w:szCs w:val="16"/>
              </w:rPr>
              <w:t>Показатели</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14:paraId="5DFDCFE4" w14:textId="77777777" w:rsidR="0058602F" w:rsidRPr="0058602F" w:rsidRDefault="0058602F" w:rsidP="0058602F">
            <w:pPr>
              <w:rPr>
                <w:color w:val="000000"/>
                <w:sz w:val="16"/>
                <w:szCs w:val="16"/>
              </w:rPr>
            </w:pPr>
            <w:r w:rsidRPr="0058602F">
              <w:rPr>
                <w:color w:val="000000"/>
                <w:sz w:val="16"/>
                <w:szCs w:val="16"/>
              </w:rPr>
              <w:t>Ед. изм.</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14:paraId="6D1D3771" w14:textId="77777777" w:rsidR="0058602F" w:rsidRPr="0058602F" w:rsidRDefault="0058602F" w:rsidP="0058602F">
            <w:pPr>
              <w:jc w:val="center"/>
              <w:rPr>
                <w:color w:val="000000"/>
                <w:sz w:val="16"/>
                <w:szCs w:val="16"/>
              </w:rPr>
            </w:pPr>
            <w:r w:rsidRPr="0058602F">
              <w:rPr>
                <w:color w:val="000000"/>
                <w:sz w:val="16"/>
                <w:szCs w:val="16"/>
              </w:rPr>
              <w:t>1 полугодие</w:t>
            </w:r>
          </w:p>
        </w:tc>
        <w:tc>
          <w:tcPr>
            <w:tcW w:w="521" w:type="pct"/>
            <w:tcBorders>
              <w:top w:val="single" w:sz="4" w:space="0" w:color="auto"/>
              <w:left w:val="nil"/>
              <w:bottom w:val="single" w:sz="4" w:space="0" w:color="auto"/>
              <w:right w:val="single" w:sz="4" w:space="0" w:color="auto"/>
            </w:tcBorders>
            <w:shd w:val="clear" w:color="auto" w:fill="auto"/>
            <w:noWrap/>
            <w:vAlign w:val="bottom"/>
            <w:hideMark/>
          </w:tcPr>
          <w:p w14:paraId="14E4CD2F" w14:textId="77777777" w:rsidR="0058602F" w:rsidRPr="0058602F" w:rsidRDefault="0058602F" w:rsidP="0058602F">
            <w:pPr>
              <w:jc w:val="center"/>
              <w:rPr>
                <w:color w:val="000000"/>
                <w:sz w:val="16"/>
                <w:szCs w:val="16"/>
              </w:rPr>
            </w:pPr>
            <w:r w:rsidRPr="0058602F">
              <w:rPr>
                <w:color w:val="000000"/>
                <w:sz w:val="16"/>
                <w:szCs w:val="16"/>
              </w:rPr>
              <w:t>2 полугодие</w:t>
            </w:r>
          </w:p>
        </w:tc>
        <w:tc>
          <w:tcPr>
            <w:tcW w:w="2015" w:type="pct"/>
            <w:tcBorders>
              <w:top w:val="single" w:sz="4" w:space="0" w:color="auto"/>
              <w:left w:val="nil"/>
              <w:bottom w:val="single" w:sz="4" w:space="0" w:color="auto"/>
              <w:right w:val="single" w:sz="4" w:space="0" w:color="auto"/>
            </w:tcBorders>
            <w:shd w:val="clear" w:color="auto" w:fill="auto"/>
            <w:vAlign w:val="bottom"/>
            <w:hideMark/>
          </w:tcPr>
          <w:p w14:paraId="28A0438A" w14:textId="77777777" w:rsidR="0058602F" w:rsidRPr="0058602F" w:rsidRDefault="0058602F" w:rsidP="0058602F">
            <w:pPr>
              <w:rPr>
                <w:color w:val="000000"/>
                <w:sz w:val="16"/>
                <w:szCs w:val="16"/>
              </w:rPr>
            </w:pPr>
            <w:r w:rsidRPr="0058602F">
              <w:rPr>
                <w:color w:val="000000"/>
                <w:sz w:val="16"/>
                <w:szCs w:val="16"/>
              </w:rPr>
              <w:t>Основание</w:t>
            </w:r>
          </w:p>
        </w:tc>
      </w:tr>
      <w:tr w:rsidR="0058602F" w:rsidRPr="0058602F" w14:paraId="46C42BB3" w14:textId="77777777" w:rsidTr="002D6968">
        <w:trPr>
          <w:trHeight w:val="97"/>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23D87217" w14:textId="77777777" w:rsidR="0058602F" w:rsidRPr="0058602F" w:rsidRDefault="0058602F" w:rsidP="0058602F">
            <w:pPr>
              <w:jc w:val="right"/>
              <w:rPr>
                <w:color w:val="000000"/>
                <w:sz w:val="16"/>
                <w:szCs w:val="16"/>
              </w:rPr>
            </w:pPr>
            <w:r w:rsidRPr="0058602F">
              <w:rPr>
                <w:color w:val="000000"/>
                <w:sz w:val="16"/>
                <w:szCs w:val="16"/>
              </w:rPr>
              <w:t>1</w:t>
            </w:r>
          </w:p>
        </w:tc>
        <w:tc>
          <w:tcPr>
            <w:tcW w:w="1166" w:type="pct"/>
            <w:tcBorders>
              <w:top w:val="nil"/>
              <w:left w:val="nil"/>
              <w:bottom w:val="single" w:sz="4" w:space="0" w:color="auto"/>
              <w:right w:val="single" w:sz="4" w:space="0" w:color="auto"/>
            </w:tcBorders>
            <w:shd w:val="clear" w:color="auto" w:fill="auto"/>
            <w:vAlign w:val="bottom"/>
            <w:hideMark/>
          </w:tcPr>
          <w:p w14:paraId="419D99CC" w14:textId="77777777" w:rsidR="0058602F" w:rsidRPr="0058602F" w:rsidRDefault="0058602F" w:rsidP="0058602F">
            <w:pPr>
              <w:rPr>
                <w:color w:val="000000"/>
                <w:sz w:val="16"/>
                <w:szCs w:val="16"/>
              </w:rPr>
            </w:pPr>
            <w:r w:rsidRPr="0058602F">
              <w:rPr>
                <w:color w:val="000000"/>
                <w:sz w:val="16"/>
                <w:szCs w:val="16"/>
              </w:rPr>
              <w:t>тариф на услуги коммерческого оператора АО «АТС»</w:t>
            </w:r>
          </w:p>
        </w:tc>
        <w:tc>
          <w:tcPr>
            <w:tcW w:w="543" w:type="pct"/>
            <w:tcBorders>
              <w:top w:val="nil"/>
              <w:left w:val="nil"/>
              <w:bottom w:val="single" w:sz="4" w:space="0" w:color="auto"/>
              <w:right w:val="single" w:sz="4" w:space="0" w:color="auto"/>
            </w:tcBorders>
            <w:shd w:val="clear" w:color="auto" w:fill="auto"/>
            <w:noWrap/>
            <w:vAlign w:val="bottom"/>
            <w:hideMark/>
          </w:tcPr>
          <w:p w14:paraId="5621FED9" w14:textId="77777777" w:rsidR="0058602F" w:rsidRPr="0058602F" w:rsidRDefault="0058602F" w:rsidP="0058602F">
            <w:pPr>
              <w:rPr>
                <w:color w:val="000000"/>
                <w:sz w:val="16"/>
                <w:szCs w:val="16"/>
              </w:rPr>
            </w:pPr>
            <w:r w:rsidRPr="0058602F">
              <w:rPr>
                <w:color w:val="000000"/>
                <w:sz w:val="16"/>
                <w:szCs w:val="16"/>
              </w:rPr>
              <w:t>Руб./МВт*ч</w:t>
            </w:r>
          </w:p>
        </w:tc>
        <w:tc>
          <w:tcPr>
            <w:tcW w:w="493" w:type="pct"/>
            <w:tcBorders>
              <w:top w:val="nil"/>
              <w:left w:val="nil"/>
              <w:bottom w:val="single" w:sz="4" w:space="0" w:color="auto"/>
              <w:right w:val="single" w:sz="4" w:space="0" w:color="auto"/>
            </w:tcBorders>
            <w:shd w:val="clear" w:color="auto" w:fill="auto"/>
            <w:noWrap/>
            <w:vAlign w:val="bottom"/>
            <w:hideMark/>
          </w:tcPr>
          <w:p w14:paraId="713ABF91" w14:textId="77777777" w:rsidR="0058602F" w:rsidRPr="0058602F" w:rsidRDefault="0058602F" w:rsidP="0058602F">
            <w:pPr>
              <w:jc w:val="right"/>
              <w:rPr>
                <w:color w:val="000000"/>
                <w:sz w:val="16"/>
                <w:szCs w:val="16"/>
              </w:rPr>
            </w:pPr>
            <w:r w:rsidRPr="0058602F">
              <w:rPr>
                <w:color w:val="000000"/>
                <w:sz w:val="16"/>
                <w:szCs w:val="16"/>
              </w:rPr>
              <w:t>1,214</w:t>
            </w:r>
          </w:p>
        </w:tc>
        <w:tc>
          <w:tcPr>
            <w:tcW w:w="521" w:type="pct"/>
            <w:tcBorders>
              <w:top w:val="nil"/>
              <w:left w:val="nil"/>
              <w:bottom w:val="single" w:sz="4" w:space="0" w:color="auto"/>
              <w:right w:val="single" w:sz="4" w:space="0" w:color="auto"/>
            </w:tcBorders>
            <w:shd w:val="clear" w:color="auto" w:fill="auto"/>
            <w:noWrap/>
            <w:vAlign w:val="bottom"/>
            <w:hideMark/>
          </w:tcPr>
          <w:p w14:paraId="75D41DBA" w14:textId="77777777" w:rsidR="0058602F" w:rsidRPr="0058602F" w:rsidRDefault="0058602F" w:rsidP="0058602F">
            <w:pPr>
              <w:jc w:val="right"/>
              <w:rPr>
                <w:color w:val="000000"/>
                <w:sz w:val="16"/>
                <w:szCs w:val="16"/>
              </w:rPr>
            </w:pPr>
            <w:r w:rsidRPr="0058602F">
              <w:rPr>
                <w:color w:val="000000"/>
                <w:sz w:val="16"/>
                <w:szCs w:val="16"/>
              </w:rPr>
              <w:t>1,329</w:t>
            </w:r>
          </w:p>
        </w:tc>
        <w:tc>
          <w:tcPr>
            <w:tcW w:w="2015" w:type="pct"/>
            <w:tcBorders>
              <w:top w:val="nil"/>
              <w:left w:val="nil"/>
              <w:bottom w:val="single" w:sz="4" w:space="0" w:color="auto"/>
              <w:right w:val="single" w:sz="4" w:space="0" w:color="auto"/>
            </w:tcBorders>
            <w:shd w:val="clear" w:color="auto" w:fill="auto"/>
            <w:vAlign w:val="bottom"/>
            <w:hideMark/>
          </w:tcPr>
          <w:p w14:paraId="658552BE" w14:textId="77777777" w:rsidR="0058602F" w:rsidRPr="0058602F" w:rsidRDefault="0058602F" w:rsidP="0058602F">
            <w:pPr>
              <w:rPr>
                <w:sz w:val="16"/>
                <w:szCs w:val="16"/>
              </w:rPr>
            </w:pPr>
            <w:r w:rsidRPr="0058602F">
              <w:rPr>
                <w:sz w:val="16"/>
                <w:szCs w:val="16"/>
              </w:rPr>
              <w:t>Приказ ФАС России от 16.12.2020 N 1225/20</w:t>
            </w:r>
          </w:p>
        </w:tc>
      </w:tr>
      <w:tr w:rsidR="0058602F" w:rsidRPr="0058602F" w14:paraId="152F54AE" w14:textId="77777777" w:rsidTr="002D6968">
        <w:trPr>
          <w:trHeight w:val="97"/>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6ECD4259" w14:textId="77777777" w:rsidR="0058602F" w:rsidRPr="0058602F" w:rsidRDefault="0058602F" w:rsidP="0058602F">
            <w:pPr>
              <w:jc w:val="right"/>
              <w:rPr>
                <w:color w:val="000000"/>
                <w:sz w:val="16"/>
                <w:szCs w:val="16"/>
              </w:rPr>
            </w:pPr>
            <w:r w:rsidRPr="0058602F">
              <w:rPr>
                <w:color w:val="000000"/>
                <w:sz w:val="16"/>
                <w:szCs w:val="16"/>
              </w:rPr>
              <w:t>2</w:t>
            </w:r>
          </w:p>
        </w:tc>
        <w:tc>
          <w:tcPr>
            <w:tcW w:w="1166" w:type="pct"/>
            <w:tcBorders>
              <w:top w:val="nil"/>
              <w:left w:val="nil"/>
              <w:bottom w:val="single" w:sz="4" w:space="0" w:color="auto"/>
              <w:right w:val="single" w:sz="4" w:space="0" w:color="auto"/>
            </w:tcBorders>
            <w:shd w:val="clear" w:color="auto" w:fill="auto"/>
            <w:vAlign w:val="bottom"/>
            <w:hideMark/>
          </w:tcPr>
          <w:p w14:paraId="537745BE" w14:textId="77777777" w:rsidR="0058602F" w:rsidRPr="0058602F" w:rsidRDefault="0058602F" w:rsidP="0058602F">
            <w:pPr>
              <w:rPr>
                <w:color w:val="000000"/>
                <w:sz w:val="16"/>
                <w:szCs w:val="16"/>
              </w:rPr>
            </w:pPr>
            <w:r w:rsidRPr="0058602F">
              <w:rPr>
                <w:color w:val="000000"/>
                <w:sz w:val="16"/>
                <w:szCs w:val="16"/>
              </w:rPr>
              <w:t>тариф на услуги СО «ЕЭС»</w:t>
            </w:r>
          </w:p>
        </w:tc>
        <w:tc>
          <w:tcPr>
            <w:tcW w:w="543" w:type="pct"/>
            <w:tcBorders>
              <w:top w:val="nil"/>
              <w:left w:val="nil"/>
              <w:bottom w:val="single" w:sz="4" w:space="0" w:color="auto"/>
              <w:right w:val="single" w:sz="4" w:space="0" w:color="auto"/>
            </w:tcBorders>
            <w:shd w:val="clear" w:color="auto" w:fill="auto"/>
            <w:noWrap/>
            <w:vAlign w:val="bottom"/>
            <w:hideMark/>
          </w:tcPr>
          <w:p w14:paraId="21BB7C24" w14:textId="77777777" w:rsidR="0058602F" w:rsidRPr="0058602F" w:rsidRDefault="0058602F" w:rsidP="0058602F">
            <w:pPr>
              <w:rPr>
                <w:color w:val="000000"/>
                <w:sz w:val="16"/>
                <w:szCs w:val="16"/>
              </w:rPr>
            </w:pPr>
            <w:r w:rsidRPr="0058602F">
              <w:rPr>
                <w:color w:val="000000"/>
                <w:sz w:val="16"/>
                <w:szCs w:val="16"/>
              </w:rPr>
              <w:t>Руб./МВт*ч</w:t>
            </w:r>
          </w:p>
        </w:tc>
        <w:tc>
          <w:tcPr>
            <w:tcW w:w="493" w:type="pct"/>
            <w:tcBorders>
              <w:top w:val="nil"/>
              <w:left w:val="nil"/>
              <w:bottom w:val="single" w:sz="4" w:space="0" w:color="auto"/>
              <w:right w:val="single" w:sz="4" w:space="0" w:color="auto"/>
            </w:tcBorders>
            <w:shd w:val="clear" w:color="auto" w:fill="auto"/>
            <w:noWrap/>
            <w:vAlign w:val="bottom"/>
            <w:hideMark/>
          </w:tcPr>
          <w:p w14:paraId="30963D0F" w14:textId="77777777" w:rsidR="0058602F" w:rsidRPr="0058602F" w:rsidRDefault="0058602F" w:rsidP="0058602F">
            <w:pPr>
              <w:jc w:val="right"/>
              <w:rPr>
                <w:color w:val="000000"/>
                <w:sz w:val="16"/>
                <w:szCs w:val="16"/>
              </w:rPr>
            </w:pPr>
            <w:r w:rsidRPr="0058602F">
              <w:rPr>
                <w:color w:val="000000"/>
                <w:sz w:val="16"/>
                <w:szCs w:val="16"/>
              </w:rPr>
              <w:t>2,151</w:t>
            </w:r>
          </w:p>
        </w:tc>
        <w:tc>
          <w:tcPr>
            <w:tcW w:w="521" w:type="pct"/>
            <w:tcBorders>
              <w:top w:val="nil"/>
              <w:left w:val="nil"/>
              <w:bottom w:val="single" w:sz="4" w:space="0" w:color="auto"/>
              <w:right w:val="single" w:sz="4" w:space="0" w:color="auto"/>
            </w:tcBorders>
            <w:shd w:val="clear" w:color="auto" w:fill="auto"/>
            <w:noWrap/>
            <w:vAlign w:val="bottom"/>
            <w:hideMark/>
          </w:tcPr>
          <w:p w14:paraId="0EB122F9" w14:textId="77777777" w:rsidR="0058602F" w:rsidRPr="0058602F" w:rsidRDefault="0058602F" w:rsidP="0058602F">
            <w:pPr>
              <w:jc w:val="right"/>
              <w:rPr>
                <w:color w:val="000000"/>
                <w:sz w:val="16"/>
                <w:szCs w:val="16"/>
              </w:rPr>
            </w:pPr>
            <w:r w:rsidRPr="0058602F">
              <w:rPr>
                <w:color w:val="000000"/>
                <w:sz w:val="16"/>
                <w:szCs w:val="16"/>
              </w:rPr>
              <w:t>2,1510</w:t>
            </w:r>
          </w:p>
        </w:tc>
        <w:tc>
          <w:tcPr>
            <w:tcW w:w="2015" w:type="pct"/>
            <w:tcBorders>
              <w:top w:val="nil"/>
              <w:left w:val="nil"/>
              <w:bottom w:val="single" w:sz="4" w:space="0" w:color="auto"/>
              <w:right w:val="single" w:sz="4" w:space="0" w:color="auto"/>
            </w:tcBorders>
            <w:shd w:val="clear" w:color="auto" w:fill="auto"/>
            <w:vAlign w:val="bottom"/>
            <w:hideMark/>
          </w:tcPr>
          <w:p w14:paraId="3C97589D" w14:textId="77777777" w:rsidR="0058602F" w:rsidRPr="0058602F" w:rsidRDefault="0058602F" w:rsidP="0058602F">
            <w:pPr>
              <w:rPr>
                <w:sz w:val="16"/>
                <w:szCs w:val="16"/>
              </w:rPr>
            </w:pPr>
            <w:r w:rsidRPr="0058602F">
              <w:rPr>
                <w:sz w:val="16"/>
                <w:szCs w:val="16"/>
              </w:rPr>
              <w:t>Приказ ФАС России от 24.12.2020 N 1263/20</w:t>
            </w:r>
          </w:p>
        </w:tc>
      </w:tr>
      <w:tr w:rsidR="0058602F" w:rsidRPr="0058602F" w14:paraId="17D1C417" w14:textId="77777777" w:rsidTr="002D6968">
        <w:trPr>
          <w:trHeight w:val="338"/>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53D0624A" w14:textId="77777777" w:rsidR="0058602F" w:rsidRPr="0058602F" w:rsidRDefault="0058602F" w:rsidP="0058602F">
            <w:pPr>
              <w:jc w:val="right"/>
              <w:rPr>
                <w:color w:val="000000"/>
                <w:sz w:val="16"/>
                <w:szCs w:val="16"/>
              </w:rPr>
            </w:pPr>
            <w:r w:rsidRPr="0058602F">
              <w:rPr>
                <w:color w:val="000000"/>
                <w:sz w:val="16"/>
                <w:szCs w:val="16"/>
              </w:rPr>
              <w:t>3</w:t>
            </w:r>
          </w:p>
        </w:tc>
        <w:tc>
          <w:tcPr>
            <w:tcW w:w="1166" w:type="pct"/>
            <w:tcBorders>
              <w:top w:val="nil"/>
              <w:left w:val="nil"/>
              <w:bottom w:val="single" w:sz="4" w:space="0" w:color="auto"/>
              <w:right w:val="single" w:sz="4" w:space="0" w:color="auto"/>
            </w:tcBorders>
            <w:shd w:val="clear" w:color="auto" w:fill="auto"/>
            <w:vAlign w:val="bottom"/>
            <w:hideMark/>
          </w:tcPr>
          <w:p w14:paraId="7C578ADE" w14:textId="77777777" w:rsidR="0058602F" w:rsidRPr="0058602F" w:rsidRDefault="0058602F" w:rsidP="0058602F">
            <w:pPr>
              <w:rPr>
                <w:color w:val="000000"/>
                <w:sz w:val="16"/>
                <w:szCs w:val="16"/>
              </w:rPr>
            </w:pPr>
            <w:r w:rsidRPr="0058602F">
              <w:rPr>
                <w:color w:val="000000"/>
                <w:sz w:val="16"/>
                <w:szCs w:val="16"/>
              </w:rPr>
              <w:t>комплексная услуга АО «ЦФР»</w:t>
            </w:r>
          </w:p>
        </w:tc>
        <w:tc>
          <w:tcPr>
            <w:tcW w:w="543" w:type="pct"/>
            <w:tcBorders>
              <w:top w:val="nil"/>
              <w:left w:val="nil"/>
              <w:bottom w:val="single" w:sz="4" w:space="0" w:color="auto"/>
              <w:right w:val="single" w:sz="4" w:space="0" w:color="auto"/>
            </w:tcBorders>
            <w:shd w:val="clear" w:color="auto" w:fill="auto"/>
            <w:noWrap/>
            <w:vAlign w:val="bottom"/>
            <w:hideMark/>
          </w:tcPr>
          <w:p w14:paraId="45776C9F" w14:textId="77777777" w:rsidR="0058602F" w:rsidRPr="0058602F" w:rsidRDefault="0058602F" w:rsidP="0058602F">
            <w:pPr>
              <w:rPr>
                <w:color w:val="000000"/>
                <w:sz w:val="16"/>
                <w:szCs w:val="16"/>
              </w:rPr>
            </w:pPr>
            <w:r w:rsidRPr="0058602F">
              <w:rPr>
                <w:color w:val="000000"/>
                <w:sz w:val="16"/>
                <w:szCs w:val="16"/>
              </w:rPr>
              <w:t>Руб./МВт*ч</w:t>
            </w:r>
          </w:p>
        </w:tc>
        <w:tc>
          <w:tcPr>
            <w:tcW w:w="493" w:type="pct"/>
            <w:tcBorders>
              <w:top w:val="nil"/>
              <w:left w:val="nil"/>
              <w:bottom w:val="single" w:sz="4" w:space="0" w:color="auto"/>
              <w:right w:val="single" w:sz="4" w:space="0" w:color="auto"/>
            </w:tcBorders>
            <w:shd w:val="clear" w:color="auto" w:fill="auto"/>
            <w:noWrap/>
            <w:vAlign w:val="bottom"/>
            <w:hideMark/>
          </w:tcPr>
          <w:p w14:paraId="118EE0EA" w14:textId="77777777" w:rsidR="0058602F" w:rsidRPr="0058602F" w:rsidRDefault="0058602F" w:rsidP="0058602F">
            <w:pPr>
              <w:jc w:val="right"/>
              <w:rPr>
                <w:color w:val="000000"/>
                <w:sz w:val="16"/>
                <w:szCs w:val="16"/>
              </w:rPr>
            </w:pPr>
            <w:r w:rsidRPr="0058602F">
              <w:rPr>
                <w:color w:val="000000"/>
                <w:sz w:val="16"/>
                <w:szCs w:val="16"/>
              </w:rPr>
              <w:t>0,352</w:t>
            </w:r>
          </w:p>
        </w:tc>
        <w:tc>
          <w:tcPr>
            <w:tcW w:w="521" w:type="pct"/>
            <w:tcBorders>
              <w:top w:val="nil"/>
              <w:left w:val="nil"/>
              <w:bottom w:val="single" w:sz="4" w:space="0" w:color="auto"/>
              <w:right w:val="single" w:sz="4" w:space="0" w:color="auto"/>
            </w:tcBorders>
            <w:shd w:val="clear" w:color="auto" w:fill="auto"/>
            <w:noWrap/>
            <w:vAlign w:val="bottom"/>
            <w:hideMark/>
          </w:tcPr>
          <w:p w14:paraId="3157199F" w14:textId="77777777" w:rsidR="0058602F" w:rsidRPr="0058602F" w:rsidRDefault="0058602F" w:rsidP="0058602F">
            <w:pPr>
              <w:jc w:val="right"/>
              <w:rPr>
                <w:color w:val="000000"/>
                <w:sz w:val="16"/>
                <w:szCs w:val="16"/>
              </w:rPr>
            </w:pPr>
            <w:r w:rsidRPr="0058602F">
              <w:rPr>
                <w:color w:val="000000"/>
                <w:sz w:val="16"/>
                <w:szCs w:val="16"/>
              </w:rPr>
              <w:t>0,363</w:t>
            </w:r>
          </w:p>
        </w:tc>
        <w:tc>
          <w:tcPr>
            <w:tcW w:w="2015" w:type="pct"/>
            <w:tcBorders>
              <w:top w:val="nil"/>
              <w:left w:val="nil"/>
              <w:bottom w:val="single" w:sz="4" w:space="0" w:color="auto"/>
              <w:right w:val="single" w:sz="4" w:space="0" w:color="auto"/>
            </w:tcBorders>
            <w:shd w:val="clear" w:color="auto" w:fill="auto"/>
            <w:vAlign w:val="bottom"/>
            <w:hideMark/>
          </w:tcPr>
          <w:p w14:paraId="757EAD78" w14:textId="77777777" w:rsidR="0058602F" w:rsidRPr="0058602F" w:rsidRDefault="0058602F" w:rsidP="0058602F">
            <w:pPr>
              <w:rPr>
                <w:color w:val="000000"/>
                <w:sz w:val="16"/>
                <w:szCs w:val="16"/>
              </w:rPr>
            </w:pPr>
            <w:r w:rsidRPr="0058602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58602F" w:rsidRPr="0058602F" w14:paraId="3E29F44A" w14:textId="77777777" w:rsidTr="002D6968">
        <w:trPr>
          <w:trHeight w:val="234"/>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655C649E" w14:textId="77777777" w:rsidR="0058602F" w:rsidRPr="0058602F" w:rsidRDefault="0058602F" w:rsidP="0058602F">
            <w:pPr>
              <w:jc w:val="right"/>
              <w:rPr>
                <w:color w:val="000000"/>
                <w:sz w:val="16"/>
                <w:szCs w:val="16"/>
              </w:rPr>
            </w:pPr>
            <w:r w:rsidRPr="0058602F">
              <w:rPr>
                <w:color w:val="000000"/>
                <w:sz w:val="16"/>
                <w:szCs w:val="16"/>
              </w:rPr>
              <w:t>4</w:t>
            </w:r>
          </w:p>
        </w:tc>
        <w:tc>
          <w:tcPr>
            <w:tcW w:w="1166" w:type="pct"/>
            <w:tcBorders>
              <w:top w:val="nil"/>
              <w:left w:val="nil"/>
              <w:bottom w:val="single" w:sz="4" w:space="0" w:color="auto"/>
              <w:right w:val="single" w:sz="4" w:space="0" w:color="auto"/>
            </w:tcBorders>
            <w:shd w:val="clear" w:color="auto" w:fill="auto"/>
            <w:vAlign w:val="bottom"/>
            <w:hideMark/>
          </w:tcPr>
          <w:p w14:paraId="248CFF6E" w14:textId="77777777" w:rsidR="0058602F" w:rsidRPr="0058602F" w:rsidRDefault="0058602F" w:rsidP="0058602F">
            <w:pPr>
              <w:rPr>
                <w:color w:val="000000"/>
                <w:sz w:val="16"/>
                <w:szCs w:val="16"/>
              </w:rPr>
            </w:pPr>
            <w:r w:rsidRPr="0058602F">
              <w:rPr>
                <w:color w:val="000000"/>
                <w:sz w:val="16"/>
                <w:szCs w:val="16"/>
              </w:rPr>
              <w:t>цена на мощность</w:t>
            </w:r>
          </w:p>
        </w:tc>
        <w:tc>
          <w:tcPr>
            <w:tcW w:w="543" w:type="pct"/>
            <w:tcBorders>
              <w:top w:val="nil"/>
              <w:left w:val="nil"/>
              <w:bottom w:val="single" w:sz="4" w:space="0" w:color="auto"/>
              <w:right w:val="single" w:sz="4" w:space="0" w:color="auto"/>
            </w:tcBorders>
            <w:shd w:val="clear" w:color="auto" w:fill="auto"/>
            <w:noWrap/>
            <w:vAlign w:val="bottom"/>
            <w:hideMark/>
          </w:tcPr>
          <w:p w14:paraId="502FE65E" w14:textId="77777777" w:rsidR="0058602F" w:rsidRPr="0058602F" w:rsidRDefault="0058602F" w:rsidP="0058602F">
            <w:pPr>
              <w:rPr>
                <w:color w:val="000000"/>
                <w:sz w:val="16"/>
                <w:szCs w:val="16"/>
              </w:rPr>
            </w:pPr>
            <w:r w:rsidRPr="0058602F">
              <w:rPr>
                <w:color w:val="000000"/>
                <w:sz w:val="16"/>
                <w:szCs w:val="16"/>
              </w:rPr>
              <w:t>Руб./МВт</w:t>
            </w:r>
          </w:p>
        </w:tc>
        <w:tc>
          <w:tcPr>
            <w:tcW w:w="493" w:type="pct"/>
            <w:tcBorders>
              <w:top w:val="nil"/>
              <w:left w:val="nil"/>
              <w:bottom w:val="single" w:sz="4" w:space="0" w:color="auto"/>
              <w:right w:val="single" w:sz="4" w:space="0" w:color="auto"/>
            </w:tcBorders>
            <w:shd w:val="clear" w:color="auto" w:fill="auto"/>
            <w:noWrap/>
            <w:vAlign w:val="bottom"/>
            <w:hideMark/>
          </w:tcPr>
          <w:p w14:paraId="58A581F5" w14:textId="77777777" w:rsidR="0058602F" w:rsidRPr="0058602F" w:rsidRDefault="0058602F" w:rsidP="0058602F">
            <w:pPr>
              <w:jc w:val="right"/>
              <w:rPr>
                <w:sz w:val="16"/>
                <w:szCs w:val="16"/>
              </w:rPr>
            </w:pPr>
            <w:r w:rsidRPr="0058602F">
              <w:rPr>
                <w:sz w:val="16"/>
                <w:szCs w:val="16"/>
              </w:rPr>
              <w:t>766 276</w:t>
            </w:r>
          </w:p>
        </w:tc>
        <w:tc>
          <w:tcPr>
            <w:tcW w:w="521" w:type="pct"/>
            <w:tcBorders>
              <w:top w:val="nil"/>
              <w:left w:val="nil"/>
              <w:bottom w:val="single" w:sz="4" w:space="0" w:color="auto"/>
              <w:right w:val="single" w:sz="4" w:space="0" w:color="auto"/>
            </w:tcBorders>
            <w:shd w:val="clear" w:color="auto" w:fill="auto"/>
            <w:noWrap/>
            <w:vAlign w:val="bottom"/>
            <w:hideMark/>
          </w:tcPr>
          <w:p w14:paraId="60777DBA" w14:textId="77777777" w:rsidR="0058602F" w:rsidRPr="0058602F" w:rsidRDefault="0058602F" w:rsidP="0058602F">
            <w:pPr>
              <w:jc w:val="right"/>
              <w:rPr>
                <w:sz w:val="16"/>
                <w:szCs w:val="16"/>
              </w:rPr>
            </w:pPr>
            <w:r w:rsidRPr="0058602F">
              <w:rPr>
                <w:sz w:val="16"/>
                <w:szCs w:val="16"/>
              </w:rPr>
              <w:t>805 167</w:t>
            </w:r>
          </w:p>
        </w:tc>
        <w:tc>
          <w:tcPr>
            <w:tcW w:w="2015" w:type="pct"/>
            <w:vMerge w:val="restart"/>
            <w:tcBorders>
              <w:top w:val="nil"/>
              <w:left w:val="single" w:sz="4" w:space="0" w:color="auto"/>
              <w:bottom w:val="single" w:sz="4" w:space="0" w:color="auto"/>
              <w:right w:val="single" w:sz="4" w:space="0" w:color="auto"/>
            </w:tcBorders>
            <w:shd w:val="clear" w:color="auto" w:fill="auto"/>
            <w:vAlign w:val="bottom"/>
            <w:hideMark/>
          </w:tcPr>
          <w:p w14:paraId="631F2DB9" w14:textId="77777777" w:rsidR="0058602F" w:rsidRPr="0058602F" w:rsidRDefault="0058602F" w:rsidP="0058602F">
            <w:pPr>
              <w:rPr>
                <w:color w:val="000000"/>
                <w:sz w:val="16"/>
                <w:szCs w:val="16"/>
              </w:rPr>
            </w:pPr>
            <w:r w:rsidRPr="0058602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8602F" w:rsidRPr="0058602F" w14:paraId="15F48BEF" w14:textId="77777777" w:rsidTr="002D6968">
        <w:trPr>
          <w:trHeight w:val="441"/>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6A8D8BCE" w14:textId="77777777" w:rsidR="0058602F" w:rsidRPr="0058602F" w:rsidRDefault="0058602F" w:rsidP="0058602F">
            <w:pPr>
              <w:jc w:val="right"/>
              <w:rPr>
                <w:color w:val="000000"/>
                <w:sz w:val="16"/>
                <w:szCs w:val="16"/>
              </w:rPr>
            </w:pPr>
            <w:r w:rsidRPr="0058602F">
              <w:rPr>
                <w:color w:val="000000"/>
                <w:sz w:val="16"/>
                <w:szCs w:val="16"/>
              </w:rPr>
              <w:t>5</w:t>
            </w:r>
          </w:p>
        </w:tc>
        <w:tc>
          <w:tcPr>
            <w:tcW w:w="1166" w:type="pct"/>
            <w:tcBorders>
              <w:top w:val="nil"/>
              <w:left w:val="nil"/>
              <w:bottom w:val="single" w:sz="4" w:space="0" w:color="auto"/>
              <w:right w:val="single" w:sz="4" w:space="0" w:color="auto"/>
            </w:tcBorders>
            <w:shd w:val="clear" w:color="auto" w:fill="auto"/>
            <w:vAlign w:val="bottom"/>
            <w:hideMark/>
          </w:tcPr>
          <w:p w14:paraId="53393E45" w14:textId="77777777" w:rsidR="0058602F" w:rsidRPr="0058602F" w:rsidRDefault="0058602F" w:rsidP="0058602F">
            <w:pPr>
              <w:rPr>
                <w:color w:val="000000"/>
                <w:sz w:val="16"/>
                <w:szCs w:val="16"/>
              </w:rPr>
            </w:pPr>
            <w:r w:rsidRPr="0058602F">
              <w:rPr>
                <w:color w:val="000000"/>
                <w:sz w:val="16"/>
                <w:szCs w:val="16"/>
              </w:rPr>
              <w:t>цена на электрическую энергию</w:t>
            </w:r>
          </w:p>
        </w:tc>
        <w:tc>
          <w:tcPr>
            <w:tcW w:w="543" w:type="pct"/>
            <w:tcBorders>
              <w:top w:val="nil"/>
              <w:left w:val="nil"/>
              <w:bottom w:val="single" w:sz="4" w:space="0" w:color="auto"/>
              <w:right w:val="single" w:sz="4" w:space="0" w:color="auto"/>
            </w:tcBorders>
            <w:shd w:val="clear" w:color="auto" w:fill="auto"/>
            <w:noWrap/>
            <w:vAlign w:val="bottom"/>
            <w:hideMark/>
          </w:tcPr>
          <w:p w14:paraId="5616AE23" w14:textId="77777777" w:rsidR="0058602F" w:rsidRPr="0058602F" w:rsidRDefault="0058602F" w:rsidP="0058602F">
            <w:pPr>
              <w:rPr>
                <w:color w:val="000000"/>
                <w:sz w:val="16"/>
                <w:szCs w:val="16"/>
              </w:rPr>
            </w:pPr>
            <w:r w:rsidRPr="0058602F">
              <w:rPr>
                <w:color w:val="000000"/>
                <w:sz w:val="16"/>
                <w:szCs w:val="16"/>
              </w:rPr>
              <w:t>Руб./МВт*ч</w:t>
            </w:r>
          </w:p>
        </w:tc>
        <w:tc>
          <w:tcPr>
            <w:tcW w:w="493" w:type="pct"/>
            <w:tcBorders>
              <w:top w:val="nil"/>
              <w:left w:val="nil"/>
              <w:bottom w:val="single" w:sz="4" w:space="0" w:color="auto"/>
              <w:right w:val="single" w:sz="4" w:space="0" w:color="auto"/>
            </w:tcBorders>
            <w:shd w:val="clear" w:color="auto" w:fill="auto"/>
            <w:noWrap/>
            <w:vAlign w:val="bottom"/>
            <w:hideMark/>
          </w:tcPr>
          <w:p w14:paraId="3F236316" w14:textId="77777777" w:rsidR="0058602F" w:rsidRPr="0058602F" w:rsidRDefault="0058602F" w:rsidP="0058602F">
            <w:pPr>
              <w:jc w:val="right"/>
              <w:rPr>
                <w:sz w:val="16"/>
                <w:szCs w:val="16"/>
              </w:rPr>
            </w:pPr>
            <w:r w:rsidRPr="0058602F">
              <w:rPr>
                <w:sz w:val="16"/>
                <w:szCs w:val="16"/>
              </w:rPr>
              <w:t>995,00</w:t>
            </w:r>
          </w:p>
        </w:tc>
        <w:tc>
          <w:tcPr>
            <w:tcW w:w="521" w:type="pct"/>
            <w:tcBorders>
              <w:top w:val="nil"/>
              <w:left w:val="nil"/>
              <w:bottom w:val="single" w:sz="4" w:space="0" w:color="auto"/>
              <w:right w:val="single" w:sz="4" w:space="0" w:color="auto"/>
            </w:tcBorders>
            <w:shd w:val="clear" w:color="auto" w:fill="auto"/>
            <w:noWrap/>
            <w:vAlign w:val="bottom"/>
            <w:hideMark/>
          </w:tcPr>
          <w:p w14:paraId="4B9D0BD2" w14:textId="77777777" w:rsidR="0058602F" w:rsidRPr="0058602F" w:rsidRDefault="0058602F" w:rsidP="0058602F">
            <w:pPr>
              <w:jc w:val="right"/>
              <w:rPr>
                <w:sz w:val="16"/>
                <w:szCs w:val="16"/>
              </w:rPr>
            </w:pPr>
            <w:r w:rsidRPr="0058602F">
              <w:rPr>
                <w:sz w:val="16"/>
                <w:szCs w:val="16"/>
              </w:rPr>
              <w:t>1022</w:t>
            </w:r>
          </w:p>
        </w:tc>
        <w:tc>
          <w:tcPr>
            <w:tcW w:w="2015" w:type="pct"/>
            <w:vMerge/>
            <w:tcBorders>
              <w:top w:val="nil"/>
              <w:left w:val="single" w:sz="4" w:space="0" w:color="auto"/>
              <w:bottom w:val="single" w:sz="4" w:space="0" w:color="auto"/>
              <w:right w:val="single" w:sz="4" w:space="0" w:color="auto"/>
            </w:tcBorders>
            <w:vAlign w:val="center"/>
            <w:hideMark/>
          </w:tcPr>
          <w:p w14:paraId="62DB6668" w14:textId="77777777" w:rsidR="0058602F" w:rsidRPr="0058602F" w:rsidRDefault="0058602F" w:rsidP="0058602F">
            <w:pPr>
              <w:rPr>
                <w:color w:val="000000"/>
                <w:sz w:val="16"/>
                <w:szCs w:val="16"/>
              </w:rPr>
            </w:pPr>
          </w:p>
        </w:tc>
      </w:tr>
      <w:tr w:rsidR="0058602F" w:rsidRPr="0058602F" w14:paraId="60F490C3" w14:textId="77777777" w:rsidTr="002D6968">
        <w:trPr>
          <w:trHeight w:val="97"/>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61A915BB" w14:textId="77777777" w:rsidR="0058602F" w:rsidRPr="0058602F" w:rsidRDefault="0058602F" w:rsidP="0058602F">
            <w:pPr>
              <w:jc w:val="right"/>
              <w:rPr>
                <w:color w:val="000000"/>
                <w:sz w:val="16"/>
                <w:szCs w:val="16"/>
              </w:rPr>
            </w:pPr>
            <w:r w:rsidRPr="0058602F">
              <w:rPr>
                <w:color w:val="000000"/>
                <w:sz w:val="16"/>
                <w:szCs w:val="16"/>
              </w:rPr>
              <w:t>6</w:t>
            </w:r>
          </w:p>
        </w:tc>
        <w:tc>
          <w:tcPr>
            <w:tcW w:w="1166" w:type="pct"/>
            <w:tcBorders>
              <w:top w:val="nil"/>
              <w:left w:val="nil"/>
              <w:bottom w:val="single" w:sz="4" w:space="0" w:color="auto"/>
              <w:right w:val="single" w:sz="4" w:space="0" w:color="auto"/>
            </w:tcBorders>
            <w:shd w:val="clear" w:color="auto" w:fill="auto"/>
            <w:vAlign w:val="bottom"/>
            <w:hideMark/>
          </w:tcPr>
          <w:p w14:paraId="2EB392D5" w14:textId="77777777" w:rsidR="0058602F" w:rsidRPr="0058602F" w:rsidRDefault="0058602F" w:rsidP="0058602F">
            <w:pPr>
              <w:rPr>
                <w:color w:val="000000"/>
                <w:sz w:val="16"/>
                <w:szCs w:val="16"/>
              </w:rPr>
            </w:pPr>
            <w:r w:rsidRPr="0058602F">
              <w:rPr>
                <w:color w:val="000000"/>
                <w:sz w:val="16"/>
                <w:szCs w:val="16"/>
              </w:rPr>
              <w:t>сбытовая надбавка</w:t>
            </w:r>
          </w:p>
        </w:tc>
        <w:tc>
          <w:tcPr>
            <w:tcW w:w="543" w:type="pct"/>
            <w:tcBorders>
              <w:top w:val="nil"/>
              <w:left w:val="nil"/>
              <w:bottom w:val="single" w:sz="4" w:space="0" w:color="auto"/>
              <w:right w:val="single" w:sz="4" w:space="0" w:color="auto"/>
            </w:tcBorders>
            <w:shd w:val="clear" w:color="auto" w:fill="auto"/>
            <w:noWrap/>
            <w:vAlign w:val="bottom"/>
            <w:hideMark/>
          </w:tcPr>
          <w:p w14:paraId="3A14BE6F" w14:textId="77777777" w:rsidR="0058602F" w:rsidRPr="0058602F" w:rsidRDefault="0058602F" w:rsidP="0058602F">
            <w:pPr>
              <w:rPr>
                <w:color w:val="000000"/>
                <w:sz w:val="16"/>
                <w:szCs w:val="16"/>
              </w:rPr>
            </w:pPr>
            <w:r w:rsidRPr="0058602F">
              <w:rPr>
                <w:color w:val="000000"/>
                <w:sz w:val="16"/>
                <w:szCs w:val="16"/>
              </w:rPr>
              <w:t>Руб./МВт*ч</w:t>
            </w:r>
          </w:p>
        </w:tc>
        <w:tc>
          <w:tcPr>
            <w:tcW w:w="493" w:type="pct"/>
            <w:tcBorders>
              <w:top w:val="nil"/>
              <w:left w:val="nil"/>
              <w:bottom w:val="single" w:sz="4" w:space="0" w:color="auto"/>
              <w:right w:val="single" w:sz="4" w:space="0" w:color="auto"/>
            </w:tcBorders>
            <w:shd w:val="clear" w:color="auto" w:fill="auto"/>
            <w:noWrap/>
            <w:vAlign w:val="bottom"/>
            <w:hideMark/>
          </w:tcPr>
          <w:p w14:paraId="48DA85FC" w14:textId="77777777" w:rsidR="0058602F" w:rsidRPr="0058602F" w:rsidRDefault="0058602F" w:rsidP="0058602F">
            <w:pPr>
              <w:jc w:val="right"/>
              <w:rPr>
                <w:sz w:val="16"/>
                <w:szCs w:val="16"/>
              </w:rPr>
            </w:pPr>
            <w:r w:rsidRPr="0058602F">
              <w:rPr>
                <w:sz w:val="16"/>
                <w:szCs w:val="16"/>
              </w:rPr>
              <w:t>605,65</w:t>
            </w:r>
          </w:p>
        </w:tc>
        <w:tc>
          <w:tcPr>
            <w:tcW w:w="521" w:type="pct"/>
            <w:tcBorders>
              <w:top w:val="nil"/>
              <w:left w:val="nil"/>
              <w:bottom w:val="single" w:sz="4" w:space="0" w:color="auto"/>
              <w:right w:val="single" w:sz="4" w:space="0" w:color="auto"/>
            </w:tcBorders>
            <w:shd w:val="clear" w:color="auto" w:fill="auto"/>
            <w:noWrap/>
            <w:vAlign w:val="bottom"/>
            <w:hideMark/>
          </w:tcPr>
          <w:p w14:paraId="0252F057" w14:textId="77777777" w:rsidR="0058602F" w:rsidRPr="0058602F" w:rsidRDefault="0058602F" w:rsidP="0058602F">
            <w:pPr>
              <w:jc w:val="right"/>
              <w:rPr>
                <w:sz w:val="16"/>
                <w:szCs w:val="16"/>
              </w:rPr>
            </w:pPr>
            <w:r w:rsidRPr="0058602F">
              <w:rPr>
                <w:sz w:val="16"/>
                <w:szCs w:val="16"/>
              </w:rPr>
              <w:t>618,57</w:t>
            </w:r>
          </w:p>
        </w:tc>
        <w:tc>
          <w:tcPr>
            <w:tcW w:w="2015" w:type="pct"/>
            <w:tcBorders>
              <w:top w:val="nil"/>
              <w:left w:val="nil"/>
              <w:bottom w:val="single" w:sz="4" w:space="0" w:color="auto"/>
              <w:right w:val="single" w:sz="4" w:space="0" w:color="auto"/>
            </w:tcBorders>
            <w:shd w:val="clear" w:color="auto" w:fill="auto"/>
            <w:vAlign w:val="bottom"/>
            <w:hideMark/>
          </w:tcPr>
          <w:p w14:paraId="42DADA46" w14:textId="77777777" w:rsidR="0058602F" w:rsidRPr="0058602F" w:rsidRDefault="0058602F" w:rsidP="0058602F">
            <w:pPr>
              <w:rPr>
                <w:color w:val="000000"/>
                <w:sz w:val="16"/>
                <w:szCs w:val="16"/>
              </w:rPr>
            </w:pPr>
            <w:r w:rsidRPr="0058602F">
              <w:rPr>
                <w:color w:val="000000"/>
                <w:sz w:val="16"/>
                <w:szCs w:val="16"/>
              </w:rPr>
              <w:t>в соответствии с проектами постановлений РЭК КО</w:t>
            </w:r>
          </w:p>
        </w:tc>
      </w:tr>
      <w:tr w:rsidR="0058602F" w:rsidRPr="0058602F" w14:paraId="5FE096AA" w14:textId="77777777" w:rsidTr="002D6968">
        <w:trPr>
          <w:trHeight w:val="195"/>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216277D0" w14:textId="77777777" w:rsidR="0058602F" w:rsidRPr="0058602F" w:rsidRDefault="0058602F" w:rsidP="0058602F">
            <w:pPr>
              <w:jc w:val="right"/>
              <w:rPr>
                <w:color w:val="000000"/>
                <w:sz w:val="16"/>
                <w:szCs w:val="16"/>
              </w:rPr>
            </w:pPr>
            <w:r w:rsidRPr="0058602F">
              <w:rPr>
                <w:color w:val="000000"/>
                <w:sz w:val="16"/>
                <w:szCs w:val="16"/>
              </w:rPr>
              <w:t>7</w:t>
            </w:r>
          </w:p>
        </w:tc>
        <w:tc>
          <w:tcPr>
            <w:tcW w:w="1166" w:type="pct"/>
            <w:tcBorders>
              <w:top w:val="nil"/>
              <w:left w:val="nil"/>
              <w:bottom w:val="single" w:sz="4" w:space="0" w:color="auto"/>
              <w:right w:val="single" w:sz="4" w:space="0" w:color="auto"/>
            </w:tcBorders>
            <w:shd w:val="clear" w:color="auto" w:fill="auto"/>
            <w:vAlign w:val="bottom"/>
            <w:hideMark/>
          </w:tcPr>
          <w:p w14:paraId="599B1A69" w14:textId="77777777" w:rsidR="0058602F" w:rsidRPr="0058602F" w:rsidRDefault="0058602F" w:rsidP="0058602F">
            <w:pPr>
              <w:rPr>
                <w:color w:val="000000"/>
                <w:sz w:val="16"/>
                <w:szCs w:val="16"/>
              </w:rPr>
            </w:pPr>
            <w:r w:rsidRPr="0058602F">
              <w:rPr>
                <w:color w:val="000000"/>
                <w:sz w:val="16"/>
                <w:szCs w:val="16"/>
              </w:rPr>
              <w:t>Объем потерь электрической мощности (сводный прогнозный баланс)</w:t>
            </w:r>
          </w:p>
        </w:tc>
        <w:tc>
          <w:tcPr>
            <w:tcW w:w="543" w:type="pct"/>
            <w:tcBorders>
              <w:top w:val="nil"/>
              <w:left w:val="nil"/>
              <w:bottom w:val="single" w:sz="4" w:space="0" w:color="auto"/>
              <w:right w:val="single" w:sz="4" w:space="0" w:color="auto"/>
            </w:tcBorders>
            <w:shd w:val="clear" w:color="auto" w:fill="auto"/>
            <w:noWrap/>
            <w:vAlign w:val="bottom"/>
            <w:hideMark/>
          </w:tcPr>
          <w:p w14:paraId="2E5122A9" w14:textId="77777777" w:rsidR="0058602F" w:rsidRPr="0058602F" w:rsidRDefault="0058602F" w:rsidP="0058602F">
            <w:pPr>
              <w:rPr>
                <w:color w:val="000000"/>
                <w:sz w:val="16"/>
                <w:szCs w:val="16"/>
              </w:rPr>
            </w:pPr>
            <w:r w:rsidRPr="0058602F">
              <w:rPr>
                <w:color w:val="000000"/>
                <w:sz w:val="16"/>
                <w:szCs w:val="16"/>
              </w:rPr>
              <w:t>МВт</w:t>
            </w:r>
          </w:p>
        </w:tc>
        <w:tc>
          <w:tcPr>
            <w:tcW w:w="493" w:type="pct"/>
            <w:tcBorders>
              <w:top w:val="nil"/>
              <w:left w:val="nil"/>
              <w:bottom w:val="single" w:sz="4" w:space="0" w:color="auto"/>
              <w:right w:val="single" w:sz="4" w:space="0" w:color="auto"/>
            </w:tcBorders>
            <w:shd w:val="clear" w:color="auto" w:fill="auto"/>
            <w:noWrap/>
            <w:vAlign w:val="bottom"/>
            <w:hideMark/>
          </w:tcPr>
          <w:p w14:paraId="79AB722D" w14:textId="77777777" w:rsidR="0058602F" w:rsidRPr="0058602F" w:rsidRDefault="0058602F" w:rsidP="0058602F">
            <w:pPr>
              <w:jc w:val="right"/>
              <w:rPr>
                <w:color w:val="000000"/>
                <w:sz w:val="16"/>
                <w:szCs w:val="16"/>
              </w:rPr>
            </w:pPr>
            <w:r w:rsidRPr="0058602F">
              <w:rPr>
                <w:color w:val="000000"/>
                <w:sz w:val="16"/>
                <w:szCs w:val="16"/>
              </w:rPr>
              <w:t>237,18</w:t>
            </w:r>
          </w:p>
        </w:tc>
        <w:tc>
          <w:tcPr>
            <w:tcW w:w="521" w:type="pct"/>
            <w:tcBorders>
              <w:top w:val="nil"/>
              <w:left w:val="nil"/>
              <w:bottom w:val="single" w:sz="4" w:space="0" w:color="auto"/>
              <w:right w:val="single" w:sz="4" w:space="0" w:color="auto"/>
            </w:tcBorders>
            <w:shd w:val="clear" w:color="auto" w:fill="auto"/>
            <w:noWrap/>
            <w:vAlign w:val="bottom"/>
            <w:hideMark/>
          </w:tcPr>
          <w:p w14:paraId="41481ECF" w14:textId="77777777" w:rsidR="0058602F" w:rsidRPr="0058602F" w:rsidRDefault="0058602F" w:rsidP="0058602F">
            <w:pPr>
              <w:jc w:val="right"/>
              <w:rPr>
                <w:color w:val="000000"/>
                <w:sz w:val="16"/>
                <w:szCs w:val="16"/>
              </w:rPr>
            </w:pPr>
            <w:r w:rsidRPr="0058602F">
              <w:rPr>
                <w:color w:val="000000"/>
                <w:sz w:val="16"/>
                <w:szCs w:val="16"/>
              </w:rPr>
              <w:t>231,03</w:t>
            </w:r>
          </w:p>
        </w:tc>
        <w:tc>
          <w:tcPr>
            <w:tcW w:w="2015" w:type="pct"/>
            <w:tcBorders>
              <w:top w:val="nil"/>
              <w:left w:val="nil"/>
              <w:bottom w:val="single" w:sz="4" w:space="0" w:color="auto"/>
              <w:right w:val="single" w:sz="4" w:space="0" w:color="auto"/>
            </w:tcBorders>
            <w:shd w:val="clear" w:color="auto" w:fill="auto"/>
            <w:vAlign w:val="bottom"/>
            <w:hideMark/>
          </w:tcPr>
          <w:p w14:paraId="06D2CBC9"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55FBE984" w14:textId="77777777" w:rsidTr="002D6968">
        <w:trPr>
          <w:trHeight w:val="195"/>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4600DDE3" w14:textId="77777777" w:rsidR="0058602F" w:rsidRPr="0058602F" w:rsidRDefault="0058602F" w:rsidP="0058602F">
            <w:pPr>
              <w:jc w:val="right"/>
              <w:rPr>
                <w:color w:val="000000"/>
                <w:sz w:val="16"/>
                <w:szCs w:val="16"/>
              </w:rPr>
            </w:pPr>
            <w:r w:rsidRPr="0058602F">
              <w:rPr>
                <w:color w:val="000000"/>
                <w:sz w:val="16"/>
                <w:szCs w:val="16"/>
              </w:rPr>
              <w:t>8</w:t>
            </w:r>
          </w:p>
        </w:tc>
        <w:tc>
          <w:tcPr>
            <w:tcW w:w="1166" w:type="pct"/>
            <w:tcBorders>
              <w:top w:val="nil"/>
              <w:left w:val="nil"/>
              <w:bottom w:val="single" w:sz="4" w:space="0" w:color="auto"/>
              <w:right w:val="single" w:sz="4" w:space="0" w:color="auto"/>
            </w:tcBorders>
            <w:shd w:val="clear" w:color="auto" w:fill="auto"/>
            <w:vAlign w:val="bottom"/>
            <w:hideMark/>
          </w:tcPr>
          <w:p w14:paraId="2A4D170C" w14:textId="77777777" w:rsidR="0058602F" w:rsidRPr="0058602F" w:rsidRDefault="0058602F" w:rsidP="0058602F">
            <w:pPr>
              <w:rPr>
                <w:color w:val="000000"/>
                <w:sz w:val="16"/>
                <w:szCs w:val="16"/>
              </w:rPr>
            </w:pPr>
            <w:r w:rsidRPr="0058602F">
              <w:rPr>
                <w:color w:val="000000"/>
                <w:sz w:val="16"/>
                <w:szCs w:val="16"/>
              </w:rPr>
              <w:t>Объем потерь электрической энергии (сводный прогнозный баланс)</w:t>
            </w:r>
          </w:p>
        </w:tc>
        <w:tc>
          <w:tcPr>
            <w:tcW w:w="543" w:type="pct"/>
            <w:tcBorders>
              <w:top w:val="nil"/>
              <w:left w:val="nil"/>
              <w:bottom w:val="single" w:sz="4" w:space="0" w:color="auto"/>
              <w:right w:val="single" w:sz="4" w:space="0" w:color="auto"/>
            </w:tcBorders>
            <w:shd w:val="clear" w:color="auto" w:fill="auto"/>
            <w:noWrap/>
            <w:vAlign w:val="bottom"/>
            <w:hideMark/>
          </w:tcPr>
          <w:p w14:paraId="6A79E912" w14:textId="77777777" w:rsidR="0058602F" w:rsidRPr="0058602F" w:rsidRDefault="0058602F" w:rsidP="0058602F">
            <w:pPr>
              <w:rPr>
                <w:color w:val="000000"/>
                <w:sz w:val="16"/>
                <w:szCs w:val="16"/>
              </w:rPr>
            </w:pPr>
            <w:r w:rsidRPr="0058602F">
              <w:rPr>
                <w:color w:val="000000"/>
                <w:sz w:val="16"/>
                <w:szCs w:val="16"/>
              </w:rPr>
              <w:t>тыс. МВт*ч</w:t>
            </w:r>
          </w:p>
        </w:tc>
        <w:tc>
          <w:tcPr>
            <w:tcW w:w="493" w:type="pct"/>
            <w:tcBorders>
              <w:top w:val="nil"/>
              <w:left w:val="nil"/>
              <w:bottom w:val="single" w:sz="4" w:space="0" w:color="auto"/>
              <w:right w:val="single" w:sz="4" w:space="0" w:color="auto"/>
            </w:tcBorders>
            <w:shd w:val="clear" w:color="auto" w:fill="auto"/>
            <w:noWrap/>
            <w:vAlign w:val="bottom"/>
            <w:hideMark/>
          </w:tcPr>
          <w:p w14:paraId="61EF3CD7" w14:textId="77777777" w:rsidR="0058602F" w:rsidRPr="0058602F" w:rsidRDefault="0058602F" w:rsidP="0058602F">
            <w:pPr>
              <w:jc w:val="right"/>
              <w:rPr>
                <w:color w:val="000000"/>
                <w:sz w:val="16"/>
                <w:szCs w:val="16"/>
              </w:rPr>
            </w:pPr>
            <w:r w:rsidRPr="0058602F">
              <w:rPr>
                <w:color w:val="000000"/>
                <w:sz w:val="16"/>
                <w:szCs w:val="16"/>
              </w:rPr>
              <w:t>743,06</w:t>
            </w:r>
          </w:p>
        </w:tc>
        <w:tc>
          <w:tcPr>
            <w:tcW w:w="521" w:type="pct"/>
            <w:tcBorders>
              <w:top w:val="nil"/>
              <w:left w:val="nil"/>
              <w:bottom w:val="single" w:sz="4" w:space="0" w:color="auto"/>
              <w:right w:val="single" w:sz="4" w:space="0" w:color="auto"/>
            </w:tcBorders>
            <w:shd w:val="clear" w:color="auto" w:fill="auto"/>
            <w:noWrap/>
            <w:vAlign w:val="bottom"/>
            <w:hideMark/>
          </w:tcPr>
          <w:p w14:paraId="31FDF420" w14:textId="77777777" w:rsidR="0058602F" w:rsidRPr="0058602F" w:rsidRDefault="0058602F" w:rsidP="0058602F">
            <w:pPr>
              <w:jc w:val="right"/>
              <w:rPr>
                <w:color w:val="000000"/>
                <w:sz w:val="16"/>
                <w:szCs w:val="16"/>
              </w:rPr>
            </w:pPr>
            <w:r w:rsidRPr="0058602F">
              <w:rPr>
                <w:color w:val="000000"/>
                <w:sz w:val="16"/>
                <w:szCs w:val="16"/>
              </w:rPr>
              <w:t>725,93</w:t>
            </w:r>
          </w:p>
        </w:tc>
        <w:tc>
          <w:tcPr>
            <w:tcW w:w="2015" w:type="pct"/>
            <w:tcBorders>
              <w:top w:val="nil"/>
              <w:left w:val="nil"/>
              <w:bottom w:val="single" w:sz="4" w:space="0" w:color="auto"/>
              <w:right w:val="single" w:sz="4" w:space="0" w:color="auto"/>
            </w:tcBorders>
            <w:shd w:val="clear" w:color="auto" w:fill="auto"/>
            <w:vAlign w:val="bottom"/>
            <w:hideMark/>
          </w:tcPr>
          <w:p w14:paraId="768B384D"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24FA90B8" w14:textId="77777777" w:rsidTr="002D6968">
        <w:trPr>
          <w:trHeight w:val="97"/>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3C3A5D6C" w14:textId="77777777" w:rsidR="0058602F" w:rsidRPr="0058602F" w:rsidRDefault="0058602F" w:rsidP="0058602F">
            <w:pPr>
              <w:rPr>
                <w:color w:val="000000"/>
                <w:sz w:val="16"/>
                <w:szCs w:val="16"/>
              </w:rPr>
            </w:pPr>
            <w:r w:rsidRPr="0058602F">
              <w:rPr>
                <w:color w:val="000000"/>
                <w:sz w:val="16"/>
                <w:szCs w:val="16"/>
              </w:rPr>
              <w:t> </w:t>
            </w:r>
          </w:p>
        </w:tc>
        <w:tc>
          <w:tcPr>
            <w:tcW w:w="1166" w:type="pct"/>
            <w:tcBorders>
              <w:top w:val="nil"/>
              <w:left w:val="nil"/>
              <w:bottom w:val="single" w:sz="4" w:space="0" w:color="auto"/>
              <w:right w:val="single" w:sz="4" w:space="0" w:color="auto"/>
            </w:tcBorders>
            <w:shd w:val="clear" w:color="auto" w:fill="auto"/>
            <w:vAlign w:val="bottom"/>
            <w:hideMark/>
          </w:tcPr>
          <w:p w14:paraId="261EC45D" w14:textId="77777777" w:rsidR="0058602F" w:rsidRPr="0058602F" w:rsidRDefault="0058602F" w:rsidP="0058602F">
            <w:pPr>
              <w:rPr>
                <w:color w:val="000000"/>
                <w:sz w:val="16"/>
                <w:szCs w:val="16"/>
              </w:rPr>
            </w:pPr>
            <w:r w:rsidRPr="0058602F">
              <w:rPr>
                <w:color w:val="000000"/>
                <w:sz w:val="16"/>
                <w:szCs w:val="16"/>
              </w:rPr>
              <w:t> </w:t>
            </w:r>
          </w:p>
        </w:tc>
        <w:tc>
          <w:tcPr>
            <w:tcW w:w="543" w:type="pct"/>
            <w:tcBorders>
              <w:top w:val="nil"/>
              <w:left w:val="nil"/>
              <w:bottom w:val="single" w:sz="4" w:space="0" w:color="auto"/>
              <w:right w:val="single" w:sz="4" w:space="0" w:color="auto"/>
            </w:tcBorders>
            <w:shd w:val="clear" w:color="auto" w:fill="auto"/>
            <w:noWrap/>
            <w:vAlign w:val="bottom"/>
            <w:hideMark/>
          </w:tcPr>
          <w:p w14:paraId="055FEC3F" w14:textId="77777777" w:rsidR="0058602F" w:rsidRPr="0058602F" w:rsidRDefault="0058602F" w:rsidP="0058602F">
            <w:pPr>
              <w:rPr>
                <w:color w:val="000000"/>
                <w:sz w:val="16"/>
                <w:szCs w:val="16"/>
              </w:rPr>
            </w:pPr>
            <w:r w:rsidRPr="0058602F">
              <w:rPr>
                <w:color w:val="000000"/>
                <w:sz w:val="16"/>
                <w:szCs w:val="16"/>
              </w:rPr>
              <w:t> </w:t>
            </w:r>
          </w:p>
        </w:tc>
        <w:tc>
          <w:tcPr>
            <w:tcW w:w="493" w:type="pct"/>
            <w:tcBorders>
              <w:top w:val="nil"/>
              <w:left w:val="nil"/>
              <w:bottom w:val="single" w:sz="4" w:space="0" w:color="auto"/>
              <w:right w:val="single" w:sz="4" w:space="0" w:color="auto"/>
            </w:tcBorders>
            <w:shd w:val="clear" w:color="auto" w:fill="auto"/>
            <w:noWrap/>
            <w:vAlign w:val="bottom"/>
            <w:hideMark/>
          </w:tcPr>
          <w:p w14:paraId="4BF6D2CD" w14:textId="77777777" w:rsidR="0058602F" w:rsidRPr="0058602F" w:rsidRDefault="0058602F" w:rsidP="0058602F">
            <w:pPr>
              <w:rPr>
                <w:color w:val="000000"/>
                <w:sz w:val="16"/>
                <w:szCs w:val="16"/>
              </w:rPr>
            </w:pPr>
            <w:r w:rsidRPr="0058602F">
              <w:rPr>
                <w:color w:val="000000"/>
                <w:sz w:val="16"/>
                <w:szCs w:val="16"/>
              </w:rPr>
              <w:t> </w:t>
            </w:r>
          </w:p>
        </w:tc>
        <w:tc>
          <w:tcPr>
            <w:tcW w:w="521" w:type="pct"/>
            <w:tcBorders>
              <w:top w:val="nil"/>
              <w:left w:val="nil"/>
              <w:bottom w:val="single" w:sz="4" w:space="0" w:color="auto"/>
              <w:right w:val="single" w:sz="4" w:space="0" w:color="auto"/>
            </w:tcBorders>
            <w:shd w:val="clear" w:color="auto" w:fill="auto"/>
            <w:noWrap/>
            <w:vAlign w:val="bottom"/>
            <w:hideMark/>
          </w:tcPr>
          <w:p w14:paraId="5701D8DD" w14:textId="77777777" w:rsidR="0058602F" w:rsidRPr="0058602F" w:rsidRDefault="0058602F" w:rsidP="0058602F">
            <w:pPr>
              <w:rPr>
                <w:color w:val="000000"/>
                <w:sz w:val="16"/>
                <w:szCs w:val="16"/>
              </w:rPr>
            </w:pPr>
            <w:r w:rsidRPr="0058602F">
              <w:rPr>
                <w:color w:val="000000"/>
                <w:sz w:val="16"/>
                <w:szCs w:val="16"/>
              </w:rPr>
              <w:t> </w:t>
            </w:r>
          </w:p>
        </w:tc>
        <w:tc>
          <w:tcPr>
            <w:tcW w:w="2015" w:type="pct"/>
            <w:tcBorders>
              <w:top w:val="nil"/>
              <w:left w:val="nil"/>
              <w:bottom w:val="single" w:sz="4" w:space="0" w:color="auto"/>
              <w:right w:val="single" w:sz="4" w:space="0" w:color="auto"/>
            </w:tcBorders>
            <w:shd w:val="clear" w:color="auto" w:fill="auto"/>
            <w:vAlign w:val="bottom"/>
            <w:hideMark/>
          </w:tcPr>
          <w:p w14:paraId="7CE980AE"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51DC6A06" w14:textId="77777777" w:rsidTr="002D6968">
        <w:trPr>
          <w:trHeight w:val="97"/>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3B8E9FE9" w14:textId="77777777" w:rsidR="0058602F" w:rsidRPr="0058602F" w:rsidRDefault="0058602F" w:rsidP="0058602F">
            <w:pPr>
              <w:jc w:val="right"/>
              <w:rPr>
                <w:color w:val="000000"/>
                <w:sz w:val="16"/>
                <w:szCs w:val="16"/>
              </w:rPr>
            </w:pPr>
            <w:r w:rsidRPr="0058602F">
              <w:rPr>
                <w:color w:val="000000"/>
                <w:sz w:val="16"/>
                <w:szCs w:val="16"/>
              </w:rPr>
              <w:t>9</w:t>
            </w:r>
          </w:p>
        </w:tc>
        <w:tc>
          <w:tcPr>
            <w:tcW w:w="1166" w:type="pct"/>
            <w:tcBorders>
              <w:top w:val="nil"/>
              <w:left w:val="nil"/>
              <w:bottom w:val="single" w:sz="4" w:space="0" w:color="auto"/>
              <w:right w:val="single" w:sz="4" w:space="0" w:color="auto"/>
            </w:tcBorders>
            <w:shd w:val="clear" w:color="auto" w:fill="auto"/>
            <w:vAlign w:val="bottom"/>
            <w:hideMark/>
          </w:tcPr>
          <w:p w14:paraId="699988E8" w14:textId="77777777" w:rsidR="0058602F" w:rsidRPr="0058602F" w:rsidRDefault="0058602F" w:rsidP="0058602F">
            <w:pPr>
              <w:rPr>
                <w:color w:val="000000"/>
                <w:sz w:val="16"/>
                <w:szCs w:val="16"/>
              </w:rPr>
            </w:pPr>
            <w:r w:rsidRPr="0058602F">
              <w:rPr>
                <w:color w:val="000000"/>
                <w:sz w:val="16"/>
                <w:szCs w:val="16"/>
              </w:rPr>
              <w:t>Стоимость покупки мощности</w:t>
            </w:r>
          </w:p>
        </w:tc>
        <w:tc>
          <w:tcPr>
            <w:tcW w:w="543" w:type="pct"/>
            <w:tcBorders>
              <w:top w:val="nil"/>
              <w:left w:val="nil"/>
              <w:bottom w:val="single" w:sz="4" w:space="0" w:color="auto"/>
              <w:right w:val="single" w:sz="4" w:space="0" w:color="auto"/>
            </w:tcBorders>
            <w:shd w:val="clear" w:color="auto" w:fill="auto"/>
            <w:noWrap/>
            <w:vAlign w:val="bottom"/>
            <w:hideMark/>
          </w:tcPr>
          <w:p w14:paraId="42260F43" w14:textId="77777777" w:rsidR="0058602F" w:rsidRPr="0058602F" w:rsidRDefault="0058602F" w:rsidP="0058602F">
            <w:pPr>
              <w:rPr>
                <w:color w:val="000000"/>
                <w:sz w:val="16"/>
                <w:szCs w:val="16"/>
              </w:rPr>
            </w:pPr>
            <w:r w:rsidRPr="0058602F">
              <w:rPr>
                <w:color w:val="000000"/>
                <w:sz w:val="16"/>
                <w:szCs w:val="16"/>
              </w:rPr>
              <w:t>тыс. руб.</w:t>
            </w:r>
          </w:p>
        </w:tc>
        <w:tc>
          <w:tcPr>
            <w:tcW w:w="493" w:type="pct"/>
            <w:tcBorders>
              <w:top w:val="nil"/>
              <w:left w:val="nil"/>
              <w:bottom w:val="single" w:sz="4" w:space="0" w:color="auto"/>
              <w:right w:val="single" w:sz="4" w:space="0" w:color="auto"/>
            </w:tcBorders>
            <w:shd w:val="clear" w:color="auto" w:fill="auto"/>
            <w:noWrap/>
            <w:vAlign w:val="bottom"/>
            <w:hideMark/>
          </w:tcPr>
          <w:p w14:paraId="49245528" w14:textId="77777777" w:rsidR="0058602F" w:rsidRPr="0058602F" w:rsidRDefault="0058602F" w:rsidP="0058602F">
            <w:pPr>
              <w:jc w:val="right"/>
              <w:rPr>
                <w:color w:val="000000"/>
                <w:sz w:val="16"/>
                <w:szCs w:val="16"/>
              </w:rPr>
            </w:pPr>
            <w:r w:rsidRPr="0058602F">
              <w:rPr>
                <w:color w:val="000000"/>
                <w:sz w:val="16"/>
                <w:szCs w:val="16"/>
              </w:rPr>
              <w:t>1 090 458,26</w:t>
            </w:r>
          </w:p>
        </w:tc>
        <w:tc>
          <w:tcPr>
            <w:tcW w:w="521" w:type="pct"/>
            <w:tcBorders>
              <w:top w:val="nil"/>
              <w:left w:val="nil"/>
              <w:bottom w:val="single" w:sz="4" w:space="0" w:color="auto"/>
              <w:right w:val="single" w:sz="4" w:space="0" w:color="auto"/>
            </w:tcBorders>
            <w:shd w:val="clear" w:color="auto" w:fill="auto"/>
            <w:noWrap/>
            <w:vAlign w:val="bottom"/>
            <w:hideMark/>
          </w:tcPr>
          <w:p w14:paraId="11E3B4E1" w14:textId="77777777" w:rsidR="0058602F" w:rsidRPr="0058602F" w:rsidRDefault="0058602F" w:rsidP="0058602F">
            <w:pPr>
              <w:jc w:val="right"/>
              <w:rPr>
                <w:color w:val="000000"/>
                <w:sz w:val="16"/>
                <w:szCs w:val="16"/>
              </w:rPr>
            </w:pPr>
            <w:r w:rsidRPr="0058602F">
              <w:rPr>
                <w:color w:val="000000"/>
                <w:sz w:val="16"/>
                <w:szCs w:val="16"/>
              </w:rPr>
              <w:t>1 116 087,07</w:t>
            </w:r>
          </w:p>
        </w:tc>
        <w:tc>
          <w:tcPr>
            <w:tcW w:w="2015" w:type="pct"/>
            <w:tcBorders>
              <w:top w:val="nil"/>
              <w:left w:val="nil"/>
              <w:bottom w:val="single" w:sz="4" w:space="0" w:color="auto"/>
              <w:right w:val="single" w:sz="4" w:space="0" w:color="auto"/>
            </w:tcBorders>
            <w:shd w:val="clear" w:color="auto" w:fill="auto"/>
            <w:vAlign w:val="bottom"/>
            <w:hideMark/>
          </w:tcPr>
          <w:p w14:paraId="679ECAF1"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5E315389" w14:textId="77777777" w:rsidTr="002D6968">
        <w:trPr>
          <w:trHeight w:val="97"/>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0FDC464B" w14:textId="77777777" w:rsidR="0058602F" w:rsidRPr="0058602F" w:rsidRDefault="0058602F" w:rsidP="0058602F">
            <w:pPr>
              <w:jc w:val="right"/>
              <w:rPr>
                <w:color w:val="000000"/>
                <w:sz w:val="16"/>
                <w:szCs w:val="16"/>
              </w:rPr>
            </w:pPr>
            <w:r w:rsidRPr="0058602F">
              <w:rPr>
                <w:color w:val="000000"/>
                <w:sz w:val="16"/>
                <w:szCs w:val="16"/>
              </w:rPr>
              <w:t>10</w:t>
            </w:r>
          </w:p>
        </w:tc>
        <w:tc>
          <w:tcPr>
            <w:tcW w:w="1166" w:type="pct"/>
            <w:tcBorders>
              <w:top w:val="nil"/>
              <w:left w:val="nil"/>
              <w:bottom w:val="single" w:sz="4" w:space="0" w:color="auto"/>
              <w:right w:val="single" w:sz="4" w:space="0" w:color="auto"/>
            </w:tcBorders>
            <w:shd w:val="clear" w:color="auto" w:fill="auto"/>
            <w:vAlign w:val="bottom"/>
            <w:hideMark/>
          </w:tcPr>
          <w:p w14:paraId="1081641F" w14:textId="77777777" w:rsidR="0058602F" w:rsidRPr="0058602F" w:rsidRDefault="0058602F" w:rsidP="0058602F">
            <w:pPr>
              <w:rPr>
                <w:color w:val="000000"/>
                <w:sz w:val="16"/>
                <w:szCs w:val="16"/>
              </w:rPr>
            </w:pPr>
            <w:r w:rsidRPr="0058602F">
              <w:rPr>
                <w:color w:val="000000"/>
                <w:sz w:val="16"/>
                <w:szCs w:val="16"/>
              </w:rPr>
              <w:t>Стоимость покупки электрической энергии</w:t>
            </w:r>
          </w:p>
        </w:tc>
        <w:tc>
          <w:tcPr>
            <w:tcW w:w="543" w:type="pct"/>
            <w:tcBorders>
              <w:top w:val="nil"/>
              <w:left w:val="nil"/>
              <w:bottom w:val="single" w:sz="4" w:space="0" w:color="auto"/>
              <w:right w:val="single" w:sz="4" w:space="0" w:color="auto"/>
            </w:tcBorders>
            <w:shd w:val="clear" w:color="auto" w:fill="auto"/>
            <w:noWrap/>
            <w:vAlign w:val="bottom"/>
            <w:hideMark/>
          </w:tcPr>
          <w:p w14:paraId="4EEAA791" w14:textId="77777777" w:rsidR="0058602F" w:rsidRPr="0058602F" w:rsidRDefault="0058602F" w:rsidP="0058602F">
            <w:pPr>
              <w:rPr>
                <w:color w:val="000000"/>
                <w:sz w:val="16"/>
                <w:szCs w:val="16"/>
              </w:rPr>
            </w:pPr>
            <w:r w:rsidRPr="0058602F">
              <w:rPr>
                <w:color w:val="000000"/>
                <w:sz w:val="16"/>
                <w:szCs w:val="16"/>
              </w:rPr>
              <w:t>тыс. руб.</w:t>
            </w:r>
          </w:p>
        </w:tc>
        <w:tc>
          <w:tcPr>
            <w:tcW w:w="493" w:type="pct"/>
            <w:tcBorders>
              <w:top w:val="nil"/>
              <w:left w:val="nil"/>
              <w:bottom w:val="single" w:sz="4" w:space="0" w:color="auto"/>
              <w:right w:val="single" w:sz="4" w:space="0" w:color="auto"/>
            </w:tcBorders>
            <w:shd w:val="clear" w:color="auto" w:fill="auto"/>
            <w:noWrap/>
            <w:vAlign w:val="bottom"/>
            <w:hideMark/>
          </w:tcPr>
          <w:p w14:paraId="1B2B4942" w14:textId="77777777" w:rsidR="0058602F" w:rsidRPr="0058602F" w:rsidRDefault="0058602F" w:rsidP="0058602F">
            <w:pPr>
              <w:jc w:val="right"/>
              <w:rPr>
                <w:color w:val="000000"/>
                <w:sz w:val="16"/>
                <w:szCs w:val="16"/>
              </w:rPr>
            </w:pPr>
            <w:r w:rsidRPr="0058602F">
              <w:rPr>
                <w:color w:val="000000"/>
                <w:sz w:val="16"/>
                <w:szCs w:val="16"/>
              </w:rPr>
              <w:t>1 192 136,13</w:t>
            </w:r>
          </w:p>
        </w:tc>
        <w:tc>
          <w:tcPr>
            <w:tcW w:w="521" w:type="pct"/>
            <w:tcBorders>
              <w:top w:val="nil"/>
              <w:left w:val="nil"/>
              <w:bottom w:val="single" w:sz="4" w:space="0" w:color="auto"/>
              <w:right w:val="single" w:sz="4" w:space="0" w:color="auto"/>
            </w:tcBorders>
            <w:shd w:val="clear" w:color="auto" w:fill="auto"/>
            <w:noWrap/>
            <w:vAlign w:val="bottom"/>
            <w:hideMark/>
          </w:tcPr>
          <w:p w14:paraId="66A62BD0" w14:textId="77777777" w:rsidR="0058602F" w:rsidRPr="0058602F" w:rsidRDefault="0058602F" w:rsidP="0058602F">
            <w:pPr>
              <w:jc w:val="right"/>
              <w:rPr>
                <w:color w:val="000000"/>
                <w:sz w:val="16"/>
                <w:szCs w:val="16"/>
              </w:rPr>
            </w:pPr>
            <w:r w:rsidRPr="0058602F">
              <w:rPr>
                <w:color w:val="000000"/>
                <w:sz w:val="16"/>
                <w:szCs w:val="16"/>
              </w:rPr>
              <w:t>1 193 722,15</w:t>
            </w:r>
          </w:p>
        </w:tc>
        <w:tc>
          <w:tcPr>
            <w:tcW w:w="2015" w:type="pct"/>
            <w:tcBorders>
              <w:top w:val="nil"/>
              <w:left w:val="nil"/>
              <w:bottom w:val="single" w:sz="4" w:space="0" w:color="auto"/>
              <w:right w:val="single" w:sz="4" w:space="0" w:color="auto"/>
            </w:tcBorders>
            <w:shd w:val="clear" w:color="auto" w:fill="auto"/>
            <w:vAlign w:val="bottom"/>
            <w:hideMark/>
          </w:tcPr>
          <w:p w14:paraId="0FEBA54E"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0920B6BA" w14:textId="77777777" w:rsidTr="002D6968">
        <w:trPr>
          <w:trHeight w:val="97"/>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255EA36F" w14:textId="77777777" w:rsidR="0058602F" w:rsidRPr="0058602F" w:rsidRDefault="0058602F" w:rsidP="0058602F">
            <w:pPr>
              <w:jc w:val="right"/>
              <w:rPr>
                <w:color w:val="000000"/>
                <w:sz w:val="16"/>
                <w:szCs w:val="16"/>
              </w:rPr>
            </w:pPr>
            <w:r w:rsidRPr="0058602F">
              <w:rPr>
                <w:color w:val="000000"/>
                <w:sz w:val="16"/>
                <w:szCs w:val="16"/>
              </w:rPr>
              <w:t>11</w:t>
            </w:r>
          </w:p>
        </w:tc>
        <w:tc>
          <w:tcPr>
            <w:tcW w:w="1166" w:type="pct"/>
            <w:tcBorders>
              <w:top w:val="nil"/>
              <w:left w:val="nil"/>
              <w:bottom w:val="single" w:sz="4" w:space="0" w:color="auto"/>
              <w:right w:val="single" w:sz="4" w:space="0" w:color="auto"/>
            </w:tcBorders>
            <w:shd w:val="clear" w:color="auto" w:fill="auto"/>
            <w:vAlign w:val="bottom"/>
            <w:hideMark/>
          </w:tcPr>
          <w:p w14:paraId="3AB0AC0C" w14:textId="77777777" w:rsidR="0058602F" w:rsidRPr="0058602F" w:rsidRDefault="0058602F" w:rsidP="0058602F">
            <w:pPr>
              <w:rPr>
                <w:color w:val="000000"/>
                <w:sz w:val="16"/>
                <w:szCs w:val="16"/>
              </w:rPr>
            </w:pPr>
            <w:r w:rsidRPr="0058602F">
              <w:rPr>
                <w:color w:val="000000"/>
                <w:sz w:val="16"/>
                <w:szCs w:val="16"/>
              </w:rPr>
              <w:t>Итого стоимость покупки (стр.9+стр.10)</w:t>
            </w:r>
          </w:p>
        </w:tc>
        <w:tc>
          <w:tcPr>
            <w:tcW w:w="543" w:type="pct"/>
            <w:tcBorders>
              <w:top w:val="nil"/>
              <w:left w:val="nil"/>
              <w:bottom w:val="single" w:sz="4" w:space="0" w:color="auto"/>
              <w:right w:val="single" w:sz="4" w:space="0" w:color="auto"/>
            </w:tcBorders>
            <w:shd w:val="clear" w:color="auto" w:fill="auto"/>
            <w:noWrap/>
            <w:vAlign w:val="bottom"/>
            <w:hideMark/>
          </w:tcPr>
          <w:p w14:paraId="26C51038" w14:textId="77777777" w:rsidR="0058602F" w:rsidRPr="0058602F" w:rsidRDefault="0058602F" w:rsidP="0058602F">
            <w:pPr>
              <w:rPr>
                <w:color w:val="000000"/>
                <w:sz w:val="16"/>
                <w:szCs w:val="16"/>
              </w:rPr>
            </w:pPr>
            <w:r w:rsidRPr="0058602F">
              <w:rPr>
                <w:color w:val="000000"/>
                <w:sz w:val="16"/>
                <w:szCs w:val="16"/>
              </w:rPr>
              <w:t>тыс. руб.</w:t>
            </w:r>
          </w:p>
        </w:tc>
        <w:tc>
          <w:tcPr>
            <w:tcW w:w="493" w:type="pct"/>
            <w:tcBorders>
              <w:top w:val="nil"/>
              <w:left w:val="nil"/>
              <w:bottom w:val="single" w:sz="4" w:space="0" w:color="auto"/>
              <w:right w:val="single" w:sz="4" w:space="0" w:color="auto"/>
            </w:tcBorders>
            <w:shd w:val="clear" w:color="auto" w:fill="auto"/>
            <w:noWrap/>
            <w:vAlign w:val="bottom"/>
            <w:hideMark/>
          </w:tcPr>
          <w:p w14:paraId="710BEF3C" w14:textId="77777777" w:rsidR="0058602F" w:rsidRPr="0058602F" w:rsidRDefault="0058602F" w:rsidP="0058602F">
            <w:pPr>
              <w:jc w:val="right"/>
              <w:rPr>
                <w:color w:val="000000"/>
                <w:sz w:val="16"/>
                <w:szCs w:val="16"/>
              </w:rPr>
            </w:pPr>
            <w:r w:rsidRPr="0058602F">
              <w:rPr>
                <w:color w:val="000000"/>
                <w:sz w:val="16"/>
                <w:szCs w:val="16"/>
              </w:rPr>
              <w:t>2 282 594,39</w:t>
            </w:r>
          </w:p>
        </w:tc>
        <w:tc>
          <w:tcPr>
            <w:tcW w:w="521" w:type="pct"/>
            <w:tcBorders>
              <w:top w:val="nil"/>
              <w:left w:val="nil"/>
              <w:bottom w:val="single" w:sz="4" w:space="0" w:color="auto"/>
              <w:right w:val="single" w:sz="4" w:space="0" w:color="auto"/>
            </w:tcBorders>
            <w:shd w:val="clear" w:color="auto" w:fill="auto"/>
            <w:noWrap/>
            <w:vAlign w:val="bottom"/>
            <w:hideMark/>
          </w:tcPr>
          <w:p w14:paraId="71E5C828" w14:textId="77777777" w:rsidR="0058602F" w:rsidRPr="0058602F" w:rsidRDefault="0058602F" w:rsidP="0058602F">
            <w:pPr>
              <w:jc w:val="right"/>
              <w:rPr>
                <w:color w:val="000000"/>
                <w:sz w:val="16"/>
                <w:szCs w:val="16"/>
              </w:rPr>
            </w:pPr>
            <w:r w:rsidRPr="0058602F">
              <w:rPr>
                <w:color w:val="000000"/>
                <w:sz w:val="16"/>
                <w:szCs w:val="16"/>
              </w:rPr>
              <w:t>2 309 809,22</w:t>
            </w:r>
          </w:p>
        </w:tc>
        <w:tc>
          <w:tcPr>
            <w:tcW w:w="2015" w:type="pct"/>
            <w:tcBorders>
              <w:top w:val="nil"/>
              <w:left w:val="nil"/>
              <w:bottom w:val="single" w:sz="4" w:space="0" w:color="auto"/>
              <w:right w:val="single" w:sz="4" w:space="0" w:color="auto"/>
            </w:tcBorders>
            <w:shd w:val="clear" w:color="auto" w:fill="auto"/>
            <w:vAlign w:val="bottom"/>
            <w:hideMark/>
          </w:tcPr>
          <w:p w14:paraId="173C8E03"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5689B44C" w14:textId="77777777" w:rsidTr="002D6968">
        <w:trPr>
          <w:trHeight w:val="195"/>
        </w:trPr>
        <w:tc>
          <w:tcPr>
            <w:tcW w:w="262" w:type="pct"/>
            <w:tcBorders>
              <w:top w:val="nil"/>
              <w:left w:val="single" w:sz="4" w:space="0" w:color="auto"/>
              <w:bottom w:val="single" w:sz="4" w:space="0" w:color="auto"/>
              <w:right w:val="single" w:sz="4" w:space="0" w:color="auto"/>
            </w:tcBorders>
            <w:shd w:val="clear" w:color="auto" w:fill="auto"/>
            <w:noWrap/>
            <w:vAlign w:val="bottom"/>
            <w:hideMark/>
          </w:tcPr>
          <w:p w14:paraId="470EA26F" w14:textId="77777777" w:rsidR="0058602F" w:rsidRPr="0058602F" w:rsidRDefault="0058602F" w:rsidP="0058602F">
            <w:pPr>
              <w:rPr>
                <w:b/>
                <w:bCs/>
                <w:color w:val="000000"/>
                <w:sz w:val="16"/>
                <w:szCs w:val="16"/>
              </w:rPr>
            </w:pPr>
            <w:r w:rsidRPr="0058602F">
              <w:rPr>
                <w:b/>
                <w:bCs/>
                <w:color w:val="000000"/>
                <w:sz w:val="16"/>
                <w:szCs w:val="16"/>
              </w:rPr>
              <w:t> </w:t>
            </w:r>
          </w:p>
        </w:tc>
        <w:tc>
          <w:tcPr>
            <w:tcW w:w="1166" w:type="pct"/>
            <w:tcBorders>
              <w:top w:val="nil"/>
              <w:left w:val="nil"/>
              <w:bottom w:val="single" w:sz="4" w:space="0" w:color="auto"/>
              <w:right w:val="single" w:sz="4" w:space="0" w:color="auto"/>
            </w:tcBorders>
            <w:shd w:val="clear" w:color="auto" w:fill="auto"/>
            <w:vAlign w:val="bottom"/>
            <w:hideMark/>
          </w:tcPr>
          <w:p w14:paraId="177A6441" w14:textId="77777777" w:rsidR="0058602F" w:rsidRPr="0058602F" w:rsidRDefault="0058602F" w:rsidP="0058602F">
            <w:pPr>
              <w:rPr>
                <w:b/>
                <w:bCs/>
                <w:color w:val="000000"/>
                <w:sz w:val="16"/>
                <w:szCs w:val="16"/>
              </w:rPr>
            </w:pPr>
            <w:r w:rsidRPr="0058602F">
              <w:rPr>
                <w:b/>
                <w:bCs/>
                <w:color w:val="000000"/>
                <w:sz w:val="16"/>
                <w:szCs w:val="16"/>
              </w:rPr>
              <w:t>Тариф на покупку потерь электрической энергии (расчетный) на 2021 год</w:t>
            </w:r>
          </w:p>
        </w:tc>
        <w:tc>
          <w:tcPr>
            <w:tcW w:w="543" w:type="pct"/>
            <w:tcBorders>
              <w:top w:val="nil"/>
              <w:left w:val="nil"/>
              <w:bottom w:val="single" w:sz="4" w:space="0" w:color="auto"/>
              <w:right w:val="single" w:sz="4" w:space="0" w:color="auto"/>
            </w:tcBorders>
            <w:shd w:val="clear" w:color="auto" w:fill="auto"/>
            <w:noWrap/>
            <w:vAlign w:val="bottom"/>
            <w:hideMark/>
          </w:tcPr>
          <w:p w14:paraId="4D64C29E" w14:textId="77777777" w:rsidR="0058602F" w:rsidRPr="0058602F" w:rsidRDefault="0058602F" w:rsidP="0058602F">
            <w:pPr>
              <w:rPr>
                <w:b/>
                <w:bCs/>
                <w:color w:val="000000"/>
                <w:sz w:val="16"/>
                <w:szCs w:val="16"/>
              </w:rPr>
            </w:pPr>
            <w:r w:rsidRPr="0058602F">
              <w:rPr>
                <w:b/>
                <w:bCs/>
                <w:color w:val="000000"/>
                <w:sz w:val="16"/>
                <w:szCs w:val="16"/>
              </w:rPr>
              <w:t>руб./МВт*ч</w:t>
            </w:r>
          </w:p>
        </w:tc>
        <w:tc>
          <w:tcPr>
            <w:tcW w:w="493" w:type="pct"/>
            <w:tcBorders>
              <w:top w:val="nil"/>
              <w:left w:val="nil"/>
              <w:bottom w:val="single" w:sz="4" w:space="0" w:color="auto"/>
              <w:right w:val="single" w:sz="4" w:space="0" w:color="auto"/>
            </w:tcBorders>
            <w:shd w:val="clear" w:color="auto" w:fill="auto"/>
            <w:noWrap/>
            <w:vAlign w:val="bottom"/>
            <w:hideMark/>
          </w:tcPr>
          <w:p w14:paraId="2D8AF94C" w14:textId="77777777" w:rsidR="0058602F" w:rsidRPr="0058602F" w:rsidRDefault="0058602F" w:rsidP="0058602F">
            <w:pPr>
              <w:jc w:val="right"/>
              <w:rPr>
                <w:b/>
                <w:bCs/>
                <w:color w:val="000000"/>
                <w:sz w:val="16"/>
                <w:szCs w:val="16"/>
              </w:rPr>
            </w:pPr>
            <w:r w:rsidRPr="0058602F">
              <w:rPr>
                <w:b/>
                <w:bCs/>
                <w:color w:val="000000"/>
                <w:sz w:val="16"/>
                <w:szCs w:val="16"/>
              </w:rPr>
              <w:t>3 071,90</w:t>
            </w:r>
          </w:p>
        </w:tc>
        <w:tc>
          <w:tcPr>
            <w:tcW w:w="521" w:type="pct"/>
            <w:tcBorders>
              <w:top w:val="nil"/>
              <w:left w:val="nil"/>
              <w:bottom w:val="single" w:sz="4" w:space="0" w:color="auto"/>
              <w:right w:val="single" w:sz="4" w:space="0" w:color="auto"/>
            </w:tcBorders>
            <w:shd w:val="clear" w:color="auto" w:fill="auto"/>
            <w:noWrap/>
            <w:vAlign w:val="bottom"/>
            <w:hideMark/>
          </w:tcPr>
          <w:p w14:paraId="478AA08A" w14:textId="77777777" w:rsidR="0058602F" w:rsidRPr="0058602F" w:rsidRDefault="0058602F" w:rsidP="0058602F">
            <w:pPr>
              <w:jc w:val="right"/>
              <w:rPr>
                <w:b/>
                <w:bCs/>
                <w:color w:val="000000"/>
                <w:sz w:val="16"/>
                <w:szCs w:val="16"/>
              </w:rPr>
            </w:pPr>
            <w:r w:rsidRPr="0058602F">
              <w:rPr>
                <w:b/>
                <w:bCs/>
                <w:color w:val="000000"/>
                <w:sz w:val="16"/>
                <w:szCs w:val="16"/>
              </w:rPr>
              <w:t>3 181,88</w:t>
            </w:r>
          </w:p>
        </w:tc>
        <w:tc>
          <w:tcPr>
            <w:tcW w:w="2015" w:type="pct"/>
            <w:tcBorders>
              <w:top w:val="nil"/>
              <w:left w:val="nil"/>
              <w:bottom w:val="single" w:sz="4" w:space="0" w:color="auto"/>
              <w:right w:val="single" w:sz="4" w:space="0" w:color="auto"/>
            </w:tcBorders>
            <w:shd w:val="clear" w:color="auto" w:fill="auto"/>
            <w:vAlign w:val="bottom"/>
            <w:hideMark/>
          </w:tcPr>
          <w:p w14:paraId="2C3DB65C" w14:textId="77777777" w:rsidR="0058602F" w:rsidRPr="0058602F" w:rsidRDefault="0058602F" w:rsidP="0058602F">
            <w:pPr>
              <w:rPr>
                <w:b/>
                <w:bCs/>
                <w:color w:val="000000"/>
                <w:sz w:val="16"/>
                <w:szCs w:val="16"/>
              </w:rPr>
            </w:pPr>
            <w:r w:rsidRPr="0058602F">
              <w:rPr>
                <w:b/>
                <w:bCs/>
                <w:color w:val="000000"/>
                <w:sz w:val="16"/>
                <w:szCs w:val="16"/>
              </w:rPr>
              <w:t> </w:t>
            </w:r>
          </w:p>
        </w:tc>
      </w:tr>
    </w:tbl>
    <w:p w14:paraId="7BD6AF62"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76133264"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1 полугодие: </w:t>
      </w:r>
      <w:r w:rsidRPr="0058602F">
        <w:rPr>
          <w:b/>
          <w:color w:val="000000" w:themeColor="text1"/>
          <w:sz w:val="28"/>
          <w:szCs w:val="28"/>
        </w:rPr>
        <w:t>2 394,105</w:t>
      </w:r>
      <w:r w:rsidRPr="0058602F">
        <w:rPr>
          <w:color w:val="000000" w:themeColor="text1"/>
          <w:sz w:val="28"/>
          <w:szCs w:val="28"/>
        </w:rPr>
        <w:t xml:space="preserve"> руб./МВт*ч; </w:t>
      </w:r>
    </w:p>
    <w:p w14:paraId="598126D4"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полугодие: </w:t>
      </w:r>
      <w:r w:rsidRPr="0058602F">
        <w:rPr>
          <w:b/>
          <w:color w:val="000000" w:themeColor="text1"/>
          <w:sz w:val="28"/>
          <w:szCs w:val="28"/>
        </w:rPr>
        <w:t>2 485,634</w:t>
      </w:r>
      <w:r w:rsidRPr="0058602F">
        <w:rPr>
          <w:color w:val="000000" w:themeColor="text1"/>
          <w:sz w:val="28"/>
          <w:szCs w:val="28"/>
        </w:rPr>
        <w:t xml:space="preserve"> руб./МВт*ч.</w:t>
      </w:r>
    </w:p>
    <w:p w14:paraId="4ABB80A3" w14:textId="77777777" w:rsidR="0058602F" w:rsidRPr="0058602F" w:rsidRDefault="0058602F" w:rsidP="0058602F">
      <w:pPr>
        <w:ind w:firstLine="851"/>
        <w:jc w:val="both"/>
        <w:rPr>
          <w:color w:val="000000" w:themeColor="text1"/>
          <w:sz w:val="28"/>
          <w:szCs w:val="28"/>
        </w:rPr>
      </w:pPr>
    </w:p>
    <w:p w14:paraId="1642BD1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Соответственно, величина расходов (НВВ) в части оплаты технологического расхода (потерь) электрической энергии ООО «ОЭСК», рассчитанная на основании баланса на 2021 год и тарифов на покупку потерь электрической энергии составит:</w:t>
      </w:r>
    </w:p>
    <w:p w14:paraId="195CE6F6"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1 полугодие </w:t>
      </w:r>
    </w:p>
    <w:p w14:paraId="1C15296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2 394,105 руб./МВт*ч * 3,846 млн. кВт*ч = 9207,49 (тыс. руб.) </w:t>
      </w:r>
    </w:p>
    <w:p w14:paraId="72E263E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3,846 млн. кВт*ч - прогнозный объём технологического расхода (потерь)электрической энергии в сетях предприятия на 1 полугодие 2021 года;</w:t>
      </w:r>
    </w:p>
    <w:p w14:paraId="721F8F0C"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2 полугодие </w:t>
      </w:r>
    </w:p>
    <w:p w14:paraId="3FBFC28F"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2 485,634 руб./МВт*ч * 3,766 млн. кВт*ч = 9360,40 (тыс. руб.) </w:t>
      </w:r>
    </w:p>
    <w:p w14:paraId="3A97C3E3"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lastRenderedPageBreak/>
        <w:t>где 3,766 млн. кВт*ч - прогнозный объём технологического расхода (потерь)электрической энергии в сетях предприятия на 2 полугодие 2021 года;</w:t>
      </w:r>
    </w:p>
    <w:p w14:paraId="6B42B06E" w14:textId="77777777" w:rsidR="0058602F" w:rsidRPr="0058602F" w:rsidRDefault="0058602F" w:rsidP="0058602F">
      <w:pPr>
        <w:spacing w:line="276" w:lineRule="auto"/>
        <w:ind w:firstLine="720"/>
        <w:jc w:val="both"/>
        <w:rPr>
          <w:sz w:val="28"/>
          <w:szCs w:val="28"/>
        </w:rPr>
      </w:pPr>
    </w:p>
    <w:p w14:paraId="78776B69" w14:textId="77777777" w:rsidR="0058602F" w:rsidRPr="0058602F" w:rsidRDefault="0058602F" w:rsidP="0058602F">
      <w:pPr>
        <w:spacing w:line="276" w:lineRule="auto"/>
        <w:ind w:firstLine="720"/>
        <w:jc w:val="both"/>
        <w:rPr>
          <w:sz w:val="28"/>
          <w:szCs w:val="28"/>
        </w:rPr>
      </w:pPr>
      <w:r w:rsidRPr="0058602F">
        <w:rPr>
          <w:sz w:val="28"/>
          <w:szCs w:val="28"/>
        </w:rPr>
        <w:t>Общая сумма затрат по 2021 году составит: 9207,49+9360,40=18567,89 (тыс. руб.).</w:t>
      </w:r>
    </w:p>
    <w:p w14:paraId="18609A4D" w14:textId="77777777" w:rsidR="0058602F" w:rsidRPr="0058602F" w:rsidRDefault="0058602F" w:rsidP="0058602F">
      <w:pPr>
        <w:spacing w:line="276" w:lineRule="auto"/>
        <w:ind w:firstLine="720"/>
        <w:jc w:val="both"/>
        <w:rPr>
          <w:color w:val="000000" w:themeColor="text1"/>
          <w:sz w:val="28"/>
          <w:szCs w:val="28"/>
        </w:rPr>
      </w:pPr>
      <w:r w:rsidRPr="0058602F">
        <w:rPr>
          <w:sz w:val="28"/>
          <w:szCs w:val="28"/>
        </w:rPr>
        <w:t>Годовой объем</w:t>
      </w:r>
      <w:r w:rsidRPr="0058602F">
        <w:rPr>
          <w:color w:val="000000" w:themeColor="text1"/>
          <w:sz w:val="28"/>
          <w:szCs w:val="28"/>
        </w:rPr>
        <w:t xml:space="preserve"> технологического расхода (потерь)электрической энергии в сетях предприятия составит 7,612 млн. кВт*ч.</w:t>
      </w:r>
    </w:p>
    <w:p w14:paraId="4D0C38E4" w14:textId="77777777" w:rsidR="0058602F" w:rsidRPr="0058602F" w:rsidRDefault="0058602F" w:rsidP="0058602F">
      <w:pPr>
        <w:spacing w:line="276" w:lineRule="auto"/>
        <w:ind w:firstLine="720"/>
        <w:jc w:val="both"/>
        <w:rPr>
          <w:color w:val="000000" w:themeColor="text1"/>
          <w:sz w:val="28"/>
          <w:szCs w:val="28"/>
        </w:rPr>
      </w:pPr>
    </w:p>
    <w:p w14:paraId="47896674" w14:textId="77777777" w:rsidR="0058602F" w:rsidRDefault="0058602F" w:rsidP="001E5670">
      <w:pPr>
        <w:tabs>
          <w:tab w:val="left" w:pos="5580"/>
          <w:tab w:val="left" w:pos="9498"/>
        </w:tabs>
        <w:ind w:right="-569"/>
        <w:rPr>
          <w:color w:val="000000" w:themeColor="text1"/>
        </w:rPr>
        <w:sectPr w:rsidR="0058602F" w:rsidSect="00CA6CBE">
          <w:pgSz w:w="11906" w:h="16838"/>
          <w:pgMar w:top="851" w:right="991" w:bottom="567" w:left="1418" w:header="720" w:footer="720" w:gutter="0"/>
          <w:cols w:space="720"/>
          <w:titlePg/>
          <w:docGrid w:linePitch="381"/>
        </w:sectPr>
      </w:pPr>
    </w:p>
    <w:p w14:paraId="7D2C5CC9" w14:textId="0F460D28"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17 </w:t>
      </w:r>
      <w:r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29F07365"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887C495"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5B8D4844" w14:textId="6EA0EDB4" w:rsidR="0058602F" w:rsidRDefault="0058602F" w:rsidP="0058602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2ECBF1DA" w14:textId="77777777" w:rsidR="0058602F" w:rsidRDefault="0058602F" w:rsidP="0058602F">
      <w:pPr>
        <w:tabs>
          <w:tab w:val="left" w:pos="5580"/>
          <w:tab w:val="left" w:pos="9498"/>
        </w:tabs>
        <w:ind w:left="-961" w:right="-569" w:firstLine="5781"/>
        <w:rPr>
          <w:color w:val="000000" w:themeColor="text1"/>
        </w:rPr>
      </w:pPr>
    </w:p>
    <w:p w14:paraId="0BE357AA" w14:textId="77777777" w:rsidR="0058602F" w:rsidRPr="0058602F" w:rsidRDefault="0058602F" w:rsidP="0058602F">
      <w:pPr>
        <w:ind w:right="-1"/>
        <w:jc w:val="center"/>
        <w:rPr>
          <w:b/>
          <w:sz w:val="28"/>
          <w:szCs w:val="28"/>
          <w14:shadow w14:blurRad="50800" w14:dist="38100" w14:dir="2700000" w14:sx="100000" w14:sy="100000" w14:kx="0" w14:ky="0" w14:algn="tl">
            <w14:srgbClr w14:val="000000">
              <w14:alpha w14:val="60000"/>
            </w14:srgbClr>
          </w14:shadow>
        </w:rPr>
      </w:pPr>
      <w:r w:rsidRPr="0058602F">
        <w:rPr>
          <w:b/>
          <w:sz w:val="28"/>
          <w:szCs w:val="28"/>
          <w14:shadow w14:blurRad="50800" w14:dist="38100" w14:dir="2700000" w14:sx="100000" w14:sy="100000" w14:kx="0" w14:ky="0" w14:algn="tl">
            <w14:srgbClr w14:val="000000">
              <w14:alpha w14:val="60000"/>
            </w14:srgbClr>
          </w14:shadow>
        </w:rPr>
        <w:t>ЭКСПЕРТНОЕ ЗАКЛЮЧЕНИЕ</w:t>
      </w:r>
    </w:p>
    <w:p w14:paraId="2BA6C8D6" w14:textId="77777777" w:rsidR="0058602F" w:rsidRPr="0058602F" w:rsidRDefault="0058602F" w:rsidP="0058602F">
      <w:pPr>
        <w:jc w:val="center"/>
        <w:rPr>
          <w:rFonts w:eastAsiaTheme="minorHAnsi"/>
          <w:b/>
          <w:sz w:val="28"/>
          <w:szCs w:val="28"/>
          <w:lang w:eastAsia="en-US"/>
        </w:rPr>
      </w:pPr>
      <w:r w:rsidRPr="0058602F">
        <w:rPr>
          <w:rFonts w:eastAsiaTheme="minorHAnsi"/>
          <w:b/>
          <w:sz w:val="28"/>
          <w:szCs w:val="28"/>
          <w:lang w:eastAsia="en-US"/>
        </w:rPr>
        <w:t xml:space="preserve">по исполнению приказа ФАС России от 07.09.2021 №946/21 </w:t>
      </w:r>
    </w:p>
    <w:p w14:paraId="3873766F" w14:textId="43DB68BC" w:rsidR="0058602F" w:rsidRPr="0058602F" w:rsidRDefault="0058602F" w:rsidP="0058602F">
      <w:pPr>
        <w:jc w:val="center"/>
        <w:rPr>
          <w:rFonts w:eastAsiaTheme="minorHAnsi" w:cstheme="minorBidi"/>
          <w:b/>
          <w:sz w:val="28"/>
          <w:szCs w:val="22"/>
          <w:lang w:eastAsia="en-US"/>
        </w:rPr>
      </w:pPr>
      <w:r w:rsidRPr="0058602F">
        <w:rPr>
          <w:rFonts w:eastAsiaTheme="minorHAnsi"/>
          <w:b/>
          <w:sz w:val="28"/>
          <w:szCs w:val="28"/>
          <w:lang w:eastAsia="en-US"/>
        </w:rPr>
        <w:t xml:space="preserve">«Об отмене постановления Региональной энергетической комиссии Кузбасса» в отношении </w:t>
      </w:r>
      <w:r w:rsidRPr="0058602F">
        <w:rPr>
          <w:b/>
          <w:sz w:val="28"/>
          <w:szCs w:val="28"/>
          <w14:shadow w14:blurRad="50800" w14:dist="38100" w14:dir="2700000" w14:sx="100000" w14:sy="100000" w14:kx="0" w14:ky="0" w14:algn="tl">
            <w14:srgbClr w14:val="000000">
              <w14:alpha w14:val="60000"/>
            </w14:srgbClr>
          </w14:shadow>
        </w:rPr>
        <w:t xml:space="preserve">АО «Сибирская Промышленная Сетевая Компания» </w:t>
      </w:r>
      <w:r w:rsidRPr="0058602F">
        <w:rPr>
          <w:rFonts w:eastAsiaTheme="minorHAnsi"/>
          <w:b/>
          <w:sz w:val="28"/>
          <w:szCs w:val="28"/>
          <w:lang w:eastAsia="en-US"/>
        </w:rPr>
        <w:t>(ИНН 4205234208) на 2021 год</w:t>
      </w:r>
      <w:r w:rsidRPr="0058602F">
        <w:rPr>
          <w:rFonts w:eastAsiaTheme="minorHAnsi" w:cstheme="minorBidi"/>
          <w:b/>
          <w:sz w:val="28"/>
          <w:szCs w:val="22"/>
          <w:lang w:eastAsia="en-US"/>
        </w:rPr>
        <w:t xml:space="preserve"> </w:t>
      </w:r>
    </w:p>
    <w:p w14:paraId="40935F1C" w14:textId="77777777" w:rsidR="0058602F" w:rsidRPr="0058602F" w:rsidRDefault="0058602F" w:rsidP="0058602F">
      <w:pPr>
        <w:ind w:firstLine="567"/>
        <w:jc w:val="center"/>
        <w:rPr>
          <w:sz w:val="28"/>
          <w:szCs w:val="28"/>
        </w:rPr>
      </w:pPr>
      <w:r w:rsidRPr="0058602F">
        <w:rPr>
          <w:sz w:val="28"/>
          <w:szCs w:val="28"/>
        </w:rPr>
        <w:t xml:space="preserve"> </w:t>
      </w:r>
    </w:p>
    <w:p w14:paraId="41A6D229" w14:textId="77777777" w:rsidR="0058602F" w:rsidRPr="0058602F" w:rsidRDefault="0058602F" w:rsidP="0058602F">
      <w:pPr>
        <w:ind w:firstLine="720"/>
        <w:jc w:val="both"/>
        <w:rPr>
          <w:b/>
          <w:sz w:val="28"/>
          <w:szCs w:val="28"/>
        </w:rPr>
      </w:pPr>
      <w:r w:rsidRPr="0058602F">
        <w:rPr>
          <w:b/>
          <w:sz w:val="28"/>
          <w:szCs w:val="28"/>
        </w:rPr>
        <w:t>Перерасчет цены покупки потерь электрической энергии для сетевых организаций.</w:t>
      </w:r>
    </w:p>
    <w:p w14:paraId="37D9527A" w14:textId="77777777" w:rsidR="0058602F" w:rsidRPr="0058602F" w:rsidRDefault="0058602F" w:rsidP="0058602F">
      <w:pPr>
        <w:autoSpaceDE w:val="0"/>
        <w:autoSpaceDN w:val="0"/>
        <w:adjustRightInd w:val="0"/>
        <w:ind w:firstLine="720"/>
        <w:jc w:val="both"/>
        <w:rPr>
          <w:color w:val="000000" w:themeColor="text1"/>
          <w:sz w:val="28"/>
          <w:szCs w:val="28"/>
        </w:rPr>
      </w:pPr>
    </w:p>
    <w:p w14:paraId="273DD528"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0A273A46"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1DF341A2"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1829B228"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12A454E4"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455976AF"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142AF8D6"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lastRenderedPageBreak/>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4F98D460"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35184E47"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007FC6C0"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Расчёт цены на покупку потерь электрической энергии произведён на основании следующих данных:</w:t>
      </w:r>
    </w:p>
    <w:p w14:paraId="40F855C5" w14:textId="77777777" w:rsidR="0058602F" w:rsidRPr="0058602F" w:rsidRDefault="0058602F" w:rsidP="00757423">
      <w:pPr>
        <w:numPr>
          <w:ilvl w:val="0"/>
          <w:numId w:val="23"/>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11FF2BE1" w14:textId="77777777" w:rsidR="0058602F" w:rsidRPr="0058602F" w:rsidRDefault="0058602F" w:rsidP="00757423">
      <w:pPr>
        <w:numPr>
          <w:ilvl w:val="0"/>
          <w:numId w:val="23"/>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0543165B" w14:textId="77777777" w:rsidR="0058602F" w:rsidRPr="0058602F" w:rsidRDefault="0058602F" w:rsidP="00757423">
      <w:pPr>
        <w:numPr>
          <w:ilvl w:val="0"/>
          <w:numId w:val="23"/>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АО «ЦФР» 0,352 руб./МВт 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79BD5CB3"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709A2F58"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lastRenderedPageBreak/>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66172798"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руб./МВт*ч;</w:t>
      </w:r>
    </w:p>
    <w:p w14:paraId="2156F053"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1F4E6E88" w14:textId="77777777" w:rsidR="0058602F" w:rsidRPr="0058602F" w:rsidRDefault="0058602F" w:rsidP="0058602F">
      <w:pPr>
        <w:autoSpaceDE w:val="0"/>
        <w:autoSpaceDN w:val="0"/>
        <w:adjustRightInd w:val="0"/>
        <w:ind w:firstLine="709"/>
        <w:jc w:val="both"/>
        <w:rPr>
          <w:rFonts w:eastAsiaTheme="minorHAnsi"/>
          <w:sz w:val="28"/>
          <w:szCs w:val="28"/>
          <w:lang w:eastAsia="en-US"/>
        </w:rPr>
      </w:pPr>
      <w:r w:rsidRPr="0058602F">
        <w:rPr>
          <w:color w:val="000000" w:themeColor="text1"/>
          <w:sz w:val="28"/>
          <w:szCs w:val="28"/>
        </w:rPr>
        <w:t xml:space="preserve">В регионе действуют два гарантирующих поставщика: </w:t>
      </w:r>
      <w:r w:rsidRPr="0058602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8602F">
        <w:rPr>
          <w:sz w:val="28"/>
          <w:szCs w:val="28"/>
        </w:rPr>
        <w:t xml:space="preserve"> </w:t>
      </w:r>
      <w:r w:rsidRPr="0058602F">
        <w:rPr>
          <w:rFonts w:eastAsiaTheme="minorHAnsi"/>
          <w:sz w:val="28"/>
          <w:szCs w:val="28"/>
          <w:lang w:eastAsia="en-US"/>
        </w:rPr>
        <w:t>в соответствии с постановлением РЭК от 31.12.2020г № 842:</w:t>
      </w:r>
    </w:p>
    <w:p w14:paraId="1EF30ABC" w14:textId="77777777" w:rsidR="0058602F" w:rsidRPr="0058602F" w:rsidRDefault="0058602F" w:rsidP="0058602F">
      <w:pPr>
        <w:autoSpaceDE w:val="0"/>
        <w:autoSpaceDN w:val="0"/>
        <w:adjustRightInd w:val="0"/>
        <w:ind w:firstLine="851"/>
        <w:jc w:val="both"/>
        <w:rPr>
          <w:sz w:val="28"/>
          <w:szCs w:val="28"/>
        </w:rPr>
      </w:pPr>
      <w:r w:rsidRPr="0058602F">
        <w:rPr>
          <w:rFonts w:eastAsiaTheme="minorHAnsi"/>
          <w:sz w:val="28"/>
          <w:szCs w:val="28"/>
          <w:lang w:eastAsia="en-US"/>
        </w:rPr>
        <w:t>- по ООО «Металлэнергофинанс»</w:t>
      </w:r>
      <w:r w:rsidRPr="0058602F">
        <w:rPr>
          <w:sz w:val="28"/>
          <w:szCs w:val="28"/>
        </w:rPr>
        <w:t xml:space="preserve"> в размере на 1 полугодие 2021 года 1 259,8 руб./МВт*ч и на 2 полугодие 1 295,3 руб./МВт*ч.</w:t>
      </w:r>
    </w:p>
    <w:p w14:paraId="6CEF9208" w14:textId="77777777" w:rsidR="0058602F" w:rsidRPr="0058602F" w:rsidRDefault="0058602F" w:rsidP="0058602F">
      <w:pPr>
        <w:autoSpaceDE w:val="0"/>
        <w:autoSpaceDN w:val="0"/>
        <w:adjustRightInd w:val="0"/>
        <w:ind w:firstLine="851"/>
        <w:jc w:val="both"/>
        <w:rPr>
          <w:sz w:val="28"/>
          <w:szCs w:val="28"/>
        </w:rPr>
      </w:pPr>
      <w:r w:rsidRPr="0058602F">
        <w:rPr>
          <w:sz w:val="28"/>
          <w:szCs w:val="28"/>
        </w:rPr>
        <w:t xml:space="preserve">- по </w:t>
      </w:r>
      <w:r w:rsidRPr="0058602F">
        <w:rPr>
          <w:rFonts w:eastAsiaTheme="minorHAnsi"/>
          <w:sz w:val="28"/>
          <w:szCs w:val="28"/>
          <w:lang w:eastAsia="en-US"/>
        </w:rPr>
        <w:t>ПАО «Кузбассэнергосбыт»</w:t>
      </w:r>
      <w:r w:rsidRPr="0058602F">
        <w:rPr>
          <w:sz w:val="28"/>
          <w:szCs w:val="28"/>
        </w:rPr>
        <w:t xml:space="preserve"> в размере на 1 полугодие 2021 года 581,9 руб./МВт*ч и на 2 полугодие 594,2 руб./МВт*ч.</w:t>
      </w:r>
    </w:p>
    <w:p w14:paraId="3DC21E8A" w14:textId="77777777" w:rsidR="0058602F" w:rsidRPr="0058602F" w:rsidRDefault="0058602F" w:rsidP="0058602F">
      <w:pPr>
        <w:autoSpaceDE w:val="0"/>
        <w:autoSpaceDN w:val="0"/>
        <w:adjustRightInd w:val="0"/>
        <w:ind w:firstLine="851"/>
        <w:jc w:val="both"/>
        <w:rPr>
          <w:color w:val="000000" w:themeColor="text1"/>
          <w:sz w:val="28"/>
          <w:szCs w:val="28"/>
        </w:rPr>
      </w:pPr>
      <w:r w:rsidRPr="0058602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5B1A61AF" w14:textId="24BEE3B4"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33</w:t>
      </w:r>
      <w:r w:rsidRPr="0058602F">
        <w:rPr>
          <w:i/>
          <w:iCs/>
          <w:noProof/>
          <w:color w:val="44546A" w:themeColor="text2"/>
          <w:sz w:val="18"/>
          <w:szCs w:val="18"/>
        </w:rPr>
        <w:fldChar w:fldCharType="end"/>
      </w:r>
    </w:p>
    <w:p w14:paraId="1E225057"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58602F" w:rsidRPr="0058602F" w14:paraId="3FD6DC2D" w14:textId="77777777" w:rsidTr="002D6968">
        <w:trPr>
          <w:trHeight w:val="53"/>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0E450" w14:textId="77777777" w:rsidR="0058602F" w:rsidRPr="0058602F" w:rsidRDefault="0058602F" w:rsidP="0058602F">
            <w:pPr>
              <w:jc w:val="center"/>
              <w:rPr>
                <w:color w:val="000000"/>
              </w:rPr>
            </w:pPr>
            <w:r w:rsidRPr="0058602F">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76F38835" w14:textId="77777777" w:rsidR="0058602F" w:rsidRPr="0058602F" w:rsidRDefault="0058602F" w:rsidP="0058602F">
            <w:pPr>
              <w:jc w:val="center"/>
              <w:rPr>
                <w:color w:val="000000"/>
              </w:rPr>
            </w:pPr>
            <w:r w:rsidRPr="0058602F">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77BD4D77" w14:textId="77777777" w:rsidR="0058602F" w:rsidRPr="0058602F" w:rsidRDefault="0058602F" w:rsidP="0058602F">
            <w:pPr>
              <w:jc w:val="center"/>
              <w:rPr>
                <w:color w:val="000000"/>
              </w:rPr>
            </w:pPr>
            <w:r w:rsidRPr="0058602F">
              <w:rPr>
                <w:color w:val="000000"/>
              </w:rPr>
              <w:t xml:space="preserve">План </w:t>
            </w:r>
            <w:r w:rsidRPr="0058602F">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3451C3F2" w14:textId="77777777" w:rsidR="0058602F" w:rsidRPr="0058602F" w:rsidRDefault="0058602F" w:rsidP="0058602F">
            <w:pPr>
              <w:jc w:val="center"/>
              <w:rPr>
                <w:color w:val="000000"/>
              </w:rPr>
            </w:pPr>
            <w:r w:rsidRPr="0058602F">
              <w:rPr>
                <w:color w:val="000000"/>
              </w:rPr>
              <w:t xml:space="preserve">План </w:t>
            </w:r>
            <w:r w:rsidRPr="0058602F">
              <w:rPr>
                <w:color w:val="000000"/>
              </w:rPr>
              <w:br/>
              <w:t>2 полугодие 2021 года</w:t>
            </w:r>
          </w:p>
        </w:tc>
      </w:tr>
      <w:tr w:rsidR="0058602F" w:rsidRPr="0058602F" w14:paraId="6C428E5E" w14:textId="77777777" w:rsidTr="002D6968">
        <w:trPr>
          <w:trHeight w:val="53"/>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0C98C35" w14:textId="77777777" w:rsidR="0058602F" w:rsidRPr="0058602F" w:rsidRDefault="0058602F" w:rsidP="0058602F">
            <w:pPr>
              <w:rPr>
                <w:color w:val="000000"/>
              </w:rPr>
            </w:pPr>
            <w:r w:rsidRPr="0058602F">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3F148946"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1E308DE" w14:textId="77777777" w:rsidR="0058602F" w:rsidRPr="0058602F" w:rsidRDefault="0058602F" w:rsidP="0058602F">
            <w:pPr>
              <w:jc w:val="cente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4DD7D63C" w14:textId="77777777" w:rsidR="0058602F" w:rsidRPr="0058602F" w:rsidRDefault="0058602F" w:rsidP="0058602F">
            <w:pPr>
              <w:jc w:val="center"/>
              <w:rPr>
                <w:color w:val="000000"/>
              </w:rPr>
            </w:pPr>
            <w:r w:rsidRPr="0058602F">
              <w:rPr>
                <w:color w:val="000000"/>
              </w:rPr>
              <w:t> </w:t>
            </w:r>
          </w:p>
        </w:tc>
      </w:tr>
      <w:tr w:rsidR="0058602F" w:rsidRPr="0058602F" w14:paraId="293B2730"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05C8C6E" w14:textId="77777777" w:rsidR="0058602F" w:rsidRPr="0058602F" w:rsidRDefault="0058602F" w:rsidP="0058602F">
            <w:pPr>
              <w:rPr>
                <w:color w:val="000000"/>
              </w:rPr>
            </w:pPr>
            <w:r w:rsidRPr="0058602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984418A"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31D2FBFD" w14:textId="77777777" w:rsidR="0058602F" w:rsidRPr="0058602F" w:rsidRDefault="0058602F" w:rsidP="0058602F">
            <w:pPr>
              <w:jc w:val="right"/>
              <w:rPr>
                <w:color w:val="000000"/>
              </w:rPr>
            </w:pPr>
            <w:r w:rsidRPr="0058602F">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0619DCE0" w14:textId="77777777" w:rsidR="0058602F" w:rsidRPr="0058602F" w:rsidRDefault="0058602F" w:rsidP="0058602F">
            <w:pPr>
              <w:jc w:val="right"/>
              <w:rPr>
                <w:color w:val="000000"/>
              </w:rPr>
            </w:pPr>
            <w:r w:rsidRPr="0058602F">
              <w:rPr>
                <w:color w:val="000000"/>
              </w:rPr>
              <w:t>25 122 748,00</w:t>
            </w:r>
          </w:p>
        </w:tc>
      </w:tr>
      <w:tr w:rsidR="0058602F" w:rsidRPr="0058602F" w14:paraId="13AC8FE6"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D5B1D8C" w14:textId="77777777" w:rsidR="0058602F" w:rsidRPr="0058602F" w:rsidRDefault="0058602F" w:rsidP="0058602F">
            <w:pPr>
              <w:rPr>
                <w:color w:val="000000"/>
              </w:rPr>
            </w:pPr>
            <w:r w:rsidRPr="0058602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0B897E25"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34B915B4" w14:textId="77777777" w:rsidR="0058602F" w:rsidRPr="0058602F" w:rsidRDefault="0058602F" w:rsidP="0058602F">
            <w:pPr>
              <w:jc w:val="right"/>
              <w:rPr>
                <w:color w:val="000000"/>
              </w:rPr>
            </w:pPr>
            <w:r w:rsidRPr="0058602F">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3B826013" w14:textId="77777777" w:rsidR="0058602F" w:rsidRPr="0058602F" w:rsidRDefault="0058602F" w:rsidP="0058602F">
            <w:pPr>
              <w:jc w:val="right"/>
              <w:rPr>
                <w:color w:val="000000"/>
              </w:rPr>
            </w:pPr>
            <w:r w:rsidRPr="0058602F">
              <w:rPr>
                <w:color w:val="000000"/>
              </w:rPr>
              <w:t>697 564 300,00</w:t>
            </w:r>
          </w:p>
        </w:tc>
      </w:tr>
      <w:tr w:rsidR="0058602F" w:rsidRPr="0058602F" w14:paraId="0BD96876"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E19199C" w14:textId="77777777" w:rsidR="0058602F" w:rsidRPr="0058602F" w:rsidRDefault="0058602F" w:rsidP="0058602F">
            <w:pPr>
              <w:rPr>
                <w:b/>
                <w:bCs/>
                <w:color w:val="000000"/>
              </w:rPr>
            </w:pPr>
            <w:r w:rsidRPr="0058602F">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03F85236" w14:textId="77777777" w:rsidR="0058602F" w:rsidRPr="0058602F" w:rsidRDefault="0058602F" w:rsidP="0058602F">
            <w:pPr>
              <w:rPr>
                <w:b/>
                <w:bCs/>
                <w:color w:val="000000"/>
              </w:rPr>
            </w:pPr>
            <w:r w:rsidRPr="0058602F">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6876A19B" w14:textId="77777777" w:rsidR="0058602F" w:rsidRPr="0058602F" w:rsidRDefault="0058602F" w:rsidP="0058602F">
            <w:pPr>
              <w:jc w:val="right"/>
              <w:rPr>
                <w:b/>
                <w:bCs/>
                <w:color w:val="000000"/>
              </w:rPr>
            </w:pPr>
            <w:r w:rsidRPr="0058602F">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2A2295CB" w14:textId="77777777" w:rsidR="0058602F" w:rsidRPr="0058602F" w:rsidRDefault="0058602F" w:rsidP="0058602F">
            <w:pPr>
              <w:jc w:val="right"/>
              <w:rPr>
                <w:b/>
                <w:bCs/>
                <w:color w:val="000000"/>
              </w:rPr>
            </w:pPr>
            <w:r w:rsidRPr="0058602F">
              <w:rPr>
                <w:b/>
                <w:bCs/>
                <w:color w:val="000000"/>
              </w:rPr>
              <w:t>722 687 048,00</w:t>
            </w:r>
          </w:p>
        </w:tc>
      </w:tr>
      <w:tr w:rsidR="0058602F" w:rsidRPr="0058602F" w14:paraId="5EE69E88" w14:textId="77777777" w:rsidTr="002D6968">
        <w:trPr>
          <w:trHeight w:val="53"/>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E8936EF" w14:textId="77777777" w:rsidR="0058602F" w:rsidRPr="0058602F" w:rsidRDefault="0058602F" w:rsidP="0058602F">
            <w:pPr>
              <w:rPr>
                <w:color w:val="000000"/>
              </w:rPr>
            </w:pPr>
            <w:r w:rsidRPr="0058602F">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610D2DEA"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51A74199" w14:textId="77777777" w:rsidR="0058602F" w:rsidRPr="0058602F" w:rsidRDefault="0058602F" w:rsidP="0058602F">
            <w:pPr>
              <w:jc w:val="cente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88C7163" w14:textId="77777777" w:rsidR="0058602F" w:rsidRPr="0058602F" w:rsidRDefault="0058602F" w:rsidP="0058602F">
            <w:pPr>
              <w:jc w:val="center"/>
              <w:rPr>
                <w:color w:val="000000"/>
              </w:rPr>
            </w:pPr>
            <w:r w:rsidRPr="0058602F">
              <w:rPr>
                <w:color w:val="000000"/>
              </w:rPr>
              <w:t> </w:t>
            </w:r>
          </w:p>
        </w:tc>
      </w:tr>
      <w:tr w:rsidR="0058602F" w:rsidRPr="0058602F" w14:paraId="0C427184"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05CB0C1" w14:textId="77777777" w:rsidR="0058602F" w:rsidRPr="0058602F" w:rsidRDefault="0058602F" w:rsidP="0058602F">
            <w:pPr>
              <w:rPr>
                <w:color w:val="000000"/>
              </w:rPr>
            </w:pPr>
            <w:r w:rsidRPr="0058602F">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EF5C4CB"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058B49B6" w14:textId="77777777" w:rsidR="0058602F" w:rsidRPr="0058602F" w:rsidRDefault="0058602F" w:rsidP="0058602F">
            <w:pPr>
              <w:jc w:val="right"/>
              <w:rPr>
                <w:color w:val="000000"/>
              </w:rPr>
            </w:pPr>
            <w:r w:rsidRPr="0058602F">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4B9773CE" w14:textId="77777777" w:rsidR="0058602F" w:rsidRPr="0058602F" w:rsidRDefault="0058602F" w:rsidP="0058602F">
            <w:pPr>
              <w:jc w:val="right"/>
              <w:rPr>
                <w:color w:val="000000"/>
              </w:rPr>
            </w:pPr>
            <w:r w:rsidRPr="0058602F">
              <w:rPr>
                <w:color w:val="000000"/>
              </w:rPr>
              <w:t>1,2953</w:t>
            </w:r>
          </w:p>
        </w:tc>
      </w:tr>
      <w:tr w:rsidR="0058602F" w:rsidRPr="0058602F" w14:paraId="4DC5CEFF"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C0999F6" w14:textId="77777777" w:rsidR="0058602F" w:rsidRPr="0058602F" w:rsidRDefault="0058602F" w:rsidP="0058602F">
            <w:pPr>
              <w:rPr>
                <w:color w:val="000000"/>
              </w:rPr>
            </w:pPr>
            <w:r w:rsidRPr="0058602F">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4764575F"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F78ABA7" w14:textId="77777777" w:rsidR="0058602F" w:rsidRPr="0058602F" w:rsidRDefault="0058602F" w:rsidP="0058602F">
            <w:pPr>
              <w:jc w:val="right"/>
              <w:rPr>
                <w:color w:val="000000"/>
              </w:rPr>
            </w:pPr>
            <w:r w:rsidRPr="0058602F">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035E2533" w14:textId="77777777" w:rsidR="0058602F" w:rsidRPr="0058602F" w:rsidRDefault="0058602F" w:rsidP="0058602F">
            <w:pPr>
              <w:jc w:val="right"/>
              <w:rPr>
                <w:color w:val="000000"/>
              </w:rPr>
            </w:pPr>
            <w:r w:rsidRPr="0058602F">
              <w:rPr>
                <w:color w:val="000000"/>
              </w:rPr>
              <w:t>0,5942</w:t>
            </w:r>
          </w:p>
        </w:tc>
      </w:tr>
      <w:tr w:rsidR="0058602F" w:rsidRPr="0058602F" w14:paraId="1CB6AF73" w14:textId="77777777" w:rsidTr="002D6968">
        <w:trPr>
          <w:trHeight w:val="53"/>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8A2F2B1" w14:textId="77777777" w:rsidR="0058602F" w:rsidRPr="0058602F" w:rsidRDefault="0058602F" w:rsidP="0058602F">
            <w:pPr>
              <w:rPr>
                <w:b/>
                <w:bCs/>
                <w:color w:val="000000"/>
              </w:rPr>
            </w:pPr>
            <w:r w:rsidRPr="0058602F">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5E4532E9" w14:textId="77777777" w:rsidR="0058602F" w:rsidRPr="0058602F" w:rsidRDefault="0058602F" w:rsidP="0058602F">
            <w:pPr>
              <w:rPr>
                <w:b/>
                <w:bCs/>
                <w:color w:val="000000"/>
              </w:rPr>
            </w:pPr>
            <w:r w:rsidRPr="0058602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FBF00D8" w14:textId="77777777" w:rsidR="0058602F" w:rsidRPr="0058602F" w:rsidRDefault="0058602F" w:rsidP="0058602F">
            <w:pPr>
              <w:jc w:val="right"/>
              <w:rPr>
                <w:b/>
                <w:bCs/>
                <w:color w:val="000000"/>
              </w:rPr>
            </w:pPr>
            <w:r w:rsidRPr="0058602F">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7D901D08" w14:textId="77777777" w:rsidR="0058602F" w:rsidRPr="0058602F" w:rsidRDefault="0058602F" w:rsidP="0058602F">
            <w:pPr>
              <w:jc w:val="right"/>
              <w:rPr>
                <w:b/>
                <w:bCs/>
                <w:color w:val="000000"/>
              </w:rPr>
            </w:pPr>
            <w:r w:rsidRPr="0058602F">
              <w:rPr>
                <w:b/>
                <w:bCs/>
                <w:color w:val="000000"/>
              </w:rPr>
              <w:t>0,6186</w:t>
            </w:r>
          </w:p>
        </w:tc>
      </w:tr>
    </w:tbl>
    <w:p w14:paraId="277585D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629CC313"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766 276 * 237,18*6мес./1000 + 743,057 * (995,00 + 605,65 + 1,214 + 2,151 + 0,352) = 2 282 594,39 (тыс. руб.)</w:t>
      </w:r>
    </w:p>
    <w:p w14:paraId="32F4A9A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lastRenderedPageBreak/>
        <w:t>Средняя цена покупки</w:t>
      </w:r>
      <w:r w:rsidRPr="0058602F">
        <w:rPr>
          <w:sz w:val="28"/>
          <w:szCs w:val="28"/>
        </w:rPr>
        <w:t xml:space="preserve"> </w:t>
      </w:r>
      <w:r w:rsidRPr="0058602F">
        <w:rPr>
          <w:color w:val="000000" w:themeColor="text1"/>
          <w:sz w:val="28"/>
          <w:szCs w:val="28"/>
        </w:rPr>
        <w:t>для всех сетевых организаций на первое полугодие составит:</w:t>
      </w:r>
    </w:p>
    <w:p w14:paraId="6F1D989A"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2 282 594,39 / 743,057 = 3 071,90 (руб./МВт*ч)</w:t>
      </w:r>
    </w:p>
    <w:p w14:paraId="5D742E7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4D27D2C4"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805 167 * 231,03 * 6мес./1000 + 725,93 * (1022,00 + 618,57 + 1,329 + 2,151 + 0,363) = 2 309 809,22 (тыс. руб.)</w:t>
      </w:r>
    </w:p>
    <w:p w14:paraId="0BCD77E2"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второе полугодие составит:</w:t>
      </w:r>
    </w:p>
    <w:p w14:paraId="647CC1F0"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2 309 809,22 / 725,93 = 3 181,88 (руб./МВт*ч)</w:t>
      </w:r>
    </w:p>
    <w:p w14:paraId="2128EDCE" w14:textId="5A477C35"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34</w:t>
      </w:r>
      <w:r w:rsidRPr="0058602F">
        <w:rPr>
          <w:i/>
          <w:iCs/>
          <w:noProof/>
          <w:color w:val="44546A" w:themeColor="text2"/>
          <w:sz w:val="18"/>
          <w:szCs w:val="18"/>
        </w:rPr>
        <w:fldChar w:fldCharType="end"/>
      </w:r>
    </w:p>
    <w:p w14:paraId="3A37B49A"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стоимости покупки потерь на 2021 год</w:t>
      </w:r>
    </w:p>
    <w:tbl>
      <w:tblPr>
        <w:tblW w:w="5000" w:type="pct"/>
        <w:tblInd w:w="-5" w:type="dxa"/>
        <w:tblLayout w:type="fixed"/>
        <w:tblLook w:val="04A0" w:firstRow="1" w:lastRow="0" w:firstColumn="1" w:lastColumn="0" w:noHBand="0" w:noVBand="1"/>
      </w:tblPr>
      <w:tblGrid>
        <w:gridCol w:w="481"/>
        <w:gridCol w:w="2142"/>
        <w:gridCol w:w="1182"/>
        <w:gridCol w:w="1030"/>
        <w:gridCol w:w="954"/>
        <w:gridCol w:w="3698"/>
      </w:tblGrid>
      <w:tr w:rsidR="0058602F" w:rsidRPr="0058602F" w14:paraId="256925BB" w14:textId="77777777" w:rsidTr="002D6968">
        <w:trPr>
          <w:trHeight w:val="299"/>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85DB4" w14:textId="77777777" w:rsidR="0058602F" w:rsidRPr="0058602F" w:rsidRDefault="0058602F" w:rsidP="0058602F">
            <w:pPr>
              <w:rPr>
                <w:color w:val="000000"/>
                <w:sz w:val="16"/>
                <w:szCs w:val="16"/>
              </w:rPr>
            </w:pPr>
            <w:r w:rsidRPr="0058602F">
              <w:rPr>
                <w:color w:val="000000"/>
                <w:sz w:val="16"/>
                <w:szCs w:val="16"/>
              </w:rPr>
              <w:t> № п/п</w:t>
            </w:r>
          </w:p>
        </w:tc>
        <w:tc>
          <w:tcPr>
            <w:tcW w:w="1129" w:type="pct"/>
            <w:tcBorders>
              <w:top w:val="single" w:sz="4" w:space="0" w:color="auto"/>
              <w:left w:val="nil"/>
              <w:bottom w:val="single" w:sz="4" w:space="0" w:color="auto"/>
              <w:right w:val="single" w:sz="4" w:space="0" w:color="auto"/>
            </w:tcBorders>
            <w:shd w:val="clear" w:color="auto" w:fill="auto"/>
            <w:vAlign w:val="bottom"/>
            <w:hideMark/>
          </w:tcPr>
          <w:p w14:paraId="6FCF6920" w14:textId="77777777" w:rsidR="0058602F" w:rsidRPr="0058602F" w:rsidRDefault="0058602F" w:rsidP="0058602F">
            <w:pPr>
              <w:jc w:val="center"/>
              <w:rPr>
                <w:color w:val="000000"/>
                <w:sz w:val="16"/>
                <w:szCs w:val="16"/>
              </w:rPr>
            </w:pPr>
            <w:r w:rsidRPr="0058602F">
              <w:rPr>
                <w:color w:val="000000"/>
                <w:sz w:val="16"/>
                <w:szCs w:val="16"/>
              </w:rPr>
              <w:t>Показатели</w:t>
            </w:r>
          </w:p>
        </w:tc>
        <w:tc>
          <w:tcPr>
            <w:tcW w:w="623" w:type="pct"/>
            <w:tcBorders>
              <w:top w:val="single" w:sz="4" w:space="0" w:color="auto"/>
              <w:left w:val="nil"/>
              <w:bottom w:val="single" w:sz="4" w:space="0" w:color="auto"/>
              <w:right w:val="single" w:sz="4" w:space="0" w:color="auto"/>
            </w:tcBorders>
            <w:shd w:val="clear" w:color="auto" w:fill="auto"/>
            <w:noWrap/>
            <w:vAlign w:val="bottom"/>
            <w:hideMark/>
          </w:tcPr>
          <w:p w14:paraId="0300ED4F" w14:textId="77777777" w:rsidR="0058602F" w:rsidRPr="0058602F" w:rsidRDefault="0058602F" w:rsidP="0058602F">
            <w:pPr>
              <w:rPr>
                <w:color w:val="000000"/>
                <w:sz w:val="16"/>
                <w:szCs w:val="16"/>
              </w:rPr>
            </w:pPr>
            <w:r w:rsidRPr="0058602F">
              <w:rPr>
                <w:color w:val="000000"/>
                <w:sz w:val="16"/>
                <w:szCs w:val="16"/>
              </w:rPr>
              <w:t>Ед. изм.</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14:paraId="559CACC4" w14:textId="77777777" w:rsidR="0058602F" w:rsidRPr="0058602F" w:rsidRDefault="0058602F" w:rsidP="0058602F">
            <w:pPr>
              <w:jc w:val="center"/>
              <w:rPr>
                <w:color w:val="000000"/>
                <w:sz w:val="16"/>
                <w:szCs w:val="16"/>
              </w:rPr>
            </w:pPr>
            <w:r w:rsidRPr="0058602F">
              <w:rPr>
                <w:color w:val="000000"/>
                <w:sz w:val="16"/>
                <w:szCs w:val="16"/>
              </w:rPr>
              <w:t>1 полугодие</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14:paraId="769CB677" w14:textId="77777777" w:rsidR="0058602F" w:rsidRPr="0058602F" w:rsidRDefault="0058602F" w:rsidP="0058602F">
            <w:pPr>
              <w:jc w:val="center"/>
              <w:rPr>
                <w:color w:val="000000"/>
                <w:sz w:val="16"/>
                <w:szCs w:val="16"/>
              </w:rPr>
            </w:pPr>
            <w:r w:rsidRPr="0058602F">
              <w:rPr>
                <w:color w:val="000000"/>
                <w:sz w:val="16"/>
                <w:szCs w:val="16"/>
              </w:rPr>
              <w:t>2 полугодие</w:t>
            </w:r>
          </w:p>
        </w:tc>
        <w:tc>
          <w:tcPr>
            <w:tcW w:w="1949" w:type="pct"/>
            <w:tcBorders>
              <w:top w:val="single" w:sz="4" w:space="0" w:color="auto"/>
              <w:left w:val="nil"/>
              <w:bottom w:val="single" w:sz="4" w:space="0" w:color="auto"/>
              <w:right w:val="single" w:sz="4" w:space="0" w:color="auto"/>
            </w:tcBorders>
            <w:shd w:val="clear" w:color="auto" w:fill="auto"/>
            <w:vAlign w:val="bottom"/>
            <w:hideMark/>
          </w:tcPr>
          <w:p w14:paraId="7510ED36" w14:textId="77777777" w:rsidR="0058602F" w:rsidRPr="0058602F" w:rsidRDefault="0058602F" w:rsidP="0058602F">
            <w:pPr>
              <w:rPr>
                <w:color w:val="000000"/>
                <w:sz w:val="16"/>
                <w:szCs w:val="16"/>
              </w:rPr>
            </w:pPr>
            <w:r w:rsidRPr="0058602F">
              <w:rPr>
                <w:color w:val="000000"/>
                <w:sz w:val="16"/>
                <w:szCs w:val="16"/>
              </w:rPr>
              <w:t>Основание</w:t>
            </w:r>
          </w:p>
        </w:tc>
      </w:tr>
      <w:tr w:rsidR="0058602F" w:rsidRPr="0058602F" w14:paraId="02A6C452" w14:textId="77777777" w:rsidTr="002D6968">
        <w:trPr>
          <w:trHeight w:val="299"/>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DD94D2D" w14:textId="77777777" w:rsidR="0058602F" w:rsidRPr="0058602F" w:rsidRDefault="0058602F" w:rsidP="0058602F">
            <w:pPr>
              <w:jc w:val="right"/>
              <w:rPr>
                <w:color w:val="000000"/>
                <w:sz w:val="16"/>
                <w:szCs w:val="16"/>
              </w:rPr>
            </w:pPr>
            <w:r w:rsidRPr="0058602F">
              <w:rPr>
                <w:color w:val="000000"/>
                <w:sz w:val="16"/>
                <w:szCs w:val="16"/>
              </w:rPr>
              <w:t>1</w:t>
            </w:r>
          </w:p>
        </w:tc>
        <w:tc>
          <w:tcPr>
            <w:tcW w:w="1129" w:type="pct"/>
            <w:tcBorders>
              <w:top w:val="nil"/>
              <w:left w:val="nil"/>
              <w:bottom w:val="single" w:sz="4" w:space="0" w:color="auto"/>
              <w:right w:val="single" w:sz="4" w:space="0" w:color="auto"/>
            </w:tcBorders>
            <w:shd w:val="clear" w:color="auto" w:fill="auto"/>
            <w:vAlign w:val="bottom"/>
            <w:hideMark/>
          </w:tcPr>
          <w:p w14:paraId="247293D0" w14:textId="77777777" w:rsidR="0058602F" w:rsidRPr="0058602F" w:rsidRDefault="0058602F" w:rsidP="0058602F">
            <w:pPr>
              <w:rPr>
                <w:color w:val="000000"/>
                <w:sz w:val="16"/>
                <w:szCs w:val="16"/>
              </w:rPr>
            </w:pPr>
            <w:r w:rsidRPr="0058602F">
              <w:rPr>
                <w:color w:val="000000"/>
                <w:sz w:val="16"/>
                <w:szCs w:val="16"/>
              </w:rPr>
              <w:t>тариф на услуги коммерческого оператора АО «АТС»</w:t>
            </w:r>
          </w:p>
        </w:tc>
        <w:tc>
          <w:tcPr>
            <w:tcW w:w="623" w:type="pct"/>
            <w:tcBorders>
              <w:top w:val="nil"/>
              <w:left w:val="nil"/>
              <w:bottom w:val="single" w:sz="4" w:space="0" w:color="auto"/>
              <w:right w:val="single" w:sz="4" w:space="0" w:color="auto"/>
            </w:tcBorders>
            <w:shd w:val="clear" w:color="auto" w:fill="auto"/>
            <w:noWrap/>
            <w:vAlign w:val="bottom"/>
            <w:hideMark/>
          </w:tcPr>
          <w:p w14:paraId="5A9D4B95" w14:textId="77777777" w:rsidR="0058602F" w:rsidRPr="0058602F" w:rsidRDefault="0058602F" w:rsidP="0058602F">
            <w:pPr>
              <w:rPr>
                <w:color w:val="000000"/>
                <w:sz w:val="16"/>
                <w:szCs w:val="16"/>
              </w:rPr>
            </w:pPr>
            <w:r w:rsidRPr="0058602F">
              <w:rPr>
                <w:color w:val="000000"/>
                <w:sz w:val="16"/>
                <w:szCs w:val="16"/>
              </w:rPr>
              <w:t>руб./МВт*ч</w:t>
            </w:r>
          </w:p>
        </w:tc>
        <w:tc>
          <w:tcPr>
            <w:tcW w:w="543" w:type="pct"/>
            <w:tcBorders>
              <w:top w:val="nil"/>
              <w:left w:val="nil"/>
              <w:bottom w:val="single" w:sz="4" w:space="0" w:color="auto"/>
              <w:right w:val="single" w:sz="4" w:space="0" w:color="auto"/>
            </w:tcBorders>
            <w:shd w:val="clear" w:color="auto" w:fill="auto"/>
            <w:noWrap/>
            <w:vAlign w:val="bottom"/>
            <w:hideMark/>
          </w:tcPr>
          <w:p w14:paraId="5F6975BC" w14:textId="77777777" w:rsidR="0058602F" w:rsidRPr="0058602F" w:rsidRDefault="0058602F" w:rsidP="0058602F">
            <w:pPr>
              <w:jc w:val="right"/>
              <w:rPr>
                <w:color w:val="000000"/>
                <w:sz w:val="16"/>
                <w:szCs w:val="16"/>
              </w:rPr>
            </w:pPr>
            <w:r w:rsidRPr="0058602F">
              <w:rPr>
                <w:color w:val="000000"/>
                <w:sz w:val="16"/>
                <w:szCs w:val="16"/>
              </w:rPr>
              <w:t>1,214</w:t>
            </w:r>
          </w:p>
        </w:tc>
        <w:tc>
          <w:tcPr>
            <w:tcW w:w="503" w:type="pct"/>
            <w:tcBorders>
              <w:top w:val="nil"/>
              <w:left w:val="nil"/>
              <w:bottom w:val="single" w:sz="4" w:space="0" w:color="auto"/>
              <w:right w:val="single" w:sz="4" w:space="0" w:color="auto"/>
            </w:tcBorders>
            <w:shd w:val="clear" w:color="auto" w:fill="auto"/>
            <w:noWrap/>
            <w:vAlign w:val="bottom"/>
            <w:hideMark/>
          </w:tcPr>
          <w:p w14:paraId="6BD688A2" w14:textId="77777777" w:rsidR="0058602F" w:rsidRPr="0058602F" w:rsidRDefault="0058602F" w:rsidP="0058602F">
            <w:pPr>
              <w:jc w:val="right"/>
              <w:rPr>
                <w:color w:val="000000"/>
                <w:sz w:val="16"/>
                <w:szCs w:val="16"/>
              </w:rPr>
            </w:pPr>
            <w:r w:rsidRPr="0058602F">
              <w:rPr>
                <w:color w:val="000000"/>
                <w:sz w:val="16"/>
                <w:szCs w:val="16"/>
              </w:rPr>
              <w:t>1,329</w:t>
            </w:r>
          </w:p>
        </w:tc>
        <w:tc>
          <w:tcPr>
            <w:tcW w:w="1949" w:type="pct"/>
            <w:tcBorders>
              <w:top w:val="nil"/>
              <w:left w:val="nil"/>
              <w:bottom w:val="single" w:sz="4" w:space="0" w:color="auto"/>
              <w:right w:val="single" w:sz="4" w:space="0" w:color="auto"/>
            </w:tcBorders>
            <w:shd w:val="clear" w:color="auto" w:fill="auto"/>
            <w:vAlign w:val="bottom"/>
            <w:hideMark/>
          </w:tcPr>
          <w:p w14:paraId="204498CD" w14:textId="77777777" w:rsidR="0058602F" w:rsidRPr="0058602F" w:rsidRDefault="0058602F" w:rsidP="0058602F">
            <w:pPr>
              <w:rPr>
                <w:sz w:val="16"/>
                <w:szCs w:val="16"/>
              </w:rPr>
            </w:pPr>
            <w:r w:rsidRPr="0058602F">
              <w:rPr>
                <w:sz w:val="16"/>
                <w:szCs w:val="16"/>
              </w:rPr>
              <w:t>Приказ ФАС России от 16.12.2020 N 1225/20</w:t>
            </w:r>
          </w:p>
        </w:tc>
      </w:tr>
      <w:tr w:rsidR="0058602F" w:rsidRPr="0058602F" w14:paraId="0009B268" w14:textId="77777777" w:rsidTr="002D6968">
        <w:trPr>
          <w:trHeight w:val="299"/>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52C63B14" w14:textId="77777777" w:rsidR="0058602F" w:rsidRPr="0058602F" w:rsidRDefault="0058602F" w:rsidP="0058602F">
            <w:pPr>
              <w:jc w:val="right"/>
              <w:rPr>
                <w:color w:val="000000"/>
                <w:sz w:val="16"/>
                <w:szCs w:val="16"/>
              </w:rPr>
            </w:pPr>
            <w:r w:rsidRPr="0058602F">
              <w:rPr>
                <w:color w:val="000000"/>
                <w:sz w:val="16"/>
                <w:szCs w:val="16"/>
              </w:rPr>
              <w:t>2</w:t>
            </w:r>
          </w:p>
        </w:tc>
        <w:tc>
          <w:tcPr>
            <w:tcW w:w="1129" w:type="pct"/>
            <w:tcBorders>
              <w:top w:val="nil"/>
              <w:left w:val="nil"/>
              <w:bottom w:val="single" w:sz="4" w:space="0" w:color="auto"/>
              <w:right w:val="single" w:sz="4" w:space="0" w:color="auto"/>
            </w:tcBorders>
            <w:shd w:val="clear" w:color="auto" w:fill="auto"/>
            <w:vAlign w:val="bottom"/>
            <w:hideMark/>
          </w:tcPr>
          <w:p w14:paraId="19D55E70" w14:textId="77777777" w:rsidR="0058602F" w:rsidRPr="0058602F" w:rsidRDefault="0058602F" w:rsidP="0058602F">
            <w:pPr>
              <w:rPr>
                <w:color w:val="000000"/>
                <w:sz w:val="16"/>
                <w:szCs w:val="16"/>
              </w:rPr>
            </w:pPr>
            <w:r w:rsidRPr="0058602F">
              <w:rPr>
                <w:color w:val="000000"/>
                <w:sz w:val="16"/>
                <w:szCs w:val="16"/>
              </w:rPr>
              <w:t>тариф на услуги СО «ЕЭС»</w:t>
            </w:r>
          </w:p>
        </w:tc>
        <w:tc>
          <w:tcPr>
            <w:tcW w:w="623" w:type="pct"/>
            <w:tcBorders>
              <w:top w:val="nil"/>
              <w:left w:val="nil"/>
              <w:bottom w:val="single" w:sz="4" w:space="0" w:color="auto"/>
              <w:right w:val="single" w:sz="4" w:space="0" w:color="auto"/>
            </w:tcBorders>
            <w:shd w:val="clear" w:color="auto" w:fill="auto"/>
            <w:noWrap/>
            <w:vAlign w:val="bottom"/>
            <w:hideMark/>
          </w:tcPr>
          <w:p w14:paraId="2994B5F2" w14:textId="77777777" w:rsidR="0058602F" w:rsidRPr="0058602F" w:rsidRDefault="0058602F" w:rsidP="0058602F">
            <w:pPr>
              <w:rPr>
                <w:color w:val="000000"/>
                <w:sz w:val="16"/>
                <w:szCs w:val="16"/>
              </w:rPr>
            </w:pPr>
            <w:r w:rsidRPr="0058602F">
              <w:rPr>
                <w:color w:val="000000"/>
                <w:sz w:val="16"/>
                <w:szCs w:val="16"/>
              </w:rPr>
              <w:t>руб./МВт*ч</w:t>
            </w:r>
          </w:p>
        </w:tc>
        <w:tc>
          <w:tcPr>
            <w:tcW w:w="543" w:type="pct"/>
            <w:tcBorders>
              <w:top w:val="nil"/>
              <w:left w:val="nil"/>
              <w:bottom w:val="single" w:sz="4" w:space="0" w:color="auto"/>
              <w:right w:val="single" w:sz="4" w:space="0" w:color="auto"/>
            </w:tcBorders>
            <w:shd w:val="clear" w:color="auto" w:fill="auto"/>
            <w:noWrap/>
            <w:vAlign w:val="bottom"/>
            <w:hideMark/>
          </w:tcPr>
          <w:p w14:paraId="4914D4CA" w14:textId="77777777" w:rsidR="0058602F" w:rsidRPr="0058602F" w:rsidRDefault="0058602F" w:rsidP="0058602F">
            <w:pPr>
              <w:jc w:val="right"/>
              <w:rPr>
                <w:color w:val="000000"/>
                <w:sz w:val="16"/>
                <w:szCs w:val="16"/>
              </w:rPr>
            </w:pPr>
            <w:r w:rsidRPr="0058602F">
              <w:rPr>
                <w:color w:val="000000"/>
                <w:sz w:val="16"/>
                <w:szCs w:val="16"/>
              </w:rPr>
              <w:t>2,151</w:t>
            </w:r>
          </w:p>
        </w:tc>
        <w:tc>
          <w:tcPr>
            <w:tcW w:w="503" w:type="pct"/>
            <w:tcBorders>
              <w:top w:val="nil"/>
              <w:left w:val="nil"/>
              <w:bottom w:val="single" w:sz="4" w:space="0" w:color="auto"/>
              <w:right w:val="single" w:sz="4" w:space="0" w:color="auto"/>
            </w:tcBorders>
            <w:shd w:val="clear" w:color="auto" w:fill="auto"/>
            <w:noWrap/>
            <w:vAlign w:val="bottom"/>
            <w:hideMark/>
          </w:tcPr>
          <w:p w14:paraId="3F3414FC" w14:textId="77777777" w:rsidR="0058602F" w:rsidRPr="0058602F" w:rsidRDefault="0058602F" w:rsidP="0058602F">
            <w:pPr>
              <w:jc w:val="right"/>
              <w:rPr>
                <w:color w:val="000000"/>
                <w:sz w:val="16"/>
                <w:szCs w:val="16"/>
              </w:rPr>
            </w:pPr>
            <w:r w:rsidRPr="0058602F">
              <w:rPr>
                <w:color w:val="000000"/>
                <w:sz w:val="16"/>
                <w:szCs w:val="16"/>
              </w:rPr>
              <w:t>2,1510</w:t>
            </w:r>
          </w:p>
        </w:tc>
        <w:tc>
          <w:tcPr>
            <w:tcW w:w="1949" w:type="pct"/>
            <w:tcBorders>
              <w:top w:val="nil"/>
              <w:left w:val="nil"/>
              <w:bottom w:val="single" w:sz="4" w:space="0" w:color="auto"/>
              <w:right w:val="single" w:sz="4" w:space="0" w:color="auto"/>
            </w:tcBorders>
            <w:shd w:val="clear" w:color="auto" w:fill="auto"/>
            <w:vAlign w:val="bottom"/>
            <w:hideMark/>
          </w:tcPr>
          <w:p w14:paraId="4C15EBF3" w14:textId="77777777" w:rsidR="0058602F" w:rsidRPr="0058602F" w:rsidRDefault="0058602F" w:rsidP="0058602F">
            <w:pPr>
              <w:rPr>
                <w:sz w:val="16"/>
                <w:szCs w:val="16"/>
              </w:rPr>
            </w:pPr>
            <w:r w:rsidRPr="0058602F">
              <w:rPr>
                <w:sz w:val="16"/>
                <w:szCs w:val="16"/>
              </w:rPr>
              <w:t>Приказ ФАС России от 24.12.2020 N 1263/20</w:t>
            </w:r>
          </w:p>
        </w:tc>
      </w:tr>
      <w:tr w:rsidR="0058602F" w:rsidRPr="0058602F" w14:paraId="58BCDC21" w14:textId="77777777" w:rsidTr="002D6968">
        <w:trPr>
          <w:trHeight w:val="52"/>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0F0DED31" w14:textId="77777777" w:rsidR="0058602F" w:rsidRPr="0058602F" w:rsidRDefault="0058602F" w:rsidP="0058602F">
            <w:pPr>
              <w:jc w:val="right"/>
              <w:rPr>
                <w:color w:val="000000"/>
                <w:sz w:val="16"/>
                <w:szCs w:val="16"/>
              </w:rPr>
            </w:pPr>
            <w:r w:rsidRPr="0058602F">
              <w:rPr>
                <w:color w:val="000000"/>
                <w:sz w:val="16"/>
                <w:szCs w:val="16"/>
              </w:rPr>
              <w:t>3</w:t>
            </w:r>
          </w:p>
        </w:tc>
        <w:tc>
          <w:tcPr>
            <w:tcW w:w="1129" w:type="pct"/>
            <w:tcBorders>
              <w:top w:val="nil"/>
              <w:left w:val="nil"/>
              <w:bottom w:val="single" w:sz="4" w:space="0" w:color="auto"/>
              <w:right w:val="single" w:sz="4" w:space="0" w:color="auto"/>
            </w:tcBorders>
            <w:shd w:val="clear" w:color="auto" w:fill="auto"/>
            <w:vAlign w:val="bottom"/>
            <w:hideMark/>
          </w:tcPr>
          <w:p w14:paraId="24512721" w14:textId="77777777" w:rsidR="0058602F" w:rsidRPr="0058602F" w:rsidRDefault="0058602F" w:rsidP="0058602F">
            <w:pPr>
              <w:rPr>
                <w:color w:val="000000"/>
                <w:sz w:val="16"/>
                <w:szCs w:val="16"/>
              </w:rPr>
            </w:pPr>
            <w:r w:rsidRPr="0058602F">
              <w:rPr>
                <w:color w:val="000000"/>
                <w:sz w:val="16"/>
                <w:szCs w:val="16"/>
              </w:rPr>
              <w:t>комплексная услуга АО «ЦФР»</w:t>
            </w:r>
          </w:p>
        </w:tc>
        <w:tc>
          <w:tcPr>
            <w:tcW w:w="623" w:type="pct"/>
            <w:tcBorders>
              <w:top w:val="nil"/>
              <w:left w:val="nil"/>
              <w:bottom w:val="single" w:sz="4" w:space="0" w:color="auto"/>
              <w:right w:val="single" w:sz="4" w:space="0" w:color="auto"/>
            </w:tcBorders>
            <w:shd w:val="clear" w:color="auto" w:fill="auto"/>
            <w:noWrap/>
            <w:vAlign w:val="bottom"/>
            <w:hideMark/>
          </w:tcPr>
          <w:p w14:paraId="5856D234" w14:textId="77777777" w:rsidR="0058602F" w:rsidRPr="0058602F" w:rsidRDefault="0058602F" w:rsidP="0058602F">
            <w:pPr>
              <w:rPr>
                <w:color w:val="000000"/>
                <w:sz w:val="16"/>
                <w:szCs w:val="16"/>
              </w:rPr>
            </w:pPr>
            <w:r w:rsidRPr="0058602F">
              <w:rPr>
                <w:color w:val="000000"/>
                <w:sz w:val="16"/>
                <w:szCs w:val="16"/>
              </w:rPr>
              <w:t>руб./МВт*ч</w:t>
            </w:r>
          </w:p>
        </w:tc>
        <w:tc>
          <w:tcPr>
            <w:tcW w:w="543" w:type="pct"/>
            <w:tcBorders>
              <w:top w:val="nil"/>
              <w:left w:val="nil"/>
              <w:bottom w:val="single" w:sz="4" w:space="0" w:color="auto"/>
              <w:right w:val="single" w:sz="4" w:space="0" w:color="auto"/>
            </w:tcBorders>
            <w:shd w:val="clear" w:color="auto" w:fill="auto"/>
            <w:noWrap/>
            <w:vAlign w:val="bottom"/>
            <w:hideMark/>
          </w:tcPr>
          <w:p w14:paraId="15CB0BE1" w14:textId="77777777" w:rsidR="0058602F" w:rsidRPr="0058602F" w:rsidRDefault="0058602F" w:rsidP="0058602F">
            <w:pPr>
              <w:jc w:val="right"/>
              <w:rPr>
                <w:color w:val="000000"/>
                <w:sz w:val="16"/>
                <w:szCs w:val="16"/>
              </w:rPr>
            </w:pPr>
            <w:r w:rsidRPr="0058602F">
              <w:rPr>
                <w:color w:val="000000"/>
                <w:sz w:val="16"/>
                <w:szCs w:val="16"/>
              </w:rPr>
              <w:t>0,352</w:t>
            </w:r>
          </w:p>
        </w:tc>
        <w:tc>
          <w:tcPr>
            <w:tcW w:w="503" w:type="pct"/>
            <w:tcBorders>
              <w:top w:val="nil"/>
              <w:left w:val="nil"/>
              <w:bottom w:val="single" w:sz="4" w:space="0" w:color="auto"/>
              <w:right w:val="single" w:sz="4" w:space="0" w:color="auto"/>
            </w:tcBorders>
            <w:shd w:val="clear" w:color="auto" w:fill="auto"/>
            <w:noWrap/>
            <w:vAlign w:val="bottom"/>
            <w:hideMark/>
          </w:tcPr>
          <w:p w14:paraId="29937B4D" w14:textId="77777777" w:rsidR="0058602F" w:rsidRPr="0058602F" w:rsidRDefault="0058602F" w:rsidP="0058602F">
            <w:pPr>
              <w:jc w:val="right"/>
              <w:rPr>
                <w:color w:val="000000"/>
                <w:sz w:val="16"/>
                <w:szCs w:val="16"/>
              </w:rPr>
            </w:pPr>
            <w:r w:rsidRPr="0058602F">
              <w:rPr>
                <w:color w:val="000000"/>
                <w:sz w:val="16"/>
                <w:szCs w:val="16"/>
              </w:rPr>
              <w:t>0,363</w:t>
            </w:r>
          </w:p>
        </w:tc>
        <w:tc>
          <w:tcPr>
            <w:tcW w:w="1949" w:type="pct"/>
            <w:tcBorders>
              <w:top w:val="nil"/>
              <w:left w:val="nil"/>
              <w:bottom w:val="single" w:sz="4" w:space="0" w:color="auto"/>
              <w:right w:val="single" w:sz="4" w:space="0" w:color="auto"/>
            </w:tcBorders>
            <w:shd w:val="clear" w:color="auto" w:fill="auto"/>
            <w:vAlign w:val="bottom"/>
            <w:hideMark/>
          </w:tcPr>
          <w:p w14:paraId="19EDF42B" w14:textId="77777777" w:rsidR="0058602F" w:rsidRPr="0058602F" w:rsidRDefault="0058602F" w:rsidP="0058602F">
            <w:pPr>
              <w:rPr>
                <w:color w:val="000000"/>
                <w:sz w:val="16"/>
                <w:szCs w:val="16"/>
              </w:rPr>
            </w:pPr>
            <w:r w:rsidRPr="0058602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58602F" w:rsidRPr="0058602F" w14:paraId="6A88F5EC" w14:textId="77777777" w:rsidTr="002D6968">
        <w:trPr>
          <w:trHeight w:val="52"/>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6055B4E7" w14:textId="77777777" w:rsidR="0058602F" w:rsidRPr="0058602F" w:rsidRDefault="0058602F" w:rsidP="0058602F">
            <w:pPr>
              <w:jc w:val="right"/>
              <w:rPr>
                <w:color w:val="000000"/>
                <w:sz w:val="16"/>
                <w:szCs w:val="16"/>
              </w:rPr>
            </w:pPr>
            <w:r w:rsidRPr="0058602F">
              <w:rPr>
                <w:color w:val="000000"/>
                <w:sz w:val="16"/>
                <w:szCs w:val="16"/>
              </w:rPr>
              <w:t>4</w:t>
            </w:r>
          </w:p>
        </w:tc>
        <w:tc>
          <w:tcPr>
            <w:tcW w:w="1129" w:type="pct"/>
            <w:tcBorders>
              <w:top w:val="nil"/>
              <w:left w:val="nil"/>
              <w:bottom w:val="single" w:sz="4" w:space="0" w:color="auto"/>
              <w:right w:val="single" w:sz="4" w:space="0" w:color="auto"/>
            </w:tcBorders>
            <w:shd w:val="clear" w:color="auto" w:fill="auto"/>
            <w:vAlign w:val="bottom"/>
            <w:hideMark/>
          </w:tcPr>
          <w:p w14:paraId="5309F6BB" w14:textId="77777777" w:rsidR="0058602F" w:rsidRPr="0058602F" w:rsidRDefault="0058602F" w:rsidP="0058602F">
            <w:pPr>
              <w:rPr>
                <w:color w:val="000000"/>
                <w:sz w:val="16"/>
                <w:szCs w:val="16"/>
              </w:rPr>
            </w:pPr>
            <w:r w:rsidRPr="0058602F">
              <w:rPr>
                <w:color w:val="000000"/>
                <w:sz w:val="16"/>
                <w:szCs w:val="16"/>
              </w:rPr>
              <w:t>цена на мощность</w:t>
            </w:r>
          </w:p>
        </w:tc>
        <w:tc>
          <w:tcPr>
            <w:tcW w:w="623" w:type="pct"/>
            <w:tcBorders>
              <w:top w:val="nil"/>
              <w:left w:val="nil"/>
              <w:bottom w:val="single" w:sz="4" w:space="0" w:color="auto"/>
              <w:right w:val="single" w:sz="4" w:space="0" w:color="auto"/>
            </w:tcBorders>
            <w:shd w:val="clear" w:color="auto" w:fill="auto"/>
            <w:noWrap/>
            <w:vAlign w:val="bottom"/>
            <w:hideMark/>
          </w:tcPr>
          <w:p w14:paraId="404B4497" w14:textId="77777777" w:rsidR="0058602F" w:rsidRPr="0058602F" w:rsidRDefault="0058602F" w:rsidP="0058602F">
            <w:pPr>
              <w:rPr>
                <w:color w:val="000000"/>
                <w:sz w:val="16"/>
                <w:szCs w:val="16"/>
              </w:rPr>
            </w:pPr>
            <w:r w:rsidRPr="0058602F">
              <w:rPr>
                <w:color w:val="000000"/>
                <w:sz w:val="16"/>
                <w:szCs w:val="16"/>
              </w:rPr>
              <w:t>руб./МВт</w:t>
            </w:r>
          </w:p>
        </w:tc>
        <w:tc>
          <w:tcPr>
            <w:tcW w:w="543" w:type="pct"/>
            <w:tcBorders>
              <w:top w:val="nil"/>
              <w:left w:val="nil"/>
              <w:bottom w:val="single" w:sz="4" w:space="0" w:color="auto"/>
              <w:right w:val="single" w:sz="4" w:space="0" w:color="auto"/>
            </w:tcBorders>
            <w:shd w:val="clear" w:color="auto" w:fill="auto"/>
            <w:noWrap/>
            <w:vAlign w:val="bottom"/>
            <w:hideMark/>
          </w:tcPr>
          <w:p w14:paraId="22933AD6" w14:textId="77777777" w:rsidR="0058602F" w:rsidRPr="0058602F" w:rsidRDefault="0058602F" w:rsidP="0058602F">
            <w:pPr>
              <w:jc w:val="right"/>
              <w:rPr>
                <w:sz w:val="16"/>
                <w:szCs w:val="16"/>
              </w:rPr>
            </w:pPr>
            <w:r w:rsidRPr="0058602F">
              <w:rPr>
                <w:sz w:val="16"/>
                <w:szCs w:val="16"/>
              </w:rPr>
              <w:t>766 276</w:t>
            </w:r>
          </w:p>
        </w:tc>
        <w:tc>
          <w:tcPr>
            <w:tcW w:w="503" w:type="pct"/>
            <w:tcBorders>
              <w:top w:val="nil"/>
              <w:left w:val="nil"/>
              <w:bottom w:val="single" w:sz="4" w:space="0" w:color="auto"/>
              <w:right w:val="single" w:sz="4" w:space="0" w:color="auto"/>
            </w:tcBorders>
            <w:shd w:val="clear" w:color="auto" w:fill="auto"/>
            <w:noWrap/>
            <w:vAlign w:val="bottom"/>
            <w:hideMark/>
          </w:tcPr>
          <w:p w14:paraId="0544DF64" w14:textId="77777777" w:rsidR="0058602F" w:rsidRPr="0058602F" w:rsidRDefault="0058602F" w:rsidP="0058602F">
            <w:pPr>
              <w:jc w:val="right"/>
              <w:rPr>
                <w:sz w:val="16"/>
                <w:szCs w:val="16"/>
              </w:rPr>
            </w:pPr>
            <w:r w:rsidRPr="0058602F">
              <w:rPr>
                <w:sz w:val="16"/>
                <w:szCs w:val="16"/>
              </w:rPr>
              <w:t>805 167</w:t>
            </w:r>
          </w:p>
        </w:tc>
        <w:tc>
          <w:tcPr>
            <w:tcW w:w="1949" w:type="pct"/>
            <w:vMerge w:val="restart"/>
            <w:tcBorders>
              <w:top w:val="nil"/>
              <w:left w:val="single" w:sz="4" w:space="0" w:color="auto"/>
              <w:bottom w:val="single" w:sz="4" w:space="0" w:color="auto"/>
              <w:right w:val="single" w:sz="4" w:space="0" w:color="auto"/>
            </w:tcBorders>
            <w:shd w:val="clear" w:color="auto" w:fill="auto"/>
            <w:vAlign w:val="bottom"/>
            <w:hideMark/>
          </w:tcPr>
          <w:p w14:paraId="3E3AA2EB" w14:textId="77777777" w:rsidR="0058602F" w:rsidRPr="0058602F" w:rsidRDefault="0058602F" w:rsidP="0058602F">
            <w:pPr>
              <w:rPr>
                <w:color w:val="000000"/>
                <w:sz w:val="16"/>
                <w:szCs w:val="16"/>
              </w:rPr>
            </w:pPr>
            <w:r w:rsidRPr="0058602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8602F" w:rsidRPr="0058602F" w14:paraId="06859AB7" w14:textId="77777777" w:rsidTr="002D6968">
        <w:trPr>
          <w:trHeight w:val="52"/>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234F55CC" w14:textId="77777777" w:rsidR="0058602F" w:rsidRPr="0058602F" w:rsidRDefault="0058602F" w:rsidP="0058602F">
            <w:pPr>
              <w:jc w:val="right"/>
              <w:rPr>
                <w:color w:val="000000"/>
                <w:sz w:val="16"/>
                <w:szCs w:val="16"/>
              </w:rPr>
            </w:pPr>
            <w:r w:rsidRPr="0058602F">
              <w:rPr>
                <w:color w:val="000000"/>
                <w:sz w:val="16"/>
                <w:szCs w:val="16"/>
              </w:rPr>
              <w:t>5</w:t>
            </w:r>
          </w:p>
        </w:tc>
        <w:tc>
          <w:tcPr>
            <w:tcW w:w="1129" w:type="pct"/>
            <w:tcBorders>
              <w:top w:val="nil"/>
              <w:left w:val="nil"/>
              <w:bottom w:val="single" w:sz="4" w:space="0" w:color="auto"/>
              <w:right w:val="single" w:sz="4" w:space="0" w:color="auto"/>
            </w:tcBorders>
            <w:shd w:val="clear" w:color="auto" w:fill="auto"/>
            <w:vAlign w:val="bottom"/>
            <w:hideMark/>
          </w:tcPr>
          <w:p w14:paraId="359B3EA3" w14:textId="77777777" w:rsidR="0058602F" w:rsidRPr="0058602F" w:rsidRDefault="0058602F" w:rsidP="0058602F">
            <w:pPr>
              <w:rPr>
                <w:color w:val="000000"/>
                <w:sz w:val="16"/>
                <w:szCs w:val="16"/>
              </w:rPr>
            </w:pPr>
            <w:r w:rsidRPr="0058602F">
              <w:rPr>
                <w:color w:val="000000"/>
                <w:sz w:val="16"/>
                <w:szCs w:val="16"/>
              </w:rPr>
              <w:t>цена на электрическую энергию</w:t>
            </w:r>
          </w:p>
        </w:tc>
        <w:tc>
          <w:tcPr>
            <w:tcW w:w="623" w:type="pct"/>
            <w:tcBorders>
              <w:top w:val="nil"/>
              <w:left w:val="nil"/>
              <w:bottom w:val="single" w:sz="4" w:space="0" w:color="auto"/>
              <w:right w:val="single" w:sz="4" w:space="0" w:color="auto"/>
            </w:tcBorders>
            <w:shd w:val="clear" w:color="auto" w:fill="auto"/>
            <w:noWrap/>
            <w:vAlign w:val="bottom"/>
            <w:hideMark/>
          </w:tcPr>
          <w:p w14:paraId="1FBED0A7" w14:textId="77777777" w:rsidR="0058602F" w:rsidRPr="0058602F" w:rsidRDefault="0058602F" w:rsidP="0058602F">
            <w:pPr>
              <w:rPr>
                <w:color w:val="000000"/>
                <w:sz w:val="16"/>
                <w:szCs w:val="16"/>
              </w:rPr>
            </w:pPr>
            <w:r w:rsidRPr="0058602F">
              <w:rPr>
                <w:color w:val="000000"/>
                <w:sz w:val="16"/>
                <w:szCs w:val="16"/>
              </w:rPr>
              <w:t>руб./МВт*ч</w:t>
            </w:r>
          </w:p>
        </w:tc>
        <w:tc>
          <w:tcPr>
            <w:tcW w:w="543" w:type="pct"/>
            <w:tcBorders>
              <w:top w:val="nil"/>
              <w:left w:val="nil"/>
              <w:bottom w:val="single" w:sz="4" w:space="0" w:color="auto"/>
              <w:right w:val="single" w:sz="4" w:space="0" w:color="auto"/>
            </w:tcBorders>
            <w:shd w:val="clear" w:color="auto" w:fill="auto"/>
            <w:noWrap/>
            <w:vAlign w:val="bottom"/>
            <w:hideMark/>
          </w:tcPr>
          <w:p w14:paraId="76575D8C" w14:textId="77777777" w:rsidR="0058602F" w:rsidRPr="0058602F" w:rsidRDefault="0058602F" w:rsidP="0058602F">
            <w:pPr>
              <w:jc w:val="right"/>
              <w:rPr>
                <w:sz w:val="16"/>
                <w:szCs w:val="16"/>
              </w:rPr>
            </w:pPr>
            <w:r w:rsidRPr="0058602F">
              <w:rPr>
                <w:sz w:val="16"/>
                <w:szCs w:val="16"/>
              </w:rPr>
              <w:t>995,00</w:t>
            </w:r>
          </w:p>
        </w:tc>
        <w:tc>
          <w:tcPr>
            <w:tcW w:w="503" w:type="pct"/>
            <w:tcBorders>
              <w:top w:val="nil"/>
              <w:left w:val="nil"/>
              <w:bottom w:val="single" w:sz="4" w:space="0" w:color="auto"/>
              <w:right w:val="single" w:sz="4" w:space="0" w:color="auto"/>
            </w:tcBorders>
            <w:shd w:val="clear" w:color="auto" w:fill="auto"/>
            <w:noWrap/>
            <w:vAlign w:val="bottom"/>
            <w:hideMark/>
          </w:tcPr>
          <w:p w14:paraId="10ACBD9F" w14:textId="77777777" w:rsidR="0058602F" w:rsidRPr="0058602F" w:rsidRDefault="0058602F" w:rsidP="0058602F">
            <w:pPr>
              <w:jc w:val="right"/>
              <w:rPr>
                <w:sz w:val="16"/>
                <w:szCs w:val="16"/>
              </w:rPr>
            </w:pPr>
            <w:r w:rsidRPr="0058602F">
              <w:rPr>
                <w:sz w:val="16"/>
                <w:szCs w:val="16"/>
              </w:rPr>
              <w:t>1022</w:t>
            </w:r>
          </w:p>
        </w:tc>
        <w:tc>
          <w:tcPr>
            <w:tcW w:w="1949" w:type="pct"/>
            <w:vMerge/>
            <w:tcBorders>
              <w:top w:val="nil"/>
              <w:left w:val="single" w:sz="4" w:space="0" w:color="auto"/>
              <w:bottom w:val="single" w:sz="4" w:space="0" w:color="auto"/>
              <w:right w:val="single" w:sz="4" w:space="0" w:color="auto"/>
            </w:tcBorders>
            <w:vAlign w:val="center"/>
            <w:hideMark/>
          </w:tcPr>
          <w:p w14:paraId="4DF336AE" w14:textId="77777777" w:rsidR="0058602F" w:rsidRPr="0058602F" w:rsidRDefault="0058602F" w:rsidP="0058602F">
            <w:pPr>
              <w:rPr>
                <w:color w:val="000000"/>
                <w:sz w:val="16"/>
                <w:szCs w:val="16"/>
              </w:rPr>
            </w:pPr>
          </w:p>
        </w:tc>
      </w:tr>
      <w:tr w:rsidR="0058602F" w:rsidRPr="0058602F" w14:paraId="7C19C566" w14:textId="77777777" w:rsidTr="002D6968">
        <w:trPr>
          <w:trHeight w:val="299"/>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E8D085D" w14:textId="77777777" w:rsidR="0058602F" w:rsidRPr="0058602F" w:rsidRDefault="0058602F" w:rsidP="0058602F">
            <w:pPr>
              <w:jc w:val="right"/>
              <w:rPr>
                <w:color w:val="000000"/>
                <w:sz w:val="16"/>
                <w:szCs w:val="16"/>
              </w:rPr>
            </w:pPr>
            <w:r w:rsidRPr="0058602F">
              <w:rPr>
                <w:color w:val="000000"/>
                <w:sz w:val="16"/>
                <w:szCs w:val="16"/>
              </w:rPr>
              <w:t>6</w:t>
            </w:r>
          </w:p>
        </w:tc>
        <w:tc>
          <w:tcPr>
            <w:tcW w:w="1129" w:type="pct"/>
            <w:tcBorders>
              <w:top w:val="nil"/>
              <w:left w:val="nil"/>
              <w:bottom w:val="single" w:sz="4" w:space="0" w:color="auto"/>
              <w:right w:val="single" w:sz="4" w:space="0" w:color="auto"/>
            </w:tcBorders>
            <w:shd w:val="clear" w:color="auto" w:fill="auto"/>
            <w:vAlign w:val="bottom"/>
            <w:hideMark/>
          </w:tcPr>
          <w:p w14:paraId="1386C63C" w14:textId="77777777" w:rsidR="0058602F" w:rsidRPr="0058602F" w:rsidRDefault="0058602F" w:rsidP="0058602F">
            <w:pPr>
              <w:rPr>
                <w:color w:val="000000"/>
                <w:sz w:val="16"/>
                <w:szCs w:val="16"/>
              </w:rPr>
            </w:pPr>
            <w:r w:rsidRPr="0058602F">
              <w:rPr>
                <w:color w:val="000000"/>
                <w:sz w:val="16"/>
                <w:szCs w:val="16"/>
              </w:rPr>
              <w:t>сбытовая надбавка</w:t>
            </w:r>
          </w:p>
        </w:tc>
        <w:tc>
          <w:tcPr>
            <w:tcW w:w="623" w:type="pct"/>
            <w:tcBorders>
              <w:top w:val="nil"/>
              <w:left w:val="nil"/>
              <w:bottom w:val="single" w:sz="4" w:space="0" w:color="auto"/>
              <w:right w:val="single" w:sz="4" w:space="0" w:color="auto"/>
            </w:tcBorders>
            <w:shd w:val="clear" w:color="auto" w:fill="auto"/>
            <w:noWrap/>
            <w:vAlign w:val="bottom"/>
            <w:hideMark/>
          </w:tcPr>
          <w:p w14:paraId="346F953C" w14:textId="77777777" w:rsidR="0058602F" w:rsidRPr="0058602F" w:rsidRDefault="0058602F" w:rsidP="0058602F">
            <w:pPr>
              <w:rPr>
                <w:color w:val="000000"/>
                <w:sz w:val="16"/>
                <w:szCs w:val="16"/>
              </w:rPr>
            </w:pPr>
            <w:r w:rsidRPr="0058602F">
              <w:rPr>
                <w:color w:val="000000"/>
                <w:sz w:val="16"/>
                <w:szCs w:val="16"/>
              </w:rPr>
              <w:t>руб./МВт*ч</w:t>
            </w:r>
          </w:p>
        </w:tc>
        <w:tc>
          <w:tcPr>
            <w:tcW w:w="543" w:type="pct"/>
            <w:tcBorders>
              <w:top w:val="nil"/>
              <w:left w:val="nil"/>
              <w:bottom w:val="single" w:sz="4" w:space="0" w:color="auto"/>
              <w:right w:val="single" w:sz="4" w:space="0" w:color="auto"/>
            </w:tcBorders>
            <w:shd w:val="clear" w:color="auto" w:fill="auto"/>
            <w:noWrap/>
            <w:vAlign w:val="bottom"/>
            <w:hideMark/>
          </w:tcPr>
          <w:p w14:paraId="37BCE36F" w14:textId="77777777" w:rsidR="0058602F" w:rsidRPr="0058602F" w:rsidRDefault="0058602F" w:rsidP="0058602F">
            <w:pPr>
              <w:jc w:val="right"/>
              <w:rPr>
                <w:sz w:val="16"/>
                <w:szCs w:val="16"/>
              </w:rPr>
            </w:pPr>
            <w:r w:rsidRPr="0058602F">
              <w:rPr>
                <w:sz w:val="16"/>
                <w:szCs w:val="16"/>
              </w:rPr>
              <w:t>605,65</w:t>
            </w:r>
          </w:p>
        </w:tc>
        <w:tc>
          <w:tcPr>
            <w:tcW w:w="503" w:type="pct"/>
            <w:tcBorders>
              <w:top w:val="nil"/>
              <w:left w:val="nil"/>
              <w:bottom w:val="single" w:sz="4" w:space="0" w:color="auto"/>
              <w:right w:val="single" w:sz="4" w:space="0" w:color="auto"/>
            </w:tcBorders>
            <w:shd w:val="clear" w:color="auto" w:fill="auto"/>
            <w:noWrap/>
            <w:vAlign w:val="bottom"/>
            <w:hideMark/>
          </w:tcPr>
          <w:p w14:paraId="646DDB7C" w14:textId="77777777" w:rsidR="0058602F" w:rsidRPr="0058602F" w:rsidRDefault="0058602F" w:rsidP="0058602F">
            <w:pPr>
              <w:jc w:val="right"/>
              <w:rPr>
                <w:sz w:val="16"/>
                <w:szCs w:val="16"/>
              </w:rPr>
            </w:pPr>
            <w:r w:rsidRPr="0058602F">
              <w:rPr>
                <w:sz w:val="16"/>
                <w:szCs w:val="16"/>
              </w:rPr>
              <w:t>618,57</w:t>
            </w:r>
          </w:p>
        </w:tc>
        <w:tc>
          <w:tcPr>
            <w:tcW w:w="1949" w:type="pct"/>
            <w:tcBorders>
              <w:top w:val="nil"/>
              <w:left w:val="nil"/>
              <w:bottom w:val="single" w:sz="4" w:space="0" w:color="auto"/>
              <w:right w:val="single" w:sz="4" w:space="0" w:color="auto"/>
            </w:tcBorders>
            <w:shd w:val="clear" w:color="auto" w:fill="auto"/>
            <w:vAlign w:val="bottom"/>
            <w:hideMark/>
          </w:tcPr>
          <w:p w14:paraId="658A0CCB" w14:textId="77777777" w:rsidR="0058602F" w:rsidRPr="0058602F" w:rsidRDefault="0058602F" w:rsidP="0058602F">
            <w:pPr>
              <w:rPr>
                <w:color w:val="000000"/>
                <w:sz w:val="16"/>
                <w:szCs w:val="16"/>
              </w:rPr>
            </w:pPr>
            <w:r w:rsidRPr="0058602F">
              <w:rPr>
                <w:color w:val="000000"/>
                <w:sz w:val="16"/>
                <w:szCs w:val="16"/>
              </w:rPr>
              <w:t>в соответствии с проектами постановлений РЭК КО</w:t>
            </w:r>
          </w:p>
        </w:tc>
      </w:tr>
      <w:tr w:rsidR="0058602F" w:rsidRPr="0058602F" w14:paraId="692C99F4" w14:textId="77777777" w:rsidTr="002D6968">
        <w:trPr>
          <w:trHeight w:val="6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03B6CB5A" w14:textId="77777777" w:rsidR="0058602F" w:rsidRPr="0058602F" w:rsidRDefault="0058602F" w:rsidP="0058602F">
            <w:pPr>
              <w:jc w:val="right"/>
              <w:rPr>
                <w:color w:val="000000"/>
                <w:sz w:val="16"/>
                <w:szCs w:val="16"/>
              </w:rPr>
            </w:pPr>
            <w:r w:rsidRPr="0058602F">
              <w:rPr>
                <w:color w:val="000000"/>
                <w:sz w:val="16"/>
                <w:szCs w:val="16"/>
              </w:rPr>
              <w:t>7</w:t>
            </w:r>
          </w:p>
        </w:tc>
        <w:tc>
          <w:tcPr>
            <w:tcW w:w="1129" w:type="pct"/>
            <w:tcBorders>
              <w:top w:val="nil"/>
              <w:left w:val="nil"/>
              <w:bottom w:val="single" w:sz="4" w:space="0" w:color="auto"/>
              <w:right w:val="single" w:sz="4" w:space="0" w:color="auto"/>
            </w:tcBorders>
            <w:shd w:val="clear" w:color="auto" w:fill="auto"/>
            <w:vAlign w:val="bottom"/>
            <w:hideMark/>
          </w:tcPr>
          <w:p w14:paraId="16A3E163" w14:textId="77777777" w:rsidR="0058602F" w:rsidRPr="0058602F" w:rsidRDefault="0058602F" w:rsidP="0058602F">
            <w:pPr>
              <w:rPr>
                <w:color w:val="000000"/>
                <w:sz w:val="16"/>
                <w:szCs w:val="16"/>
              </w:rPr>
            </w:pPr>
            <w:r w:rsidRPr="0058602F">
              <w:rPr>
                <w:color w:val="000000"/>
                <w:sz w:val="16"/>
                <w:szCs w:val="16"/>
              </w:rPr>
              <w:t>Объем потерь электрической мощности (сводный прогнозный баланс)</w:t>
            </w:r>
          </w:p>
        </w:tc>
        <w:tc>
          <w:tcPr>
            <w:tcW w:w="623" w:type="pct"/>
            <w:tcBorders>
              <w:top w:val="nil"/>
              <w:left w:val="nil"/>
              <w:bottom w:val="single" w:sz="4" w:space="0" w:color="auto"/>
              <w:right w:val="single" w:sz="4" w:space="0" w:color="auto"/>
            </w:tcBorders>
            <w:shd w:val="clear" w:color="auto" w:fill="auto"/>
            <w:noWrap/>
            <w:vAlign w:val="bottom"/>
            <w:hideMark/>
          </w:tcPr>
          <w:p w14:paraId="280A5474" w14:textId="77777777" w:rsidR="0058602F" w:rsidRPr="0058602F" w:rsidRDefault="0058602F" w:rsidP="0058602F">
            <w:pPr>
              <w:rPr>
                <w:color w:val="000000"/>
                <w:sz w:val="16"/>
                <w:szCs w:val="16"/>
              </w:rPr>
            </w:pPr>
            <w:r w:rsidRPr="0058602F">
              <w:rPr>
                <w:color w:val="000000"/>
                <w:sz w:val="16"/>
                <w:szCs w:val="16"/>
              </w:rPr>
              <w:t>МВт</w:t>
            </w:r>
          </w:p>
        </w:tc>
        <w:tc>
          <w:tcPr>
            <w:tcW w:w="543" w:type="pct"/>
            <w:tcBorders>
              <w:top w:val="nil"/>
              <w:left w:val="nil"/>
              <w:bottom w:val="single" w:sz="4" w:space="0" w:color="auto"/>
              <w:right w:val="single" w:sz="4" w:space="0" w:color="auto"/>
            </w:tcBorders>
            <w:shd w:val="clear" w:color="auto" w:fill="auto"/>
            <w:noWrap/>
            <w:vAlign w:val="bottom"/>
            <w:hideMark/>
          </w:tcPr>
          <w:p w14:paraId="2F56B68A" w14:textId="77777777" w:rsidR="0058602F" w:rsidRPr="0058602F" w:rsidRDefault="0058602F" w:rsidP="0058602F">
            <w:pPr>
              <w:jc w:val="right"/>
              <w:rPr>
                <w:color w:val="000000"/>
                <w:sz w:val="16"/>
                <w:szCs w:val="16"/>
              </w:rPr>
            </w:pPr>
            <w:r w:rsidRPr="0058602F">
              <w:rPr>
                <w:color w:val="000000"/>
                <w:sz w:val="16"/>
                <w:szCs w:val="16"/>
              </w:rPr>
              <w:t>237,18</w:t>
            </w:r>
          </w:p>
        </w:tc>
        <w:tc>
          <w:tcPr>
            <w:tcW w:w="503" w:type="pct"/>
            <w:tcBorders>
              <w:top w:val="nil"/>
              <w:left w:val="nil"/>
              <w:bottom w:val="single" w:sz="4" w:space="0" w:color="auto"/>
              <w:right w:val="single" w:sz="4" w:space="0" w:color="auto"/>
            </w:tcBorders>
            <w:shd w:val="clear" w:color="auto" w:fill="auto"/>
            <w:noWrap/>
            <w:vAlign w:val="bottom"/>
            <w:hideMark/>
          </w:tcPr>
          <w:p w14:paraId="2CA5A227" w14:textId="77777777" w:rsidR="0058602F" w:rsidRPr="0058602F" w:rsidRDefault="0058602F" w:rsidP="0058602F">
            <w:pPr>
              <w:jc w:val="right"/>
              <w:rPr>
                <w:color w:val="000000"/>
                <w:sz w:val="16"/>
                <w:szCs w:val="16"/>
              </w:rPr>
            </w:pPr>
            <w:r w:rsidRPr="0058602F">
              <w:rPr>
                <w:color w:val="000000"/>
                <w:sz w:val="16"/>
                <w:szCs w:val="16"/>
              </w:rPr>
              <w:t>231,03</w:t>
            </w:r>
          </w:p>
        </w:tc>
        <w:tc>
          <w:tcPr>
            <w:tcW w:w="1949" w:type="pct"/>
            <w:tcBorders>
              <w:top w:val="nil"/>
              <w:left w:val="nil"/>
              <w:bottom w:val="single" w:sz="4" w:space="0" w:color="auto"/>
              <w:right w:val="single" w:sz="4" w:space="0" w:color="auto"/>
            </w:tcBorders>
            <w:shd w:val="clear" w:color="auto" w:fill="auto"/>
            <w:vAlign w:val="bottom"/>
            <w:hideMark/>
          </w:tcPr>
          <w:p w14:paraId="694A79B9"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2FC8351B" w14:textId="77777777" w:rsidTr="002D6968">
        <w:trPr>
          <w:trHeight w:val="6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6F1B071F" w14:textId="77777777" w:rsidR="0058602F" w:rsidRPr="0058602F" w:rsidRDefault="0058602F" w:rsidP="0058602F">
            <w:pPr>
              <w:jc w:val="right"/>
              <w:rPr>
                <w:color w:val="000000"/>
                <w:sz w:val="16"/>
                <w:szCs w:val="16"/>
              </w:rPr>
            </w:pPr>
            <w:r w:rsidRPr="0058602F">
              <w:rPr>
                <w:color w:val="000000"/>
                <w:sz w:val="16"/>
                <w:szCs w:val="16"/>
              </w:rPr>
              <w:t>8</w:t>
            </w:r>
          </w:p>
        </w:tc>
        <w:tc>
          <w:tcPr>
            <w:tcW w:w="1129" w:type="pct"/>
            <w:tcBorders>
              <w:top w:val="nil"/>
              <w:left w:val="nil"/>
              <w:bottom w:val="single" w:sz="4" w:space="0" w:color="auto"/>
              <w:right w:val="single" w:sz="4" w:space="0" w:color="auto"/>
            </w:tcBorders>
            <w:shd w:val="clear" w:color="auto" w:fill="auto"/>
            <w:vAlign w:val="bottom"/>
            <w:hideMark/>
          </w:tcPr>
          <w:p w14:paraId="7AED1629" w14:textId="77777777" w:rsidR="0058602F" w:rsidRPr="0058602F" w:rsidRDefault="0058602F" w:rsidP="0058602F">
            <w:pPr>
              <w:rPr>
                <w:color w:val="000000"/>
                <w:sz w:val="16"/>
                <w:szCs w:val="16"/>
              </w:rPr>
            </w:pPr>
            <w:r w:rsidRPr="0058602F">
              <w:rPr>
                <w:color w:val="000000"/>
                <w:sz w:val="16"/>
                <w:szCs w:val="16"/>
              </w:rPr>
              <w:t>Объем потерь электрической энергии (сводный прогнозный баланс)</w:t>
            </w:r>
          </w:p>
        </w:tc>
        <w:tc>
          <w:tcPr>
            <w:tcW w:w="623" w:type="pct"/>
            <w:tcBorders>
              <w:top w:val="nil"/>
              <w:left w:val="nil"/>
              <w:bottom w:val="single" w:sz="4" w:space="0" w:color="auto"/>
              <w:right w:val="single" w:sz="4" w:space="0" w:color="auto"/>
            </w:tcBorders>
            <w:shd w:val="clear" w:color="auto" w:fill="auto"/>
            <w:noWrap/>
            <w:vAlign w:val="bottom"/>
            <w:hideMark/>
          </w:tcPr>
          <w:p w14:paraId="7478244B" w14:textId="77777777" w:rsidR="0058602F" w:rsidRPr="0058602F" w:rsidRDefault="0058602F" w:rsidP="0058602F">
            <w:pPr>
              <w:rPr>
                <w:color w:val="000000"/>
                <w:sz w:val="16"/>
                <w:szCs w:val="16"/>
              </w:rPr>
            </w:pPr>
            <w:r w:rsidRPr="0058602F">
              <w:rPr>
                <w:color w:val="000000"/>
                <w:sz w:val="16"/>
                <w:szCs w:val="16"/>
              </w:rPr>
              <w:t>тыс. МВт*ч</w:t>
            </w:r>
          </w:p>
        </w:tc>
        <w:tc>
          <w:tcPr>
            <w:tcW w:w="543" w:type="pct"/>
            <w:tcBorders>
              <w:top w:val="nil"/>
              <w:left w:val="nil"/>
              <w:bottom w:val="single" w:sz="4" w:space="0" w:color="auto"/>
              <w:right w:val="single" w:sz="4" w:space="0" w:color="auto"/>
            </w:tcBorders>
            <w:shd w:val="clear" w:color="auto" w:fill="auto"/>
            <w:noWrap/>
            <w:vAlign w:val="bottom"/>
            <w:hideMark/>
          </w:tcPr>
          <w:p w14:paraId="401545C3" w14:textId="77777777" w:rsidR="0058602F" w:rsidRPr="0058602F" w:rsidRDefault="0058602F" w:rsidP="0058602F">
            <w:pPr>
              <w:jc w:val="right"/>
              <w:rPr>
                <w:color w:val="000000"/>
                <w:sz w:val="16"/>
                <w:szCs w:val="16"/>
              </w:rPr>
            </w:pPr>
            <w:r w:rsidRPr="0058602F">
              <w:rPr>
                <w:color w:val="000000"/>
                <w:sz w:val="16"/>
                <w:szCs w:val="16"/>
              </w:rPr>
              <w:t>743,06</w:t>
            </w:r>
          </w:p>
        </w:tc>
        <w:tc>
          <w:tcPr>
            <w:tcW w:w="503" w:type="pct"/>
            <w:tcBorders>
              <w:top w:val="nil"/>
              <w:left w:val="nil"/>
              <w:bottom w:val="single" w:sz="4" w:space="0" w:color="auto"/>
              <w:right w:val="single" w:sz="4" w:space="0" w:color="auto"/>
            </w:tcBorders>
            <w:shd w:val="clear" w:color="auto" w:fill="auto"/>
            <w:noWrap/>
            <w:vAlign w:val="bottom"/>
            <w:hideMark/>
          </w:tcPr>
          <w:p w14:paraId="0B220EB4" w14:textId="77777777" w:rsidR="0058602F" w:rsidRPr="0058602F" w:rsidRDefault="0058602F" w:rsidP="0058602F">
            <w:pPr>
              <w:jc w:val="right"/>
              <w:rPr>
                <w:color w:val="000000"/>
                <w:sz w:val="16"/>
                <w:szCs w:val="16"/>
              </w:rPr>
            </w:pPr>
            <w:r w:rsidRPr="0058602F">
              <w:rPr>
                <w:color w:val="000000"/>
                <w:sz w:val="16"/>
                <w:szCs w:val="16"/>
              </w:rPr>
              <w:t>725,93</w:t>
            </w:r>
          </w:p>
        </w:tc>
        <w:tc>
          <w:tcPr>
            <w:tcW w:w="1949" w:type="pct"/>
            <w:tcBorders>
              <w:top w:val="nil"/>
              <w:left w:val="nil"/>
              <w:bottom w:val="single" w:sz="4" w:space="0" w:color="auto"/>
              <w:right w:val="single" w:sz="4" w:space="0" w:color="auto"/>
            </w:tcBorders>
            <w:shd w:val="clear" w:color="auto" w:fill="auto"/>
            <w:vAlign w:val="bottom"/>
            <w:hideMark/>
          </w:tcPr>
          <w:p w14:paraId="349AC018"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21D1D56A" w14:textId="77777777" w:rsidTr="002D6968">
        <w:trPr>
          <w:trHeight w:val="21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2EAA253A" w14:textId="77777777" w:rsidR="0058602F" w:rsidRPr="0058602F" w:rsidRDefault="0058602F" w:rsidP="0058602F">
            <w:pPr>
              <w:jc w:val="right"/>
              <w:rPr>
                <w:color w:val="000000"/>
                <w:sz w:val="16"/>
                <w:szCs w:val="16"/>
              </w:rPr>
            </w:pPr>
            <w:r w:rsidRPr="0058602F">
              <w:rPr>
                <w:color w:val="000000"/>
                <w:sz w:val="16"/>
                <w:szCs w:val="16"/>
              </w:rPr>
              <w:t>9</w:t>
            </w:r>
          </w:p>
        </w:tc>
        <w:tc>
          <w:tcPr>
            <w:tcW w:w="1129" w:type="pct"/>
            <w:tcBorders>
              <w:top w:val="nil"/>
              <w:left w:val="nil"/>
              <w:bottom w:val="single" w:sz="4" w:space="0" w:color="auto"/>
              <w:right w:val="single" w:sz="4" w:space="0" w:color="auto"/>
            </w:tcBorders>
            <w:shd w:val="clear" w:color="auto" w:fill="auto"/>
            <w:vAlign w:val="bottom"/>
            <w:hideMark/>
          </w:tcPr>
          <w:p w14:paraId="5062E26F" w14:textId="77777777" w:rsidR="0058602F" w:rsidRPr="0058602F" w:rsidRDefault="0058602F" w:rsidP="0058602F">
            <w:pPr>
              <w:rPr>
                <w:color w:val="000000"/>
                <w:sz w:val="16"/>
                <w:szCs w:val="16"/>
              </w:rPr>
            </w:pPr>
            <w:r w:rsidRPr="0058602F">
              <w:rPr>
                <w:color w:val="000000"/>
                <w:sz w:val="16"/>
                <w:szCs w:val="16"/>
              </w:rPr>
              <w:t>Стоимость покупки мощности</w:t>
            </w:r>
          </w:p>
        </w:tc>
        <w:tc>
          <w:tcPr>
            <w:tcW w:w="623" w:type="pct"/>
            <w:tcBorders>
              <w:top w:val="nil"/>
              <w:left w:val="nil"/>
              <w:bottom w:val="single" w:sz="4" w:space="0" w:color="auto"/>
              <w:right w:val="single" w:sz="4" w:space="0" w:color="auto"/>
            </w:tcBorders>
            <w:shd w:val="clear" w:color="auto" w:fill="auto"/>
            <w:noWrap/>
            <w:vAlign w:val="bottom"/>
            <w:hideMark/>
          </w:tcPr>
          <w:p w14:paraId="7C959749" w14:textId="77777777" w:rsidR="0058602F" w:rsidRPr="0058602F" w:rsidRDefault="0058602F" w:rsidP="0058602F">
            <w:pPr>
              <w:rPr>
                <w:color w:val="000000"/>
                <w:sz w:val="16"/>
                <w:szCs w:val="16"/>
              </w:rPr>
            </w:pPr>
            <w:r w:rsidRPr="0058602F">
              <w:rPr>
                <w:color w:val="000000"/>
                <w:sz w:val="16"/>
                <w:szCs w:val="16"/>
              </w:rPr>
              <w:t>тыс. руб.</w:t>
            </w:r>
          </w:p>
        </w:tc>
        <w:tc>
          <w:tcPr>
            <w:tcW w:w="543" w:type="pct"/>
            <w:tcBorders>
              <w:top w:val="nil"/>
              <w:left w:val="nil"/>
              <w:bottom w:val="single" w:sz="4" w:space="0" w:color="auto"/>
              <w:right w:val="single" w:sz="4" w:space="0" w:color="auto"/>
            </w:tcBorders>
            <w:shd w:val="clear" w:color="auto" w:fill="auto"/>
            <w:noWrap/>
            <w:vAlign w:val="bottom"/>
            <w:hideMark/>
          </w:tcPr>
          <w:p w14:paraId="11D9B8FE" w14:textId="77777777" w:rsidR="0058602F" w:rsidRPr="0058602F" w:rsidRDefault="0058602F" w:rsidP="0058602F">
            <w:pPr>
              <w:jc w:val="right"/>
              <w:rPr>
                <w:color w:val="000000"/>
                <w:sz w:val="16"/>
                <w:szCs w:val="16"/>
              </w:rPr>
            </w:pPr>
            <w:r w:rsidRPr="0058602F">
              <w:rPr>
                <w:color w:val="000000"/>
                <w:sz w:val="16"/>
                <w:szCs w:val="16"/>
              </w:rPr>
              <w:t>1 090 458,26</w:t>
            </w:r>
          </w:p>
        </w:tc>
        <w:tc>
          <w:tcPr>
            <w:tcW w:w="503" w:type="pct"/>
            <w:tcBorders>
              <w:top w:val="nil"/>
              <w:left w:val="nil"/>
              <w:bottom w:val="single" w:sz="4" w:space="0" w:color="auto"/>
              <w:right w:val="single" w:sz="4" w:space="0" w:color="auto"/>
            </w:tcBorders>
            <w:shd w:val="clear" w:color="auto" w:fill="auto"/>
            <w:noWrap/>
            <w:vAlign w:val="bottom"/>
            <w:hideMark/>
          </w:tcPr>
          <w:p w14:paraId="689AAA48" w14:textId="77777777" w:rsidR="0058602F" w:rsidRPr="0058602F" w:rsidRDefault="0058602F" w:rsidP="0058602F">
            <w:pPr>
              <w:jc w:val="right"/>
              <w:rPr>
                <w:color w:val="000000"/>
                <w:sz w:val="16"/>
                <w:szCs w:val="16"/>
              </w:rPr>
            </w:pPr>
            <w:r w:rsidRPr="0058602F">
              <w:rPr>
                <w:color w:val="000000"/>
                <w:sz w:val="16"/>
                <w:szCs w:val="16"/>
              </w:rPr>
              <w:t>1 116 087,07</w:t>
            </w:r>
          </w:p>
        </w:tc>
        <w:tc>
          <w:tcPr>
            <w:tcW w:w="1949" w:type="pct"/>
            <w:tcBorders>
              <w:top w:val="nil"/>
              <w:left w:val="nil"/>
              <w:bottom w:val="single" w:sz="4" w:space="0" w:color="auto"/>
              <w:right w:val="single" w:sz="4" w:space="0" w:color="auto"/>
            </w:tcBorders>
            <w:shd w:val="clear" w:color="auto" w:fill="auto"/>
            <w:vAlign w:val="bottom"/>
            <w:hideMark/>
          </w:tcPr>
          <w:p w14:paraId="10838D56"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7BE755A7" w14:textId="77777777" w:rsidTr="002D6968">
        <w:trPr>
          <w:trHeight w:val="299"/>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09F50DB1" w14:textId="77777777" w:rsidR="0058602F" w:rsidRPr="0058602F" w:rsidRDefault="0058602F" w:rsidP="0058602F">
            <w:pPr>
              <w:jc w:val="right"/>
              <w:rPr>
                <w:color w:val="000000"/>
                <w:sz w:val="16"/>
                <w:szCs w:val="16"/>
              </w:rPr>
            </w:pPr>
            <w:r w:rsidRPr="0058602F">
              <w:rPr>
                <w:color w:val="000000"/>
                <w:sz w:val="16"/>
                <w:szCs w:val="16"/>
              </w:rPr>
              <w:t>10</w:t>
            </w:r>
          </w:p>
        </w:tc>
        <w:tc>
          <w:tcPr>
            <w:tcW w:w="1129" w:type="pct"/>
            <w:tcBorders>
              <w:top w:val="nil"/>
              <w:left w:val="nil"/>
              <w:bottom w:val="single" w:sz="4" w:space="0" w:color="auto"/>
              <w:right w:val="single" w:sz="4" w:space="0" w:color="auto"/>
            </w:tcBorders>
            <w:shd w:val="clear" w:color="auto" w:fill="auto"/>
            <w:vAlign w:val="bottom"/>
            <w:hideMark/>
          </w:tcPr>
          <w:p w14:paraId="191AEC09" w14:textId="77777777" w:rsidR="0058602F" w:rsidRPr="0058602F" w:rsidRDefault="0058602F" w:rsidP="0058602F">
            <w:pPr>
              <w:rPr>
                <w:color w:val="000000"/>
                <w:sz w:val="16"/>
                <w:szCs w:val="16"/>
              </w:rPr>
            </w:pPr>
            <w:r w:rsidRPr="0058602F">
              <w:rPr>
                <w:color w:val="000000"/>
                <w:sz w:val="16"/>
                <w:szCs w:val="16"/>
              </w:rPr>
              <w:t>Стоимость покупки электрической энергии</w:t>
            </w:r>
          </w:p>
        </w:tc>
        <w:tc>
          <w:tcPr>
            <w:tcW w:w="623" w:type="pct"/>
            <w:tcBorders>
              <w:top w:val="nil"/>
              <w:left w:val="nil"/>
              <w:bottom w:val="single" w:sz="4" w:space="0" w:color="auto"/>
              <w:right w:val="single" w:sz="4" w:space="0" w:color="auto"/>
            </w:tcBorders>
            <w:shd w:val="clear" w:color="auto" w:fill="auto"/>
            <w:noWrap/>
            <w:vAlign w:val="bottom"/>
            <w:hideMark/>
          </w:tcPr>
          <w:p w14:paraId="38DDD99B" w14:textId="77777777" w:rsidR="0058602F" w:rsidRPr="0058602F" w:rsidRDefault="0058602F" w:rsidP="0058602F">
            <w:pPr>
              <w:rPr>
                <w:color w:val="000000"/>
                <w:sz w:val="16"/>
                <w:szCs w:val="16"/>
              </w:rPr>
            </w:pPr>
            <w:r w:rsidRPr="0058602F">
              <w:rPr>
                <w:color w:val="000000"/>
                <w:sz w:val="16"/>
                <w:szCs w:val="16"/>
              </w:rPr>
              <w:t>тыс. руб.</w:t>
            </w:r>
          </w:p>
        </w:tc>
        <w:tc>
          <w:tcPr>
            <w:tcW w:w="543" w:type="pct"/>
            <w:tcBorders>
              <w:top w:val="nil"/>
              <w:left w:val="nil"/>
              <w:bottom w:val="single" w:sz="4" w:space="0" w:color="auto"/>
              <w:right w:val="single" w:sz="4" w:space="0" w:color="auto"/>
            </w:tcBorders>
            <w:shd w:val="clear" w:color="auto" w:fill="auto"/>
            <w:noWrap/>
            <w:vAlign w:val="bottom"/>
            <w:hideMark/>
          </w:tcPr>
          <w:p w14:paraId="31F1DBF6" w14:textId="77777777" w:rsidR="0058602F" w:rsidRPr="0058602F" w:rsidRDefault="0058602F" w:rsidP="0058602F">
            <w:pPr>
              <w:jc w:val="right"/>
              <w:rPr>
                <w:color w:val="000000"/>
                <w:sz w:val="16"/>
                <w:szCs w:val="16"/>
              </w:rPr>
            </w:pPr>
            <w:r w:rsidRPr="0058602F">
              <w:rPr>
                <w:color w:val="000000"/>
                <w:sz w:val="16"/>
                <w:szCs w:val="16"/>
              </w:rPr>
              <w:t>1 192 136,13</w:t>
            </w:r>
          </w:p>
        </w:tc>
        <w:tc>
          <w:tcPr>
            <w:tcW w:w="503" w:type="pct"/>
            <w:tcBorders>
              <w:top w:val="nil"/>
              <w:left w:val="nil"/>
              <w:bottom w:val="single" w:sz="4" w:space="0" w:color="auto"/>
              <w:right w:val="single" w:sz="4" w:space="0" w:color="auto"/>
            </w:tcBorders>
            <w:shd w:val="clear" w:color="auto" w:fill="auto"/>
            <w:noWrap/>
            <w:vAlign w:val="bottom"/>
            <w:hideMark/>
          </w:tcPr>
          <w:p w14:paraId="26903F3D" w14:textId="77777777" w:rsidR="0058602F" w:rsidRPr="0058602F" w:rsidRDefault="0058602F" w:rsidP="0058602F">
            <w:pPr>
              <w:jc w:val="right"/>
              <w:rPr>
                <w:color w:val="000000"/>
                <w:sz w:val="16"/>
                <w:szCs w:val="16"/>
              </w:rPr>
            </w:pPr>
            <w:r w:rsidRPr="0058602F">
              <w:rPr>
                <w:color w:val="000000"/>
                <w:sz w:val="16"/>
                <w:szCs w:val="16"/>
              </w:rPr>
              <w:t>1 193 722,15</w:t>
            </w:r>
          </w:p>
        </w:tc>
        <w:tc>
          <w:tcPr>
            <w:tcW w:w="1949" w:type="pct"/>
            <w:tcBorders>
              <w:top w:val="nil"/>
              <w:left w:val="nil"/>
              <w:bottom w:val="single" w:sz="4" w:space="0" w:color="auto"/>
              <w:right w:val="single" w:sz="4" w:space="0" w:color="auto"/>
            </w:tcBorders>
            <w:shd w:val="clear" w:color="auto" w:fill="auto"/>
            <w:vAlign w:val="bottom"/>
            <w:hideMark/>
          </w:tcPr>
          <w:p w14:paraId="06D6DCF5"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6D74E69D" w14:textId="77777777" w:rsidTr="002D6968">
        <w:trPr>
          <w:trHeight w:val="299"/>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74CDDFC6" w14:textId="77777777" w:rsidR="0058602F" w:rsidRPr="0058602F" w:rsidRDefault="0058602F" w:rsidP="0058602F">
            <w:pPr>
              <w:jc w:val="right"/>
              <w:rPr>
                <w:color w:val="000000"/>
                <w:sz w:val="16"/>
                <w:szCs w:val="16"/>
              </w:rPr>
            </w:pPr>
            <w:r w:rsidRPr="0058602F">
              <w:rPr>
                <w:color w:val="000000"/>
                <w:sz w:val="16"/>
                <w:szCs w:val="16"/>
              </w:rPr>
              <w:t>11</w:t>
            </w:r>
          </w:p>
        </w:tc>
        <w:tc>
          <w:tcPr>
            <w:tcW w:w="1129" w:type="pct"/>
            <w:tcBorders>
              <w:top w:val="nil"/>
              <w:left w:val="nil"/>
              <w:bottom w:val="single" w:sz="4" w:space="0" w:color="auto"/>
              <w:right w:val="single" w:sz="4" w:space="0" w:color="auto"/>
            </w:tcBorders>
            <w:shd w:val="clear" w:color="auto" w:fill="auto"/>
            <w:vAlign w:val="bottom"/>
            <w:hideMark/>
          </w:tcPr>
          <w:p w14:paraId="190EB5BA" w14:textId="77777777" w:rsidR="0058602F" w:rsidRPr="0058602F" w:rsidRDefault="0058602F" w:rsidP="0058602F">
            <w:pPr>
              <w:rPr>
                <w:color w:val="000000"/>
                <w:sz w:val="16"/>
                <w:szCs w:val="16"/>
              </w:rPr>
            </w:pPr>
            <w:r w:rsidRPr="0058602F">
              <w:rPr>
                <w:color w:val="000000"/>
                <w:sz w:val="16"/>
                <w:szCs w:val="16"/>
              </w:rPr>
              <w:t>Итого стоимость покупки (стр.9+стр.10)</w:t>
            </w:r>
          </w:p>
        </w:tc>
        <w:tc>
          <w:tcPr>
            <w:tcW w:w="623" w:type="pct"/>
            <w:tcBorders>
              <w:top w:val="nil"/>
              <w:left w:val="nil"/>
              <w:bottom w:val="single" w:sz="4" w:space="0" w:color="auto"/>
              <w:right w:val="single" w:sz="4" w:space="0" w:color="auto"/>
            </w:tcBorders>
            <w:shd w:val="clear" w:color="auto" w:fill="auto"/>
            <w:noWrap/>
            <w:vAlign w:val="bottom"/>
            <w:hideMark/>
          </w:tcPr>
          <w:p w14:paraId="645E71B7" w14:textId="77777777" w:rsidR="0058602F" w:rsidRPr="0058602F" w:rsidRDefault="0058602F" w:rsidP="0058602F">
            <w:pPr>
              <w:rPr>
                <w:color w:val="000000"/>
                <w:sz w:val="16"/>
                <w:szCs w:val="16"/>
              </w:rPr>
            </w:pPr>
            <w:r w:rsidRPr="0058602F">
              <w:rPr>
                <w:color w:val="000000"/>
                <w:sz w:val="16"/>
                <w:szCs w:val="16"/>
              </w:rPr>
              <w:t>тыс. руб.</w:t>
            </w:r>
          </w:p>
        </w:tc>
        <w:tc>
          <w:tcPr>
            <w:tcW w:w="543" w:type="pct"/>
            <w:tcBorders>
              <w:top w:val="nil"/>
              <w:left w:val="nil"/>
              <w:bottom w:val="single" w:sz="4" w:space="0" w:color="auto"/>
              <w:right w:val="single" w:sz="4" w:space="0" w:color="auto"/>
            </w:tcBorders>
            <w:shd w:val="clear" w:color="auto" w:fill="auto"/>
            <w:noWrap/>
            <w:vAlign w:val="bottom"/>
            <w:hideMark/>
          </w:tcPr>
          <w:p w14:paraId="163D6ED2" w14:textId="77777777" w:rsidR="0058602F" w:rsidRPr="0058602F" w:rsidRDefault="0058602F" w:rsidP="0058602F">
            <w:pPr>
              <w:jc w:val="right"/>
              <w:rPr>
                <w:color w:val="000000"/>
                <w:sz w:val="16"/>
                <w:szCs w:val="16"/>
              </w:rPr>
            </w:pPr>
            <w:r w:rsidRPr="0058602F">
              <w:rPr>
                <w:color w:val="000000"/>
                <w:sz w:val="16"/>
                <w:szCs w:val="16"/>
              </w:rPr>
              <w:t>2 282 594,39</w:t>
            </w:r>
          </w:p>
        </w:tc>
        <w:tc>
          <w:tcPr>
            <w:tcW w:w="503" w:type="pct"/>
            <w:tcBorders>
              <w:top w:val="nil"/>
              <w:left w:val="nil"/>
              <w:bottom w:val="single" w:sz="4" w:space="0" w:color="auto"/>
              <w:right w:val="single" w:sz="4" w:space="0" w:color="auto"/>
            </w:tcBorders>
            <w:shd w:val="clear" w:color="auto" w:fill="auto"/>
            <w:noWrap/>
            <w:vAlign w:val="bottom"/>
            <w:hideMark/>
          </w:tcPr>
          <w:p w14:paraId="4DD132FF" w14:textId="77777777" w:rsidR="0058602F" w:rsidRPr="0058602F" w:rsidRDefault="0058602F" w:rsidP="0058602F">
            <w:pPr>
              <w:jc w:val="right"/>
              <w:rPr>
                <w:color w:val="000000"/>
                <w:sz w:val="16"/>
                <w:szCs w:val="16"/>
              </w:rPr>
            </w:pPr>
            <w:r w:rsidRPr="0058602F">
              <w:rPr>
                <w:color w:val="000000"/>
                <w:sz w:val="16"/>
                <w:szCs w:val="16"/>
              </w:rPr>
              <w:t>2 309 809,22</w:t>
            </w:r>
          </w:p>
        </w:tc>
        <w:tc>
          <w:tcPr>
            <w:tcW w:w="1949" w:type="pct"/>
            <w:tcBorders>
              <w:top w:val="nil"/>
              <w:left w:val="nil"/>
              <w:bottom w:val="single" w:sz="4" w:space="0" w:color="auto"/>
              <w:right w:val="single" w:sz="4" w:space="0" w:color="auto"/>
            </w:tcBorders>
            <w:shd w:val="clear" w:color="auto" w:fill="auto"/>
            <w:vAlign w:val="bottom"/>
            <w:hideMark/>
          </w:tcPr>
          <w:p w14:paraId="6D9E5021"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3EA8E9C9" w14:textId="77777777" w:rsidTr="002D6968">
        <w:trPr>
          <w:trHeight w:val="6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38C01324" w14:textId="77777777" w:rsidR="0058602F" w:rsidRPr="0058602F" w:rsidRDefault="0058602F" w:rsidP="0058602F">
            <w:pPr>
              <w:rPr>
                <w:b/>
                <w:bCs/>
                <w:color w:val="000000"/>
                <w:sz w:val="16"/>
                <w:szCs w:val="16"/>
              </w:rPr>
            </w:pPr>
            <w:r w:rsidRPr="0058602F">
              <w:rPr>
                <w:b/>
                <w:bCs/>
                <w:color w:val="000000"/>
                <w:sz w:val="16"/>
                <w:szCs w:val="16"/>
              </w:rPr>
              <w:t> </w:t>
            </w:r>
          </w:p>
        </w:tc>
        <w:tc>
          <w:tcPr>
            <w:tcW w:w="1129" w:type="pct"/>
            <w:tcBorders>
              <w:top w:val="nil"/>
              <w:left w:val="nil"/>
              <w:bottom w:val="single" w:sz="4" w:space="0" w:color="auto"/>
              <w:right w:val="single" w:sz="4" w:space="0" w:color="auto"/>
            </w:tcBorders>
            <w:shd w:val="clear" w:color="auto" w:fill="auto"/>
            <w:vAlign w:val="bottom"/>
            <w:hideMark/>
          </w:tcPr>
          <w:p w14:paraId="3BAB1A87" w14:textId="77777777" w:rsidR="0058602F" w:rsidRPr="0058602F" w:rsidRDefault="0058602F" w:rsidP="0058602F">
            <w:pPr>
              <w:rPr>
                <w:b/>
                <w:bCs/>
                <w:color w:val="000000"/>
                <w:sz w:val="16"/>
                <w:szCs w:val="16"/>
              </w:rPr>
            </w:pPr>
            <w:r w:rsidRPr="0058602F">
              <w:rPr>
                <w:b/>
                <w:bCs/>
                <w:color w:val="000000"/>
                <w:sz w:val="16"/>
                <w:szCs w:val="16"/>
              </w:rPr>
              <w:t>Тариф на покупку потерь электрической энергии (расчетный) на 2021 год</w:t>
            </w:r>
          </w:p>
        </w:tc>
        <w:tc>
          <w:tcPr>
            <w:tcW w:w="623" w:type="pct"/>
            <w:tcBorders>
              <w:top w:val="nil"/>
              <w:left w:val="nil"/>
              <w:bottom w:val="single" w:sz="4" w:space="0" w:color="auto"/>
              <w:right w:val="single" w:sz="4" w:space="0" w:color="auto"/>
            </w:tcBorders>
            <w:shd w:val="clear" w:color="auto" w:fill="auto"/>
            <w:noWrap/>
            <w:vAlign w:val="bottom"/>
            <w:hideMark/>
          </w:tcPr>
          <w:p w14:paraId="2E258DB4" w14:textId="77777777" w:rsidR="0058602F" w:rsidRPr="0058602F" w:rsidRDefault="0058602F" w:rsidP="0058602F">
            <w:pPr>
              <w:rPr>
                <w:b/>
                <w:bCs/>
                <w:color w:val="000000"/>
                <w:sz w:val="16"/>
                <w:szCs w:val="16"/>
              </w:rPr>
            </w:pPr>
            <w:r w:rsidRPr="0058602F">
              <w:rPr>
                <w:b/>
                <w:bCs/>
                <w:color w:val="000000"/>
                <w:sz w:val="16"/>
                <w:szCs w:val="16"/>
              </w:rPr>
              <w:t>руб./МВт*ч</w:t>
            </w:r>
          </w:p>
        </w:tc>
        <w:tc>
          <w:tcPr>
            <w:tcW w:w="543" w:type="pct"/>
            <w:tcBorders>
              <w:top w:val="nil"/>
              <w:left w:val="nil"/>
              <w:bottom w:val="single" w:sz="4" w:space="0" w:color="auto"/>
              <w:right w:val="single" w:sz="4" w:space="0" w:color="auto"/>
            </w:tcBorders>
            <w:shd w:val="clear" w:color="auto" w:fill="auto"/>
            <w:noWrap/>
            <w:vAlign w:val="bottom"/>
            <w:hideMark/>
          </w:tcPr>
          <w:p w14:paraId="71B9F201" w14:textId="77777777" w:rsidR="0058602F" w:rsidRPr="0058602F" w:rsidRDefault="0058602F" w:rsidP="0058602F">
            <w:pPr>
              <w:jc w:val="right"/>
              <w:rPr>
                <w:b/>
                <w:bCs/>
                <w:color w:val="000000"/>
                <w:sz w:val="16"/>
                <w:szCs w:val="16"/>
              </w:rPr>
            </w:pPr>
            <w:r w:rsidRPr="0058602F">
              <w:rPr>
                <w:b/>
                <w:bCs/>
                <w:color w:val="000000"/>
                <w:sz w:val="16"/>
                <w:szCs w:val="16"/>
              </w:rPr>
              <w:t>3 071,90</w:t>
            </w:r>
          </w:p>
        </w:tc>
        <w:tc>
          <w:tcPr>
            <w:tcW w:w="503" w:type="pct"/>
            <w:tcBorders>
              <w:top w:val="nil"/>
              <w:left w:val="nil"/>
              <w:bottom w:val="single" w:sz="4" w:space="0" w:color="auto"/>
              <w:right w:val="single" w:sz="4" w:space="0" w:color="auto"/>
            </w:tcBorders>
            <w:shd w:val="clear" w:color="auto" w:fill="auto"/>
            <w:noWrap/>
            <w:vAlign w:val="bottom"/>
            <w:hideMark/>
          </w:tcPr>
          <w:p w14:paraId="0585F260" w14:textId="77777777" w:rsidR="0058602F" w:rsidRPr="0058602F" w:rsidRDefault="0058602F" w:rsidP="0058602F">
            <w:pPr>
              <w:jc w:val="right"/>
              <w:rPr>
                <w:b/>
                <w:bCs/>
                <w:color w:val="000000"/>
                <w:sz w:val="16"/>
                <w:szCs w:val="16"/>
              </w:rPr>
            </w:pPr>
            <w:r w:rsidRPr="0058602F">
              <w:rPr>
                <w:b/>
                <w:bCs/>
                <w:color w:val="000000"/>
                <w:sz w:val="16"/>
                <w:szCs w:val="16"/>
              </w:rPr>
              <w:t>3 181,88</w:t>
            </w:r>
          </w:p>
        </w:tc>
        <w:tc>
          <w:tcPr>
            <w:tcW w:w="1949" w:type="pct"/>
            <w:tcBorders>
              <w:top w:val="nil"/>
              <w:left w:val="nil"/>
              <w:bottom w:val="single" w:sz="4" w:space="0" w:color="auto"/>
              <w:right w:val="single" w:sz="4" w:space="0" w:color="auto"/>
            </w:tcBorders>
            <w:shd w:val="clear" w:color="auto" w:fill="auto"/>
            <w:vAlign w:val="bottom"/>
            <w:hideMark/>
          </w:tcPr>
          <w:p w14:paraId="7EAFF076" w14:textId="77777777" w:rsidR="0058602F" w:rsidRPr="0058602F" w:rsidRDefault="0058602F" w:rsidP="0058602F">
            <w:pPr>
              <w:rPr>
                <w:b/>
                <w:bCs/>
                <w:color w:val="000000"/>
                <w:sz w:val="16"/>
                <w:szCs w:val="16"/>
              </w:rPr>
            </w:pPr>
            <w:r w:rsidRPr="0058602F">
              <w:rPr>
                <w:b/>
                <w:bCs/>
                <w:color w:val="000000"/>
                <w:sz w:val="16"/>
                <w:szCs w:val="16"/>
              </w:rPr>
              <w:t> </w:t>
            </w:r>
          </w:p>
        </w:tc>
      </w:tr>
    </w:tbl>
    <w:p w14:paraId="711D94DD" w14:textId="77777777" w:rsidR="0058602F" w:rsidRPr="0058602F" w:rsidRDefault="0058602F" w:rsidP="0058602F">
      <w:pPr>
        <w:ind w:firstLine="851"/>
        <w:jc w:val="both"/>
        <w:rPr>
          <w:color w:val="000000" w:themeColor="text1"/>
          <w:sz w:val="28"/>
          <w:szCs w:val="28"/>
        </w:rPr>
      </w:pPr>
    </w:p>
    <w:p w14:paraId="16E4E21E"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65C347E0"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1 полугодие: </w:t>
      </w:r>
      <w:r w:rsidRPr="0058602F">
        <w:rPr>
          <w:b/>
          <w:color w:val="000000" w:themeColor="text1"/>
          <w:sz w:val="28"/>
          <w:szCs w:val="28"/>
        </w:rPr>
        <w:t>2 394,105</w:t>
      </w:r>
      <w:r w:rsidRPr="0058602F">
        <w:rPr>
          <w:color w:val="000000" w:themeColor="text1"/>
          <w:sz w:val="28"/>
          <w:szCs w:val="28"/>
        </w:rPr>
        <w:t xml:space="preserve"> руб./МВт*ч; </w:t>
      </w:r>
    </w:p>
    <w:p w14:paraId="0FA9584F"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полугодие: </w:t>
      </w:r>
      <w:r w:rsidRPr="0058602F">
        <w:rPr>
          <w:b/>
          <w:color w:val="000000" w:themeColor="text1"/>
          <w:sz w:val="28"/>
          <w:szCs w:val="28"/>
        </w:rPr>
        <w:t>2 485,634</w:t>
      </w:r>
      <w:r w:rsidRPr="0058602F">
        <w:rPr>
          <w:color w:val="000000" w:themeColor="text1"/>
          <w:sz w:val="28"/>
          <w:szCs w:val="28"/>
        </w:rPr>
        <w:t xml:space="preserve"> руб./МВт*ч.</w:t>
      </w:r>
    </w:p>
    <w:p w14:paraId="6EAD92CE" w14:textId="77777777" w:rsidR="0058602F" w:rsidRPr="0058602F" w:rsidRDefault="0058602F" w:rsidP="0058602F">
      <w:pPr>
        <w:ind w:firstLine="851"/>
        <w:jc w:val="both"/>
        <w:rPr>
          <w:color w:val="000000" w:themeColor="text1"/>
          <w:sz w:val="28"/>
          <w:szCs w:val="28"/>
        </w:rPr>
      </w:pPr>
    </w:p>
    <w:p w14:paraId="13E5ED50"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Соответственно, величина расходов (НВВ) в части оплаты технологического расхода (потерь) электрической энергии </w:t>
      </w:r>
      <w:r w:rsidRPr="0058602F">
        <w:rPr>
          <w:sz w:val="28"/>
          <w:szCs w:val="28"/>
        </w:rPr>
        <w:t xml:space="preserve">АО «СибПСК», </w:t>
      </w:r>
      <w:r w:rsidRPr="0058602F">
        <w:rPr>
          <w:color w:val="000000" w:themeColor="text1"/>
          <w:sz w:val="28"/>
          <w:szCs w:val="28"/>
        </w:rPr>
        <w:t>рассчитанная на основании баланса на 2021 год и тарифов на покупку потерь электрической энергии составит:</w:t>
      </w:r>
    </w:p>
    <w:p w14:paraId="76CDCEEE"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1 полугодие </w:t>
      </w:r>
    </w:p>
    <w:p w14:paraId="50887B7E"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2 394,105 руб./МВт ч * 2,87 млн. кВт*ч = 6871,32 (тыс. руб.) </w:t>
      </w:r>
    </w:p>
    <w:p w14:paraId="1EF67481"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2,87 млн. кВт*ч - прогнозный объём технологического расхода (потерь)электрической энергии в сетях предприятия на 1 полугодие 2021 года;</w:t>
      </w:r>
    </w:p>
    <w:p w14:paraId="6FE049A2"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2 полугодие </w:t>
      </w:r>
    </w:p>
    <w:p w14:paraId="0A75C4B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2 485,634 руб./МВт ч * 2,597млн. кВт*ч = 6454,45 (тыс. руб.) </w:t>
      </w:r>
    </w:p>
    <w:p w14:paraId="63085381"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2,597 млн. кВт*ч - прогнозный объём технологического расхода (потерь)электрической энергии в сетях предприятия на 2 полугодие 2021 года;</w:t>
      </w:r>
    </w:p>
    <w:p w14:paraId="51787073" w14:textId="77777777" w:rsidR="0058602F" w:rsidRPr="0058602F" w:rsidRDefault="0058602F" w:rsidP="0058602F">
      <w:pPr>
        <w:spacing w:line="276" w:lineRule="auto"/>
        <w:ind w:firstLine="720"/>
        <w:jc w:val="both"/>
        <w:rPr>
          <w:sz w:val="28"/>
          <w:szCs w:val="28"/>
        </w:rPr>
      </w:pPr>
    </w:p>
    <w:p w14:paraId="147EDDE5" w14:textId="77777777" w:rsidR="0058602F" w:rsidRPr="0058602F" w:rsidRDefault="0058602F" w:rsidP="0058602F">
      <w:pPr>
        <w:spacing w:line="276" w:lineRule="auto"/>
        <w:ind w:firstLine="720"/>
        <w:jc w:val="both"/>
        <w:rPr>
          <w:sz w:val="28"/>
          <w:szCs w:val="28"/>
        </w:rPr>
      </w:pPr>
      <w:r w:rsidRPr="0058602F">
        <w:rPr>
          <w:sz w:val="28"/>
          <w:szCs w:val="28"/>
        </w:rPr>
        <w:t>Общая сумма затрат по 2021 году составит: 6871,32+6454,45=13325,77 (тыс. руб.).</w:t>
      </w:r>
    </w:p>
    <w:p w14:paraId="6213662B" w14:textId="77777777" w:rsidR="0058602F" w:rsidRPr="0058602F" w:rsidRDefault="0058602F" w:rsidP="0058602F">
      <w:pPr>
        <w:spacing w:line="276" w:lineRule="auto"/>
        <w:ind w:firstLine="720"/>
        <w:jc w:val="both"/>
        <w:rPr>
          <w:color w:val="000000" w:themeColor="text1"/>
          <w:sz w:val="28"/>
          <w:szCs w:val="28"/>
        </w:rPr>
      </w:pPr>
      <w:r w:rsidRPr="0058602F">
        <w:rPr>
          <w:sz w:val="28"/>
          <w:szCs w:val="28"/>
        </w:rPr>
        <w:t>Годовой объем</w:t>
      </w:r>
      <w:r w:rsidRPr="0058602F">
        <w:rPr>
          <w:color w:val="000000" w:themeColor="text1"/>
          <w:sz w:val="28"/>
          <w:szCs w:val="28"/>
        </w:rPr>
        <w:t xml:space="preserve"> технологического расхода (потерь)электрической энергии в сетях предприятия составит 5,467 млн. кВт*ч.</w:t>
      </w:r>
    </w:p>
    <w:p w14:paraId="76DCA3C1" w14:textId="77777777" w:rsidR="0058602F" w:rsidRDefault="0058602F" w:rsidP="001E5670">
      <w:pPr>
        <w:tabs>
          <w:tab w:val="left" w:pos="5580"/>
          <w:tab w:val="left" w:pos="9498"/>
        </w:tabs>
        <w:ind w:right="-569"/>
        <w:rPr>
          <w:color w:val="000000" w:themeColor="text1"/>
        </w:rPr>
        <w:sectPr w:rsidR="0058602F" w:rsidSect="00CA6CBE">
          <w:headerReference w:type="default" r:id="rId36"/>
          <w:headerReference w:type="first" r:id="rId37"/>
          <w:pgSz w:w="11906" w:h="16838"/>
          <w:pgMar w:top="851" w:right="991" w:bottom="567" w:left="1418" w:header="720" w:footer="720" w:gutter="0"/>
          <w:cols w:space="720"/>
          <w:titlePg/>
          <w:docGrid w:linePitch="381"/>
        </w:sectPr>
      </w:pPr>
    </w:p>
    <w:p w14:paraId="09831AB4" w14:textId="202A99E9"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18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05A41AF9"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3AB830D"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65CF2CDD" w14:textId="0B659C46" w:rsidR="0058602F" w:rsidRDefault="0058602F" w:rsidP="0058602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5428E9A4" w14:textId="77777777" w:rsidR="0058602F" w:rsidRDefault="0058602F" w:rsidP="0058602F">
      <w:pPr>
        <w:tabs>
          <w:tab w:val="left" w:pos="5580"/>
          <w:tab w:val="left" w:pos="9498"/>
        </w:tabs>
        <w:ind w:left="-961" w:right="-569" w:firstLine="5781"/>
        <w:rPr>
          <w:color w:val="000000" w:themeColor="text1"/>
        </w:rPr>
      </w:pPr>
    </w:p>
    <w:p w14:paraId="076491CB" w14:textId="77777777" w:rsidR="0058602F" w:rsidRPr="0058602F" w:rsidRDefault="0058602F" w:rsidP="0058602F">
      <w:pPr>
        <w:ind w:right="-1"/>
        <w:jc w:val="center"/>
        <w:rPr>
          <w:b/>
          <w:sz w:val="28"/>
          <w:szCs w:val="28"/>
          <w14:shadow w14:blurRad="50800" w14:dist="38100" w14:dir="2700000" w14:sx="100000" w14:sy="100000" w14:kx="0" w14:ky="0" w14:algn="tl">
            <w14:srgbClr w14:val="000000">
              <w14:alpha w14:val="60000"/>
            </w14:srgbClr>
          </w14:shadow>
        </w:rPr>
      </w:pPr>
      <w:r w:rsidRPr="0058602F">
        <w:rPr>
          <w:b/>
          <w:sz w:val="28"/>
          <w:szCs w:val="28"/>
          <w14:shadow w14:blurRad="50800" w14:dist="38100" w14:dir="2700000" w14:sx="100000" w14:sy="100000" w14:kx="0" w14:ky="0" w14:algn="tl">
            <w14:srgbClr w14:val="000000">
              <w14:alpha w14:val="60000"/>
            </w14:srgbClr>
          </w14:shadow>
        </w:rPr>
        <w:t>ЭКСПЕРТНОЕ ЗАКЛЮЧЕНИЕ</w:t>
      </w:r>
    </w:p>
    <w:p w14:paraId="3839D897" w14:textId="77777777" w:rsidR="0058602F" w:rsidRPr="0058602F" w:rsidRDefault="0058602F" w:rsidP="0058602F">
      <w:pPr>
        <w:jc w:val="center"/>
        <w:rPr>
          <w:rFonts w:eastAsiaTheme="minorHAnsi"/>
          <w:b/>
          <w:sz w:val="28"/>
          <w:szCs w:val="28"/>
          <w:lang w:eastAsia="en-US"/>
        </w:rPr>
      </w:pPr>
      <w:r w:rsidRPr="0058602F">
        <w:rPr>
          <w:rFonts w:eastAsiaTheme="minorHAnsi"/>
          <w:b/>
          <w:sz w:val="28"/>
          <w:szCs w:val="28"/>
          <w:lang w:eastAsia="en-US"/>
        </w:rPr>
        <w:t xml:space="preserve">по исполнению приказа ФАС России от 07.09.2021 №946/21 </w:t>
      </w:r>
    </w:p>
    <w:p w14:paraId="1E36DA09" w14:textId="77777777" w:rsidR="0058602F" w:rsidRPr="0058602F" w:rsidRDefault="0058602F" w:rsidP="0058602F">
      <w:pPr>
        <w:jc w:val="center"/>
        <w:rPr>
          <w:rFonts w:eastAsiaTheme="minorHAnsi" w:cstheme="minorBidi"/>
          <w:b/>
          <w:sz w:val="28"/>
          <w:szCs w:val="22"/>
          <w:lang w:eastAsia="en-US"/>
        </w:rPr>
      </w:pPr>
      <w:r w:rsidRPr="0058602F">
        <w:rPr>
          <w:rFonts w:eastAsiaTheme="minorHAnsi"/>
          <w:b/>
          <w:sz w:val="28"/>
          <w:szCs w:val="28"/>
          <w:lang w:eastAsia="en-US"/>
        </w:rPr>
        <w:t xml:space="preserve">«Об отмене постановления Региональной энергетической комиссии Кузбасса» в отношении </w:t>
      </w:r>
      <w:r w:rsidRPr="0058602F">
        <w:rPr>
          <w:b/>
          <w:sz w:val="28"/>
          <w:szCs w:val="28"/>
        </w:rPr>
        <w:t>АО «Специализированная шахтная энергомеханическая компания»</w:t>
      </w:r>
      <w:r w:rsidRPr="0058602F">
        <w:rPr>
          <w:rFonts w:eastAsiaTheme="minorHAnsi"/>
          <w:b/>
          <w:sz w:val="28"/>
          <w:szCs w:val="28"/>
          <w:lang w:eastAsia="en-US"/>
        </w:rPr>
        <w:t xml:space="preserve"> (ИНН 4208003209) на 2021 год</w:t>
      </w:r>
      <w:r w:rsidRPr="0058602F">
        <w:rPr>
          <w:rFonts w:eastAsiaTheme="minorHAnsi" w:cstheme="minorBidi"/>
          <w:b/>
          <w:sz w:val="28"/>
          <w:szCs w:val="22"/>
          <w:lang w:eastAsia="en-US"/>
        </w:rPr>
        <w:t xml:space="preserve"> </w:t>
      </w:r>
    </w:p>
    <w:p w14:paraId="395756DF" w14:textId="77777777" w:rsidR="0058602F" w:rsidRPr="0058602F" w:rsidRDefault="0058602F" w:rsidP="0058602F">
      <w:pPr>
        <w:ind w:firstLine="567"/>
        <w:jc w:val="center"/>
        <w:rPr>
          <w:b/>
          <w:sz w:val="28"/>
          <w:szCs w:val="28"/>
        </w:rPr>
      </w:pPr>
    </w:p>
    <w:p w14:paraId="63B2B485" w14:textId="77777777" w:rsidR="0058602F" w:rsidRPr="0058602F" w:rsidRDefault="0058602F" w:rsidP="0058602F">
      <w:pPr>
        <w:ind w:firstLine="720"/>
        <w:jc w:val="both"/>
        <w:rPr>
          <w:b/>
          <w:sz w:val="28"/>
          <w:szCs w:val="28"/>
        </w:rPr>
      </w:pPr>
      <w:r w:rsidRPr="0058602F">
        <w:rPr>
          <w:b/>
          <w:sz w:val="28"/>
          <w:szCs w:val="28"/>
        </w:rPr>
        <w:t>Перерасчет цены покупки потерь электрической энергии для сетевых организаций.</w:t>
      </w:r>
    </w:p>
    <w:p w14:paraId="59C44807" w14:textId="77777777" w:rsidR="0058602F" w:rsidRPr="0058602F" w:rsidRDefault="0058602F" w:rsidP="0058602F">
      <w:pPr>
        <w:autoSpaceDE w:val="0"/>
        <w:autoSpaceDN w:val="0"/>
        <w:adjustRightInd w:val="0"/>
        <w:ind w:firstLine="720"/>
        <w:jc w:val="both"/>
        <w:rPr>
          <w:color w:val="000000" w:themeColor="text1"/>
          <w:sz w:val="28"/>
          <w:szCs w:val="28"/>
        </w:rPr>
      </w:pPr>
    </w:p>
    <w:p w14:paraId="5A0C1C18"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1D9E9F9C"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695DE3CF"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51F9689F"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682F6F3B"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7ECB119B"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4F6F6C15"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lastRenderedPageBreak/>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00923661"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043CC510"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2A60B588" w14:textId="77777777" w:rsidR="0058602F" w:rsidRPr="0058602F" w:rsidRDefault="0058602F" w:rsidP="0058602F">
      <w:pPr>
        <w:autoSpaceDE w:val="0"/>
        <w:autoSpaceDN w:val="0"/>
        <w:adjustRightInd w:val="0"/>
        <w:ind w:firstLine="720"/>
        <w:jc w:val="both"/>
        <w:rPr>
          <w:color w:val="000000" w:themeColor="text1"/>
          <w:sz w:val="28"/>
          <w:szCs w:val="28"/>
        </w:rPr>
      </w:pPr>
      <w:r w:rsidRPr="0058602F">
        <w:rPr>
          <w:color w:val="000000" w:themeColor="text1"/>
          <w:sz w:val="28"/>
          <w:szCs w:val="28"/>
        </w:rPr>
        <w:t>Расчёт цены на покупку потерь электрической энергии произведён на основании следующих данных:</w:t>
      </w:r>
    </w:p>
    <w:p w14:paraId="5B20E2A7" w14:textId="77777777" w:rsidR="0058602F" w:rsidRPr="0058602F" w:rsidRDefault="0058602F" w:rsidP="00757423">
      <w:pPr>
        <w:numPr>
          <w:ilvl w:val="0"/>
          <w:numId w:val="24"/>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17A3FCB8" w14:textId="77777777" w:rsidR="0058602F" w:rsidRPr="0058602F" w:rsidRDefault="0058602F" w:rsidP="00757423">
      <w:pPr>
        <w:numPr>
          <w:ilvl w:val="0"/>
          <w:numId w:val="24"/>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0922EB20" w14:textId="77777777" w:rsidR="0058602F" w:rsidRPr="0058602F" w:rsidRDefault="0058602F" w:rsidP="00757423">
      <w:pPr>
        <w:numPr>
          <w:ilvl w:val="0"/>
          <w:numId w:val="24"/>
        </w:numPr>
        <w:autoSpaceDE w:val="0"/>
        <w:autoSpaceDN w:val="0"/>
        <w:adjustRightInd w:val="0"/>
        <w:spacing w:line="360" w:lineRule="auto"/>
        <w:ind w:left="0" w:firstLine="709"/>
        <w:contextualSpacing/>
        <w:jc w:val="both"/>
        <w:rPr>
          <w:color w:val="000000" w:themeColor="text1"/>
          <w:sz w:val="28"/>
          <w:szCs w:val="28"/>
        </w:rPr>
      </w:pPr>
      <w:r w:rsidRPr="0058602F">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1BA2DAA8"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51AB2311"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lastRenderedPageBreak/>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2D6D1A52"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руб./МВт*ч;</w:t>
      </w:r>
    </w:p>
    <w:p w14:paraId="4D9778C8" w14:textId="77777777" w:rsidR="0058602F" w:rsidRPr="0058602F" w:rsidRDefault="0058602F" w:rsidP="0058602F">
      <w:pPr>
        <w:autoSpaceDE w:val="0"/>
        <w:autoSpaceDN w:val="0"/>
        <w:adjustRightInd w:val="0"/>
        <w:ind w:firstLine="709"/>
        <w:jc w:val="both"/>
        <w:rPr>
          <w:color w:val="000000" w:themeColor="text1"/>
          <w:sz w:val="28"/>
          <w:szCs w:val="28"/>
        </w:rPr>
      </w:pPr>
      <w:r w:rsidRPr="0058602F">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470164F3" w14:textId="77777777" w:rsidR="0058602F" w:rsidRPr="0058602F" w:rsidRDefault="0058602F" w:rsidP="0058602F">
      <w:pPr>
        <w:autoSpaceDE w:val="0"/>
        <w:autoSpaceDN w:val="0"/>
        <w:adjustRightInd w:val="0"/>
        <w:ind w:firstLine="709"/>
        <w:jc w:val="both"/>
        <w:rPr>
          <w:rFonts w:eastAsiaTheme="minorHAnsi"/>
          <w:sz w:val="28"/>
          <w:szCs w:val="28"/>
          <w:lang w:eastAsia="en-US"/>
        </w:rPr>
      </w:pPr>
      <w:r w:rsidRPr="0058602F">
        <w:rPr>
          <w:color w:val="000000" w:themeColor="text1"/>
          <w:sz w:val="28"/>
          <w:szCs w:val="28"/>
        </w:rPr>
        <w:t xml:space="preserve">В регионе действуют два гарантирующих поставщика: </w:t>
      </w:r>
      <w:r w:rsidRPr="0058602F">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58602F">
        <w:rPr>
          <w:sz w:val="28"/>
          <w:szCs w:val="28"/>
        </w:rPr>
        <w:t xml:space="preserve"> </w:t>
      </w:r>
      <w:r w:rsidRPr="0058602F">
        <w:rPr>
          <w:rFonts w:eastAsiaTheme="minorHAnsi"/>
          <w:sz w:val="28"/>
          <w:szCs w:val="28"/>
          <w:lang w:eastAsia="en-US"/>
        </w:rPr>
        <w:t>в соответствии с постановлением РЭК от 31.12.2020г № 842:</w:t>
      </w:r>
    </w:p>
    <w:p w14:paraId="1B8AA562" w14:textId="77777777" w:rsidR="0058602F" w:rsidRPr="0058602F" w:rsidRDefault="0058602F" w:rsidP="0058602F">
      <w:pPr>
        <w:autoSpaceDE w:val="0"/>
        <w:autoSpaceDN w:val="0"/>
        <w:adjustRightInd w:val="0"/>
        <w:ind w:firstLine="851"/>
        <w:jc w:val="both"/>
        <w:rPr>
          <w:sz w:val="28"/>
          <w:szCs w:val="28"/>
        </w:rPr>
      </w:pPr>
      <w:r w:rsidRPr="0058602F">
        <w:rPr>
          <w:rFonts w:eastAsiaTheme="minorHAnsi"/>
          <w:sz w:val="28"/>
          <w:szCs w:val="28"/>
          <w:lang w:eastAsia="en-US"/>
        </w:rPr>
        <w:t>- по ООО «Металлэнергофинанс»</w:t>
      </w:r>
      <w:r w:rsidRPr="0058602F">
        <w:rPr>
          <w:sz w:val="28"/>
          <w:szCs w:val="28"/>
        </w:rPr>
        <w:t xml:space="preserve"> в размере на 1 полугодие 2021 года 1 259,8 руб./МВт*ч и на 2 полугодие 1 295,3 руб./МВт*ч.</w:t>
      </w:r>
    </w:p>
    <w:p w14:paraId="30F751AE" w14:textId="77777777" w:rsidR="0058602F" w:rsidRPr="0058602F" w:rsidRDefault="0058602F" w:rsidP="0058602F">
      <w:pPr>
        <w:autoSpaceDE w:val="0"/>
        <w:autoSpaceDN w:val="0"/>
        <w:adjustRightInd w:val="0"/>
        <w:ind w:firstLine="851"/>
        <w:jc w:val="both"/>
        <w:rPr>
          <w:sz w:val="28"/>
          <w:szCs w:val="28"/>
        </w:rPr>
      </w:pPr>
      <w:r w:rsidRPr="0058602F">
        <w:rPr>
          <w:sz w:val="28"/>
          <w:szCs w:val="28"/>
        </w:rPr>
        <w:t xml:space="preserve">- по </w:t>
      </w:r>
      <w:r w:rsidRPr="0058602F">
        <w:rPr>
          <w:rFonts w:eastAsiaTheme="minorHAnsi"/>
          <w:sz w:val="28"/>
          <w:szCs w:val="28"/>
          <w:lang w:eastAsia="en-US"/>
        </w:rPr>
        <w:t>ПАО «Кузбассэнергосбыт»</w:t>
      </w:r>
      <w:r w:rsidRPr="0058602F">
        <w:rPr>
          <w:sz w:val="28"/>
          <w:szCs w:val="28"/>
        </w:rPr>
        <w:t xml:space="preserve"> в размере на 1 полугодие 2021 года 581,9 руб./МВт*ч и на 2 полугодие 594,2 руб./МВт*ч.</w:t>
      </w:r>
    </w:p>
    <w:p w14:paraId="1B055914" w14:textId="77777777" w:rsidR="0058602F" w:rsidRPr="0058602F" w:rsidRDefault="0058602F" w:rsidP="0058602F">
      <w:pPr>
        <w:autoSpaceDE w:val="0"/>
        <w:autoSpaceDN w:val="0"/>
        <w:adjustRightInd w:val="0"/>
        <w:ind w:firstLine="851"/>
        <w:jc w:val="both"/>
        <w:rPr>
          <w:color w:val="000000" w:themeColor="text1"/>
          <w:sz w:val="28"/>
          <w:szCs w:val="28"/>
        </w:rPr>
      </w:pPr>
      <w:r w:rsidRPr="0058602F">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37371814" w14:textId="77777777" w:rsidR="0058602F" w:rsidRPr="0058602F" w:rsidRDefault="0058602F" w:rsidP="0058602F">
      <w:pPr>
        <w:ind w:firstLine="851"/>
        <w:jc w:val="center"/>
        <w:rPr>
          <w:color w:val="000000" w:themeColor="text1"/>
          <w:sz w:val="28"/>
          <w:szCs w:val="28"/>
        </w:rPr>
      </w:pPr>
    </w:p>
    <w:p w14:paraId="57A37980" w14:textId="11A2BA75"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35</w:t>
      </w:r>
      <w:r w:rsidRPr="0058602F">
        <w:rPr>
          <w:i/>
          <w:iCs/>
          <w:noProof/>
          <w:color w:val="44546A" w:themeColor="text2"/>
          <w:sz w:val="18"/>
          <w:szCs w:val="18"/>
        </w:rPr>
        <w:fldChar w:fldCharType="end"/>
      </w:r>
    </w:p>
    <w:p w14:paraId="35791338"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4"/>
        <w:gridCol w:w="1429"/>
        <w:gridCol w:w="2123"/>
        <w:gridCol w:w="2121"/>
      </w:tblGrid>
      <w:tr w:rsidR="0058602F" w:rsidRPr="0058602F" w14:paraId="16E9EF61" w14:textId="77777777" w:rsidTr="002D6968">
        <w:trPr>
          <w:trHeight w:val="187"/>
        </w:trPr>
        <w:tc>
          <w:tcPr>
            <w:tcW w:w="20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31E85" w14:textId="77777777" w:rsidR="0058602F" w:rsidRPr="0058602F" w:rsidRDefault="0058602F" w:rsidP="0058602F">
            <w:pPr>
              <w:jc w:val="center"/>
              <w:rPr>
                <w:color w:val="000000"/>
              </w:rPr>
            </w:pPr>
            <w:r w:rsidRPr="0058602F">
              <w:rPr>
                <w:color w:val="000000"/>
              </w:rPr>
              <w:t>Показатели</w:t>
            </w:r>
          </w:p>
        </w:tc>
        <w:tc>
          <w:tcPr>
            <w:tcW w:w="753" w:type="pct"/>
            <w:tcBorders>
              <w:top w:val="single" w:sz="4" w:space="0" w:color="auto"/>
              <w:left w:val="nil"/>
              <w:bottom w:val="single" w:sz="4" w:space="0" w:color="auto"/>
              <w:right w:val="single" w:sz="4" w:space="0" w:color="auto"/>
            </w:tcBorders>
            <w:shd w:val="clear" w:color="auto" w:fill="auto"/>
            <w:noWrap/>
            <w:vAlign w:val="center"/>
            <w:hideMark/>
          </w:tcPr>
          <w:p w14:paraId="24167942" w14:textId="77777777" w:rsidR="0058602F" w:rsidRPr="0058602F" w:rsidRDefault="0058602F" w:rsidP="0058602F">
            <w:pPr>
              <w:jc w:val="center"/>
              <w:rPr>
                <w:color w:val="000000"/>
              </w:rPr>
            </w:pPr>
            <w:r w:rsidRPr="0058602F">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0D36A183" w14:textId="77777777" w:rsidR="0058602F" w:rsidRPr="0058602F" w:rsidRDefault="0058602F" w:rsidP="0058602F">
            <w:pPr>
              <w:jc w:val="center"/>
              <w:rPr>
                <w:color w:val="000000"/>
              </w:rPr>
            </w:pPr>
            <w:r w:rsidRPr="0058602F">
              <w:rPr>
                <w:color w:val="000000"/>
              </w:rPr>
              <w:t xml:space="preserve">План </w:t>
            </w:r>
            <w:r w:rsidRPr="0058602F">
              <w:rPr>
                <w:color w:val="000000"/>
              </w:rPr>
              <w:br/>
              <w:t>1 полугодие 2021 года</w:t>
            </w:r>
          </w:p>
        </w:tc>
        <w:tc>
          <w:tcPr>
            <w:tcW w:w="1118" w:type="pct"/>
            <w:tcBorders>
              <w:top w:val="single" w:sz="4" w:space="0" w:color="auto"/>
              <w:left w:val="nil"/>
              <w:bottom w:val="single" w:sz="4" w:space="0" w:color="auto"/>
              <w:right w:val="single" w:sz="4" w:space="0" w:color="auto"/>
            </w:tcBorders>
            <w:shd w:val="clear" w:color="auto" w:fill="auto"/>
            <w:vAlign w:val="center"/>
            <w:hideMark/>
          </w:tcPr>
          <w:p w14:paraId="03DED6FA" w14:textId="77777777" w:rsidR="0058602F" w:rsidRPr="0058602F" w:rsidRDefault="0058602F" w:rsidP="0058602F">
            <w:pPr>
              <w:jc w:val="center"/>
              <w:rPr>
                <w:color w:val="000000"/>
              </w:rPr>
            </w:pPr>
            <w:r w:rsidRPr="0058602F">
              <w:rPr>
                <w:color w:val="000000"/>
              </w:rPr>
              <w:t xml:space="preserve">План </w:t>
            </w:r>
            <w:r w:rsidRPr="0058602F">
              <w:rPr>
                <w:color w:val="000000"/>
              </w:rPr>
              <w:br/>
              <w:t>2 полугодие 2021 года</w:t>
            </w:r>
          </w:p>
        </w:tc>
      </w:tr>
      <w:tr w:rsidR="0058602F" w:rsidRPr="0058602F" w14:paraId="43E78606" w14:textId="77777777" w:rsidTr="002D6968">
        <w:trPr>
          <w:trHeight w:val="473"/>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7912110" w14:textId="77777777" w:rsidR="0058602F" w:rsidRPr="0058602F" w:rsidRDefault="0058602F" w:rsidP="0058602F">
            <w:pPr>
              <w:rPr>
                <w:color w:val="000000"/>
              </w:rPr>
            </w:pPr>
            <w:r w:rsidRPr="0058602F">
              <w:rPr>
                <w:color w:val="000000"/>
              </w:rPr>
              <w:t>Объемы поставляемой электрической энергии по гарантирующим поставщикам (группа потребителей - сетевые организации)</w:t>
            </w:r>
          </w:p>
        </w:tc>
        <w:tc>
          <w:tcPr>
            <w:tcW w:w="753" w:type="pct"/>
            <w:tcBorders>
              <w:top w:val="nil"/>
              <w:left w:val="nil"/>
              <w:bottom w:val="single" w:sz="4" w:space="0" w:color="auto"/>
              <w:right w:val="single" w:sz="4" w:space="0" w:color="auto"/>
            </w:tcBorders>
            <w:shd w:val="clear" w:color="auto" w:fill="auto"/>
            <w:noWrap/>
            <w:vAlign w:val="bottom"/>
            <w:hideMark/>
          </w:tcPr>
          <w:p w14:paraId="05AE2338"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0489C040" w14:textId="77777777" w:rsidR="0058602F" w:rsidRPr="0058602F" w:rsidRDefault="0058602F" w:rsidP="0058602F">
            <w:pPr>
              <w:jc w:val="center"/>
              <w:rPr>
                <w:color w:val="000000"/>
              </w:rPr>
            </w:pPr>
            <w:r w:rsidRPr="0058602F">
              <w:rPr>
                <w:color w:val="000000"/>
              </w:rPr>
              <w:t> </w:t>
            </w:r>
          </w:p>
        </w:tc>
        <w:tc>
          <w:tcPr>
            <w:tcW w:w="1118" w:type="pct"/>
            <w:tcBorders>
              <w:top w:val="nil"/>
              <w:left w:val="nil"/>
              <w:bottom w:val="single" w:sz="4" w:space="0" w:color="auto"/>
              <w:right w:val="single" w:sz="4" w:space="0" w:color="auto"/>
            </w:tcBorders>
            <w:shd w:val="clear" w:color="auto" w:fill="auto"/>
            <w:vAlign w:val="center"/>
            <w:hideMark/>
          </w:tcPr>
          <w:p w14:paraId="33A1091E" w14:textId="77777777" w:rsidR="0058602F" w:rsidRPr="0058602F" w:rsidRDefault="0058602F" w:rsidP="0058602F">
            <w:pPr>
              <w:jc w:val="center"/>
              <w:rPr>
                <w:color w:val="000000"/>
              </w:rPr>
            </w:pPr>
            <w:r w:rsidRPr="0058602F">
              <w:rPr>
                <w:color w:val="000000"/>
              </w:rPr>
              <w:t> </w:t>
            </w:r>
          </w:p>
        </w:tc>
      </w:tr>
      <w:tr w:rsidR="0058602F" w:rsidRPr="0058602F" w14:paraId="4201E8FD"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40D6644" w14:textId="77777777" w:rsidR="0058602F" w:rsidRPr="0058602F" w:rsidRDefault="0058602F" w:rsidP="0058602F">
            <w:pPr>
              <w:rPr>
                <w:color w:val="000000"/>
              </w:rPr>
            </w:pPr>
            <w:r w:rsidRPr="0058602F">
              <w:rPr>
                <w:color w:val="000000"/>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311904D6"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27DB602F" w14:textId="77777777" w:rsidR="0058602F" w:rsidRPr="0058602F" w:rsidRDefault="0058602F" w:rsidP="0058602F">
            <w:pPr>
              <w:jc w:val="right"/>
              <w:rPr>
                <w:color w:val="000000"/>
              </w:rPr>
            </w:pPr>
            <w:r w:rsidRPr="0058602F">
              <w:rPr>
                <w:color w:val="000000"/>
              </w:rPr>
              <w:t>25 828 239,00</w:t>
            </w:r>
          </w:p>
        </w:tc>
        <w:tc>
          <w:tcPr>
            <w:tcW w:w="1118" w:type="pct"/>
            <w:tcBorders>
              <w:top w:val="nil"/>
              <w:left w:val="nil"/>
              <w:bottom w:val="single" w:sz="4" w:space="0" w:color="auto"/>
              <w:right w:val="single" w:sz="4" w:space="0" w:color="auto"/>
            </w:tcBorders>
            <w:shd w:val="clear" w:color="auto" w:fill="auto"/>
            <w:noWrap/>
            <w:vAlign w:val="bottom"/>
            <w:hideMark/>
          </w:tcPr>
          <w:p w14:paraId="2605A7C5" w14:textId="77777777" w:rsidR="0058602F" w:rsidRPr="0058602F" w:rsidRDefault="0058602F" w:rsidP="0058602F">
            <w:pPr>
              <w:jc w:val="right"/>
              <w:rPr>
                <w:color w:val="000000"/>
              </w:rPr>
            </w:pPr>
            <w:r w:rsidRPr="0058602F">
              <w:rPr>
                <w:color w:val="000000"/>
              </w:rPr>
              <w:t>25 122 748,00</w:t>
            </w:r>
          </w:p>
        </w:tc>
      </w:tr>
      <w:tr w:rsidR="0058602F" w:rsidRPr="0058602F" w14:paraId="516B6716"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5E540322" w14:textId="77777777" w:rsidR="0058602F" w:rsidRPr="0058602F" w:rsidRDefault="0058602F" w:rsidP="0058602F">
            <w:pPr>
              <w:rPr>
                <w:color w:val="000000"/>
              </w:rPr>
            </w:pPr>
            <w:r w:rsidRPr="0058602F">
              <w:rPr>
                <w:color w:val="000000"/>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5809054B" w14:textId="77777777" w:rsidR="0058602F" w:rsidRPr="0058602F" w:rsidRDefault="0058602F" w:rsidP="0058602F">
            <w:pPr>
              <w:rPr>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6D1CF532" w14:textId="77777777" w:rsidR="0058602F" w:rsidRPr="0058602F" w:rsidRDefault="0058602F" w:rsidP="0058602F">
            <w:pPr>
              <w:jc w:val="right"/>
              <w:rPr>
                <w:color w:val="000000"/>
              </w:rPr>
            </w:pPr>
            <w:r w:rsidRPr="0058602F">
              <w:rPr>
                <w:color w:val="000000"/>
              </w:rPr>
              <w:t>711 490 000,00</w:t>
            </w:r>
          </w:p>
        </w:tc>
        <w:tc>
          <w:tcPr>
            <w:tcW w:w="1118" w:type="pct"/>
            <w:tcBorders>
              <w:top w:val="nil"/>
              <w:left w:val="nil"/>
              <w:bottom w:val="single" w:sz="4" w:space="0" w:color="auto"/>
              <w:right w:val="single" w:sz="4" w:space="0" w:color="auto"/>
            </w:tcBorders>
            <w:shd w:val="clear" w:color="auto" w:fill="auto"/>
            <w:noWrap/>
            <w:vAlign w:val="bottom"/>
            <w:hideMark/>
          </w:tcPr>
          <w:p w14:paraId="0AF76F09" w14:textId="77777777" w:rsidR="0058602F" w:rsidRPr="0058602F" w:rsidRDefault="0058602F" w:rsidP="0058602F">
            <w:pPr>
              <w:jc w:val="right"/>
              <w:rPr>
                <w:color w:val="000000"/>
              </w:rPr>
            </w:pPr>
            <w:r w:rsidRPr="0058602F">
              <w:rPr>
                <w:color w:val="000000"/>
              </w:rPr>
              <w:t>697 564 300,00</w:t>
            </w:r>
          </w:p>
        </w:tc>
      </w:tr>
      <w:tr w:rsidR="0058602F" w:rsidRPr="0058602F" w14:paraId="620B79BC"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05EA763" w14:textId="77777777" w:rsidR="0058602F" w:rsidRPr="0058602F" w:rsidRDefault="0058602F" w:rsidP="0058602F">
            <w:pPr>
              <w:rPr>
                <w:b/>
                <w:bCs/>
                <w:color w:val="000000"/>
              </w:rPr>
            </w:pPr>
            <w:r w:rsidRPr="0058602F">
              <w:rPr>
                <w:b/>
                <w:bCs/>
                <w:color w:val="000000"/>
              </w:rPr>
              <w:t>ИТОГО</w:t>
            </w:r>
          </w:p>
        </w:tc>
        <w:tc>
          <w:tcPr>
            <w:tcW w:w="753" w:type="pct"/>
            <w:tcBorders>
              <w:top w:val="nil"/>
              <w:left w:val="nil"/>
              <w:bottom w:val="single" w:sz="4" w:space="0" w:color="auto"/>
              <w:right w:val="single" w:sz="4" w:space="0" w:color="auto"/>
            </w:tcBorders>
            <w:shd w:val="clear" w:color="auto" w:fill="auto"/>
            <w:noWrap/>
            <w:vAlign w:val="bottom"/>
            <w:hideMark/>
          </w:tcPr>
          <w:p w14:paraId="6A48461F" w14:textId="77777777" w:rsidR="0058602F" w:rsidRPr="0058602F" w:rsidRDefault="0058602F" w:rsidP="0058602F">
            <w:pPr>
              <w:rPr>
                <w:b/>
                <w:bCs/>
                <w:color w:val="000000"/>
              </w:rPr>
            </w:pPr>
            <w:r w:rsidRPr="0058602F">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71B70633" w14:textId="77777777" w:rsidR="0058602F" w:rsidRPr="0058602F" w:rsidRDefault="0058602F" w:rsidP="0058602F">
            <w:pPr>
              <w:jc w:val="right"/>
              <w:rPr>
                <w:b/>
                <w:bCs/>
                <w:color w:val="000000"/>
              </w:rPr>
            </w:pPr>
            <w:r w:rsidRPr="0058602F">
              <w:rPr>
                <w:b/>
                <w:bCs/>
                <w:color w:val="000000"/>
              </w:rPr>
              <w:t>737 318 239,00</w:t>
            </w:r>
          </w:p>
        </w:tc>
        <w:tc>
          <w:tcPr>
            <w:tcW w:w="1118" w:type="pct"/>
            <w:tcBorders>
              <w:top w:val="nil"/>
              <w:left w:val="nil"/>
              <w:bottom w:val="single" w:sz="4" w:space="0" w:color="auto"/>
              <w:right w:val="single" w:sz="4" w:space="0" w:color="auto"/>
            </w:tcBorders>
            <w:shd w:val="clear" w:color="auto" w:fill="auto"/>
            <w:noWrap/>
            <w:vAlign w:val="bottom"/>
            <w:hideMark/>
          </w:tcPr>
          <w:p w14:paraId="1575C4CC" w14:textId="77777777" w:rsidR="0058602F" w:rsidRPr="0058602F" w:rsidRDefault="0058602F" w:rsidP="0058602F">
            <w:pPr>
              <w:jc w:val="right"/>
              <w:rPr>
                <w:b/>
                <w:bCs/>
                <w:color w:val="000000"/>
              </w:rPr>
            </w:pPr>
            <w:r w:rsidRPr="0058602F">
              <w:rPr>
                <w:b/>
                <w:bCs/>
                <w:color w:val="000000"/>
              </w:rPr>
              <w:t>722 687 048,00</w:t>
            </w:r>
          </w:p>
        </w:tc>
      </w:tr>
      <w:tr w:rsidR="0058602F" w:rsidRPr="0058602F" w14:paraId="484C9CBA" w14:textId="77777777" w:rsidTr="002D6968">
        <w:trPr>
          <w:trHeight w:val="53"/>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6D4A00E7" w14:textId="77777777" w:rsidR="0058602F" w:rsidRPr="0058602F" w:rsidRDefault="0058602F" w:rsidP="0058602F">
            <w:pPr>
              <w:rPr>
                <w:color w:val="000000"/>
              </w:rPr>
            </w:pPr>
            <w:r w:rsidRPr="0058602F">
              <w:rPr>
                <w:color w:val="000000"/>
              </w:rPr>
              <w:t xml:space="preserve">Сбытовая надбавка по гарантирующим поставщикам </w:t>
            </w:r>
          </w:p>
        </w:tc>
        <w:tc>
          <w:tcPr>
            <w:tcW w:w="753" w:type="pct"/>
            <w:tcBorders>
              <w:top w:val="nil"/>
              <w:left w:val="nil"/>
              <w:bottom w:val="single" w:sz="4" w:space="0" w:color="auto"/>
              <w:right w:val="single" w:sz="4" w:space="0" w:color="auto"/>
            </w:tcBorders>
            <w:shd w:val="clear" w:color="auto" w:fill="auto"/>
            <w:noWrap/>
            <w:vAlign w:val="bottom"/>
            <w:hideMark/>
          </w:tcPr>
          <w:p w14:paraId="4B11956E" w14:textId="77777777" w:rsidR="0058602F" w:rsidRPr="0058602F" w:rsidRDefault="0058602F" w:rsidP="0058602F">
            <w:pPr>
              <w:rPr>
                <w:color w:val="000000"/>
              </w:rPr>
            </w:pPr>
            <w:r w:rsidRPr="0058602F">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C9E6C02" w14:textId="77777777" w:rsidR="0058602F" w:rsidRPr="0058602F" w:rsidRDefault="0058602F" w:rsidP="0058602F">
            <w:pPr>
              <w:jc w:val="center"/>
              <w:rPr>
                <w:color w:val="000000"/>
              </w:rPr>
            </w:pPr>
            <w:r w:rsidRPr="0058602F">
              <w:rPr>
                <w:color w:val="000000"/>
              </w:rPr>
              <w:t> </w:t>
            </w:r>
          </w:p>
        </w:tc>
        <w:tc>
          <w:tcPr>
            <w:tcW w:w="1118" w:type="pct"/>
            <w:tcBorders>
              <w:top w:val="nil"/>
              <w:left w:val="nil"/>
              <w:bottom w:val="single" w:sz="4" w:space="0" w:color="auto"/>
              <w:right w:val="single" w:sz="4" w:space="0" w:color="auto"/>
            </w:tcBorders>
            <w:shd w:val="clear" w:color="auto" w:fill="auto"/>
            <w:vAlign w:val="center"/>
            <w:hideMark/>
          </w:tcPr>
          <w:p w14:paraId="64A27AC4" w14:textId="77777777" w:rsidR="0058602F" w:rsidRPr="0058602F" w:rsidRDefault="0058602F" w:rsidP="0058602F">
            <w:pPr>
              <w:jc w:val="center"/>
              <w:rPr>
                <w:color w:val="000000"/>
              </w:rPr>
            </w:pPr>
            <w:r w:rsidRPr="0058602F">
              <w:rPr>
                <w:color w:val="000000"/>
              </w:rPr>
              <w:t> </w:t>
            </w:r>
          </w:p>
        </w:tc>
      </w:tr>
      <w:tr w:rsidR="0058602F" w:rsidRPr="0058602F" w14:paraId="0D14701D"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3E255826" w14:textId="77777777" w:rsidR="0058602F" w:rsidRPr="0058602F" w:rsidRDefault="0058602F" w:rsidP="0058602F">
            <w:pPr>
              <w:rPr>
                <w:color w:val="000000"/>
              </w:rPr>
            </w:pPr>
            <w:r w:rsidRPr="0058602F">
              <w:rPr>
                <w:color w:val="000000"/>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39B375B5"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34B77AAB" w14:textId="77777777" w:rsidR="0058602F" w:rsidRPr="0058602F" w:rsidRDefault="0058602F" w:rsidP="0058602F">
            <w:pPr>
              <w:jc w:val="right"/>
              <w:rPr>
                <w:color w:val="000000"/>
              </w:rPr>
            </w:pPr>
            <w:r w:rsidRPr="0058602F">
              <w:rPr>
                <w:color w:val="000000"/>
              </w:rPr>
              <w:t>1,2598</w:t>
            </w:r>
          </w:p>
        </w:tc>
        <w:tc>
          <w:tcPr>
            <w:tcW w:w="1118" w:type="pct"/>
            <w:tcBorders>
              <w:top w:val="nil"/>
              <w:left w:val="nil"/>
              <w:bottom w:val="single" w:sz="4" w:space="0" w:color="auto"/>
              <w:right w:val="single" w:sz="4" w:space="0" w:color="auto"/>
            </w:tcBorders>
            <w:shd w:val="clear" w:color="auto" w:fill="auto"/>
            <w:noWrap/>
            <w:vAlign w:val="bottom"/>
            <w:hideMark/>
          </w:tcPr>
          <w:p w14:paraId="7DE9CAC2" w14:textId="77777777" w:rsidR="0058602F" w:rsidRPr="0058602F" w:rsidRDefault="0058602F" w:rsidP="0058602F">
            <w:pPr>
              <w:jc w:val="right"/>
              <w:rPr>
                <w:color w:val="000000"/>
              </w:rPr>
            </w:pPr>
            <w:r w:rsidRPr="0058602F">
              <w:rPr>
                <w:color w:val="000000"/>
              </w:rPr>
              <w:t>1,2953</w:t>
            </w:r>
          </w:p>
        </w:tc>
      </w:tr>
      <w:tr w:rsidR="0058602F" w:rsidRPr="0058602F" w14:paraId="48237F89" w14:textId="77777777" w:rsidTr="002D6968">
        <w:trPr>
          <w:trHeight w:val="375"/>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641DB0EB" w14:textId="77777777" w:rsidR="0058602F" w:rsidRPr="0058602F" w:rsidRDefault="0058602F" w:rsidP="0058602F">
            <w:pPr>
              <w:rPr>
                <w:color w:val="000000"/>
              </w:rPr>
            </w:pPr>
            <w:r w:rsidRPr="0058602F">
              <w:rPr>
                <w:color w:val="000000"/>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621923E6" w14:textId="77777777" w:rsidR="0058602F" w:rsidRPr="0058602F" w:rsidRDefault="0058602F" w:rsidP="0058602F">
            <w:pPr>
              <w:rPr>
                <w:color w:val="000000"/>
              </w:rPr>
            </w:pPr>
            <w:r w:rsidRPr="0058602F">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79832A68" w14:textId="77777777" w:rsidR="0058602F" w:rsidRPr="0058602F" w:rsidRDefault="0058602F" w:rsidP="0058602F">
            <w:pPr>
              <w:jc w:val="right"/>
              <w:rPr>
                <w:color w:val="000000"/>
              </w:rPr>
            </w:pPr>
            <w:r w:rsidRPr="0058602F">
              <w:rPr>
                <w:color w:val="000000"/>
              </w:rPr>
              <w:t>0,5819</w:t>
            </w:r>
          </w:p>
        </w:tc>
        <w:tc>
          <w:tcPr>
            <w:tcW w:w="1118" w:type="pct"/>
            <w:tcBorders>
              <w:top w:val="nil"/>
              <w:left w:val="nil"/>
              <w:bottom w:val="single" w:sz="4" w:space="0" w:color="auto"/>
              <w:right w:val="single" w:sz="4" w:space="0" w:color="auto"/>
            </w:tcBorders>
            <w:shd w:val="clear" w:color="auto" w:fill="auto"/>
            <w:noWrap/>
            <w:vAlign w:val="bottom"/>
            <w:hideMark/>
          </w:tcPr>
          <w:p w14:paraId="37FEE1A6" w14:textId="77777777" w:rsidR="0058602F" w:rsidRPr="0058602F" w:rsidRDefault="0058602F" w:rsidP="0058602F">
            <w:pPr>
              <w:jc w:val="right"/>
              <w:rPr>
                <w:color w:val="000000"/>
              </w:rPr>
            </w:pPr>
            <w:r w:rsidRPr="0058602F">
              <w:rPr>
                <w:color w:val="000000"/>
              </w:rPr>
              <w:t>0,5942</w:t>
            </w:r>
          </w:p>
        </w:tc>
      </w:tr>
      <w:tr w:rsidR="0058602F" w:rsidRPr="0058602F" w14:paraId="3E93B3C8" w14:textId="77777777" w:rsidTr="002D6968">
        <w:trPr>
          <w:trHeight w:val="53"/>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14E089A2" w14:textId="77777777" w:rsidR="0058602F" w:rsidRPr="0058602F" w:rsidRDefault="0058602F" w:rsidP="0058602F">
            <w:pPr>
              <w:rPr>
                <w:b/>
                <w:bCs/>
                <w:color w:val="000000"/>
              </w:rPr>
            </w:pPr>
            <w:r w:rsidRPr="0058602F">
              <w:rPr>
                <w:b/>
                <w:bCs/>
                <w:color w:val="000000"/>
              </w:rPr>
              <w:t>Средневзвешенная сбытовая надбавка</w:t>
            </w:r>
          </w:p>
        </w:tc>
        <w:tc>
          <w:tcPr>
            <w:tcW w:w="753" w:type="pct"/>
            <w:tcBorders>
              <w:top w:val="nil"/>
              <w:left w:val="nil"/>
              <w:bottom w:val="single" w:sz="4" w:space="0" w:color="auto"/>
              <w:right w:val="single" w:sz="4" w:space="0" w:color="auto"/>
            </w:tcBorders>
            <w:shd w:val="clear" w:color="auto" w:fill="auto"/>
            <w:noWrap/>
            <w:vAlign w:val="bottom"/>
            <w:hideMark/>
          </w:tcPr>
          <w:p w14:paraId="050CBDAF" w14:textId="77777777" w:rsidR="0058602F" w:rsidRPr="0058602F" w:rsidRDefault="0058602F" w:rsidP="0058602F">
            <w:pPr>
              <w:rPr>
                <w:b/>
                <w:bCs/>
                <w:color w:val="000000"/>
              </w:rPr>
            </w:pPr>
            <w:r w:rsidRPr="0058602F">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54D58E08" w14:textId="77777777" w:rsidR="0058602F" w:rsidRPr="0058602F" w:rsidRDefault="0058602F" w:rsidP="0058602F">
            <w:pPr>
              <w:jc w:val="right"/>
              <w:rPr>
                <w:b/>
                <w:bCs/>
                <w:color w:val="000000"/>
              </w:rPr>
            </w:pPr>
            <w:r w:rsidRPr="0058602F">
              <w:rPr>
                <w:b/>
                <w:bCs/>
                <w:color w:val="000000"/>
              </w:rPr>
              <w:t>0,6057</w:t>
            </w:r>
          </w:p>
        </w:tc>
        <w:tc>
          <w:tcPr>
            <w:tcW w:w="1118" w:type="pct"/>
            <w:tcBorders>
              <w:top w:val="nil"/>
              <w:left w:val="nil"/>
              <w:bottom w:val="single" w:sz="4" w:space="0" w:color="auto"/>
              <w:right w:val="single" w:sz="4" w:space="0" w:color="auto"/>
            </w:tcBorders>
            <w:shd w:val="clear" w:color="auto" w:fill="auto"/>
            <w:noWrap/>
            <w:vAlign w:val="bottom"/>
            <w:hideMark/>
          </w:tcPr>
          <w:p w14:paraId="1FB6B03C" w14:textId="77777777" w:rsidR="0058602F" w:rsidRPr="0058602F" w:rsidRDefault="0058602F" w:rsidP="0058602F">
            <w:pPr>
              <w:jc w:val="right"/>
              <w:rPr>
                <w:b/>
                <w:bCs/>
                <w:color w:val="000000"/>
              </w:rPr>
            </w:pPr>
            <w:r w:rsidRPr="0058602F">
              <w:rPr>
                <w:b/>
                <w:bCs/>
                <w:color w:val="000000"/>
              </w:rPr>
              <w:t>0,6186</w:t>
            </w:r>
          </w:p>
        </w:tc>
      </w:tr>
    </w:tbl>
    <w:p w14:paraId="4364CC28"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0CF905D5"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766 276 * 237,18*6мес./1000 + 743,057 * (995,00 + 605,65 + 1,214 + 2,151 + 0,352) = 2 282 594,39 (тыс. руб.)</w:t>
      </w:r>
    </w:p>
    <w:p w14:paraId="4861740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lastRenderedPageBreak/>
        <w:t>Средняя цена покупки</w:t>
      </w:r>
      <w:r w:rsidRPr="0058602F">
        <w:rPr>
          <w:sz w:val="28"/>
          <w:szCs w:val="28"/>
        </w:rPr>
        <w:t xml:space="preserve"> </w:t>
      </w:r>
      <w:r w:rsidRPr="0058602F">
        <w:rPr>
          <w:color w:val="000000" w:themeColor="text1"/>
          <w:sz w:val="28"/>
          <w:szCs w:val="28"/>
        </w:rPr>
        <w:t>для всех сетевых организаций на первое полугодие составит:</w:t>
      </w:r>
    </w:p>
    <w:p w14:paraId="5DADEEF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2 282 594,39 / 743,057 = 3 071,90 (руб./МВт*ч)</w:t>
      </w:r>
    </w:p>
    <w:p w14:paraId="74B638B3" w14:textId="77777777" w:rsidR="0058602F" w:rsidRPr="0058602F" w:rsidRDefault="0058602F" w:rsidP="0058602F">
      <w:pPr>
        <w:ind w:firstLine="851"/>
        <w:jc w:val="both"/>
        <w:rPr>
          <w:color w:val="000000" w:themeColor="text1"/>
          <w:sz w:val="28"/>
          <w:szCs w:val="28"/>
        </w:rPr>
      </w:pPr>
    </w:p>
    <w:p w14:paraId="0DAA0E3C"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4FF0DA2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805 167 * 231,03 * 6мес./1000 + 725,93 * (1022,00 + 618,57 + 1,329 + 2,151 + 0,363) = 2 309 809,22 (тыс. руб.)</w:t>
      </w:r>
    </w:p>
    <w:p w14:paraId="65EDF982"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Средняя цена покупки</w:t>
      </w:r>
      <w:r w:rsidRPr="0058602F">
        <w:rPr>
          <w:sz w:val="28"/>
          <w:szCs w:val="28"/>
        </w:rPr>
        <w:t xml:space="preserve"> </w:t>
      </w:r>
      <w:r w:rsidRPr="0058602F">
        <w:rPr>
          <w:color w:val="000000" w:themeColor="text1"/>
          <w:sz w:val="28"/>
          <w:szCs w:val="28"/>
        </w:rPr>
        <w:t>для всех сетевых организаций на второе полугодие составит:</w:t>
      </w:r>
    </w:p>
    <w:p w14:paraId="7589ED4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2 309 809,22 / 725,93 = 3 181,88 (руб./МВт*ч)</w:t>
      </w:r>
    </w:p>
    <w:p w14:paraId="4760C310" w14:textId="77777777" w:rsidR="0058602F" w:rsidRPr="0058602F" w:rsidRDefault="0058602F" w:rsidP="0058602F">
      <w:pPr>
        <w:ind w:firstLine="851"/>
        <w:jc w:val="both"/>
        <w:rPr>
          <w:color w:val="000000" w:themeColor="text1"/>
          <w:sz w:val="28"/>
          <w:szCs w:val="28"/>
        </w:rPr>
      </w:pPr>
    </w:p>
    <w:p w14:paraId="662829D5" w14:textId="773A1B2D" w:rsidR="0058602F" w:rsidRPr="0058602F" w:rsidRDefault="0058602F" w:rsidP="0058602F">
      <w:pPr>
        <w:keepNext/>
        <w:spacing w:after="200"/>
        <w:ind w:firstLine="720"/>
        <w:jc w:val="right"/>
        <w:rPr>
          <w:i/>
          <w:iCs/>
          <w:color w:val="44546A" w:themeColor="text2"/>
          <w:sz w:val="18"/>
          <w:szCs w:val="18"/>
        </w:rPr>
      </w:pPr>
      <w:r w:rsidRPr="0058602F">
        <w:rPr>
          <w:i/>
          <w:iCs/>
          <w:color w:val="44546A" w:themeColor="text2"/>
          <w:sz w:val="18"/>
          <w:szCs w:val="18"/>
        </w:rPr>
        <w:t xml:space="preserve">Таблица </w:t>
      </w:r>
      <w:r w:rsidRPr="0058602F">
        <w:rPr>
          <w:i/>
          <w:iCs/>
          <w:noProof/>
          <w:color w:val="44546A" w:themeColor="text2"/>
          <w:sz w:val="18"/>
          <w:szCs w:val="18"/>
        </w:rPr>
        <w:fldChar w:fldCharType="begin"/>
      </w:r>
      <w:r w:rsidRPr="0058602F">
        <w:rPr>
          <w:i/>
          <w:iCs/>
          <w:noProof/>
          <w:color w:val="44546A" w:themeColor="text2"/>
          <w:sz w:val="18"/>
          <w:szCs w:val="18"/>
        </w:rPr>
        <w:instrText xml:space="preserve"> SEQ Таблица \* ARABIC </w:instrText>
      </w:r>
      <w:r w:rsidRPr="0058602F">
        <w:rPr>
          <w:i/>
          <w:iCs/>
          <w:noProof/>
          <w:color w:val="44546A" w:themeColor="text2"/>
          <w:sz w:val="18"/>
          <w:szCs w:val="18"/>
        </w:rPr>
        <w:fldChar w:fldCharType="separate"/>
      </w:r>
      <w:r w:rsidR="00104A1F">
        <w:rPr>
          <w:i/>
          <w:iCs/>
          <w:noProof/>
          <w:color w:val="44546A" w:themeColor="text2"/>
          <w:sz w:val="18"/>
          <w:szCs w:val="18"/>
        </w:rPr>
        <w:t>36</w:t>
      </w:r>
      <w:r w:rsidRPr="0058602F">
        <w:rPr>
          <w:i/>
          <w:iCs/>
          <w:noProof/>
          <w:color w:val="44546A" w:themeColor="text2"/>
          <w:sz w:val="18"/>
          <w:szCs w:val="18"/>
        </w:rPr>
        <w:fldChar w:fldCharType="end"/>
      </w:r>
    </w:p>
    <w:p w14:paraId="2DD9B53C" w14:textId="77777777" w:rsidR="0058602F" w:rsidRPr="0058602F" w:rsidRDefault="0058602F" w:rsidP="0058602F">
      <w:pPr>
        <w:ind w:firstLine="851"/>
        <w:jc w:val="center"/>
        <w:rPr>
          <w:color w:val="000000" w:themeColor="text1"/>
          <w:sz w:val="28"/>
          <w:szCs w:val="28"/>
        </w:rPr>
      </w:pPr>
      <w:r w:rsidRPr="0058602F">
        <w:rPr>
          <w:color w:val="000000" w:themeColor="text1"/>
          <w:sz w:val="28"/>
          <w:szCs w:val="28"/>
        </w:rPr>
        <w:t>Расчет стоимости покупки потерь на 2021 год</w:t>
      </w:r>
    </w:p>
    <w:tbl>
      <w:tblPr>
        <w:tblW w:w="4986" w:type="pct"/>
        <w:tblInd w:w="-5" w:type="dxa"/>
        <w:tblLayout w:type="fixed"/>
        <w:tblLook w:val="04A0" w:firstRow="1" w:lastRow="0" w:firstColumn="1" w:lastColumn="0" w:noHBand="0" w:noVBand="1"/>
      </w:tblPr>
      <w:tblGrid>
        <w:gridCol w:w="472"/>
        <w:gridCol w:w="2094"/>
        <w:gridCol w:w="1022"/>
        <w:gridCol w:w="1041"/>
        <w:gridCol w:w="1213"/>
        <w:gridCol w:w="3618"/>
      </w:tblGrid>
      <w:tr w:rsidR="0058602F" w:rsidRPr="0058602F" w14:paraId="799F07E5" w14:textId="77777777" w:rsidTr="002D6968">
        <w:trPr>
          <w:trHeight w:val="292"/>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A8502" w14:textId="77777777" w:rsidR="0058602F" w:rsidRPr="0058602F" w:rsidRDefault="0058602F" w:rsidP="0058602F">
            <w:pPr>
              <w:rPr>
                <w:color w:val="000000"/>
                <w:sz w:val="16"/>
                <w:szCs w:val="16"/>
              </w:rPr>
            </w:pPr>
            <w:r w:rsidRPr="0058602F">
              <w:rPr>
                <w:color w:val="000000"/>
                <w:sz w:val="16"/>
                <w:szCs w:val="16"/>
              </w:rPr>
              <w:t> № п/п</w:t>
            </w:r>
          </w:p>
        </w:tc>
        <w:tc>
          <w:tcPr>
            <w:tcW w:w="1107" w:type="pct"/>
            <w:tcBorders>
              <w:top w:val="single" w:sz="4" w:space="0" w:color="auto"/>
              <w:left w:val="nil"/>
              <w:bottom w:val="single" w:sz="4" w:space="0" w:color="auto"/>
              <w:right w:val="single" w:sz="4" w:space="0" w:color="auto"/>
            </w:tcBorders>
            <w:shd w:val="clear" w:color="auto" w:fill="auto"/>
            <w:vAlign w:val="bottom"/>
            <w:hideMark/>
          </w:tcPr>
          <w:p w14:paraId="729D58C4" w14:textId="77777777" w:rsidR="0058602F" w:rsidRPr="0058602F" w:rsidRDefault="0058602F" w:rsidP="0058602F">
            <w:pPr>
              <w:jc w:val="center"/>
              <w:rPr>
                <w:color w:val="000000"/>
                <w:sz w:val="16"/>
                <w:szCs w:val="16"/>
              </w:rPr>
            </w:pPr>
            <w:r w:rsidRPr="0058602F">
              <w:rPr>
                <w:color w:val="000000"/>
                <w:sz w:val="16"/>
                <w:szCs w:val="16"/>
              </w:rPr>
              <w:t>Показатели</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14:paraId="19635C81" w14:textId="77777777" w:rsidR="0058602F" w:rsidRPr="0058602F" w:rsidRDefault="0058602F" w:rsidP="0058602F">
            <w:pPr>
              <w:rPr>
                <w:color w:val="000000"/>
                <w:sz w:val="16"/>
                <w:szCs w:val="16"/>
              </w:rPr>
            </w:pPr>
            <w:r w:rsidRPr="0058602F">
              <w:rPr>
                <w:color w:val="000000"/>
                <w:sz w:val="16"/>
                <w:szCs w:val="16"/>
              </w:rPr>
              <w:t>Ед. изм.</w:t>
            </w:r>
          </w:p>
        </w:tc>
        <w:tc>
          <w:tcPr>
            <w:tcW w:w="550" w:type="pct"/>
            <w:tcBorders>
              <w:top w:val="single" w:sz="4" w:space="0" w:color="auto"/>
              <w:left w:val="nil"/>
              <w:bottom w:val="single" w:sz="4" w:space="0" w:color="auto"/>
              <w:right w:val="single" w:sz="4" w:space="0" w:color="auto"/>
            </w:tcBorders>
            <w:shd w:val="clear" w:color="auto" w:fill="auto"/>
            <w:noWrap/>
            <w:vAlign w:val="bottom"/>
            <w:hideMark/>
          </w:tcPr>
          <w:p w14:paraId="13E079BD" w14:textId="77777777" w:rsidR="0058602F" w:rsidRPr="0058602F" w:rsidRDefault="0058602F" w:rsidP="0058602F">
            <w:pPr>
              <w:jc w:val="center"/>
              <w:rPr>
                <w:color w:val="000000"/>
                <w:sz w:val="16"/>
                <w:szCs w:val="16"/>
              </w:rPr>
            </w:pPr>
            <w:r w:rsidRPr="0058602F">
              <w:rPr>
                <w:color w:val="000000"/>
                <w:sz w:val="16"/>
                <w:szCs w:val="16"/>
              </w:rPr>
              <w:t>1 полугодие</w:t>
            </w:r>
          </w:p>
        </w:tc>
        <w:tc>
          <w:tcPr>
            <w:tcW w:w="641" w:type="pct"/>
            <w:tcBorders>
              <w:top w:val="single" w:sz="4" w:space="0" w:color="auto"/>
              <w:left w:val="nil"/>
              <w:bottom w:val="single" w:sz="4" w:space="0" w:color="auto"/>
              <w:right w:val="single" w:sz="4" w:space="0" w:color="auto"/>
            </w:tcBorders>
            <w:shd w:val="clear" w:color="auto" w:fill="auto"/>
            <w:noWrap/>
            <w:vAlign w:val="bottom"/>
            <w:hideMark/>
          </w:tcPr>
          <w:p w14:paraId="25AAF5F8" w14:textId="77777777" w:rsidR="0058602F" w:rsidRPr="0058602F" w:rsidRDefault="0058602F" w:rsidP="0058602F">
            <w:pPr>
              <w:jc w:val="center"/>
              <w:rPr>
                <w:color w:val="000000"/>
                <w:sz w:val="16"/>
                <w:szCs w:val="16"/>
              </w:rPr>
            </w:pPr>
            <w:r w:rsidRPr="0058602F">
              <w:rPr>
                <w:color w:val="000000"/>
                <w:sz w:val="16"/>
                <w:szCs w:val="16"/>
              </w:rPr>
              <w:t>2 полугодие</w:t>
            </w:r>
          </w:p>
        </w:tc>
        <w:tc>
          <w:tcPr>
            <w:tcW w:w="1913" w:type="pct"/>
            <w:tcBorders>
              <w:top w:val="single" w:sz="4" w:space="0" w:color="auto"/>
              <w:left w:val="nil"/>
              <w:bottom w:val="single" w:sz="4" w:space="0" w:color="auto"/>
              <w:right w:val="single" w:sz="4" w:space="0" w:color="auto"/>
            </w:tcBorders>
            <w:shd w:val="clear" w:color="auto" w:fill="auto"/>
            <w:vAlign w:val="bottom"/>
            <w:hideMark/>
          </w:tcPr>
          <w:p w14:paraId="2AAAE850" w14:textId="77777777" w:rsidR="0058602F" w:rsidRPr="0058602F" w:rsidRDefault="0058602F" w:rsidP="0058602F">
            <w:pPr>
              <w:rPr>
                <w:color w:val="000000"/>
                <w:sz w:val="16"/>
                <w:szCs w:val="16"/>
              </w:rPr>
            </w:pPr>
            <w:r w:rsidRPr="0058602F">
              <w:rPr>
                <w:color w:val="000000"/>
                <w:sz w:val="16"/>
                <w:szCs w:val="16"/>
              </w:rPr>
              <w:t>Основание</w:t>
            </w:r>
          </w:p>
        </w:tc>
      </w:tr>
      <w:tr w:rsidR="0058602F" w:rsidRPr="0058602F" w14:paraId="25A0E2DF" w14:textId="77777777" w:rsidTr="002D6968">
        <w:trPr>
          <w:trHeight w:val="292"/>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64FEDD4A" w14:textId="77777777" w:rsidR="0058602F" w:rsidRPr="0058602F" w:rsidRDefault="0058602F" w:rsidP="0058602F">
            <w:pPr>
              <w:jc w:val="right"/>
              <w:rPr>
                <w:color w:val="000000"/>
                <w:sz w:val="16"/>
                <w:szCs w:val="16"/>
              </w:rPr>
            </w:pPr>
            <w:r w:rsidRPr="0058602F">
              <w:rPr>
                <w:color w:val="000000"/>
                <w:sz w:val="16"/>
                <w:szCs w:val="16"/>
              </w:rPr>
              <w:t>1</w:t>
            </w:r>
          </w:p>
        </w:tc>
        <w:tc>
          <w:tcPr>
            <w:tcW w:w="1107" w:type="pct"/>
            <w:tcBorders>
              <w:top w:val="nil"/>
              <w:left w:val="nil"/>
              <w:bottom w:val="single" w:sz="4" w:space="0" w:color="auto"/>
              <w:right w:val="single" w:sz="4" w:space="0" w:color="auto"/>
            </w:tcBorders>
            <w:shd w:val="clear" w:color="auto" w:fill="auto"/>
            <w:vAlign w:val="bottom"/>
            <w:hideMark/>
          </w:tcPr>
          <w:p w14:paraId="207C5EE3" w14:textId="77777777" w:rsidR="0058602F" w:rsidRPr="0058602F" w:rsidRDefault="0058602F" w:rsidP="0058602F">
            <w:pPr>
              <w:rPr>
                <w:color w:val="000000"/>
                <w:sz w:val="16"/>
                <w:szCs w:val="16"/>
              </w:rPr>
            </w:pPr>
            <w:r w:rsidRPr="0058602F">
              <w:rPr>
                <w:color w:val="000000"/>
                <w:sz w:val="16"/>
                <w:szCs w:val="16"/>
              </w:rPr>
              <w:t>тариф на услуги коммерческого оператора АО «АТС»</w:t>
            </w:r>
          </w:p>
        </w:tc>
        <w:tc>
          <w:tcPr>
            <w:tcW w:w="540" w:type="pct"/>
            <w:tcBorders>
              <w:top w:val="nil"/>
              <w:left w:val="nil"/>
              <w:bottom w:val="single" w:sz="4" w:space="0" w:color="auto"/>
              <w:right w:val="single" w:sz="4" w:space="0" w:color="auto"/>
            </w:tcBorders>
            <w:shd w:val="clear" w:color="auto" w:fill="auto"/>
            <w:noWrap/>
            <w:vAlign w:val="bottom"/>
            <w:hideMark/>
          </w:tcPr>
          <w:p w14:paraId="5E50FFBB" w14:textId="77777777" w:rsidR="0058602F" w:rsidRPr="0058602F" w:rsidRDefault="0058602F" w:rsidP="0058602F">
            <w:pPr>
              <w:rPr>
                <w:color w:val="000000"/>
                <w:sz w:val="16"/>
                <w:szCs w:val="16"/>
              </w:rPr>
            </w:pPr>
            <w:r w:rsidRPr="0058602F">
              <w:rPr>
                <w:color w:val="000000"/>
                <w:sz w:val="16"/>
                <w:szCs w:val="16"/>
              </w:rPr>
              <w:t>руб./МВт*ч</w:t>
            </w:r>
          </w:p>
        </w:tc>
        <w:tc>
          <w:tcPr>
            <w:tcW w:w="550" w:type="pct"/>
            <w:tcBorders>
              <w:top w:val="nil"/>
              <w:left w:val="nil"/>
              <w:bottom w:val="single" w:sz="4" w:space="0" w:color="auto"/>
              <w:right w:val="single" w:sz="4" w:space="0" w:color="auto"/>
            </w:tcBorders>
            <w:shd w:val="clear" w:color="auto" w:fill="auto"/>
            <w:noWrap/>
            <w:vAlign w:val="bottom"/>
            <w:hideMark/>
          </w:tcPr>
          <w:p w14:paraId="646F9DE5" w14:textId="77777777" w:rsidR="0058602F" w:rsidRPr="0058602F" w:rsidRDefault="0058602F" w:rsidP="0058602F">
            <w:pPr>
              <w:jc w:val="right"/>
              <w:rPr>
                <w:color w:val="000000"/>
                <w:sz w:val="16"/>
                <w:szCs w:val="16"/>
              </w:rPr>
            </w:pPr>
            <w:r w:rsidRPr="0058602F">
              <w:rPr>
                <w:color w:val="000000"/>
                <w:sz w:val="16"/>
                <w:szCs w:val="16"/>
              </w:rPr>
              <w:t>1,214</w:t>
            </w:r>
          </w:p>
        </w:tc>
        <w:tc>
          <w:tcPr>
            <w:tcW w:w="641" w:type="pct"/>
            <w:tcBorders>
              <w:top w:val="nil"/>
              <w:left w:val="nil"/>
              <w:bottom w:val="single" w:sz="4" w:space="0" w:color="auto"/>
              <w:right w:val="single" w:sz="4" w:space="0" w:color="auto"/>
            </w:tcBorders>
            <w:shd w:val="clear" w:color="auto" w:fill="auto"/>
            <w:noWrap/>
            <w:vAlign w:val="bottom"/>
            <w:hideMark/>
          </w:tcPr>
          <w:p w14:paraId="290948CA" w14:textId="77777777" w:rsidR="0058602F" w:rsidRPr="0058602F" w:rsidRDefault="0058602F" w:rsidP="0058602F">
            <w:pPr>
              <w:jc w:val="right"/>
              <w:rPr>
                <w:color w:val="000000"/>
                <w:sz w:val="16"/>
                <w:szCs w:val="16"/>
              </w:rPr>
            </w:pPr>
            <w:r w:rsidRPr="0058602F">
              <w:rPr>
                <w:color w:val="000000"/>
                <w:sz w:val="16"/>
                <w:szCs w:val="16"/>
              </w:rPr>
              <w:t>1,329</w:t>
            </w:r>
          </w:p>
        </w:tc>
        <w:tc>
          <w:tcPr>
            <w:tcW w:w="1913" w:type="pct"/>
            <w:tcBorders>
              <w:top w:val="nil"/>
              <w:left w:val="nil"/>
              <w:bottom w:val="single" w:sz="4" w:space="0" w:color="auto"/>
              <w:right w:val="single" w:sz="4" w:space="0" w:color="auto"/>
            </w:tcBorders>
            <w:shd w:val="clear" w:color="auto" w:fill="auto"/>
            <w:vAlign w:val="bottom"/>
            <w:hideMark/>
          </w:tcPr>
          <w:p w14:paraId="643A24C1" w14:textId="77777777" w:rsidR="0058602F" w:rsidRPr="0058602F" w:rsidRDefault="0058602F" w:rsidP="0058602F">
            <w:pPr>
              <w:rPr>
                <w:sz w:val="16"/>
                <w:szCs w:val="16"/>
              </w:rPr>
            </w:pPr>
            <w:r w:rsidRPr="0058602F">
              <w:rPr>
                <w:sz w:val="16"/>
                <w:szCs w:val="16"/>
              </w:rPr>
              <w:t>Приказ ФАС России от 16.12.2020 N 1225/20</w:t>
            </w:r>
          </w:p>
        </w:tc>
      </w:tr>
      <w:tr w:rsidR="0058602F" w:rsidRPr="0058602F" w14:paraId="05ADBC46" w14:textId="77777777" w:rsidTr="002D6968">
        <w:trPr>
          <w:trHeight w:val="292"/>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282C47ED" w14:textId="77777777" w:rsidR="0058602F" w:rsidRPr="0058602F" w:rsidRDefault="0058602F" w:rsidP="0058602F">
            <w:pPr>
              <w:jc w:val="right"/>
              <w:rPr>
                <w:color w:val="000000"/>
                <w:sz w:val="16"/>
                <w:szCs w:val="16"/>
              </w:rPr>
            </w:pPr>
            <w:r w:rsidRPr="0058602F">
              <w:rPr>
                <w:color w:val="000000"/>
                <w:sz w:val="16"/>
                <w:szCs w:val="16"/>
              </w:rPr>
              <w:t>2</w:t>
            </w:r>
          </w:p>
        </w:tc>
        <w:tc>
          <w:tcPr>
            <w:tcW w:w="1107" w:type="pct"/>
            <w:tcBorders>
              <w:top w:val="nil"/>
              <w:left w:val="nil"/>
              <w:bottom w:val="single" w:sz="4" w:space="0" w:color="auto"/>
              <w:right w:val="single" w:sz="4" w:space="0" w:color="auto"/>
            </w:tcBorders>
            <w:shd w:val="clear" w:color="auto" w:fill="auto"/>
            <w:vAlign w:val="bottom"/>
            <w:hideMark/>
          </w:tcPr>
          <w:p w14:paraId="45D00A71" w14:textId="77777777" w:rsidR="0058602F" w:rsidRPr="0058602F" w:rsidRDefault="0058602F" w:rsidP="0058602F">
            <w:pPr>
              <w:rPr>
                <w:color w:val="000000"/>
                <w:sz w:val="16"/>
                <w:szCs w:val="16"/>
              </w:rPr>
            </w:pPr>
            <w:r w:rsidRPr="0058602F">
              <w:rPr>
                <w:color w:val="000000"/>
                <w:sz w:val="16"/>
                <w:szCs w:val="16"/>
              </w:rPr>
              <w:t>тариф на услуги СО «ЕЭС»</w:t>
            </w:r>
          </w:p>
        </w:tc>
        <w:tc>
          <w:tcPr>
            <w:tcW w:w="540" w:type="pct"/>
            <w:tcBorders>
              <w:top w:val="nil"/>
              <w:left w:val="nil"/>
              <w:bottom w:val="single" w:sz="4" w:space="0" w:color="auto"/>
              <w:right w:val="single" w:sz="4" w:space="0" w:color="auto"/>
            </w:tcBorders>
            <w:shd w:val="clear" w:color="auto" w:fill="auto"/>
            <w:noWrap/>
            <w:vAlign w:val="bottom"/>
            <w:hideMark/>
          </w:tcPr>
          <w:p w14:paraId="592D657E" w14:textId="77777777" w:rsidR="0058602F" w:rsidRPr="0058602F" w:rsidRDefault="0058602F" w:rsidP="0058602F">
            <w:pPr>
              <w:rPr>
                <w:color w:val="000000"/>
                <w:sz w:val="16"/>
                <w:szCs w:val="16"/>
              </w:rPr>
            </w:pPr>
            <w:r w:rsidRPr="0058602F">
              <w:rPr>
                <w:color w:val="000000"/>
                <w:sz w:val="16"/>
                <w:szCs w:val="16"/>
              </w:rPr>
              <w:t>руб./МВт*ч</w:t>
            </w:r>
          </w:p>
        </w:tc>
        <w:tc>
          <w:tcPr>
            <w:tcW w:w="550" w:type="pct"/>
            <w:tcBorders>
              <w:top w:val="nil"/>
              <w:left w:val="nil"/>
              <w:bottom w:val="single" w:sz="4" w:space="0" w:color="auto"/>
              <w:right w:val="single" w:sz="4" w:space="0" w:color="auto"/>
            </w:tcBorders>
            <w:shd w:val="clear" w:color="auto" w:fill="auto"/>
            <w:noWrap/>
            <w:vAlign w:val="bottom"/>
            <w:hideMark/>
          </w:tcPr>
          <w:p w14:paraId="3D9B87D0" w14:textId="77777777" w:rsidR="0058602F" w:rsidRPr="0058602F" w:rsidRDefault="0058602F" w:rsidP="0058602F">
            <w:pPr>
              <w:jc w:val="right"/>
              <w:rPr>
                <w:color w:val="000000"/>
                <w:sz w:val="16"/>
                <w:szCs w:val="16"/>
              </w:rPr>
            </w:pPr>
            <w:r w:rsidRPr="0058602F">
              <w:rPr>
                <w:color w:val="000000"/>
                <w:sz w:val="16"/>
                <w:szCs w:val="16"/>
              </w:rPr>
              <w:t>2,151</w:t>
            </w:r>
          </w:p>
        </w:tc>
        <w:tc>
          <w:tcPr>
            <w:tcW w:w="641" w:type="pct"/>
            <w:tcBorders>
              <w:top w:val="nil"/>
              <w:left w:val="nil"/>
              <w:bottom w:val="single" w:sz="4" w:space="0" w:color="auto"/>
              <w:right w:val="single" w:sz="4" w:space="0" w:color="auto"/>
            </w:tcBorders>
            <w:shd w:val="clear" w:color="auto" w:fill="auto"/>
            <w:noWrap/>
            <w:vAlign w:val="bottom"/>
            <w:hideMark/>
          </w:tcPr>
          <w:p w14:paraId="12B605C4" w14:textId="77777777" w:rsidR="0058602F" w:rsidRPr="0058602F" w:rsidRDefault="0058602F" w:rsidP="0058602F">
            <w:pPr>
              <w:jc w:val="right"/>
              <w:rPr>
                <w:color w:val="000000"/>
                <w:sz w:val="16"/>
                <w:szCs w:val="16"/>
              </w:rPr>
            </w:pPr>
            <w:r w:rsidRPr="0058602F">
              <w:rPr>
                <w:color w:val="000000"/>
                <w:sz w:val="16"/>
                <w:szCs w:val="16"/>
              </w:rPr>
              <w:t>2,1510</w:t>
            </w:r>
          </w:p>
        </w:tc>
        <w:tc>
          <w:tcPr>
            <w:tcW w:w="1913" w:type="pct"/>
            <w:tcBorders>
              <w:top w:val="nil"/>
              <w:left w:val="nil"/>
              <w:bottom w:val="single" w:sz="4" w:space="0" w:color="auto"/>
              <w:right w:val="single" w:sz="4" w:space="0" w:color="auto"/>
            </w:tcBorders>
            <w:shd w:val="clear" w:color="auto" w:fill="auto"/>
            <w:vAlign w:val="bottom"/>
            <w:hideMark/>
          </w:tcPr>
          <w:p w14:paraId="6C07E374" w14:textId="77777777" w:rsidR="0058602F" w:rsidRPr="0058602F" w:rsidRDefault="0058602F" w:rsidP="0058602F">
            <w:pPr>
              <w:rPr>
                <w:sz w:val="16"/>
                <w:szCs w:val="16"/>
              </w:rPr>
            </w:pPr>
            <w:r w:rsidRPr="0058602F">
              <w:rPr>
                <w:sz w:val="16"/>
                <w:szCs w:val="16"/>
              </w:rPr>
              <w:t>Приказ ФАС России от 24.12.2020 N 1263/20</w:t>
            </w:r>
          </w:p>
        </w:tc>
      </w:tr>
      <w:tr w:rsidR="0058602F" w:rsidRPr="0058602F" w14:paraId="5C665622" w14:textId="77777777" w:rsidTr="002D6968">
        <w:trPr>
          <w:trHeight w:val="51"/>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751C88E4" w14:textId="77777777" w:rsidR="0058602F" w:rsidRPr="0058602F" w:rsidRDefault="0058602F" w:rsidP="0058602F">
            <w:pPr>
              <w:jc w:val="right"/>
              <w:rPr>
                <w:color w:val="000000"/>
                <w:sz w:val="16"/>
                <w:szCs w:val="16"/>
              </w:rPr>
            </w:pPr>
            <w:r w:rsidRPr="0058602F">
              <w:rPr>
                <w:color w:val="000000"/>
                <w:sz w:val="16"/>
                <w:szCs w:val="16"/>
              </w:rPr>
              <w:t>3</w:t>
            </w:r>
          </w:p>
        </w:tc>
        <w:tc>
          <w:tcPr>
            <w:tcW w:w="1107" w:type="pct"/>
            <w:tcBorders>
              <w:top w:val="nil"/>
              <w:left w:val="nil"/>
              <w:bottom w:val="single" w:sz="4" w:space="0" w:color="auto"/>
              <w:right w:val="single" w:sz="4" w:space="0" w:color="auto"/>
            </w:tcBorders>
            <w:shd w:val="clear" w:color="auto" w:fill="auto"/>
            <w:vAlign w:val="bottom"/>
            <w:hideMark/>
          </w:tcPr>
          <w:p w14:paraId="62BC8D42" w14:textId="77777777" w:rsidR="0058602F" w:rsidRPr="0058602F" w:rsidRDefault="0058602F" w:rsidP="0058602F">
            <w:pPr>
              <w:rPr>
                <w:color w:val="000000"/>
                <w:sz w:val="16"/>
                <w:szCs w:val="16"/>
              </w:rPr>
            </w:pPr>
            <w:r w:rsidRPr="0058602F">
              <w:rPr>
                <w:color w:val="000000"/>
                <w:sz w:val="16"/>
                <w:szCs w:val="16"/>
              </w:rPr>
              <w:t>комплексная услуга АО «ЦФР»</w:t>
            </w:r>
          </w:p>
        </w:tc>
        <w:tc>
          <w:tcPr>
            <w:tcW w:w="540" w:type="pct"/>
            <w:tcBorders>
              <w:top w:val="nil"/>
              <w:left w:val="nil"/>
              <w:bottom w:val="single" w:sz="4" w:space="0" w:color="auto"/>
              <w:right w:val="single" w:sz="4" w:space="0" w:color="auto"/>
            </w:tcBorders>
            <w:shd w:val="clear" w:color="auto" w:fill="auto"/>
            <w:noWrap/>
            <w:vAlign w:val="bottom"/>
            <w:hideMark/>
          </w:tcPr>
          <w:p w14:paraId="768415AF" w14:textId="77777777" w:rsidR="0058602F" w:rsidRPr="0058602F" w:rsidRDefault="0058602F" w:rsidP="0058602F">
            <w:pPr>
              <w:rPr>
                <w:color w:val="000000"/>
                <w:sz w:val="16"/>
                <w:szCs w:val="16"/>
              </w:rPr>
            </w:pPr>
            <w:r w:rsidRPr="0058602F">
              <w:rPr>
                <w:color w:val="000000"/>
                <w:sz w:val="16"/>
                <w:szCs w:val="16"/>
              </w:rPr>
              <w:t>руб./МВт*ч</w:t>
            </w:r>
          </w:p>
        </w:tc>
        <w:tc>
          <w:tcPr>
            <w:tcW w:w="550" w:type="pct"/>
            <w:tcBorders>
              <w:top w:val="nil"/>
              <w:left w:val="nil"/>
              <w:bottom w:val="single" w:sz="4" w:space="0" w:color="auto"/>
              <w:right w:val="single" w:sz="4" w:space="0" w:color="auto"/>
            </w:tcBorders>
            <w:shd w:val="clear" w:color="auto" w:fill="auto"/>
            <w:noWrap/>
            <w:vAlign w:val="bottom"/>
            <w:hideMark/>
          </w:tcPr>
          <w:p w14:paraId="4440CC51" w14:textId="77777777" w:rsidR="0058602F" w:rsidRPr="0058602F" w:rsidRDefault="0058602F" w:rsidP="0058602F">
            <w:pPr>
              <w:jc w:val="right"/>
              <w:rPr>
                <w:color w:val="000000"/>
                <w:sz w:val="16"/>
                <w:szCs w:val="16"/>
              </w:rPr>
            </w:pPr>
            <w:r w:rsidRPr="0058602F">
              <w:rPr>
                <w:color w:val="000000"/>
                <w:sz w:val="16"/>
                <w:szCs w:val="16"/>
              </w:rPr>
              <w:t>0,352</w:t>
            </w:r>
          </w:p>
        </w:tc>
        <w:tc>
          <w:tcPr>
            <w:tcW w:w="641" w:type="pct"/>
            <w:tcBorders>
              <w:top w:val="nil"/>
              <w:left w:val="nil"/>
              <w:bottom w:val="single" w:sz="4" w:space="0" w:color="auto"/>
              <w:right w:val="single" w:sz="4" w:space="0" w:color="auto"/>
            </w:tcBorders>
            <w:shd w:val="clear" w:color="auto" w:fill="auto"/>
            <w:noWrap/>
            <w:vAlign w:val="bottom"/>
            <w:hideMark/>
          </w:tcPr>
          <w:p w14:paraId="04EB0F14" w14:textId="77777777" w:rsidR="0058602F" w:rsidRPr="0058602F" w:rsidRDefault="0058602F" w:rsidP="0058602F">
            <w:pPr>
              <w:jc w:val="right"/>
              <w:rPr>
                <w:color w:val="000000"/>
                <w:sz w:val="16"/>
                <w:szCs w:val="16"/>
              </w:rPr>
            </w:pPr>
            <w:r w:rsidRPr="0058602F">
              <w:rPr>
                <w:color w:val="000000"/>
                <w:sz w:val="16"/>
                <w:szCs w:val="16"/>
              </w:rPr>
              <w:t>0,363</w:t>
            </w:r>
          </w:p>
        </w:tc>
        <w:tc>
          <w:tcPr>
            <w:tcW w:w="1913" w:type="pct"/>
            <w:tcBorders>
              <w:top w:val="nil"/>
              <w:left w:val="nil"/>
              <w:bottom w:val="single" w:sz="4" w:space="0" w:color="auto"/>
              <w:right w:val="single" w:sz="4" w:space="0" w:color="auto"/>
            </w:tcBorders>
            <w:shd w:val="clear" w:color="auto" w:fill="auto"/>
            <w:vAlign w:val="bottom"/>
            <w:hideMark/>
          </w:tcPr>
          <w:p w14:paraId="48AE28F7" w14:textId="77777777" w:rsidR="0058602F" w:rsidRPr="0058602F" w:rsidRDefault="0058602F" w:rsidP="0058602F">
            <w:pPr>
              <w:rPr>
                <w:color w:val="000000"/>
                <w:sz w:val="16"/>
                <w:szCs w:val="16"/>
              </w:rPr>
            </w:pPr>
            <w:r w:rsidRPr="0058602F">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58602F" w:rsidRPr="0058602F" w14:paraId="4C116A4C" w14:textId="77777777" w:rsidTr="002D6968">
        <w:trPr>
          <w:trHeight w:val="51"/>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5D033E5A" w14:textId="77777777" w:rsidR="0058602F" w:rsidRPr="0058602F" w:rsidRDefault="0058602F" w:rsidP="0058602F">
            <w:pPr>
              <w:jc w:val="right"/>
              <w:rPr>
                <w:color w:val="000000"/>
                <w:sz w:val="16"/>
                <w:szCs w:val="16"/>
              </w:rPr>
            </w:pPr>
            <w:r w:rsidRPr="0058602F">
              <w:rPr>
                <w:color w:val="000000"/>
                <w:sz w:val="16"/>
                <w:szCs w:val="16"/>
              </w:rPr>
              <w:t>4</w:t>
            </w:r>
          </w:p>
        </w:tc>
        <w:tc>
          <w:tcPr>
            <w:tcW w:w="1107" w:type="pct"/>
            <w:tcBorders>
              <w:top w:val="nil"/>
              <w:left w:val="nil"/>
              <w:bottom w:val="single" w:sz="4" w:space="0" w:color="auto"/>
              <w:right w:val="single" w:sz="4" w:space="0" w:color="auto"/>
            </w:tcBorders>
            <w:shd w:val="clear" w:color="auto" w:fill="auto"/>
            <w:vAlign w:val="bottom"/>
            <w:hideMark/>
          </w:tcPr>
          <w:p w14:paraId="607BE107" w14:textId="77777777" w:rsidR="0058602F" w:rsidRPr="0058602F" w:rsidRDefault="0058602F" w:rsidP="0058602F">
            <w:pPr>
              <w:rPr>
                <w:color w:val="000000"/>
                <w:sz w:val="16"/>
                <w:szCs w:val="16"/>
              </w:rPr>
            </w:pPr>
            <w:r w:rsidRPr="0058602F">
              <w:rPr>
                <w:color w:val="000000"/>
                <w:sz w:val="16"/>
                <w:szCs w:val="16"/>
              </w:rPr>
              <w:t>цена на мощность</w:t>
            </w:r>
          </w:p>
        </w:tc>
        <w:tc>
          <w:tcPr>
            <w:tcW w:w="540" w:type="pct"/>
            <w:tcBorders>
              <w:top w:val="nil"/>
              <w:left w:val="nil"/>
              <w:bottom w:val="single" w:sz="4" w:space="0" w:color="auto"/>
              <w:right w:val="single" w:sz="4" w:space="0" w:color="auto"/>
            </w:tcBorders>
            <w:shd w:val="clear" w:color="auto" w:fill="auto"/>
            <w:noWrap/>
            <w:vAlign w:val="bottom"/>
            <w:hideMark/>
          </w:tcPr>
          <w:p w14:paraId="0B74BDAF" w14:textId="77777777" w:rsidR="0058602F" w:rsidRPr="0058602F" w:rsidRDefault="0058602F" w:rsidP="0058602F">
            <w:pPr>
              <w:rPr>
                <w:color w:val="000000"/>
                <w:sz w:val="16"/>
                <w:szCs w:val="16"/>
              </w:rPr>
            </w:pPr>
            <w:r w:rsidRPr="0058602F">
              <w:rPr>
                <w:color w:val="000000"/>
                <w:sz w:val="16"/>
                <w:szCs w:val="16"/>
              </w:rPr>
              <w:t>руб./МВт</w:t>
            </w:r>
          </w:p>
        </w:tc>
        <w:tc>
          <w:tcPr>
            <w:tcW w:w="550" w:type="pct"/>
            <w:tcBorders>
              <w:top w:val="nil"/>
              <w:left w:val="nil"/>
              <w:bottom w:val="single" w:sz="4" w:space="0" w:color="auto"/>
              <w:right w:val="single" w:sz="4" w:space="0" w:color="auto"/>
            </w:tcBorders>
            <w:shd w:val="clear" w:color="auto" w:fill="auto"/>
            <w:noWrap/>
            <w:vAlign w:val="bottom"/>
            <w:hideMark/>
          </w:tcPr>
          <w:p w14:paraId="189DAAE2" w14:textId="77777777" w:rsidR="0058602F" w:rsidRPr="0058602F" w:rsidRDefault="0058602F" w:rsidP="0058602F">
            <w:pPr>
              <w:jc w:val="right"/>
              <w:rPr>
                <w:sz w:val="16"/>
                <w:szCs w:val="16"/>
              </w:rPr>
            </w:pPr>
            <w:r w:rsidRPr="0058602F">
              <w:rPr>
                <w:sz w:val="16"/>
                <w:szCs w:val="16"/>
              </w:rPr>
              <w:t>766 276</w:t>
            </w:r>
          </w:p>
        </w:tc>
        <w:tc>
          <w:tcPr>
            <w:tcW w:w="641" w:type="pct"/>
            <w:tcBorders>
              <w:top w:val="nil"/>
              <w:left w:val="nil"/>
              <w:bottom w:val="single" w:sz="4" w:space="0" w:color="auto"/>
              <w:right w:val="single" w:sz="4" w:space="0" w:color="auto"/>
            </w:tcBorders>
            <w:shd w:val="clear" w:color="auto" w:fill="auto"/>
            <w:noWrap/>
            <w:vAlign w:val="bottom"/>
            <w:hideMark/>
          </w:tcPr>
          <w:p w14:paraId="73B15E70" w14:textId="77777777" w:rsidR="0058602F" w:rsidRPr="0058602F" w:rsidRDefault="0058602F" w:rsidP="0058602F">
            <w:pPr>
              <w:jc w:val="right"/>
              <w:rPr>
                <w:sz w:val="16"/>
                <w:szCs w:val="16"/>
              </w:rPr>
            </w:pPr>
            <w:r w:rsidRPr="0058602F">
              <w:rPr>
                <w:sz w:val="16"/>
                <w:szCs w:val="16"/>
              </w:rPr>
              <w:t>805 167</w:t>
            </w:r>
          </w:p>
        </w:tc>
        <w:tc>
          <w:tcPr>
            <w:tcW w:w="1913" w:type="pct"/>
            <w:vMerge w:val="restart"/>
            <w:tcBorders>
              <w:top w:val="nil"/>
              <w:left w:val="single" w:sz="4" w:space="0" w:color="auto"/>
              <w:bottom w:val="single" w:sz="4" w:space="0" w:color="auto"/>
              <w:right w:val="single" w:sz="4" w:space="0" w:color="auto"/>
            </w:tcBorders>
            <w:shd w:val="clear" w:color="auto" w:fill="auto"/>
            <w:vAlign w:val="bottom"/>
            <w:hideMark/>
          </w:tcPr>
          <w:p w14:paraId="7680F3AF" w14:textId="77777777" w:rsidR="0058602F" w:rsidRPr="0058602F" w:rsidRDefault="0058602F" w:rsidP="0058602F">
            <w:pPr>
              <w:rPr>
                <w:color w:val="000000"/>
                <w:sz w:val="16"/>
                <w:szCs w:val="16"/>
              </w:rPr>
            </w:pPr>
            <w:r w:rsidRPr="0058602F">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58602F" w:rsidRPr="0058602F" w14:paraId="455341F4" w14:textId="77777777" w:rsidTr="002D6968">
        <w:trPr>
          <w:trHeight w:val="51"/>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5327CAD6" w14:textId="77777777" w:rsidR="0058602F" w:rsidRPr="0058602F" w:rsidRDefault="0058602F" w:rsidP="0058602F">
            <w:pPr>
              <w:jc w:val="right"/>
              <w:rPr>
                <w:color w:val="000000"/>
                <w:sz w:val="16"/>
                <w:szCs w:val="16"/>
              </w:rPr>
            </w:pPr>
            <w:r w:rsidRPr="0058602F">
              <w:rPr>
                <w:color w:val="000000"/>
                <w:sz w:val="16"/>
                <w:szCs w:val="16"/>
              </w:rPr>
              <w:t>5</w:t>
            </w:r>
          </w:p>
        </w:tc>
        <w:tc>
          <w:tcPr>
            <w:tcW w:w="1107" w:type="pct"/>
            <w:tcBorders>
              <w:top w:val="nil"/>
              <w:left w:val="nil"/>
              <w:bottom w:val="single" w:sz="4" w:space="0" w:color="auto"/>
              <w:right w:val="single" w:sz="4" w:space="0" w:color="auto"/>
            </w:tcBorders>
            <w:shd w:val="clear" w:color="auto" w:fill="auto"/>
            <w:vAlign w:val="bottom"/>
            <w:hideMark/>
          </w:tcPr>
          <w:p w14:paraId="389D5CCB" w14:textId="77777777" w:rsidR="0058602F" w:rsidRPr="0058602F" w:rsidRDefault="0058602F" w:rsidP="0058602F">
            <w:pPr>
              <w:rPr>
                <w:color w:val="000000"/>
                <w:sz w:val="16"/>
                <w:szCs w:val="16"/>
              </w:rPr>
            </w:pPr>
            <w:r w:rsidRPr="0058602F">
              <w:rPr>
                <w:color w:val="000000"/>
                <w:sz w:val="16"/>
                <w:szCs w:val="16"/>
              </w:rPr>
              <w:t>цена на электрическую энергию</w:t>
            </w:r>
          </w:p>
        </w:tc>
        <w:tc>
          <w:tcPr>
            <w:tcW w:w="540" w:type="pct"/>
            <w:tcBorders>
              <w:top w:val="nil"/>
              <w:left w:val="nil"/>
              <w:bottom w:val="single" w:sz="4" w:space="0" w:color="auto"/>
              <w:right w:val="single" w:sz="4" w:space="0" w:color="auto"/>
            </w:tcBorders>
            <w:shd w:val="clear" w:color="auto" w:fill="auto"/>
            <w:noWrap/>
            <w:vAlign w:val="bottom"/>
            <w:hideMark/>
          </w:tcPr>
          <w:p w14:paraId="07FDA48D" w14:textId="77777777" w:rsidR="0058602F" w:rsidRPr="0058602F" w:rsidRDefault="0058602F" w:rsidP="0058602F">
            <w:pPr>
              <w:rPr>
                <w:color w:val="000000"/>
                <w:sz w:val="16"/>
                <w:szCs w:val="16"/>
              </w:rPr>
            </w:pPr>
            <w:r w:rsidRPr="0058602F">
              <w:rPr>
                <w:color w:val="000000"/>
                <w:sz w:val="16"/>
                <w:szCs w:val="16"/>
              </w:rPr>
              <w:t>руб./МВт*ч</w:t>
            </w:r>
          </w:p>
        </w:tc>
        <w:tc>
          <w:tcPr>
            <w:tcW w:w="550" w:type="pct"/>
            <w:tcBorders>
              <w:top w:val="nil"/>
              <w:left w:val="nil"/>
              <w:bottom w:val="single" w:sz="4" w:space="0" w:color="auto"/>
              <w:right w:val="single" w:sz="4" w:space="0" w:color="auto"/>
            </w:tcBorders>
            <w:shd w:val="clear" w:color="auto" w:fill="auto"/>
            <w:noWrap/>
            <w:vAlign w:val="bottom"/>
            <w:hideMark/>
          </w:tcPr>
          <w:p w14:paraId="289E6FAB" w14:textId="77777777" w:rsidR="0058602F" w:rsidRPr="0058602F" w:rsidRDefault="0058602F" w:rsidP="0058602F">
            <w:pPr>
              <w:jc w:val="right"/>
              <w:rPr>
                <w:sz w:val="16"/>
                <w:szCs w:val="16"/>
              </w:rPr>
            </w:pPr>
            <w:r w:rsidRPr="0058602F">
              <w:rPr>
                <w:sz w:val="16"/>
                <w:szCs w:val="16"/>
              </w:rPr>
              <w:t>995,00</w:t>
            </w:r>
          </w:p>
        </w:tc>
        <w:tc>
          <w:tcPr>
            <w:tcW w:w="641" w:type="pct"/>
            <w:tcBorders>
              <w:top w:val="nil"/>
              <w:left w:val="nil"/>
              <w:bottom w:val="single" w:sz="4" w:space="0" w:color="auto"/>
              <w:right w:val="single" w:sz="4" w:space="0" w:color="auto"/>
            </w:tcBorders>
            <w:shd w:val="clear" w:color="auto" w:fill="auto"/>
            <w:noWrap/>
            <w:vAlign w:val="bottom"/>
            <w:hideMark/>
          </w:tcPr>
          <w:p w14:paraId="612EC0AC" w14:textId="77777777" w:rsidR="0058602F" w:rsidRPr="0058602F" w:rsidRDefault="0058602F" w:rsidP="0058602F">
            <w:pPr>
              <w:jc w:val="right"/>
              <w:rPr>
                <w:sz w:val="16"/>
                <w:szCs w:val="16"/>
              </w:rPr>
            </w:pPr>
            <w:r w:rsidRPr="0058602F">
              <w:rPr>
                <w:sz w:val="16"/>
                <w:szCs w:val="16"/>
              </w:rPr>
              <w:t>1022</w:t>
            </w:r>
          </w:p>
        </w:tc>
        <w:tc>
          <w:tcPr>
            <w:tcW w:w="1913" w:type="pct"/>
            <w:vMerge/>
            <w:tcBorders>
              <w:top w:val="nil"/>
              <w:left w:val="single" w:sz="4" w:space="0" w:color="auto"/>
              <w:bottom w:val="single" w:sz="4" w:space="0" w:color="auto"/>
              <w:right w:val="single" w:sz="4" w:space="0" w:color="auto"/>
            </w:tcBorders>
            <w:vAlign w:val="center"/>
            <w:hideMark/>
          </w:tcPr>
          <w:p w14:paraId="59A2603F" w14:textId="77777777" w:rsidR="0058602F" w:rsidRPr="0058602F" w:rsidRDefault="0058602F" w:rsidP="0058602F">
            <w:pPr>
              <w:rPr>
                <w:color w:val="000000"/>
                <w:sz w:val="16"/>
                <w:szCs w:val="16"/>
              </w:rPr>
            </w:pPr>
          </w:p>
        </w:tc>
      </w:tr>
      <w:tr w:rsidR="0058602F" w:rsidRPr="0058602F" w14:paraId="3FED7AD3" w14:textId="77777777" w:rsidTr="002D6968">
        <w:trPr>
          <w:trHeight w:val="292"/>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26160B27" w14:textId="77777777" w:rsidR="0058602F" w:rsidRPr="0058602F" w:rsidRDefault="0058602F" w:rsidP="0058602F">
            <w:pPr>
              <w:jc w:val="right"/>
              <w:rPr>
                <w:color w:val="000000"/>
                <w:sz w:val="16"/>
                <w:szCs w:val="16"/>
              </w:rPr>
            </w:pPr>
            <w:r w:rsidRPr="0058602F">
              <w:rPr>
                <w:color w:val="000000"/>
                <w:sz w:val="16"/>
                <w:szCs w:val="16"/>
              </w:rPr>
              <w:t>6</w:t>
            </w:r>
          </w:p>
        </w:tc>
        <w:tc>
          <w:tcPr>
            <w:tcW w:w="1107" w:type="pct"/>
            <w:tcBorders>
              <w:top w:val="nil"/>
              <w:left w:val="nil"/>
              <w:bottom w:val="single" w:sz="4" w:space="0" w:color="auto"/>
              <w:right w:val="single" w:sz="4" w:space="0" w:color="auto"/>
            </w:tcBorders>
            <w:shd w:val="clear" w:color="auto" w:fill="auto"/>
            <w:vAlign w:val="bottom"/>
            <w:hideMark/>
          </w:tcPr>
          <w:p w14:paraId="36B6A505" w14:textId="77777777" w:rsidR="0058602F" w:rsidRPr="0058602F" w:rsidRDefault="0058602F" w:rsidP="0058602F">
            <w:pPr>
              <w:rPr>
                <w:color w:val="000000"/>
                <w:sz w:val="16"/>
                <w:szCs w:val="16"/>
              </w:rPr>
            </w:pPr>
            <w:r w:rsidRPr="0058602F">
              <w:rPr>
                <w:color w:val="000000"/>
                <w:sz w:val="16"/>
                <w:szCs w:val="16"/>
              </w:rPr>
              <w:t>сбытовая надбавка</w:t>
            </w:r>
          </w:p>
        </w:tc>
        <w:tc>
          <w:tcPr>
            <w:tcW w:w="540" w:type="pct"/>
            <w:tcBorders>
              <w:top w:val="nil"/>
              <w:left w:val="nil"/>
              <w:bottom w:val="single" w:sz="4" w:space="0" w:color="auto"/>
              <w:right w:val="single" w:sz="4" w:space="0" w:color="auto"/>
            </w:tcBorders>
            <w:shd w:val="clear" w:color="auto" w:fill="auto"/>
            <w:noWrap/>
            <w:vAlign w:val="bottom"/>
            <w:hideMark/>
          </w:tcPr>
          <w:p w14:paraId="17E58018" w14:textId="77777777" w:rsidR="0058602F" w:rsidRPr="0058602F" w:rsidRDefault="0058602F" w:rsidP="0058602F">
            <w:pPr>
              <w:rPr>
                <w:color w:val="000000"/>
                <w:sz w:val="16"/>
                <w:szCs w:val="16"/>
              </w:rPr>
            </w:pPr>
            <w:r w:rsidRPr="0058602F">
              <w:rPr>
                <w:color w:val="000000"/>
                <w:sz w:val="16"/>
                <w:szCs w:val="16"/>
              </w:rPr>
              <w:t>руб./МВт*ч</w:t>
            </w:r>
          </w:p>
        </w:tc>
        <w:tc>
          <w:tcPr>
            <w:tcW w:w="550" w:type="pct"/>
            <w:tcBorders>
              <w:top w:val="nil"/>
              <w:left w:val="nil"/>
              <w:bottom w:val="single" w:sz="4" w:space="0" w:color="auto"/>
              <w:right w:val="single" w:sz="4" w:space="0" w:color="auto"/>
            </w:tcBorders>
            <w:shd w:val="clear" w:color="auto" w:fill="auto"/>
            <w:noWrap/>
            <w:vAlign w:val="bottom"/>
            <w:hideMark/>
          </w:tcPr>
          <w:p w14:paraId="5A6FD2F0" w14:textId="77777777" w:rsidR="0058602F" w:rsidRPr="0058602F" w:rsidRDefault="0058602F" w:rsidP="0058602F">
            <w:pPr>
              <w:jc w:val="right"/>
              <w:rPr>
                <w:sz w:val="16"/>
                <w:szCs w:val="16"/>
              </w:rPr>
            </w:pPr>
            <w:r w:rsidRPr="0058602F">
              <w:rPr>
                <w:sz w:val="16"/>
                <w:szCs w:val="16"/>
              </w:rPr>
              <w:t>605,65</w:t>
            </w:r>
          </w:p>
        </w:tc>
        <w:tc>
          <w:tcPr>
            <w:tcW w:w="641" w:type="pct"/>
            <w:tcBorders>
              <w:top w:val="nil"/>
              <w:left w:val="nil"/>
              <w:bottom w:val="single" w:sz="4" w:space="0" w:color="auto"/>
              <w:right w:val="single" w:sz="4" w:space="0" w:color="auto"/>
            </w:tcBorders>
            <w:shd w:val="clear" w:color="auto" w:fill="auto"/>
            <w:noWrap/>
            <w:vAlign w:val="bottom"/>
            <w:hideMark/>
          </w:tcPr>
          <w:p w14:paraId="0EFC2033" w14:textId="77777777" w:rsidR="0058602F" w:rsidRPr="0058602F" w:rsidRDefault="0058602F" w:rsidP="0058602F">
            <w:pPr>
              <w:jc w:val="right"/>
              <w:rPr>
                <w:sz w:val="16"/>
                <w:szCs w:val="16"/>
              </w:rPr>
            </w:pPr>
            <w:r w:rsidRPr="0058602F">
              <w:rPr>
                <w:sz w:val="16"/>
                <w:szCs w:val="16"/>
              </w:rPr>
              <w:t>618,57</w:t>
            </w:r>
          </w:p>
        </w:tc>
        <w:tc>
          <w:tcPr>
            <w:tcW w:w="1913" w:type="pct"/>
            <w:tcBorders>
              <w:top w:val="nil"/>
              <w:left w:val="nil"/>
              <w:bottom w:val="single" w:sz="4" w:space="0" w:color="auto"/>
              <w:right w:val="single" w:sz="4" w:space="0" w:color="auto"/>
            </w:tcBorders>
            <w:shd w:val="clear" w:color="auto" w:fill="auto"/>
            <w:vAlign w:val="bottom"/>
            <w:hideMark/>
          </w:tcPr>
          <w:p w14:paraId="796C044A" w14:textId="77777777" w:rsidR="0058602F" w:rsidRPr="0058602F" w:rsidRDefault="0058602F" w:rsidP="0058602F">
            <w:pPr>
              <w:rPr>
                <w:color w:val="000000"/>
                <w:sz w:val="16"/>
                <w:szCs w:val="16"/>
              </w:rPr>
            </w:pPr>
            <w:r w:rsidRPr="0058602F">
              <w:rPr>
                <w:color w:val="000000"/>
                <w:sz w:val="16"/>
                <w:szCs w:val="16"/>
              </w:rPr>
              <w:t>в соответствии с проектами постановлений РЭК КО</w:t>
            </w:r>
          </w:p>
        </w:tc>
      </w:tr>
      <w:tr w:rsidR="0058602F" w:rsidRPr="0058602F" w14:paraId="4D384C35" w14:textId="77777777" w:rsidTr="002D6968">
        <w:trPr>
          <w:trHeight w:val="585"/>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148DD8E1" w14:textId="77777777" w:rsidR="0058602F" w:rsidRPr="0058602F" w:rsidRDefault="0058602F" w:rsidP="0058602F">
            <w:pPr>
              <w:jc w:val="right"/>
              <w:rPr>
                <w:color w:val="000000"/>
                <w:sz w:val="16"/>
                <w:szCs w:val="16"/>
              </w:rPr>
            </w:pPr>
            <w:r w:rsidRPr="0058602F">
              <w:rPr>
                <w:color w:val="000000"/>
                <w:sz w:val="16"/>
                <w:szCs w:val="16"/>
              </w:rPr>
              <w:t>7</w:t>
            </w:r>
          </w:p>
        </w:tc>
        <w:tc>
          <w:tcPr>
            <w:tcW w:w="1107" w:type="pct"/>
            <w:tcBorders>
              <w:top w:val="nil"/>
              <w:left w:val="nil"/>
              <w:bottom w:val="single" w:sz="4" w:space="0" w:color="auto"/>
              <w:right w:val="single" w:sz="4" w:space="0" w:color="auto"/>
            </w:tcBorders>
            <w:shd w:val="clear" w:color="auto" w:fill="auto"/>
            <w:vAlign w:val="bottom"/>
            <w:hideMark/>
          </w:tcPr>
          <w:p w14:paraId="20C5FC9E" w14:textId="77777777" w:rsidR="0058602F" w:rsidRPr="0058602F" w:rsidRDefault="0058602F" w:rsidP="0058602F">
            <w:pPr>
              <w:rPr>
                <w:color w:val="000000"/>
                <w:sz w:val="16"/>
                <w:szCs w:val="16"/>
              </w:rPr>
            </w:pPr>
            <w:r w:rsidRPr="0058602F">
              <w:rPr>
                <w:color w:val="000000"/>
                <w:sz w:val="16"/>
                <w:szCs w:val="16"/>
              </w:rPr>
              <w:t>Объем потерь электрической мощности (сводный прогнозный баланс)</w:t>
            </w:r>
          </w:p>
        </w:tc>
        <w:tc>
          <w:tcPr>
            <w:tcW w:w="540" w:type="pct"/>
            <w:tcBorders>
              <w:top w:val="nil"/>
              <w:left w:val="nil"/>
              <w:bottom w:val="single" w:sz="4" w:space="0" w:color="auto"/>
              <w:right w:val="single" w:sz="4" w:space="0" w:color="auto"/>
            </w:tcBorders>
            <w:shd w:val="clear" w:color="auto" w:fill="auto"/>
            <w:noWrap/>
            <w:vAlign w:val="bottom"/>
            <w:hideMark/>
          </w:tcPr>
          <w:p w14:paraId="6678FACF" w14:textId="77777777" w:rsidR="0058602F" w:rsidRPr="0058602F" w:rsidRDefault="0058602F" w:rsidP="0058602F">
            <w:pPr>
              <w:rPr>
                <w:color w:val="000000"/>
                <w:sz w:val="16"/>
                <w:szCs w:val="16"/>
              </w:rPr>
            </w:pPr>
            <w:r w:rsidRPr="0058602F">
              <w:rPr>
                <w:color w:val="000000"/>
                <w:sz w:val="16"/>
                <w:szCs w:val="16"/>
              </w:rPr>
              <w:t>МВт</w:t>
            </w:r>
          </w:p>
        </w:tc>
        <w:tc>
          <w:tcPr>
            <w:tcW w:w="550" w:type="pct"/>
            <w:tcBorders>
              <w:top w:val="nil"/>
              <w:left w:val="nil"/>
              <w:bottom w:val="single" w:sz="4" w:space="0" w:color="auto"/>
              <w:right w:val="single" w:sz="4" w:space="0" w:color="auto"/>
            </w:tcBorders>
            <w:shd w:val="clear" w:color="auto" w:fill="auto"/>
            <w:noWrap/>
            <w:vAlign w:val="bottom"/>
            <w:hideMark/>
          </w:tcPr>
          <w:p w14:paraId="4A3AC6FE" w14:textId="77777777" w:rsidR="0058602F" w:rsidRPr="0058602F" w:rsidRDefault="0058602F" w:rsidP="0058602F">
            <w:pPr>
              <w:jc w:val="right"/>
              <w:rPr>
                <w:color w:val="000000"/>
                <w:sz w:val="16"/>
                <w:szCs w:val="16"/>
              </w:rPr>
            </w:pPr>
            <w:r w:rsidRPr="0058602F">
              <w:rPr>
                <w:color w:val="000000"/>
                <w:sz w:val="16"/>
                <w:szCs w:val="16"/>
              </w:rPr>
              <w:t>237,18</w:t>
            </w:r>
          </w:p>
        </w:tc>
        <w:tc>
          <w:tcPr>
            <w:tcW w:w="641" w:type="pct"/>
            <w:tcBorders>
              <w:top w:val="nil"/>
              <w:left w:val="nil"/>
              <w:bottom w:val="single" w:sz="4" w:space="0" w:color="auto"/>
              <w:right w:val="single" w:sz="4" w:space="0" w:color="auto"/>
            </w:tcBorders>
            <w:shd w:val="clear" w:color="auto" w:fill="auto"/>
            <w:noWrap/>
            <w:vAlign w:val="bottom"/>
            <w:hideMark/>
          </w:tcPr>
          <w:p w14:paraId="4BF0D869" w14:textId="77777777" w:rsidR="0058602F" w:rsidRPr="0058602F" w:rsidRDefault="0058602F" w:rsidP="0058602F">
            <w:pPr>
              <w:jc w:val="right"/>
              <w:rPr>
                <w:color w:val="000000"/>
                <w:sz w:val="16"/>
                <w:szCs w:val="16"/>
              </w:rPr>
            </w:pPr>
            <w:r w:rsidRPr="0058602F">
              <w:rPr>
                <w:color w:val="000000"/>
                <w:sz w:val="16"/>
                <w:szCs w:val="16"/>
              </w:rPr>
              <w:t>231,03</w:t>
            </w:r>
          </w:p>
        </w:tc>
        <w:tc>
          <w:tcPr>
            <w:tcW w:w="1913" w:type="pct"/>
            <w:tcBorders>
              <w:top w:val="nil"/>
              <w:left w:val="nil"/>
              <w:bottom w:val="single" w:sz="4" w:space="0" w:color="auto"/>
              <w:right w:val="single" w:sz="4" w:space="0" w:color="auto"/>
            </w:tcBorders>
            <w:shd w:val="clear" w:color="auto" w:fill="auto"/>
            <w:vAlign w:val="bottom"/>
            <w:hideMark/>
          </w:tcPr>
          <w:p w14:paraId="71AB21B0"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24D85519" w14:textId="77777777" w:rsidTr="002D6968">
        <w:trPr>
          <w:trHeight w:val="585"/>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03D05D0E" w14:textId="77777777" w:rsidR="0058602F" w:rsidRPr="0058602F" w:rsidRDefault="0058602F" w:rsidP="0058602F">
            <w:pPr>
              <w:jc w:val="right"/>
              <w:rPr>
                <w:color w:val="000000"/>
                <w:sz w:val="16"/>
                <w:szCs w:val="16"/>
              </w:rPr>
            </w:pPr>
            <w:r w:rsidRPr="0058602F">
              <w:rPr>
                <w:color w:val="000000"/>
                <w:sz w:val="16"/>
                <w:szCs w:val="16"/>
              </w:rPr>
              <w:t>8</w:t>
            </w:r>
          </w:p>
        </w:tc>
        <w:tc>
          <w:tcPr>
            <w:tcW w:w="1107" w:type="pct"/>
            <w:tcBorders>
              <w:top w:val="nil"/>
              <w:left w:val="nil"/>
              <w:bottom w:val="single" w:sz="4" w:space="0" w:color="auto"/>
              <w:right w:val="single" w:sz="4" w:space="0" w:color="auto"/>
            </w:tcBorders>
            <w:shd w:val="clear" w:color="auto" w:fill="auto"/>
            <w:vAlign w:val="bottom"/>
            <w:hideMark/>
          </w:tcPr>
          <w:p w14:paraId="6B8EA6B8" w14:textId="77777777" w:rsidR="0058602F" w:rsidRPr="0058602F" w:rsidRDefault="0058602F" w:rsidP="0058602F">
            <w:pPr>
              <w:rPr>
                <w:color w:val="000000"/>
                <w:sz w:val="16"/>
                <w:szCs w:val="16"/>
              </w:rPr>
            </w:pPr>
            <w:r w:rsidRPr="0058602F">
              <w:rPr>
                <w:color w:val="000000"/>
                <w:sz w:val="16"/>
                <w:szCs w:val="16"/>
              </w:rPr>
              <w:t>Объем потерь электрической энергии (сводный прогнозный баланс)</w:t>
            </w:r>
          </w:p>
        </w:tc>
        <w:tc>
          <w:tcPr>
            <w:tcW w:w="540" w:type="pct"/>
            <w:tcBorders>
              <w:top w:val="nil"/>
              <w:left w:val="nil"/>
              <w:bottom w:val="single" w:sz="4" w:space="0" w:color="auto"/>
              <w:right w:val="single" w:sz="4" w:space="0" w:color="auto"/>
            </w:tcBorders>
            <w:shd w:val="clear" w:color="auto" w:fill="auto"/>
            <w:noWrap/>
            <w:vAlign w:val="bottom"/>
            <w:hideMark/>
          </w:tcPr>
          <w:p w14:paraId="5A9EC95E" w14:textId="77777777" w:rsidR="0058602F" w:rsidRPr="0058602F" w:rsidRDefault="0058602F" w:rsidP="0058602F">
            <w:pPr>
              <w:rPr>
                <w:color w:val="000000"/>
                <w:sz w:val="16"/>
                <w:szCs w:val="16"/>
              </w:rPr>
            </w:pPr>
            <w:r w:rsidRPr="0058602F">
              <w:rPr>
                <w:color w:val="000000"/>
                <w:sz w:val="16"/>
                <w:szCs w:val="16"/>
              </w:rPr>
              <w:t>тыс. МВт*ч</w:t>
            </w:r>
          </w:p>
        </w:tc>
        <w:tc>
          <w:tcPr>
            <w:tcW w:w="550" w:type="pct"/>
            <w:tcBorders>
              <w:top w:val="nil"/>
              <w:left w:val="nil"/>
              <w:bottom w:val="single" w:sz="4" w:space="0" w:color="auto"/>
              <w:right w:val="single" w:sz="4" w:space="0" w:color="auto"/>
            </w:tcBorders>
            <w:shd w:val="clear" w:color="auto" w:fill="auto"/>
            <w:noWrap/>
            <w:vAlign w:val="bottom"/>
            <w:hideMark/>
          </w:tcPr>
          <w:p w14:paraId="18A003FA" w14:textId="77777777" w:rsidR="0058602F" w:rsidRPr="0058602F" w:rsidRDefault="0058602F" w:rsidP="0058602F">
            <w:pPr>
              <w:jc w:val="right"/>
              <w:rPr>
                <w:color w:val="000000"/>
                <w:sz w:val="16"/>
                <w:szCs w:val="16"/>
              </w:rPr>
            </w:pPr>
            <w:r w:rsidRPr="0058602F">
              <w:rPr>
                <w:color w:val="000000"/>
                <w:sz w:val="16"/>
                <w:szCs w:val="16"/>
              </w:rPr>
              <w:t>743,06</w:t>
            </w:r>
          </w:p>
        </w:tc>
        <w:tc>
          <w:tcPr>
            <w:tcW w:w="641" w:type="pct"/>
            <w:tcBorders>
              <w:top w:val="nil"/>
              <w:left w:val="nil"/>
              <w:bottom w:val="single" w:sz="4" w:space="0" w:color="auto"/>
              <w:right w:val="single" w:sz="4" w:space="0" w:color="auto"/>
            </w:tcBorders>
            <w:shd w:val="clear" w:color="auto" w:fill="auto"/>
            <w:noWrap/>
            <w:vAlign w:val="bottom"/>
            <w:hideMark/>
          </w:tcPr>
          <w:p w14:paraId="4DC545B7" w14:textId="77777777" w:rsidR="0058602F" w:rsidRPr="0058602F" w:rsidRDefault="0058602F" w:rsidP="0058602F">
            <w:pPr>
              <w:jc w:val="right"/>
              <w:rPr>
                <w:color w:val="000000"/>
                <w:sz w:val="16"/>
                <w:szCs w:val="16"/>
              </w:rPr>
            </w:pPr>
            <w:r w:rsidRPr="0058602F">
              <w:rPr>
                <w:color w:val="000000"/>
                <w:sz w:val="16"/>
                <w:szCs w:val="16"/>
              </w:rPr>
              <w:t>725,93</w:t>
            </w:r>
          </w:p>
        </w:tc>
        <w:tc>
          <w:tcPr>
            <w:tcW w:w="1913" w:type="pct"/>
            <w:tcBorders>
              <w:top w:val="nil"/>
              <w:left w:val="nil"/>
              <w:bottom w:val="single" w:sz="4" w:space="0" w:color="auto"/>
              <w:right w:val="single" w:sz="4" w:space="0" w:color="auto"/>
            </w:tcBorders>
            <w:shd w:val="clear" w:color="auto" w:fill="auto"/>
            <w:vAlign w:val="bottom"/>
            <w:hideMark/>
          </w:tcPr>
          <w:p w14:paraId="24106AA7" w14:textId="77777777" w:rsidR="0058602F" w:rsidRPr="0058602F" w:rsidRDefault="0058602F" w:rsidP="0058602F">
            <w:pPr>
              <w:rPr>
                <w:color w:val="000000"/>
                <w:sz w:val="16"/>
                <w:szCs w:val="16"/>
              </w:rPr>
            </w:pPr>
            <w:r w:rsidRPr="0058602F">
              <w:rPr>
                <w:color w:val="000000"/>
                <w:sz w:val="16"/>
                <w:szCs w:val="16"/>
              </w:rPr>
              <w:t>Сводный прогнозный баланс</w:t>
            </w:r>
          </w:p>
        </w:tc>
      </w:tr>
      <w:tr w:rsidR="0058602F" w:rsidRPr="0058602F" w14:paraId="406CC70A" w14:textId="77777777" w:rsidTr="002D6968">
        <w:trPr>
          <w:trHeight w:val="292"/>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1A455E0D" w14:textId="77777777" w:rsidR="0058602F" w:rsidRPr="0058602F" w:rsidRDefault="0058602F" w:rsidP="0058602F">
            <w:pPr>
              <w:jc w:val="right"/>
              <w:rPr>
                <w:color w:val="000000"/>
                <w:sz w:val="16"/>
                <w:szCs w:val="16"/>
              </w:rPr>
            </w:pPr>
            <w:r w:rsidRPr="0058602F">
              <w:rPr>
                <w:color w:val="000000"/>
                <w:sz w:val="16"/>
                <w:szCs w:val="16"/>
              </w:rPr>
              <w:t>9</w:t>
            </w:r>
          </w:p>
        </w:tc>
        <w:tc>
          <w:tcPr>
            <w:tcW w:w="1107" w:type="pct"/>
            <w:tcBorders>
              <w:top w:val="nil"/>
              <w:left w:val="nil"/>
              <w:bottom w:val="single" w:sz="4" w:space="0" w:color="auto"/>
              <w:right w:val="single" w:sz="4" w:space="0" w:color="auto"/>
            </w:tcBorders>
            <w:shd w:val="clear" w:color="auto" w:fill="auto"/>
            <w:vAlign w:val="bottom"/>
            <w:hideMark/>
          </w:tcPr>
          <w:p w14:paraId="7235D483" w14:textId="77777777" w:rsidR="0058602F" w:rsidRPr="0058602F" w:rsidRDefault="0058602F" w:rsidP="0058602F">
            <w:pPr>
              <w:rPr>
                <w:color w:val="000000"/>
                <w:sz w:val="16"/>
                <w:szCs w:val="16"/>
              </w:rPr>
            </w:pPr>
            <w:r w:rsidRPr="0058602F">
              <w:rPr>
                <w:color w:val="000000"/>
                <w:sz w:val="16"/>
                <w:szCs w:val="16"/>
              </w:rPr>
              <w:t>Стоимость покупки мощности</w:t>
            </w:r>
          </w:p>
        </w:tc>
        <w:tc>
          <w:tcPr>
            <w:tcW w:w="540" w:type="pct"/>
            <w:tcBorders>
              <w:top w:val="nil"/>
              <w:left w:val="nil"/>
              <w:bottom w:val="single" w:sz="4" w:space="0" w:color="auto"/>
              <w:right w:val="single" w:sz="4" w:space="0" w:color="auto"/>
            </w:tcBorders>
            <w:shd w:val="clear" w:color="auto" w:fill="auto"/>
            <w:noWrap/>
            <w:vAlign w:val="bottom"/>
            <w:hideMark/>
          </w:tcPr>
          <w:p w14:paraId="1626A3D9" w14:textId="77777777" w:rsidR="0058602F" w:rsidRPr="0058602F" w:rsidRDefault="0058602F" w:rsidP="0058602F">
            <w:pPr>
              <w:rPr>
                <w:color w:val="000000"/>
                <w:sz w:val="16"/>
                <w:szCs w:val="16"/>
              </w:rPr>
            </w:pPr>
            <w:r w:rsidRPr="0058602F">
              <w:rPr>
                <w:color w:val="000000"/>
                <w:sz w:val="16"/>
                <w:szCs w:val="16"/>
              </w:rPr>
              <w:t>тыс. руб.</w:t>
            </w:r>
          </w:p>
        </w:tc>
        <w:tc>
          <w:tcPr>
            <w:tcW w:w="550" w:type="pct"/>
            <w:tcBorders>
              <w:top w:val="nil"/>
              <w:left w:val="nil"/>
              <w:bottom w:val="single" w:sz="4" w:space="0" w:color="auto"/>
              <w:right w:val="single" w:sz="4" w:space="0" w:color="auto"/>
            </w:tcBorders>
            <w:shd w:val="clear" w:color="auto" w:fill="auto"/>
            <w:noWrap/>
            <w:vAlign w:val="bottom"/>
            <w:hideMark/>
          </w:tcPr>
          <w:p w14:paraId="636871DA" w14:textId="77777777" w:rsidR="0058602F" w:rsidRPr="0058602F" w:rsidRDefault="0058602F" w:rsidP="0058602F">
            <w:pPr>
              <w:jc w:val="right"/>
              <w:rPr>
                <w:color w:val="000000"/>
                <w:sz w:val="16"/>
                <w:szCs w:val="16"/>
              </w:rPr>
            </w:pPr>
            <w:r w:rsidRPr="0058602F">
              <w:rPr>
                <w:color w:val="000000"/>
                <w:sz w:val="16"/>
                <w:szCs w:val="16"/>
              </w:rPr>
              <w:t>1 090 458,26</w:t>
            </w:r>
          </w:p>
        </w:tc>
        <w:tc>
          <w:tcPr>
            <w:tcW w:w="641" w:type="pct"/>
            <w:tcBorders>
              <w:top w:val="nil"/>
              <w:left w:val="nil"/>
              <w:bottom w:val="single" w:sz="4" w:space="0" w:color="auto"/>
              <w:right w:val="single" w:sz="4" w:space="0" w:color="auto"/>
            </w:tcBorders>
            <w:shd w:val="clear" w:color="auto" w:fill="auto"/>
            <w:noWrap/>
            <w:vAlign w:val="bottom"/>
            <w:hideMark/>
          </w:tcPr>
          <w:p w14:paraId="38E4B6FA" w14:textId="77777777" w:rsidR="0058602F" w:rsidRPr="0058602F" w:rsidRDefault="0058602F" w:rsidP="0058602F">
            <w:pPr>
              <w:jc w:val="right"/>
              <w:rPr>
                <w:color w:val="000000"/>
                <w:sz w:val="16"/>
                <w:szCs w:val="16"/>
              </w:rPr>
            </w:pPr>
            <w:r w:rsidRPr="0058602F">
              <w:rPr>
                <w:color w:val="000000"/>
                <w:sz w:val="16"/>
                <w:szCs w:val="16"/>
              </w:rPr>
              <w:t>1 116 087,07</w:t>
            </w:r>
          </w:p>
        </w:tc>
        <w:tc>
          <w:tcPr>
            <w:tcW w:w="1913" w:type="pct"/>
            <w:tcBorders>
              <w:top w:val="nil"/>
              <w:left w:val="nil"/>
              <w:bottom w:val="single" w:sz="4" w:space="0" w:color="auto"/>
              <w:right w:val="single" w:sz="4" w:space="0" w:color="auto"/>
            </w:tcBorders>
            <w:shd w:val="clear" w:color="auto" w:fill="auto"/>
            <w:vAlign w:val="bottom"/>
            <w:hideMark/>
          </w:tcPr>
          <w:p w14:paraId="394C552F"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0C2728A8" w14:textId="77777777" w:rsidTr="002D6968">
        <w:trPr>
          <w:trHeight w:val="292"/>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281C91BE" w14:textId="77777777" w:rsidR="0058602F" w:rsidRPr="0058602F" w:rsidRDefault="0058602F" w:rsidP="0058602F">
            <w:pPr>
              <w:jc w:val="right"/>
              <w:rPr>
                <w:color w:val="000000"/>
                <w:sz w:val="16"/>
                <w:szCs w:val="16"/>
              </w:rPr>
            </w:pPr>
            <w:r w:rsidRPr="0058602F">
              <w:rPr>
                <w:color w:val="000000"/>
                <w:sz w:val="16"/>
                <w:szCs w:val="16"/>
              </w:rPr>
              <w:t>10</w:t>
            </w:r>
          </w:p>
        </w:tc>
        <w:tc>
          <w:tcPr>
            <w:tcW w:w="1107" w:type="pct"/>
            <w:tcBorders>
              <w:top w:val="nil"/>
              <w:left w:val="nil"/>
              <w:bottom w:val="single" w:sz="4" w:space="0" w:color="auto"/>
              <w:right w:val="single" w:sz="4" w:space="0" w:color="auto"/>
            </w:tcBorders>
            <w:shd w:val="clear" w:color="auto" w:fill="auto"/>
            <w:vAlign w:val="bottom"/>
            <w:hideMark/>
          </w:tcPr>
          <w:p w14:paraId="6B0FE7F5" w14:textId="77777777" w:rsidR="0058602F" w:rsidRPr="0058602F" w:rsidRDefault="0058602F" w:rsidP="0058602F">
            <w:pPr>
              <w:rPr>
                <w:color w:val="000000"/>
                <w:sz w:val="16"/>
                <w:szCs w:val="16"/>
              </w:rPr>
            </w:pPr>
            <w:r w:rsidRPr="0058602F">
              <w:rPr>
                <w:color w:val="000000"/>
                <w:sz w:val="16"/>
                <w:szCs w:val="16"/>
              </w:rPr>
              <w:t>Стоимость покупки электрической энергии</w:t>
            </w:r>
          </w:p>
        </w:tc>
        <w:tc>
          <w:tcPr>
            <w:tcW w:w="540" w:type="pct"/>
            <w:tcBorders>
              <w:top w:val="nil"/>
              <w:left w:val="nil"/>
              <w:bottom w:val="single" w:sz="4" w:space="0" w:color="auto"/>
              <w:right w:val="single" w:sz="4" w:space="0" w:color="auto"/>
            </w:tcBorders>
            <w:shd w:val="clear" w:color="auto" w:fill="auto"/>
            <w:noWrap/>
            <w:vAlign w:val="bottom"/>
            <w:hideMark/>
          </w:tcPr>
          <w:p w14:paraId="5C429C36" w14:textId="77777777" w:rsidR="0058602F" w:rsidRPr="0058602F" w:rsidRDefault="0058602F" w:rsidP="0058602F">
            <w:pPr>
              <w:rPr>
                <w:color w:val="000000"/>
                <w:sz w:val="16"/>
                <w:szCs w:val="16"/>
              </w:rPr>
            </w:pPr>
            <w:r w:rsidRPr="0058602F">
              <w:rPr>
                <w:color w:val="000000"/>
                <w:sz w:val="16"/>
                <w:szCs w:val="16"/>
              </w:rPr>
              <w:t>тыс. руб.</w:t>
            </w:r>
          </w:p>
        </w:tc>
        <w:tc>
          <w:tcPr>
            <w:tcW w:w="550" w:type="pct"/>
            <w:tcBorders>
              <w:top w:val="nil"/>
              <w:left w:val="nil"/>
              <w:bottom w:val="single" w:sz="4" w:space="0" w:color="auto"/>
              <w:right w:val="single" w:sz="4" w:space="0" w:color="auto"/>
            </w:tcBorders>
            <w:shd w:val="clear" w:color="auto" w:fill="auto"/>
            <w:noWrap/>
            <w:vAlign w:val="bottom"/>
            <w:hideMark/>
          </w:tcPr>
          <w:p w14:paraId="026FA75A" w14:textId="77777777" w:rsidR="0058602F" w:rsidRPr="0058602F" w:rsidRDefault="0058602F" w:rsidP="0058602F">
            <w:pPr>
              <w:jc w:val="right"/>
              <w:rPr>
                <w:color w:val="000000"/>
                <w:sz w:val="16"/>
                <w:szCs w:val="16"/>
              </w:rPr>
            </w:pPr>
            <w:r w:rsidRPr="0058602F">
              <w:rPr>
                <w:color w:val="000000"/>
                <w:sz w:val="16"/>
                <w:szCs w:val="16"/>
              </w:rPr>
              <w:t>1 192 136,13</w:t>
            </w:r>
          </w:p>
        </w:tc>
        <w:tc>
          <w:tcPr>
            <w:tcW w:w="641" w:type="pct"/>
            <w:tcBorders>
              <w:top w:val="nil"/>
              <w:left w:val="nil"/>
              <w:bottom w:val="single" w:sz="4" w:space="0" w:color="auto"/>
              <w:right w:val="single" w:sz="4" w:space="0" w:color="auto"/>
            </w:tcBorders>
            <w:shd w:val="clear" w:color="auto" w:fill="auto"/>
            <w:noWrap/>
            <w:vAlign w:val="bottom"/>
            <w:hideMark/>
          </w:tcPr>
          <w:p w14:paraId="1073D21C" w14:textId="77777777" w:rsidR="0058602F" w:rsidRPr="0058602F" w:rsidRDefault="0058602F" w:rsidP="0058602F">
            <w:pPr>
              <w:jc w:val="right"/>
              <w:rPr>
                <w:color w:val="000000"/>
                <w:sz w:val="16"/>
                <w:szCs w:val="16"/>
              </w:rPr>
            </w:pPr>
            <w:r w:rsidRPr="0058602F">
              <w:rPr>
                <w:color w:val="000000"/>
                <w:sz w:val="16"/>
                <w:szCs w:val="16"/>
              </w:rPr>
              <w:t>1 193 722,15</w:t>
            </w:r>
          </w:p>
        </w:tc>
        <w:tc>
          <w:tcPr>
            <w:tcW w:w="1913" w:type="pct"/>
            <w:tcBorders>
              <w:top w:val="nil"/>
              <w:left w:val="nil"/>
              <w:bottom w:val="single" w:sz="4" w:space="0" w:color="auto"/>
              <w:right w:val="single" w:sz="4" w:space="0" w:color="auto"/>
            </w:tcBorders>
            <w:shd w:val="clear" w:color="auto" w:fill="auto"/>
            <w:vAlign w:val="bottom"/>
            <w:hideMark/>
          </w:tcPr>
          <w:p w14:paraId="4650284F"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299F331B" w14:textId="77777777" w:rsidTr="002D6968">
        <w:trPr>
          <w:trHeight w:val="292"/>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554F7339" w14:textId="77777777" w:rsidR="0058602F" w:rsidRPr="0058602F" w:rsidRDefault="0058602F" w:rsidP="0058602F">
            <w:pPr>
              <w:jc w:val="right"/>
              <w:rPr>
                <w:color w:val="000000"/>
                <w:sz w:val="16"/>
                <w:szCs w:val="16"/>
              </w:rPr>
            </w:pPr>
            <w:r w:rsidRPr="0058602F">
              <w:rPr>
                <w:color w:val="000000"/>
                <w:sz w:val="16"/>
                <w:szCs w:val="16"/>
              </w:rPr>
              <w:t>11</w:t>
            </w:r>
          </w:p>
        </w:tc>
        <w:tc>
          <w:tcPr>
            <w:tcW w:w="1107" w:type="pct"/>
            <w:tcBorders>
              <w:top w:val="nil"/>
              <w:left w:val="nil"/>
              <w:bottom w:val="single" w:sz="4" w:space="0" w:color="auto"/>
              <w:right w:val="single" w:sz="4" w:space="0" w:color="auto"/>
            </w:tcBorders>
            <w:shd w:val="clear" w:color="auto" w:fill="auto"/>
            <w:vAlign w:val="bottom"/>
            <w:hideMark/>
          </w:tcPr>
          <w:p w14:paraId="64042267" w14:textId="77777777" w:rsidR="0058602F" w:rsidRPr="0058602F" w:rsidRDefault="0058602F" w:rsidP="0058602F">
            <w:pPr>
              <w:rPr>
                <w:color w:val="000000"/>
                <w:sz w:val="16"/>
                <w:szCs w:val="16"/>
              </w:rPr>
            </w:pPr>
            <w:r w:rsidRPr="0058602F">
              <w:rPr>
                <w:color w:val="000000"/>
                <w:sz w:val="16"/>
                <w:szCs w:val="16"/>
              </w:rPr>
              <w:t>Итого стоимость покупки (стр.9+стр.10)</w:t>
            </w:r>
          </w:p>
        </w:tc>
        <w:tc>
          <w:tcPr>
            <w:tcW w:w="540" w:type="pct"/>
            <w:tcBorders>
              <w:top w:val="nil"/>
              <w:left w:val="nil"/>
              <w:bottom w:val="single" w:sz="4" w:space="0" w:color="auto"/>
              <w:right w:val="single" w:sz="4" w:space="0" w:color="auto"/>
            </w:tcBorders>
            <w:shd w:val="clear" w:color="auto" w:fill="auto"/>
            <w:noWrap/>
            <w:vAlign w:val="bottom"/>
            <w:hideMark/>
          </w:tcPr>
          <w:p w14:paraId="0DA8BB50" w14:textId="77777777" w:rsidR="0058602F" w:rsidRPr="0058602F" w:rsidRDefault="0058602F" w:rsidP="0058602F">
            <w:pPr>
              <w:rPr>
                <w:color w:val="000000"/>
                <w:sz w:val="16"/>
                <w:szCs w:val="16"/>
              </w:rPr>
            </w:pPr>
            <w:r w:rsidRPr="0058602F">
              <w:rPr>
                <w:color w:val="000000"/>
                <w:sz w:val="16"/>
                <w:szCs w:val="16"/>
              </w:rPr>
              <w:t>тыс. руб.</w:t>
            </w:r>
          </w:p>
        </w:tc>
        <w:tc>
          <w:tcPr>
            <w:tcW w:w="550" w:type="pct"/>
            <w:tcBorders>
              <w:top w:val="nil"/>
              <w:left w:val="nil"/>
              <w:bottom w:val="single" w:sz="4" w:space="0" w:color="auto"/>
              <w:right w:val="single" w:sz="4" w:space="0" w:color="auto"/>
            </w:tcBorders>
            <w:shd w:val="clear" w:color="auto" w:fill="auto"/>
            <w:noWrap/>
            <w:vAlign w:val="bottom"/>
            <w:hideMark/>
          </w:tcPr>
          <w:p w14:paraId="1D26A323" w14:textId="77777777" w:rsidR="0058602F" w:rsidRPr="0058602F" w:rsidRDefault="0058602F" w:rsidP="0058602F">
            <w:pPr>
              <w:jc w:val="right"/>
              <w:rPr>
                <w:color w:val="000000"/>
                <w:sz w:val="16"/>
                <w:szCs w:val="16"/>
              </w:rPr>
            </w:pPr>
            <w:r w:rsidRPr="0058602F">
              <w:rPr>
                <w:color w:val="000000"/>
                <w:sz w:val="16"/>
                <w:szCs w:val="16"/>
              </w:rPr>
              <w:t>2 282 594,39</w:t>
            </w:r>
          </w:p>
        </w:tc>
        <w:tc>
          <w:tcPr>
            <w:tcW w:w="641" w:type="pct"/>
            <w:tcBorders>
              <w:top w:val="nil"/>
              <w:left w:val="nil"/>
              <w:bottom w:val="single" w:sz="4" w:space="0" w:color="auto"/>
              <w:right w:val="single" w:sz="4" w:space="0" w:color="auto"/>
            </w:tcBorders>
            <w:shd w:val="clear" w:color="auto" w:fill="auto"/>
            <w:noWrap/>
            <w:vAlign w:val="bottom"/>
            <w:hideMark/>
          </w:tcPr>
          <w:p w14:paraId="6E4D3C98" w14:textId="77777777" w:rsidR="0058602F" w:rsidRPr="0058602F" w:rsidRDefault="0058602F" w:rsidP="0058602F">
            <w:pPr>
              <w:jc w:val="right"/>
              <w:rPr>
                <w:color w:val="000000"/>
                <w:sz w:val="16"/>
                <w:szCs w:val="16"/>
              </w:rPr>
            </w:pPr>
            <w:r w:rsidRPr="0058602F">
              <w:rPr>
                <w:color w:val="000000"/>
                <w:sz w:val="16"/>
                <w:szCs w:val="16"/>
              </w:rPr>
              <w:t>2 309 809,22</w:t>
            </w:r>
          </w:p>
        </w:tc>
        <w:tc>
          <w:tcPr>
            <w:tcW w:w="1913" w:type="pct"/>
            <w:tcBorders>
              <w:top w:val="nil"/>
              <w:left w:val="nil"/>
              <w:bottom w:val="single" w:sz="4" w:space="0" w:color="auto"/>
              <w:right w:val="single" w:sz="4" w:space="0" w:color="auto"/>
            </w:tcBorders>
            <w:shd w:val="clear" w:color="auto" w:fill="auto"/>
            <w:vAlign w:val="bottom"/>
            <w:hideMark/>
          </w:tcPr>
          <w:p w14:paraId="241A8CFB" w14:textId="77777777" w:rsidR="0058602F" w:rsidRPr="0058602F" w:rsidRDefault="0058602F" w:rsidP="0058602F">
            <w:pPr>
              <w:rPr>
                <w:color w:val="000000"/>
                <w:sz w:val="16"/>
                <w:szCs w:val="16"/>
              </w:rPr>
            </w:pPr>
            <w:r w:rsidRPr="0058602F">
              <w:rPr>
                <w:color w:val="000000"/>
                <w:sz w:val="16"/>
                <w:szCs w:val="16"/>
              </w:rPr>
              <w:t> </w:t>
            </w:r>
          </w:p>
        </w:tc>
      </w:tr>
      <w:tr w:rsidR="0058602F" w:rsidRPr="0058602F" w14:paraId="7F8B15A7" w14:textId="77777777" w:rsidTr="002D6968">
        <w:trPr>
          <w:trHeight w:val="585"/>
        </w:trPr>
        <w:tc>
          <w:tcPr>
            <w:tcW w:w="250" w:type="pct"/>
            <w:tcBorders>
              <w:top w:val="nil"/>
              <w:left w:val="single" w:sz="4" w:space="0" w:color="auto"/>
              <w:bottom w:val="single" w:sz="4" w:space="0" w:color="auto"/>
              <w:right w:val="single" w:sz="4" w:space="0" w:color="auto"/>
            </w:tcBorders>
            <w:shd w:val="clear" w:color="auto" w:fill="auto"/>
            <w:noWrap/>
            <w:vAlign w:val="bottom"/>
            <w:hideMark/>
          </w:tcPr>
          <w:p w14:paraId="5B7855F1" w14:textId="77777777" w:rsidR="0058602F" w:rsidRPr="0058602F" w:rsidRDefault="0058602F" w:rsidP="0058602F">
            <w:pPr>
              <w:rPr>
                <w:b/>
                <w:bCs/>
                <w:color w:val="000000"/>
                <w:sz w:val="16"/>
                <w:szCs w:val="16"/>
              </w:rPr>
            </w:pPr>
            <w:r w:rsidRPr="0058602F">
              <w:rPr>
                <w:b/>
                <w:bCs/>
                <w:color w:val="000000"/>
                <w:sz w:val="16"/>
                <w:szCs w:val="16"/>
              </w:rPr>
              <w:t> </w:t>
            </w:r>
          </w:p>
        </w:tc>
        <w:tc>
          <w:tcPr>
            <w:tcW w:w="1107" w:type="pct"/>
            <w:tcBorders>
              <w:top w:val="nil"/>
              <w:left w:val="nil"/>
              <w:bottom w:val="single" w:sz="4" w:space="0" w:color="auto"/>
              <w:right w:val="single" w:sz="4" w:space="0" w:color="auto"/>
            </w:tcBorders>
            <w:shd w:val="clear" w:color="auto" w:fill="auto"/>
            <w:vAlign w:val="bottom"/>
            <w:hideMark/>
          </w:tcPr>
          <w:p w14:paraId="3285F52A" w14:textId="77777777" w:rsidR="0058602F" w:rsidRPr="0058602F" w:rsidRDefault="0058602F" w:rsidP="0058602F">
            <w:pPr>
              <w:rPr>
                <w:b/>
                <w:bCs/>
                <w:color w:val="000000"/>
                <w:sz w:val="16"/>
                <w:szCs w:val="16"/>
              </w:rPr>
            </w:pPr>
            <w:r w:rsidRPr="0058602F">
              <w:rPr>
                <w:b/>
                <w:bCs/>
                <w:color w:val="000000"/>
                <w:sz w:val="16"/>
                <w:szCs w:val="16"/>
              </w:rPr>
              <w:t>Тариф на покупку потерь электрической энергии (расчетный) на 2021 год</w:t>
            </w:r>
          </w:p>
        </w:tc>
        <w:tc>
          <w:tcPr>
            <w:tcW w:w="540" w:type="pct"/>
            <w:tcBorders>
              <w:top w:val="nil"/>
              <w:left w:val="nil"/>
              <w:bottom w:val="single" w:sz="4" w:space="0" w:color="auto"/>
              <w:right w:val="single" w:sz="4" w:space="0" w:color="auto"/>
            </w:tcBorders>
            <w:shd w:val="clear" w:color="auto" w:fill="auto"/>
            <w:noWrap/>
            <w:vAlign w:val="bottom"/>
            <w:hideMark/>
          </w:tcPr>
          <w:p w14:paraId="581B1456" w14:textId="77777777" w:rsidR="0058602F" w:rsidRPr="0058602F" w:rsidRDefault="0058602F" w:rsidP="0058602F">
            <w:pPr>
              <w:rPr>
                <w:bCs/>
                <w:color w:val="000000"/>
                <w:sz w:val="16"/>
                <w:szCs w:val="16"/>
              </w:rPr>
            </w:pPr>
            <w:r w:rsidRPr="0058602F">
              <w:rPr>
                <w:bCs/>
                <w:color w:val="000000"/>
                <w:sz w:val="16"/>
                <w:szCs w:val="16"/>
              </w:rPr>
              <w:t>руб./МВт*ч</w:t>
            </w:r>
          </w:p>
        </w:tc>
        <w:tc>
          <w:tcPr>
            <w:tcW w:w="550" w:type="pct"/>
            <w:tcBorders>
              <w:top w:val="nil"/>
              <w:left w:val="nil"/>
              <w:bottom w:val="single" w:sz="4" w:space="0" w:color="auto"/>
              <w:right w:val="single" w:sz="4" w:space="0" w:color="auto"/>
            </w:tcBorders>
            <w:shd w:val="clear" w:color="auto" w:fill="auto"/>
            <w:noWrap/>
            <w:vAlign w:val="bottom"/>
            <w:hideMark/>
          </w:tcPr>
          <w:p w14:paraId="21E81D68" w14:textId="77777777" w:rsidR="0058602F" w:rsidRPr="0058602F" w:rsidRDefault="0058602F" w:rsidP="0058602F">
            <w:pPr>
              <w:jc w:val="right"/>
              <w:rPr>
                <w:b/>
                <w:bCs/>
                <w:color w:val="000000"/>
                <w:sz w:val="16"/>
                <w:szCs w:val="16"/>
              </w:rPr>
            </w:pPr>
            <w:r w:rsidRPr="0058602F">
              <w:rPr>
                <w:b/>
                <w:bCs/>
                <w:color w:val="000000"/>
                <w:sz w:val="16"/>
                <w:szCs w:val="16"/>
              </w:rPr>
              <w:t>3 071,90</w:t>
            </w:r>
          </w:p>
        </w:tc>
        <w:tc>
          <w:tcPr>
            <w:tcW w:w="641" w:type="pct"/>
            <w:tcBorders>
              <w:top w:val="nil"/>
              <w:left w:val="nil"/>
              <w:bottom w:val="single" w:sz="4" w:space="0" w:color="auto"/>
              <w:right w:val="single" w:sz="4" w:space="0" w:color="auto"/>
            </w:tcBorders>
            <w:shd w:val="clear" w:color="auto" w:fill="auto"/>
            <w:noWrap/>
            <w:vAlign w:val="bottom"/>
            <w:hideMark/>
          </w:tcPr>
          <w:p w14:paraId="60BCE36A" w14:textId="77777777" w:rsidR="0058602F" w:rsidRPr="0058602F" w:rsidRDefault="0058602F" w:rsidP="0058602F">
            <w:pPr>
              <w:jc w:val="right"/>
              <w:rPr>
                <w:b/>
                <w:bCs/>
                <w:color w:val="000000"/>
                <w:sz w:val="16"/>
                <w:szCs w:val="16"/>
              </w:rPr>
            </w:pPr>
            <w:r w:rsidRPr="0058602F">
              <w:rPr>
                <w:b/>
                <w:bCs/>
                <w:color w:val="000000"/>
                <w:sz w:val="16"/>
                <w:szCs w:val="16"/>
              </w:rPr>
              <w:t>3 181,88</w:t>
            </w:r>
          </w:p>
        </w:tc>
        <w:tc>
          <w:tcPr>
            <w:tcW w:w="1913" w:type="pct"/>
            <w:tcBorders>
              <w:top w:val="nil"/>
              <w:left w:val="nil"/>
              <w:bottom w:val="single" w:sz="4" w:space="0" w:color="auto"/>
              <w:right w:val="single" w:sz="4" w:space="0" w:color="auto"/>
            </w:tcBorders>
            <w:shd w:val="clear" w:color="auto" w:fill="auto"/>
            <w:vAlign w:val="bottom"/>
            <w:hideMark/>
          </w:tcPr>
          <w:p w14:paraId="496D4208" w14:textId="77777777" w:rsidR="0058602F" w:rsidRPr="0058602F" w:rsidRDefault="0058602F" w:rsidP="0058602F">
            <w:pPr>
              <w:rPr>
                <w:b/>
                <w:bCs/>
                <w:color w:val="000000"/>
                <w:sz w:val="16"/>
                <w:szCs w:val="16"/>
              </w:rPr>
            </w:pPr>
            <w:r w:rsidRPr="0058602F">
              <w:rPr>
                <w:b/>
                <w:bCs/>
                <w:color w:val="000000"/>
                <w:sz w:val="16"/>
                <w:szCs w:val="16"/>
              </w:rPr>
              <w:t> </w:t>
            </w:r>
          </w:p>
        </w:tc>
      </w:tr>
    </w:tbl>
    <w:p w14:paraId="15CAA553"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1A352C28"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1 полугодие: </w:t>
      </w:r>
      <w:r w:rsidRPr="0058602F">
        <w:rPr>
          <w:b/>
          <w:color w:val="000000" w:themeColor="text1"/>
          <w:sz w:val="28"/>
          <w:szCs w:val="28"/>
        </w:rPr>
        <w:t>2 394,105</w:t>
      </w:r>
      <w:r w:rsidRPr="0058602F">
        <w:rPr>
          <w:color w:val="000000" w:themeColor="text1"/>
          <w:sz w:val="28"/>
          <w:szCs w:val="28"/>
        </w:rPr>
        <w:t xml:space="preserve"> руб./МВт*ч; </w:t>
      </w:r>
    </w:p>
    <w:p w14:paraId="04EBCD8E"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lastRenderedPageBreak/>
        <w:t xml:space="preserve">2 полугодие: </w:t>
      </w:r>
      <w:r w:rsidRPr="0058602F">
        <w:rPr>
          <w:b/>
          <w:color w:val="000000" w:themeColor="text1"/>
          <w:sz w:val="28"/>
          <w:szCs w:val="28"/>
        </w:rPr>
        <w:t>2 485,634</w:t>
      </w:r>
      <w:r w:rsidRPr="0058602F">
        <w:rPr>
          <w:color w:val="000000" w:themeColor="text1"/>
          <w:sz w:val="28"/>
          <w:szCs w:val="28"/>
        </w:rPr>
        <w:t xml:space="preserve"> руб./МВт*ч.</w:t>
      </w:r>
    </w:p>
    <w:p w14:paraId="65397DF3" w14:textId="77777777" w:rsidR="0058602F" w:rsidRPr="0058602F" w:rsidRDefault="0058602F" w:rsidP="0058602F">
      <w:pPr>
        <w:ind w:firstLine="851"/>
        <w:jc w:val="both"/>
        <w:rPr>
          <w:color w:val="000000" w:themeColor="text1"/>
          <w:sz w:val="28"/>
          <w:szCs w:val="28"/>
        </w:rPr>
      </w:pPr>
    </w:p>
    <w:p w14:paraId="69A1CA69"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Соответственно, величина расходов (НВВ) в части оплаты технологического расхода (потерь) электрической энергии АО «СШЭМК»</w:t>
      </w:r>
      <w:r w:rsidRPr="0058602F">
        <w:rPr>
          <w:i/>
          <w:color w:val="000000" w:themeColor="text1"/>
          <w:sz w:val="28"/>
          <w:szCs w:val="28"/>
        </w:rPr>
        <w:t>,</w:t>
      </w:r>
      <w:r w:rsidRPr="0058602F">
        <w:rPr>
          <w:color w:val="000000" w:themeColor="text1"/>
          <w:sz w:val="28"/>
          <w:szCs w:val="28"/>
        </w:rPr>
        <w:t xml:space="preserve"> рассчитанная на основании баланса на 2021 год и тарифов на покупку потерь электрической энергии составит:</w:t>
      </w:r>
    </w:p>
    <w:p w14:paraId="7EDF1700"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1 полугодие </w:t>
      </w:r>
    </w:p>
    <w:p w14:paraId="4F825AAD"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2 394,105 руб./МВт ч * 2,855 млн. кВт*ч = 6835,17 (тыс. руб.) </w:t>
      </w:r>
    </w:p>
    <w:p w14:paraId="56DD8C77"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2,855 млн. кВт*ч - прогнозный объём технологического расхода (потерь) электрической энергии в сетях предприятия на 1 полугодие 2021 года;</w:t>
      </w:r>
    </w:p>
    <w:p w14:paraId="0C62A779" w14:textId="77777777" w:rsidR="0058602F" w:rsidRPr="0058602F" w:rsidRDefault="0058602F" w:rsidP="0058602F">
      <w:pPr>
        <w:ind w:firstLine="851"/>
        <w:jc w:val="both"/>
        <w:rPr>
          <w:i/>
          <w:color w:val="000000" w:themeColor="text1"/>
          <w:sz w:val="28"/>
          <w:szCs w:val="28"/>
        </w:rPr>
      </w:pPr>
      <w:r w:rsidRPr="0058602F">
        <w:rPr>
          <w:i/>
          <w:color w:val="000000" w:themeColor="text1"/>
          <w:sz w:val="28"/>
          <w:szCs w:val="28"/>
        </w:rPr>
        <w:t xml:space="preserve">на 2 полугодие </w:t>
      </w:r>
    </w:p>
    <w:p w14:paraId="3FBF7232"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 xml:space="preserve">2 485,634 руб./МВт ч * 2,823 млн. кВт*ч = 7017,94 (тыс. руб.) </w:t>
      </w:r>
    </w:p>
    <w:p w14:paraId="2E8CCC92" w14:textId="77777777" w:rsidR="0058602F" w:rsidRPr="0058602F" w:rsidRDefault="0058602F" w:rsidP="0058602F">
      <w:pPr>
        <w:ind w:firstLine="851"/>
        <w:jc w:val="both"/>
        <w:rPr>
          <w:color w:val="000000" w:themeColor="text1"/>
          <w:sz w:val="28"/>
          <w:szCs w:val="28"/>
        </w:rPr>
      </w:pPr>
      <w:r w:rsidRPr="0058602F">
        <w:rPr>
          <w:color w:val="000000" w:themeColor="text1"/>
          <w:sz w:val="28"/>
          <w:szCs w:val="28"/>
        </w:rPr>
        <w:t>где 2,823 млн. кВт*ч - прогнозный объём технологического расхода (потерь)электрической энергии в сетях предприятия на 2 полугодие 2021 года;</w:t>
      </w:r>
    </w:p>
    <w:p w14:paraId="6A90BFCC" w14:textId="77777777" w:rsidR="0058602F" w:rsidRPr="0058602F" w:rsidRDefault="0058602F" w:rsidP="0058602F">
      <w:pPr>
        <w:spacing w:line="276" w:lineRule="auto"/>
        <w:ind w:firstLine="720"/>
        <w:jc w:val="both"/>
        <w:rPr>
          <w:sz w:val="28"/>
          <w:szCs w:val="28"/>
        </w:rPr>
      </w:pPr>
    </w:p>
    <w:p w14:paraId="4E1AEF3E" w14:textId="77777777" w:rsidR="0058602F" w:rsidRPr="0058602F" w:rsidRDefault="0058602F" w:rsidP="0058602F">
      <w:pPr>
        <w:spacing w:line="276" w:lineRule="auto"/>
        <w:ind w:firstLine="720"/>
        <w:jc w:val="both"/>
        <w:rPr>
          <w:sz w:val="28"/>
          <w:szCs w:val="28"/>
        </w:rPr>
      </w:pPr>
      <w:r w:rsidRPr="0058602F">
        <w:rPr>
          <w:sz w:val="28"/>
          <w:szCs w:val="28"/>
        </w:rPr>
        <w:t>Общая сумма затрат по 2021 году составит: 6833,17+7017,94=13853,11 (тыс. руб.).</w:t>
      </w:r>
    </w:p>
    <w:p w14:paraId="7A58FA35" w14:textId="77777777" w:rsidR="0058602F" w:rsidRPr="0058602F" w:rsidRDefault="0058602F" w:rsidP="0058602F">
      <w:pPr>
        <w:spacing w:line="276" w:lineRule="auto"/>
        <w:ind w:firstLine="720"/>
        <w:jc w:val="both"/>
        <w:rPr>
          <w:color w:val="000000" w:themeColor="text1"/>
          <w:sz w:val="28"/>
          <w:szCs w:val="28"/>
        </w:rPr>
      </w:pPr>
      <w:r w:rsidRPr="0058602F">
        <w:rPr>
          <w:sz w:val="28"/>
          <w:szCs w:val="28"/>
        </w:rPr>
        <w:t>Годовой объем</w:t>
      </w:r>
      <w:r w:rsidRPr="0058602F">
        <w:rPr>
          <w:color w:val="000000" w:themeColor="text1"/>
          <w:sz w:val="28"/>
          <w:szCs w:val="28"/>
        </w:rPr>
        <w:t xml:space="preserve"> технологического расхода (потерь)электрической энергии в сетях предприятия составит 5,678 млн. кВт*ч.</w:t>
      </w:r>
    </w:p>
    <w:p w14:paraId="2011BF04" w14:textId="77777777" w:rsidR="0058602F" w:rsidRDefault="0058602F" w:rsidP="001E5670">
      <w:pPr>
        <w:tabs>
          <w:tab w:val="left" w:pos="5580"/>
          <w:tab w:val="left" w:pos="9498"/>
        </w:tabs>
        <w:ind w:right="-569"/>
        <w:rPr>
          <w:color w:val="000000" w:themeColor="text1"/>
        </w:rPr>
        <w:sectPr w:rsidR="0058602F" w:rsidSect="00CA6CBE">
          <w:headerReference w:type="default" r:id="rId38"/>
          <w:headerReference w:type="first" r:id="rId39"/>
          <w:pgSz w:w="11906" w:h="16838"/>
          <w:pgMar w:top="851" w:right="991" w:bottom="567" w:left="1418" w:header="720" w:footer="720" w:gutter="0"/>
          <w:cols w:space="720"/>
          <w:titlePg/>
          <w:docGrid w:linePitch="381"/>
        </w:sectPr>
      </w:pPr>
    </w:p>
    <w:p w14:paraId="63D9B639" w14:textId="68BA581D"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19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32308445"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A4F238F" w14:textId="77777777" w:rsidR="0058602F" w:rsidRPr="00081AD4" w:rsidRDefault="0058602F" w:rsidP="0058602F">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1913EC49" w14:textId="77777777" w:rsidR="0058602F" w:rsidRDefault="0058602F" w:rsidP="0058602F">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0729F91" w14:textId="77777777" w:rsidR="00B15CBE" w:rsidRPr="00B15CBE" w:rsidRDefault="00B15CBE" w:rsidP="00B15CBE">
      <w:pPr>
        <w:ind w:right="-1"/>
        <w:jc w:val="center"/>
        <w:rPr>
          <w:b/>
          <w:sz w:val="28"/>
          <w:szCs w:val="28"/>
          <w14:shadow w14:blurRad="50800" w14:dist="38100" w14:dir="2700000" w14:sx="100000" w14:sy="100000" w14:kx="0" w14:ky="0" w14:algn="tl">
            <w14:srgbClr w14:val="000000">
              <w14:alpha w14:val="60000"/>
            </w14:srgbClr>
          </w14:shadow>
        </w:rPr>
      </w:pPr>
    </w:p>
    <w:p w14:paraId="08605C3D" w14:textId="77777777" w:rsidR="00B15CBE" w:rsidRPr="00B15CBE" w:rsidRDefault="00B15CBE" w:rsidP="00B15CBE">
      <w:pPr>
        <w:ind w:right="-1"/>
        <w:jc w:val="center"/>
        <w:rPr>
          <w:b/>
          <w:sz w:val="28"/>
          <w:szCs w:val="28"/>
          <w14:shadow w14:blurRad="50800" w14:dist="38100" w14:dir="2700000" w14:sx="100000" w14:sy="100000" w14:kx="0" w14:ky="0" w14:algn="tl">
            <w14:srgbClr w14:val="000000">
              <w14:alpha w14:val="60000"/>
            </w14:srgbClr>
          </w14:shadow>
        </w:rPr>
      </w:pPr>
      <w:r w:rsidRPr="00B15CBE">
        <w:rPr>
          <w:b/>
          <w:sz w:val="28"/>
          <w:szCs w:val="28"/>
          <w14:shadow w14:blurRad="50800" w14:dist="38100" w14:dir="2700000" w14:sx="100000" w14:sy="100000" w14:kx="0" w14:ky="0" w14:algn="tl">
            <w14:srgbClr w14:val="000000">
              <w14:alpha w14:val="60000"/>
            </w14:srgbClr>
          </w14:shadow>
        </w:rPr>
        <w:t>ЭКСПЕРТНОЕ ЗАКЛЮЧЕНИЕ</w:t>
      </w:r>
    </w:p>
    <w:p w14:paraId="73BF4C79" w14:textId="77777777" w:rsidR="00B15CBE" w:rsidRPr="00B15CBE" w:rsidRDefault="00B15CBE" w:rsidP="00B15CBE">
      <w:pPr>
        <w:jc w:val="center"/>
        <w:rPr>
          <w:rFonts w:eastAsiaTheme="minorHAnsi"/>
          <w:b/>
          <w:sz w:val="28"/>
          <w:szCs w:val="28"/>
          <w:lang w:eastAsia="en-US"/>
        </w:rPr>
      </w:pPr>
      <w:r w:rsidRPr="00B15CBE">
        <w:rPr>
          <w:rFonts w:eastAsiaTheme="minorHAnsi"/>
          <w:b/>
          <w:sz w:val="28"/>
          <w:szCs w:val="28"/>
          <w:lang w:eastAsia="en-US"/>
        </w:rPr>
        <w:t xml:space="preserve">по исполнению приказа ФАС России от 07.09.2021 №946/21 </w:t>
      </w:r>
    </w:p>
    <w:p w14:paraId="0CE5C6A1" w14:textId="77777777" w:rsidR="00B15CBE" w:rsidRPr="00B15CBE" w:rsidRDefault="00B15CBE" w:rsidP="00B15CBE">
      <w:pPr>
        <w:jc w:val="center"/>
        <w:rPr>
          <w:rFonts w:eastAsiaTheme="minorHAnsi" w:cstheme="minorBidi"/>
          <w:b/>
          <w:sz w:val="28"/>
          <w:szCs w:val="22"/>
          <w:lang w:eastAsia="en-US"/>
        </w:rPr>
      </w:pPr>
      <w:r w:rsidRPr="00B15CBE">
        <w:rPr>
          <w:rFonts w:eastAsiaTheme="minorHAnsi"/>
          <w:b/>
          <w:sz w:val="28"/>
          <w:szCs w:val="28"/>
          <w:lang w:eastAsia="en-US"/>
        </w:rPr>
        <w:t xml:space="preserve">«Об отмене постановления Региональной энергетической комиссии Кузбасса» в отношении </w:t>
      </w:r>
      <w:r w:rsidRPr="00B15CBE">
        <w:rPr>
          <w:b/>
          <w:sz w:val="28"/>
          <w:szCs w:val="28"/>
          <w14:shadow w14:blurRad="50800" w14:dist="38100" w14:dir="2700000" w14:sx="100000" w14:sy="100000" w14:kx="0" w14:ky="0" w14:algn="tl">
            <w14:srgbClr w14:val="000000">
              <w14:alpha w14:val="60000"/>
            </w14:srgbClr>
          </w14:shadow>
        </w:rPr>
        <w:t>ООО «Территориальная сетевая организация «Сибирь»</w:t>
      </w:r>
      <w:r w:rsidRPr="00B15CBE">
        <w:rPr>
          <w:rFonts w:eastAsiaTheme="minorHAnsi"/>
          <w:b/>
          <w:sz w:val="28"/>
          <w:szCs w:val="28"/>
          <w:lang w:eastAsia="en-US"/>
        </w:rPr>
        <w:t xml:space="preserve"> (ИНН 4205282579) на 2021 год</w:t>
      </w:r>
      <w:r w:rsidRPr="00B15CBE">
        <w:rPr>
          <w:rFonts w:eastAsiaTheme="minorHAnsi" w:cstheme="minorBidi"/>
          <w:b/>
          <w:sz w:val="28"/>
          <w:szCs w:val="22"/>
          <w:lang w:eastAsia="en-US"/>
        </w:rPr>
        <w:t xml:space="preserve"> </w:t>
      </w:r>
    </w:p>
    <w:p w14:paraId="6601CDF3" w14:textId="77777777" w:rsidR="00B15CBE" w:rsidRPr="00B15CBE" w:rsidRDefault="00B15CBE" w:rsidP="00B15CBE">
      <w:pPr>
        <w:jc w:val="both"/>
        <w:rPr>
          <w:b/>
          <w:bCs/>
          <w:sz w:val="28"/>
          <w:szCs w:val="28"/>
        </w:rPr>
      </w:pPr>
    </w:p>
    <w:p w14:paraId="4516BB7F" w14:textId="77777777" w:rsidR="00B15CBE" w:rsidRPr="00B15CBE" w:rsidRDefault="00B15CBE" w:rsidP="00B15CBE">
      <w:pPr>
        <w:ind w:firstLine="720"/>
        <w:jc w:val="both"/>
        <w:rPr>
          <w:b/>
          <w:sz w:val="28"/>
          <w:szCs w:val="28"/>
        </w:rPr>
      </w:pPr>
      <w:r w:rsidRPr="00B15CBE">
        <w:rPr>
          <w:b/>
          <w:sz w:val="28"/>
          <w:szCs w:val="28"/>
        </w:rPr>
        <w:t>Перерасчет цены покупки потерь электрической энергии для сетевых организаций.</w:t>
      </w:r>
    </w:p>
    <w:p w14:paraId="1423DFE4" w14:textId="77777777" w:rsidR="00B15CBE" w:rsidRPr="00B15CBE" w:rsidRDefault="00B15CBE" w:rsidP="00B15CBE">
      <w:pPr>
        <w:autoSpaceDE w:val="0"/>
        <w:autoSpaceDN w:val="0"/>
        <w:adjustRightInd w:val="0"/>
        <w:ind w:firstLine="720"/>
        <w:jc w:val="both"/>
        <w:rPr>
          <w:color w:val="000000" w:themeColor="text1"/>
          <w:sz w:val="28"/>
          <w:szCs w:val="28"/>
        </w:rPr>
      </w:pPr>
    </w:p>
    <w:p w14:paraId="3F50DEC2"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1C7E8368"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3C83F8D6"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2DEDEB3B"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1B6606D6"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3420EF66"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6E8CE39C"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lastRenderedPageBreak/>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2E04C36C"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07C9C182"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62113F56"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Расчёт цены на покупку потерь электрической энергии произведён на основании следующих данных:</w:t>
      </w:r>
    </w:p>
    <w:p w14:paraId="4AB7BF67" w14:textId="77777777" w:rsidR="00B15CBE" w:rsidRPr="00B15CBE" w:rsidRDefault="00B15CBE" w:rsidP="00757423">
      <w:pPr>
        <w:numPr>
          <w:ilvl w:val="0"/>
          <w:numId w:val="25"/>
        </w:numPr>
        <w:autoSpaceDE w:val="0"/>
        <w:autoSpaceDN w:val="0"/>
        <w:adjustRightInd w:val="0"/>
        <w:spacing w:line="360" w:lineRule="auto"/>
        <w:ind w:left="0" w:firstLine="709"/>
        <w:contextualSpacing/>
        <w:jc w:val="both"/>
        <w:rPr>
          <w:color w:val="000000" w:themeColor="text1"/>
          <w:sz w:val="28"/>
          <w:szCs w:val="28"/>
        </w:rPr>
      </w:pPr>
      <w:r w:rsidRPr="00B15CBE">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0636A13F" w14:textId="77777777" w:rsidR="00B15CBE" w:rsidRPr="00B15CBE" w:rsidRDefault="00B15CBE" w:rsidP="00757423">
      <w:pPr>
        <w:numPr>
          <w:ilvl w:val="0"/>
          <w:numId w:val="25"/>
        </w:numPr>
        <w:autoSpaceDE w:val="0"/>
        <w:autoSpaceDN w:val="0"/>
        <w:adjustRightInd w:val="0"/>
        <w:spacing w:line="360" w:lineRule="auto"/>
        <w:ind w:left="0" w:firstLine="709"/>
        <w:contextualSpacing/>
        <w:jc w:val="both"/>
        <w:rPr>
          <w:color w:val="000000" w:themeColor="text1"/>
          <w:sz w:val="28"/>
          <w:szCs w:val="28"/>
        </w:rPr>
      </w:pPr>
      <w:r w:rsidRPr="00B15CBE">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78D4A4A8" w14:textId="77777777" w:rsidR="00B15CBE" w:rsidRPr="00B15CBE" w:rsidRDefault="00B15CBE" w:rsidP="00757423">
      <w:pPr>
        <w:numPr>
          <w:ilvl w:val="0"/>
          <w:numId w:val="25"/>
        </w:numPr>
        <w:autoSpaceDE w:val="0"/>
        <w:autoSpaceDN w:val="0"/>
        <w:adjustRightInd w:val="0"/>
        <w:spacing w:line="360" w:lineRule="auto"/>
        <w:ind w:left="0" w:firstLine="709"/>
        <w:contextualSpacing/>
        <w:jc w:val="both"/>
        <w:rPr>
          <w:color w:val="000000" w:themeColor="text1"/>
          <w:sz w:val="28"/>
          <w:szCs w:val="28"/>
        </w:rPr>
      </w:pPr>
      <w:r w:rsidRPr="00B15CBE">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10BDB8C5"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59661B3B"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lastRenderedPageBreak/>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3D2F9315"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руб./МВт*ч;</w:t>
      </w:r>
    </w:p>
    <w:p w14:paraId="652A4EA4"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2317C465" w14:textId="77777777" w:rsidR="00B15CBE" w:rsidRPr="00B15CBE" w:rsidRDefault="00B15CBE" w:rsidP="00B15CBE">
      <w:pPr>
        <w:autoSpaceDE w:val="0"/>
        <w:autoSpaceDN w:val="0"/>
        <w:adjustRightInd w:val="0"/>
        <w:ind w:firstLine="709"/>
        <w:jc w:val="both"/>
        <w:rPr>
          <w:rFonts w:eastAsiaTheme="minorHAnsi"/>
          <w:sz w:val="28"/>
          <w:szCs w:val="28"/>
          <w:lang w:eastAsia="en-US"/>
        </w:rPr>
      </w:pPr>
      <w:r w:rsidRPr="00B15CBE">
        <w:rPr>
          <w:color w:val="000000" w:themeColor="text1"/>
          <w:sz w:val="28"/>
          <w:szCs w:val="28"/>
        </w:rPr>
        <w:t xml:space="preserve">В регионе действуют два гарантирующих поставщика: </w:t>
      </w:r>
      <w:r w:rsidRPr="00B15CBE">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B15CBE">
        <w:rPr>
          <w:sz w:val="28"/>
          <w:szCs w:val="28"/>
        </w:rPr>
        <w:t xml:space="preserve"> </w:t>
      </w:r>
      <w:r w:rsidRPr="00B15CBE">
        <w:rPr>
          <w:rFonts w:eastAsiaTheme="minorHAnsi"/>
          <w:sz w:val="28"/>
          <w:szCs w:val="28"/>
          <w:lang w:eastAsia="en-US"/>
        </w:rPr>
        <w:t>в соответствии с постановлением РЭК от 31.12.2020г № 842:</w:t>
      </w:r>
    </w:p>
    <w:p w14:paraId="61D60FDC" w14:textId="77777777" w:rsidR="00B15CBE" w:rsidRPr="00B15CBE" w:rsidRDefault="00B15CBE" w:rsidP="00B15CBE">
      <w:pPr>
        <w:autoSpaceDE w:val="0"/>
        <w:autoSpaceDN w:val="0"/>
        <w:adjustRightInd w:val="0"/>
        <w:ind w:firstLine="851"/>
        <w:jc w:val="both"/>
        <w:rPr>
          <w:sz w:val="28"/>
          <w:szCs w:val="28"/>
        </w:rPr>
      </w:pPr>
      <w:r w:rsidRPr="00B15CBE">
        <w:rPr>
          <w:rFonts w:eastAsiaTheme="minorHAnsi"/>
          <w:sz w:val="28"/>
          <w:szCs w:val="28"/>
          <w:lang w:eastAsia="en-US"/>
        </w:rPr>
        <w:t>- по ООО «Металлэнергофинанс»</w:t>
      </w:r>
      <w:r w:rsidRPr="00B15CBE">
        <w:rPr>
          <w:sz w:val="28"/>
          <w:szCs w:val="28"/>
        </w:rPr>
        <w:t xml:space="preserve"> в размере на 1 полугодие 2021 года 1 259,8 руб./МВт*ч и на 2 полугодие 1 295,3 руб./МВт*ч.</w:t>
      </w:r>
    </w:p>
    <w:p w14:paraId="6C2B5B76" w14:textId="77777777" w:rsidR="00B15CBE" w:rsidRPr="00B15CBE" w:rsidRDefault="00B15CBE" w:rsidP="00B15CBE">
      <w:pPr>
        <w:autoSpaceDE w:val="0"/>
        <w:autoSpaceDN w:val="0"/>
        <w:adjustRightInd w:val="0"/>
        <w:ind w:firstLine="851"/>
        <w:jc w:val="both"/>
        <w:rPr>
          <w:sz w:val="28"/>
          <w:szCs w:val="28"/>
        </w:rPr>
      </w:pPr>
      <w:r w:rsidRPr="00B15CBE">
        <w:rPr>
          <w:sz w:val="28"/>
          <w:szCs w:val="28"/>
        </w:rPr>
        <w:t xml:space="preserve">- по </w:t>
      </w:r>
      <w:r w:rsidRPr="00B15CBE">
        <w:rPr>
          <w:rFonts w:eastAsiaTheme="minorHAnsi"/>
          <w:sz w:val="28"/>
          <w:szCs w:val="28"/>
          <w:lang w:eastAsia="en-US"/>
        </w:rPr>
        <w:t>ПАО «Кузбассэнергосбыт»</w:t>
      </w:r>
      <w:r w:rsidRPr="00B15CBE">
        <w:rPr>
          <w:sz w:val="28"/>
          <w:szCs w:val="28"/>
        </w:rPr>
        <w:t xml:space="preserve"> в размере на 1 полугодие 2021 года 581,9 руб./МВт*ч и на 2 полугодие 594,2 руб./МВт*ч.</w:t>
      </w:r>
    </w:p>
    <w:p w14:paraId="5660B753" w14:textId="77777777" w:rsidR="00B15CBE" w:rsidRPr="00B15CBE" w:rsidRDefault="00B15CBE" w:rsidP="00B15CBE">
      <w:pPr>
        <w:autoSpaceDE w:val="0"/>
        <w:autoSpaceDN w:val="0"/>
        <w:adjustRightInd w:val="0"/>
        <w:ind w:firstLine="851"/>
        <w:jc w:val="both"/>
        <w:rPr>
          <w:color w:val="000000" w:themeColor="text1"/>
          <w:sz w:val="28"/>
          <w:szCs w:val="28"/>
        </w:rPr>
      </w:pPr>
      <w:r w:rsidRPr="00B15CBE">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5765D5ED" w14:textId="77777777" w:rsidR="00B15CBE" w:rsidRPr="00B15CBE" w:rsidRDefault="00B15CBE" w:rsidP="00B15CBE">
      <w:pPr>
        <w:ind w:firstLine="851"/>
        <w:jc w:val="center"/>
        <w:rPr>
          <w:color w:val="000000" w:themeColor="text1"/>
          <w:sz w:val="28"/>
          <w:szCs w:val="28"/>
        </w:rPr>
      </w:pPr>
    </w:p>
    <w:p w14:paraId="78CCB8B7" w14:textId="0A5EC389" w:rsidR="00B15CBE" w:rsidRPr="00B15CBE" w:rsidRDefault="00B15CBE" w:rsidP="00B15CBE">
      <w:pPr>
        <w:keepNext/>
        <w:spacing w:after="200"/>
        <w:ind w:firstLine="720"/>
        <w:jc w:val="right"/>
        <w:rPr>
          <w:i/>
          <w:iCs/>
          <w:color w:val="44546A" w:themeColor="text2"/>
          <w:sz w:val="18"/>
          <w:szCs w:val="18"/>
        </w:rPr>
      </w:pPr>
      <w:r w:rsidRPr="00B15CBE">
        <w:rPr>
          <w:i/>
          <w:iCs/>
          <w:color w:val="44546A" w:themeColor="text2"/>
          <w:sz w:val="18"/>
          <w:szCs w:val="18"/>
        </w:rPr>
        <w:t xml:space="preserve">Таблица </w:t>
      </w:r>
      <w:r w:rsidRPr="00B15CBE">
        <w:rPr>
          <w:i/>
          <w:iCs/>
          <w:noProof/>
          <w:color w:val="44546A" w:themeColor="text2"/>
          <w:sz w:val="18"/>
          <w:szCs w:val="18"/>
        </w:rPr>
        <w:fldChar w:fldCharType="begin"/>
      </w:r>
      <w:r w:rsidRPr="00B15CBE">
        <w:rPr>
          <w:i/>
          <w:iCs/>
          <w:noProof/>
          <w:color w:val="44546A" w:themeColor="text2"/>
          <w:sz w:val="18"/>
          <w:szCs w:val="18"/>
        </w:rPr>
        <w:instrText xml:space="preserve"> SEQ Таблица \* ARABIC </w:instrText>
      </w:r>
      <w:r w:rsidRPr="00B15CBE">
        <w:rPr>
          <w:i/>
          <w:iCs/>
          <w:noProof/>
          <w:color w:val="44546A" w:themeColor="text2"/>
          <w:sz w:val="18"/>
          <w:szCs w:val="18"/>
        </w:rPr>
        <w:fldChar w:fldCharType="separate"/>
      </w:r>
      <w:r w:rsidR="00104A1F">
        <w:rPr>
          <w:i/>
          <w:iCs/>
          <w:noProof/>
          <w:color w:val="44546A" w:themeColor="text2"/>
          <w:sz w:val="18"/>
          <w:szCs w:val="18"/>
        </w:rPr>
        <w:t>37</w:t>
      </w:r>
      <w:r w:rsidRPr="00B15CBE">
        <w:rPr>
          <w:i/>
          <w:iCs/>
          <w:noProof/>
          <w:color w:val="44546A" w:themeColor="text2"/>
          <w:sz w:val="18"/>
          <w:szCs w:val="18"/>
        </w:rPr>
        <w:fldChar w:fldCharType="end"/>
      </w:r>
    </w:p>
    <w:p w14:paraId="60D73997" w14:textId="77777777" w:rsidR="00B15CBE" w:rsidRPr="00B15CBE" w:rsidRDefault="00B15CBE" w:rsidP="00B15CBE">
      <w:pPr>
        <w:ind w:firstLine="851"/>
        <w:jc w:val="center"/>
        <w:rPr>
          <w:color w:val="000000" w:themeColor="text1"/>
          <w:sz w:val="28"/>
          <w:szCs w:val="28"/>
        </w:rPr>
      </w:pPr>
      <w:r w:rsidRPr="00B15CBE">
        <w:rPr>
          <w:color w:val="000000" w:themeColor="text1"/>
          <w:sz w:val="28"/>
          <w:szCs w:val="28"/>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B15CBE" w:rsidRPr="00B15CBE" w14:paraId="648B383B" w14:textId="77777777" w:rsidTr="002D6968">
        <w:trPr>
          <w:trHeight w:val="53"/>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95276" w14:textId="77777777" w:rsidR="00B15CBE" w:rsidRPr="00B15CBE" w:rsidRDefault="00B15CBE" w:rsidP="00B15CBE">
            <w:pPr>
              <w:jc w:val="center"/>
              <w:rPr>
                <w:color w:val="000000"/>
              </w:rPr>
            </w:pPr>
            <w:r w:rsidRPr="00B15CBE">
              <w:rPr>
                <w:color w:val="000000"/>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356D5554" w14:textId="77777777" w:rsidR="00B15CBE" w:rsidRPr="00B15CBE" w:rsidRDefault="00B15CBE" w:rsidP="00B15CBE">
            <w:pPr>
              <w:jc w:val="center"/>
              <w:rPr>
                <w:color w:val="000000"/>
              </w:rPr>
            </w:pPr>
            <w:r w:rsidRPr="00B15CBE">
              <w:rPr>
                <w:color w:val="000000"/>
              </w:rPr>
              <w:t>Ед. 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3E6F56E6" w14:textId="77777777" w:rsidR="00B15CBE" w:rsidRPr="00B15CBE" w:rsidRDefault="00B15CBE" w:rsidP="00B15CBE">
            <w:pPr>
              <w:jc w:val="center"/>
              <w:rPr>
                <w:color w:val="000000"/>
              </w:rPr>
            </w:pPr>
            <w:r w:rsidRPr="00B15CBE">
              <w:rPr>
                <w:color w:val="000000"/>
              </w:rPr>
              <w:t xml:space="preserve">План </w:t>
            </w:r>
            <w:r w:rsidRPr="00B15CBE">
              <w:rPr>
                <w:color w:val="000000"/>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50659829" w14:textId="77777777" w:rsidR="00B15CBE" w:rsidRPr="00B15CBE" w:rsidRDefault="00B15CBE" w:rsidP="00B15CBE">
            <w:pPr>
              <w:jc w:val="center"/>
              <w:rPr>
                <w:color w:val="000000"/>
              </w:rPr>
            </w:pPr>
            <w:r w:rsidRPr="00B15CBE">
              <w:rPr>
                <w:color w:val="000000"/>
              </w:rPr>
              <w:t xml:space="preserve">План </w:t>
            </w:r>
            <w:r w:rsidRPr="00B15CBE">
              <w:rPr>
                <w:color w:val="000000"/>
              </w:rPr>
              <w:br/>
              <w:t>2 полугодие 2021 года</w:t>
            </w:r>
          </w:p>
        </w:tc>
      </w:tr>
      <w:tr w:rsidR="00B15CBE" w:rsidRPr="00B15CBE" w14:paraId="4634EB2E" w14:textId="77777777" w:rsidTr="002D6968">
        <w:trPr>
          <w:trHeight w:val="61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BF91962" w14:textId="77777777" w:rsidR="00B15CBE" w:rsidRPr="00B15CBE" w:rsidRDefault="00B15CBE" w:rsidP="00B15CBE">
            <w:pPr>
              <w:rPr>
                <w:color w:val="000000"/>
              </w:rPr>
            </w:pPr>
            <w:r w:rsidRPr="00B15CBE">
              <w:rPr>
                <w:color w:val="000000"/>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2E4F984C" w14:textId="77777777" w:rsidR="00B15CBE" w:rsidRPr="00B15CBE" w:rsidRDefault="00B15CBE" w:rsidP="00B15CBE">
            <w:pPr>
              <w:rPr>
                <w:color w:val="000000"/>
              </w:rPr>
            </w:pPr>
            <w:r w:rsidRPr="00B15CBE">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3E927154" w14:textId="77777777" w:rsidR="00B15CBE" w:rsidRPr="00B15CBE" w:rsidRDefault="00B15CBE" w:rsidP="00B15CBE">
            <w:pPr>
              <w:jc w:val="center"/>
              <w:rPr>
                <w:color w:val="000000"/>
              </w:rPr>
            </w:pPr>
            <w:r w:rsidRPr="00B15CBE">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13127591" w14:textId="77777777" w:rsidR="00B15CBE" w:rsidRPr="00B15CBE" w:rsidRDefault="00B15CBE" w:rsidP="00B15CBE">
            <w:pPr>
              <w:jc w:val="center"/>
              <w:rPr>
                <w:color w:val="000000"/>
              </w:rPr>
            </w:pPr>
            <w:r w:rsidRPr="00B15CBE">
              <w:rPr>
                <w:color w:val="000000"/>
              </w:rPr>
              <w:t> </w:t>
            </w:r>
          </w:p>
        </w:tc>
      </w:tr>
      <w:tr w:rsidR="00B15CBE" w:rsidRPr="00B15CBE" w14:paraId="32542612"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72F23B1" w14:textId="77777777" w:rsidR="00B15CBE" w:rsidRPr="00B15CBE" w:rsidRDefault="00B15CBE" w:rsidP="00B15CBE">
            <w:pPr>
              <w:rPr>
                <w:color w:val="000000"/>
              </w:rPr>
            </w:pPr>
            <w:r w:rsidRPr="00B15CBE">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6679314A" w14:textId="77777777" w:rsidR="00B15CBE" w:rsidRPr="00B15CBE" w:rsidRDefault="00B15CBE" w:rsidP="00B15CBE">
            <w:pPr>
              <w:rPr>
                <w:color w:val="000000"/>
              </w:rPr>
            </w:pPr>
            <w:r w:rsidRPr="00B15CBE">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264C49D" w14:textId="77777777" w:rsidR="00B15CBE" w:rsidRPr="00B15CBE" w:rsidRDefault="00B15CBE" w:rsidP="00B15CBE">
            <w:pPr>
              <w:jc w:val="right"/>
              <w:rPr>
                <w:color w:val="000000"/>
              </w:rPr>
            </w:pPr>
            <w:r w:rsidRPr="00B15CBE">
              <w:rPr>
                <w:color w:val="000000"/>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7ED7A7FA" w14:textId="77777777" w:rsidR="00B15CBE" w:rsidRPr="00B15CBE" w:rsidRDefault="00B15CBE" w:rsidP="00B15CBE">
            <w:pPr>
              <w:jc w:val="right"/>
              <w:rPr>
                <w:color w:val="000000"/>
              </w:rPr>
            </w:pPr>
            <w:r w:rsidRPr="00B15CBE">
              <w:rPr>
                <w:color w:val="000000"/>
              </w:rPr>
              <w:t>25 122 748,00</w:t>
            </w:r>
          </w:p>
        </w:tc>
      </w:tr>
      <w:tr w:rsidR="00B15CBE" w:rsidRPr="00B15CBE" w14:paraId="3082D107"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1454AF1" w14:textId="77777777" w:rsidR="00B15CBE" w:rsidRPr="00B15CBE" w:rsidRDefault="00B15CBE" w:rsidP="00B15CBE">
            <w:pPr>
              <w:rPr>
                <w:color w:val="000000"/>
              </w:rPr>
            </w:pPr>
            <w:r w:rsidRPr="00B15CBE">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A58E78D" w14:textId="77777777" w:rsidR="00B15CBE" w:rsidRPr="00B15CBE" w:rsidRDefault="00B15CBE" w:rsidP="00B15CBE">
            <w:pPr>
              <w:rPr>
                <w:color w:val="000000"/>
              </w:rPr>
            </w:pPr>
            <w:r w:rsidRPr="00B15CBE">
              <w:rPr>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7FB7EA8E" w14:textId="77777777" w:rsidR="00B15CBE" w:rsidRPr="00B15CBE" w:rsidRDefault="00B15CBE" w:rsidP="00B15CBE">
            <w:pPr>
              <w:jc w:val="right"/>
              <w:rPr>
                <w:color w:val="000000"/>
              </w:rPr>
            </w:pPr>
            <w:r w:rsidRPr="00B15CBE">
              <w:rPr>
                <w:color w:val="000000"/>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4DAE3DB9" w14:textId="77777777" w:rsidR="00B15CBE" w:rsidRPr="00B15CBE" w:rsidRDefault="00B15CBE" w:rsidP="00B15CBE">
            <w:pPr>
              <w:jc w:val="right"/>
              <w:rPr>
                <w:color w:val="000000"/>
              </w:rPr>
            </w:pPr>
            <w:r w:rsidRPr="00B15CBE">
              <w:rPr>
                <w:color w:val="000000"/>
              </w:rPr>
              <w:t>697 564 300,00</w:t>
            </w:r>
          </w:p>
        </w:tc>
      </w:tr>
      <w:tr w:rsidR="00B15CBE" w:rsidRPr="00B15CBE" w14:paraId="547E09EB"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599C5D2" w14:textId="77777777" w:rsidR="00B15CBE" w:rsidRPr="00B15CBE" w:rsidRDefault="00B15CBE" w:rsidP="00B15CBE">
            <w:pPr>
              <w:rPr>
                <w:b/>
                <w:bCs/>
                <w:color w:val="000000"/>
              </w:rPr>
            </w:pPr>
            <w:r w:rsidRPr="00B15CBE">
              <w:rPr>
                <w:b/>
                <w:bCs/>
                <w:color w:val="000000"/>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1746DFAF" w14:textId="77777777" w:rsidR="00B15CBE" w:rsidRPr="00B15CBE" w:rsidRDefault="00B15CBE" w:rsidP="00B15CBE">
            <w:pPr>
              <w:rPr>
                <w:b/>
                <w:bCs/>
                <w:color w:val="000000"/>
              </w:rPr>
            </w:pPr>
            <w:r w:rsidRPr="00B15CBE">
              <w:rPr>
                <w:b/>
                <w:bCs/>
                <w:color w:val="000000"/>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500009D" w14:textId="77777777" w:rsidR="00B15CBE" w:rsidRPr="00B15CBE" w:rsidRDefault="00B15CBE" w:rsidP="00B15CBE">
            <w:pPr>
              <w:jc w:val="right"/>
              <w:rPr>
                <w:b/>
                <w:bCs/>
                <w:color w:val="000000"/>
              </w:rPr>
            </w:pPr>
            <w:r w:rsidRPr="00B15CBE">
              <w:rPr>
                <w:b/>
                <w:bCs/>
                <w:color w:val="000000"/>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3C2437D0" w14:textId="77777777" w:rsidR="00B15CBE" w:rsidRPr="00B15CBE" w:rsidRDefault="00B15CBE" w:rsidP="00B15CBE">
            <w:pPr>
              <w:jc w:val="right"/>
              <w:rPr>
                <w:b/>
                <w:bCs/>
                <w:color w:val="000000"/>
              </w:rPr>
            </w:pPr>
            <w:r w:rsidRPr="00B15CBE">
              <w:rPr>
                <w:b/>
                <w:bCs/>
                <w:color w:val="000000"/>
              </w:rPr>
              <w:t>722 687 048,00</w:t>
            </w:r>
          </w:p>
        </w:tc>
      </w:tr>
      <w:tr w:rsidR="00B15CBE" w:rsidRPr="00B15CBE" w14:paraId="797DA1C6" w14:textId="77777777" w:rsidTr="002D6968">
        <w:trPr>
          <w:trHeight w:val="53"/>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24F50AB" w14:textId="77777777" w:rsidR="00B15CBE" w:rsidRPr="00B15CBE" w:rsidRDefault="00B15CBE" w:rsidP="00B15CBE">
            <w:pPr>
              <w:rPr>
                <w:color w:val="000000"/>
              </w:rPr>
            </w:pPr>
            <w:r w:rsidRPr="00B15CBE">
              <w:rPr>
                <w:color w:val="000000"/>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37D670DC" w14:textId="77777777" w:rsidR="00B15CBE" w:rsidRPr="00B15CBE" w:rsidRDefault="00B15CBE" w:rsidP="00B15CBE">
            <w:pPr>
              <w:rPr>
                <w:color w:val="000000"/>
              </w:rPr>
            </w:pPr>
            <w:r w:rsidRPr="00B15CBE">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38B47F5E" w14:textId="77777777" w:rsidR="00B15CBE" w:rsidRPr="00B15CBE" w:rsidRDefault="00B15CBE" w:rsidP="00B15CBE">
            <w:pPr>
              <w:jc w:val="center"/>
              <w:rPr>
                <w:color w:val="000000"/>
              </w:rPr>
            </w:pPr>
            <w:r w:rsidRPr="00B15CBE">
              <w:rPr>
                <w:color w:val="000000"/>
              </w:rPr>
              <w:t> </w:t>
            </w:r>
          </w:p>
        </w:tc>
        <w:tc>
          <w:tcPr>
            <w:tcW w:w="1119" w:type="pct"/>
            <w:tcBorders>
              <w:top w:val="nil"/>
              <w:left w:val="nil"/>
              <w:bottom w:val="single" w:sz="4" w:space="0" w:color="auto"/>
              <w:right w:val="single" w:sz="4" w:space="0" w:color="auto"/>
            </w:tcBorders>
            <w:shd w:val="clear" w:color="auto" w:fill="auto"/>
            <w:vAlign w:val="center"/>
            <w:hideMark/>
          </w:tcPr>
          <w:p w14:paraId="7F8702A6" w14:textId="77777777" w:rsidR="00B15CBE" w:rsidRPr="00B15CBE" w:rsidRDefault="00B15CBE" w:rsidP="00B15CBE">
            <w:pPr>
              <w:jc w:val="center"/>
              <w:rPr>
                <w:color w:val="000000"/>
              </w:rPr>
            </w:pPr>
            <w:r w:rsidRPr="00B15CBE">
              <w:rPr>
                <w:color w:val="000000"/>
              </w:rPr>
              <w:t> </w:t>
            </w:r>
          </w:p>
        </w:tc>
      </w:tr>
      <w:tr w:rsidR="00B15CBE" w:rsidRPr="00B15CBE" w14:paraId="0C83217D"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63B4125A" w14:textId="77777777" w:rsidR="00B15CBE" w:rsidRPr="00B15CBE" w:rsidRDefault="00B15CBE" w:rsidP="00B15CBE">
            <w:pPr>
              <w:rPr>
                <w:color w:val="000000"/>
              </w:rPr>
            </w:pPr>
            <w:r w:rsidRPr="00B15CBE">
              <w:rPr>
                <w:color w:val="000000"/>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E30F66B" w14:textId="77777777" w:rsidR="00B15CBE" w:rsidRPr="00B15CBE" w:rsidRDefault="00B15CBE" w:rsidP="00B15CBE">
            <w:pPr>
              <w:rPr>
                <w:color w:val="000000"/>
              </w:rPr>
            </w:pPr>
            <w:r w:rsidRPr="00B15CBE">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076A13AF" w14:textId="77777777" w:rsidR="00B15CBE" w:rsidRPr="00B15CBE" w:rsidRDefault="00B15CBE" w:rsidP="00B15CBE">
            <w:pPr>
              <w:jc w:val="right"/>
              <w:rPr>
                <w:color w:val="000000"/>
              </w:rPr>
            </w:pPr>
            <w:r w:rsidRPr="00B15CBE">
              <w:rPr>
                <w:color w:val="000000"/>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0B81C584" w14:textId="77777777" w:rsidR="00B15CBE" w:rsidRPr="00B15CBE" w:rsidRDefault="00B15CBE" w:rsidP="00B15CBE">
            <w:pPr>
              <w:jc w:val="right"/>
              <w:rPr>
                <w:color w:val="000000"/>
              </w:rPr>
            </w:pPr>
            <w:r w:rsidRPr="00B15CBE">
              <w:rPr>
                <w:color w:val="000000"/>
              </w:rPr>
              <w:t>1,2953</w:t>
            </w:r>
          </w:p>
        </w:tc>
      </w:tr>
      <w:tr w:rsidR="00B15CBE" w:rsidRPr="00B15CBE" w14:paraId="08D2AF8E"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DA8654B" w14:textId="77777777" w:rsidR="00B15CBE" w:rsidRPr="00B15CBE" w:rsidRDefault="00B15CBE" w:rsidP="00B15CBE">
            <w:pPr>
              <w:rPr>
                <w:color w:val="000000"/>
              </w:rPr>
            </w:pPr>
            <w:r w:rsidRPr="00B15CBE">
              <w:rPr>
                <w:color w:val="000000"/>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6042C084" w14:textId="77777777" w:rsidR="00B15CBE" w:rsidRPr="00B15CBE" w:rsidRDefault="00B15CBE" w:rsidP="00B15CBE">
            <w:pPr>
              <w:rPr>
                <w:color w:val="000000"/>
              </w:rPr>
            </w:pPr>
            <w:r w:rsidRPr="00B15CBE">
              <w:rPr>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7BE072B9" w14:textId="77777777" w:rsidR="00B15CBE" w:rsidRPr="00B15CBE" w:rsidRDefault="00B15CBE" w:rsidP="00B15CBE">
            <w:pPr>
              <w:jc w:val="right"/>
              <w:rPr>
                <w:color w:val="000000"/>
              </w:rPr>
            </w:pPr>
            <w:r w:rsidRPr="00B15CBE">
              <w:rPr>
                <w:color w:val="000000"/>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6C9E1D30" w14:textId="77777777" w:rsidR="00B15CBE" w:rsidRPr="00B15CBE" w:rsidRDefault="00B15CBE" w:rsidP="00B15CBE">
            <w:pPr>
              <w:jc w:val="right"/>
              <w:rPr>
                <w:color w:val="000000"/>
              </w:rPr>
            </w:pPr>
            <w:r w:rsidRPr="00B15CBE">
              <w:rPr>
                <w:color w:val="000000"/>
              </w:rPr>
              <w:t>0,5942</w:t>
            </w:r>
          </w:p>
        </w:tc>
      </w:tr>
      <w:tr w:rsidR="00B15CBE" w:rsidRPr="00B15CBE" w14:paraId="747D580C" w14:textId="77777777" w:rsidTr="002D6968">
        <w:trPr>
          <w:trHeight w:val="53"/>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5A58A78" w14:textId="77777777" w:rsidR="00B15CBE" w:rsidRPr="00B15CBE" w:rsidRDefault="00B15CBE" w:rsidP="00B15CBE">
            <w:pPr>
              <w:rPr>
                <w:b/>
                <w:bCs/>
                <w:color w:val="000000"/>
              </w:rPr>
            </w:pPr>
            <w:r w:rsidRPr="00B15CBE">
              <w:rPr>
                <w:b/>
                <w:bCs/>
                <w:color w:val="000000"/>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0ABDD3B2" w14:textId="77777777" w:rsidR="00B15CBE" w:rsidRPr="00B15CBE" w:rsidRDefault="00B15CBE" w:rsidP="00B15CBE">
            <w:pPr>
              <w:rPr>
                <w:b/>
                <w:bCs/>
                <w:color w:val="000000"/>
              </w:rPr>
            </w:pPr>
            <w:r w:rsidRPr="00B15CBE">
              <w:rPr>
                <w:b/>
                <w:bCs/>
                <w:color w:val="000000"/>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F6F0CB0" w14:textId="77777777" w:rsidR="00B15CBE" w:rsidRPr="00B15CBE" w:rsidRDefault="00B15CBE" w:rsidP="00B15CBE">
            <w:pPr>
              <w:jc w:val="right"/>
              <w:rPr>
                <w:b/>
                <w:bCs/>
                <w:color w:val="000000"/>
              </w:rPr>
            </w:pPr>
            <w:r w:rsidRPr="00B15CBE">
              <w:rPr>
                <w:b/>
                <w:bCs/>
                <w:color w:val="000000"/>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5246782E" w14:textId="77777777" w:rsidR="00B15CBE" w:rsidRPr="00B15CBE" w:rsidRDefault="00B15CBE" w:rsidP="00B15CBE">
            <w:pPr>
              <w:jc w:val="right"/>
              <w:rPr>
                <w:b/>
                <w:bCs/>
                <w:color w:val="000000"/>
              </w:rPr>
            </w:pPr>
            <w:r w:rsidRPr="00B15CBE">
              <w:rPr>
                <w:b/>
                <w:bCs/>
                <w:color w:val="000000"/>
              </w:rPr>
              <w:t>0,6186</w:t>
            </w:r>
          </w:p>
        </w:tc>
      </w:tr>
    </w:tbl>
    <w:p w14:paraId="07A7AE50" w14:textId="77777777" w:rsidR="00B15CBE" w:rsidRPr="00B15CBE" w:rsidRDefault="00B15CBE" w:rsidP="00B15CBE">
      <w:pPr>
        <w:ind w:firstLine="851"/>
        <w:jc w:val="both"/>
        <w:rPr>
          <w:color w:val="000000" w:themeColor="text1"/>
          <w:sz w:val="28"/>
          <w:szCs w:val="28"/>
        </w:rPr>
      </w:pPr>
    </w:p>
    <w:p w14:paraId="46D6E08B"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3C711827"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lastRenderedPageBreak/>
        <w:t>766 276 * 237,18*6мес./1000 + 743,057 * (995,00 + 605,65 + 1,214 + 2,151 + 0,352) = 2 282 594,39 (тыс. руб.)</w:t>
      </w:r>
    </w:p>
    <w:p w14:paraId="59B859F9"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Средняя цена покупки</w:t>
      </w:r>
      <w:r w:rsidRPr="00B15CBE">
        <w:rPr>
          <w:sz w:val="28"/>
          <w:szCs w:val="28"/>
        </w:rPr>
        <w:t xml:space="preserve"> </w:t>
      </w:r>
      <w:r w:rsidRPr="00B15CBE">
        <w:rPr>
          <w:color w:val="000000" w:themeColor="text1"/>
          <w:sz w:val="28"/>
          <w:szCs w:val="28"/>
        </w:rPr>
        <w:t>для всех сетевых организаций на первое полугодие составит:</w:t>
      </w:r>
    </w:p>
    <w:p w14:paraId="10607C14"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2 282 594,39 / 743,057 = 3 071,90 (руб./МВт*ч)</w:t>
      </w:r>
    </w:p>
    <w:p w14:paraId="6084BDD7" w14:textId="77777777" w:rsidR="00B15CBE" w:rsidRPr="00B15CBE" w:rsidRDefault="00B15CBE" w:rsidP="00B15CBE">
      <w:pPr>
        <w:ind w:firstLine="851"/>
        <w:jc w:val="both"/>
        <w:rPr>
          <w:color w:val="000000" w:themeColor="text1"/>
          <w:sz w:val="28"/>
          <w:szCs w:val="28"/>
        </w:rPr>
      </w:pPr>
    </w:p>
    <w:p w14:paraId="5F73D23F"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79559F5D"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805 167 * 231,03 * 6 мес./1000 + 725,93 * (1022,00 + 618,57 + 1,329 + 2,151 + 0,363) = 2 309 809,22 (тыс. руб.)</w:t>
      </w:r>
    </w:p>
    <w:p w14:paraId="64CFA2E0"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Средняя цена покупки</w:t>
      </w:r>
      <w:r w:rsidRPr="00B15CBE">
        <w:rPr>
          <w:sz w:val="28"/>
          <w:szCs w:val="28"/>
        </w:rPr>
        <w:t xml:space="preserve"> </w:t>
      </w:r>
      <w:r w:rsidRPr="00B15CBE">
        <w:rPr>
          <w:color w:val="000000" w:themeColor="text1"/>
          <w:sz w:val="28"/>
          <w:szCs w:val="28"/>
        </w:rPr>
        <w:t>для всех сетевых организаций на второе полугодие составит:</w:t>
      </w:r>
    </w:p>
    <w:p w14:paraId="0CA86164"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2 309 809,22 / 725,93 = 3 181,88 (руб./МВт*ч)</w:t>
      </w:r>
    </w:p>
    <w:p w14:paraId="32ACF007" w14:textId="77777777" w:rsidR="00B15CBE" w:rsidRPr="00B15CBE" w:rsidRDefault="00B15CBE" w:rsidP="00B15CBE">
      <w:pPr>
        <w:ind w:firstLine="851"/>
        <w:jc w:val="both"/>
        <w:rPr>
          <w:color w:val="000000" w:themeColor="text1"/>
          <w:sz w:val="28"/>
          <w:szCs w:val="28"/>
        </w:rPr>
      </w:pPr>
    </w:p>
    <w:p w14:paraId="2F8106F3" w14:textId="11BD973D" w:rsidR="00B15CBE" w:rsidRPr="00B15CBE" w:rsidRDefault="00B15CBE" w:rsidP="00B15CBE">
      <w:pPr>
        <w:keepNext/>
        <w:spacing w:after="200"/>
        <w:ind w:firstLine="720"/>
        <w:jc w:val="right"/>
        <w:rPr>
          <w:i/>
          <w:iCs/>
          <w:color w:val="44546A" w:themeColor="text2"/>
          <w:sz w:val="18"/>
          <w:szCs w:val="18"/>
        </w:rPr>
      </w:pPr>
      <w:r w:rsidRPr="00B15CBE">
        <w:rPr>
          <w:i/>
          <w:iCs/>
          <w:color w:val="44546A" w:themeColor="text2"/>
          <w:sz w:val="18"/>
          <w:szCs w:val="18"/>
        </w:rPr>
        <w:t xml:space="preserve">Таблица </w:t>
      </w:r>
      <w:r w:rsidRPr="00B15CBE">
        <w:rPr>
          <w:i/>
          <w:iCs/>
          <w:noProof/>
          <w:color w:val="44546A" w:themeColor="text2"/>
          <w:sz w:val="18"/>
          <w:szCs w:val="18"/>
        </w:rPr>
        <w:fldChar w:fldCharType="begin"/>
      </w:r>
      <w:r w:rsidRPr="00B15CBE">
        <w:rPr>
          <w:i/>
          <w:iCs/>
          <w:noProof/>
          <w:color w:val="44546A" w:themeColor="text2"/>
          <w:sz w:val="18"/>
          <w:szCs w:val="18"/>
        </w:rPr>
        <w:instrText xml:space="preserve"> SEQ Таблица \* ARABIC </w:instrText>
      </w:r>
      <w:r w:rsidRPr="00B15CBE">
        <w:rPr>
          <w:i/>
          <w:iCs/>
          <w:noProof/>
          <w:color w:val="44546A" w:themeColor="text2"/>
          <w:sz w:val="18"/>
          <w:szCs w:val="18"/>
        </w:rPr>
        <w:fldChar w:fldCharType="separate"/>
      </w:r>
      <w:r w:rsidR="00104A1F">
        <w:rPr>
          <w:i/>
          <w:iCs/>
          <w:noProof/>
          <w:color w:val="44546A" w:themeColor="text2"/>
          <w:sz w:val="18"/>
          <w:szCs w:val="18"/>
        </w:rPr>
        <w:t>38</w:t>
      </w:r>
      <w:r w:rsidRPr="00B15CBE">
        <w:rPr>
          <w:i/>
          <w:iCs/>
          <w:noProof/>
          <w:color w:val="44546A" w:themeColor="text2"/>
          <w:sz w:val="18"/>
          <w:szCs w:val="18"/>
        </w:rPr>
        <w:fldChar w:fldCharType="end"/>
      </w:r>
    </w:p>
    <w:p w14:paraId="03F459EB" w14:textId="77777777" w:rsidR="00B15CBE" w:rsidRPr="00B15CBE" w:rsidRDefault="00B15CBE" w:rsidP="00B15CBE">
      <w:pPr>
        <w:ind w:firstLine="851"/>
        <w:jc w:val="center"/>
        <w:rPr>
          <w:color w:val="000000" w:themeColor="text1"/>
          <w:sz w:val="28"/>
          <w:szCs w:val="28"/>
        </w:rPr>
      </w:pPr>
      <w:r w:rsidRPr="00B15CBE">
        <w:rPr>
          <w:color w:val="000000" w:themeColor="text1"/>
          <w:sz w:val="28"/>
          <w:szCs w:val="28"/>
        </w:rPr>
        <w:t>Расчет стоимости покупки потерь на 2021 год</w:t>
      </w:r>
    </w:p>
    <w:tbl>
      <w:tblPr>
        <w:tblW w:w="5068" w:type="pct"/>
        <w:tblInd w:w="-5" w:type="dxa"/>
        <w:tblLayout w:type="fixed"/>
        <w:tblLook w:val="04A0" w:firstRow="1" w:lastRow="0" w:firstColumn="1" w:lastColumn="0" w:noHBand="0" w:noVBand="1"/>
      </w:tblPr>
      <w:tblGrid>
        <w:gridCol w:w="486"/>
        <w:gridCol w:w="2160"/>
        <w:gridCol w:w="1104"/>
        <w:gridCol w:w="1071"/>
        <w:gridCol w:w="1177"/>
        <w:gridCol w:w="3618"/>
      </w:tblGrid>
      <w:tr w:rsidR="00B15CBE" w:rsidRPr="00B15CBE" w14:paraId="63AA6BBA" w14:textId="77777777" w:rsidTr="002D6968">
        <w:trPr>
          <w:trHeight w:val="303"/>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4458" w14:textId="77777777" w:rsidR="00B15CBE" w:rsidRPr="00B15CBE" w:rsidRDefault="00B15CBE" w:rsidP="00B15CBE">
            <w:pPr>
              <w:rPr>
                <w:color w:val="000000"/>
                <w:sz w:val="16"/>
                <w:szCs w:val="16"/>
              </w:rPr>
            </w:pPr>
            <w:r w:rsidRPr="00B15CBE">
              <w:rPr>
                <w:color w:val="000000"/>
                <w:sz w:val="16"/>
                <w:szCs w:val="16"/>
              </w:rPr>
              <w:t> № п/п</w:t>
            </w:r>
          </w:p>
        </w:tc>
        <w:tc>
          <w:tcPr>
            <w:tcW w:w="1123" w:type="pct"/>
            <w:tcBorders>
              <w:top w:val="single" w:sz="4" w:space="0" w:color="auto"/>
              <w:left w:val="nil"/>
              <w:bottom w:val="single" w:sz="4" w:space="0" w:color="auto"/>
              <w:right w:val="single" w:sz="4" w:space="0" w:color="auto"/>
            </w:tcBorders>
            <w:shd w:val="clear" w:color="auto" w:fill="auto"/>
            <w:vAlign w:val="bottom"/>
            <w:hideMark/>
          </w:tcPr>
          <w:p w14:paraId="008CB1C0" w14:textId="77777777" w:rsidR="00B15CBE" w:rsidRPr="00B15CBE" w:rsidRDefault="00B15CBE" w:rsidP="00B15CBE">
            <w:pPr>
              <w:jc w:val="center"/>
              <w:rPr>
                <w:color w:val="000000"/>
                <w:sz w:val="16"/>
                <w:szCs w:val="16"/>
              </w:rPr>
            </w:pPr>
            <w:r w:rsidRPr="00B15CBE">
              <w:rPr>
                <w:color w:val="000000"/>
                <w:sz w:val="16"/>
                <w:szCs w:val="16"/>
              </w:rPr>
              <w:t>Показатели</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14:paraId="308BB4B2" w14:textId="77777777" w:rsidR="00B15CBE" w:rsidRPr="00B15CBE" w:rsidRDefault="00B15CBE" w:rsidP="00B15CBE">
            <w:pPr>
              <w:rPr>
                <w:color w:val="000000"/>
                <w:sz w:val="16"/>
                <w:szCs w:val="16"/>
              </w:rPr>
            </w:pPr>
            <w:r w:rsidRPr="00B15CBE">
              <w:rPr>
                <w:color w:val="000000"/>
                <w:sz w:val="16"/>
                <w:szCs w:val="16"/>
              </w:rPr>
              <w:t>Ед. изм.</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14:paraId="7A9FCF01" w14:textId="77777777" w:rsidR="00B15CBE" w:rsidRPr="00B15CBE" w:rsidRDefault="00B15CBE" w:rsidP="00B15CBE">
            <w:pPr>
              <w:jc w:val="center"/>
              <w:rPr>
                <w:color w:val="000000"/>
                <w:sz w:val="16"/>
                <w:szCs w:val="16"/>
              </w:rPr>
            </w:pPr>
            <w:r w:rsidRPr="00B15CBE">
              <w:rPr>
                <w:color w:val="000000"/>
                <w:sz w:val="16"/>
                <w:szCs w:val="16"/>
              </w:rPr>
              <w:t>1 полугодие</w:t>
            </w:r>
          </w:p>
        </w:tc>
        <w:tc>
          <w:tcPr>
            <w:tcW w:w="612" w:type="pct"/>
            <w:tcBorders>
              <w:top w:val="single" w:sz="4" w:space="0" w:color="auto"/>
              <w:left w:val="nil"/>
              <w:bottom w:val="single" w:sz="4" w:space="0" w:color="auto"/>
              <w:right w:val="single" w:sz="4" w:space="0" w:color="auto"/>
            </w:tcBorders>
            <w:shd w:val="clear" w:color="auto" w:fill="auto"/>
            <w:noWrap/>
            <w:vAlign w:val="bottom"/>
            <w:hideMark/>
          </w:tcPr>
          <w:p w14:paraId="5FD5437F" w14:textId="77777777" w:rsidR="00B15CBE" w:rsidRPr="00B15CBE" w:rsidRDefault="00B15CBE" w:rsidP="00B15CBE">
            <w:pPr>
              <w:jc w:val="center"/>
              <w:rPr>
                <w:color w:val="000000"/>
                <w:sz w:val="16"/>
                <w:szCs w:val="16"/>
              </w:rPr>
            </w:pPr>
            <w:r w:rsidRPr="00B15CBE">
              <w:rPr>
                <w:color w:val="000000"/>
                <w:sz w:val="16"/>
                <w:szCs w:val="16"/>
              </w:rPr>
              <w:t>2 полугодие</w:t>
            </w:r>
          </w:p>
        </w:tc>
        <w:tc>
          <w:tcPr>
            <w:tcW w:w="1881" w:type="pct"/>
            <w:tcBorders>
              <w:top w:val="single" w:sz="4" w:space="0" w:color="auto"/>
              <w:left w:val="nil"/>
              <w:bottom w:val="single" w:sz="4" w:space="0" w:color="auto"/>
              <w:right w:val="single" w:sz="4" w:space="0" w:color="auto"/>
            </w:tcBorders>
            <w:shd w:val="clear" w:color="auto" w:fill="auto"/>
            <w:vAlign w:val="bottom"/>
            <w:hideMark/>
          </w:tcPr>
          <w:p w14:paraId="138B578D" w14:textId="77777777" w:rsidR="00B15CBE" w:rsidRPr="00B15CBE" w:rsidRDefault="00B15CBE" w:rsidP="00B15CBE">
            <w:pPr>
              <w:rPr>
                <w:color w:val="000000"/>
                <w:sz w:val="16"/>
                <w:szCs w:val="16"/>
              </w:rPr>
            </w:pPr>
            <w:r w:rsidRPr="00B15CBE">
              <w:rPr>
                <w:color w:val="000000"/>
                <w:sz w:val="16"/>
                <w:szCs w:val="16"/>
              </w:rPr>
              <w:t>Основание</w:t>
            </w:r>
          </w:p>
        </w:tc>
      </w:tr>
      <w:tr w:rsidR="00B15CBE" w:rsidRPr="00B15CBE" w14:paraId="1CF1175F" w14:textId="77777777" w:rsidTr="002D6968">
        <w:trPr>
          <w:trHeight w:val="30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1BF39E8E" w14:textId="77777777" w:rsidR="00B15CBE" w:rsidRPr="00B15CBE" w:rsidRDefault="00B15CBE" w:rsidP="00B15CBE">
            <w:pPr>
              <w:jc w:val="right"/>
              <w:rPr>
                <w:color w:val="000000"/>
                <w:sz w:val="16"/>
                <w:szCs w:val="16"/>
              </w:rPr>
            </w:pPr>
            <w:r w:rsidRPr="00B15CBE">
              <w:rPr>
                <w:color w:val="000000"/>
                <w:sz w:val="16"/>
                <w:szCs w:val="16"/>
              </w:rPr>
              <w:t>1</w:t>
            </w:r>
          </w:p>
        </w:tc>
        <w:tc>
          <w:tcPr>
            <w:tcW w:w="1123" w:type="pct"/>
            <w:tcBorders>
              <w:top w:val="nil"/>
              <w:left w:val="nil"/>
              <w:bottom w:val="single" w:sz="4" w:space="0" w:color="auto"/>
              <w:right w:val="single" w:sz="4" w:space="0" w:color="auto"/>
            </w:tcBorders>
            <w:shd w:val="clear" w:color="auto" w:fill="auto"/>
            <w:vAlign w:val="bottom"/>
            <w:hideMark/>
          </w:tcPr>
          <w:p w14:paraId="6C167B36" w14:textId="77777777" w:rsidR="00B15CBE" w:rsidRPr="00B15CBE" w:rsidRDefault="00B15CBE" w:rsidP="00B15CBE">
            <w:pPr>
              <w:rPr>
                <w:color w:val="000000"/>
                <w:sz w:val="16"/>
                <w:szCs w:val="16"/>
              </w:rPr>
            </w:pPr>
            <w:r w:rsidRPr="00B15CBE">
              <w:rPr>
                <w:color w:val="000000"/>
                <w:sz w:val="16"/>
                <w:szCs w:val="16"/>
              </w:rPr>
              <w:t>тариф на услуги коммерческого оператора АО «АТС»</w:t>
            </w:r>
          </w:p>
        </w:tc>
        <w:tc>
          <w:tcPr>
            <w:tcW w:w="574" w:type="pct"/>
            <w:tcBorders>
              <w:top w:val="nil"/>
              <w:left w:val="nil"/>
              <w:bottom w:val="single" w:sz="4" w:space="0" w:color="auto"/>
              <w:right w:val="single" w:sz="4" w:space="0" w:color="auto"/>
            </w:tcBorders>
            <w:shd w:val="clear" w:color="auto" w:fill="auto"/>
            <w:noWrap/>
            <w:vAlign w:val="bottom"/>
            <w:hideMark/>
          </w:tcPr>
          <w:p w14:paraId="3581A75A" w14:textId="77777777" w:rsidR="00B15CBE" w:rsidRPr="00B15CBE" w:rsidRDefault="00B15CBE" w:rsidP="00B15CBE">
            <w:pPr>
              <w:rPr>
                <w:color w:val="000000"/>
                <w:sz w:val="16"/>
                <w:szCs w:val="16"/>
              </w:rPr>
            </w:pPr>
            <w:r w:rsidRPr="00B15CBE">
              <w:rPr>
                <w:color w:val="000000"/>
                <w:sz w:val="16"/>
                <w:szCs w:val="16"/>
              </w:rPr>
              <w:t>руб./МВт*ч</w:t>
            </w:r>
          </w:p>
        </w:tc>
        <w:tc>
          <w:tcPr>
            <w:tcW w:w="557" w:type="pct"/>
            <w:tcBorders>
              <w:top w:val="nil"/>
              <w:left w:val="nil"/>
              <w:bottom w:val="single" w:sz="4" w:space="0" w:color="auto"/>
              <w:right w:val="single" w:sz="4" w:space="0" w:color="auto"/>
            </w:tcBorders>
            <w:shd w:val="clear" w:color="auto" w:fill="auto"/>
            <w:noWrap/>
            <w:vAlign w:val="bottom"/>
            <w:hideMark/>
          </w:tcPr>
          <w:p w14:paraId="49FDEE5A" w14:textId="77777777" w:rsidR="00B15CBE" w:rsidRPr="00B15CBE" w:rsidRDefault="00B15CBE" w:rsidP="00B15CBE">
            <w:pPr>
              <w:jc w:val="right"/>
              <w:rPr>
                <w:color w:val="000000"/>
                <w:sz w:val="16"/>
                <w:szCs w:val="16"/>
              </w:rPr>
            </w:pPr>
            <w:r w:rsidRPr="00B15CBE">
              <w:rPr>
                <w:color w:val="000000"/>
                <w:sz w:val="16"/>
                <w:szCs w:val="16"/>
              </w:rPr>
              <w:t>1,214</w:t>
            </w:r>
          </w:p>
        </w:tc>
        <w:tc>
          <w:tcPr>
            <w:tcW w:w="612" w:type="pct"/>
            <w:tcBorders>
              <w:top w:val="nil"/>
              <w:left w:val="nil"/>
              <w:bottom w:val="single" w:sz="4" w:space="0" w:color="auto"/>
              <w:right w:val="single" w:sz="4" w:space="0" w:color="auto"/>
            </w:tcBorders>
            <w:shd w:val="clear" w:color="auto" w:fill="auto"/>
            <w:noWrap/>
            <w:vAlign w:val="bottom"/>
            <w:hideMark/>
          </w:tcPr>
          <w:p w14:paraId="2DADD78D" w14:textId="77777777" w:rsidR="00B15CBE" w:rsidRPr="00B15CBE" w:rsidRDefault="00B15CBE" w:rsidP="00B15CBE">
            <w:pPr>
              <w:jc w:val="right"/>
              <w:rPr>
                <w:color w:val="000000"/>
                <w:sz w:val="16"/>
                <w:szCs w:val="16"/>
              </w:rPr>
            </w:pPr>
            <w:r w:rsidRPr="00B15CBE">
              <w:rPr>
                <w:color w:val="000000"/>
                <w:sz w:val="16"/>
                <w:szCs w:val="16"/>
              </w:rPr>
              <w:t>1,329</w:t>
            </w:r>
          </w:p>
        </w:tc>
        <w:tc>
          <w:tcPr>
            <w:tcW w:w="1881" w:type="pct"/>
            <w:tcBorders>
              <w:top w:val="nil"/>
              <w:left w:val="nil"/>
              <w:bottom w:val="single" w:sz="4" w:space="0" w:color="auto"/>
              <w:right w:val="single" w:sz="4" w:space="0" w:color="auto"/>
            </w:tcBorders>
            <w:shd w:val="clear" w:color="auto" w:fill="auto"/>
            <w:vAlign w:val="bottom"/>
            <w:hideMark/>
          </w:tcPr>
          <w:p w14:paraId="0133026F" w14:textId="77777777" w:rsidR="00B15CBE" w:rsidRPr="00B15CBE" w:rsidRDefault="00B15CBE" w:rsidP="00B15CBE">
            <w:pPr>
              <w:rPr>
                <w:sz w:val="16"/>
                <w:szCs w:val="16"/>
              </w:rPr>
            </w:pPr>
            <w:r w:rsidRPr="00B15CBE">
              <w:rPr>
                <w:sz w:val="16"/>
                <w:szCs w:val="16"/>
              </w:rPr>
              <w:t>Приказ ФАС России от 16.12.2020 N 1225/20</w:t>
            </w:r>
          </w:p>
        </w:tc>
      </w:tr>
      <w:tr w:rsidR="00B15CBE" w:rsidRPr="00B15CBE" w14:paraId="5C46A7E9" w14:textId="77777777" w:rsidTr="002D6968">
        <w:trPr>
          <w:trHeight w:val="30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681A5015" w14:textId="77777777" w:rsidR="00B15CBE" w:rsidRPr="00B15CBE" w:rsidRDefault="00B15CBE" w:rsidP="00B15CBE">
            <w:pPr>
              <w:jc w:val="right"/>
              <w:rPr>
                <w:color w:val="000000"/>
                <w:sz w:val="16"/>
                <w:szCs w:val="16"/>
              </w:rPr>
            </w:pPr>
            <w:r w:rsidRPr="00B15CBE">
              <w:rPr>
                <w:color w:val="000000"/>
                <w:sz w:val="16"/>
                <w:szCs w:val="16"/>
              </w:rPr>
              <w:t>2</w:t>
            </w:r>
          </w:p>
        </w:tc>
        <w:tc>
          <w:tcPr>
            <w:tcW w:w="1123" w:type="pct"/>
            <w:tcBorders>
              <w:top w:val="nil"/>
              <w:left w:val="nil"/>
              <w:bottom w:val="single" w:sz="4" w:space="0" w:color="auto"/>
              <w:right w:val="single" w:sz="4" w:space="0" w:color="auto"/>
            </w:tcBorders>
            <w:shd w:val="clear" w:color="auto" w:fill="auto"/>
            <w:vAlign w:val="bottom"/>
            <w:hideMark/>
          </w:tcPr>
          <w:p w14:paraId="547F204A" w14:textId="77777777" w:rsidR="00B15CBE" w:rsidRPr="00B15CBE" w:rsidRDefault="00B15CBE" w:rsidP="00B15CBE">
            <w:pPr>
              <w:rPr>
                <w:color w:val="000000"/>
                <w:sz w:val="16"/>
                <w:szCs w:val="16"/>
              </w:rPr>
            </w:pPr>
            <w:r w:rsidRPr="00B15CBE">
              <w:rPr>
                <w:color w:val="000000"/>
                <w:sz w:val="16"/>
                <w:szCs w:val="16"/>
              </w:rPr>
              <w:t>тариф на услуги СО «ЕЭС»</w:t>
            </w:r>
          </w:p>
        </w:tc>
        <w:tc>
          <w:tcPr>
            <w:tcW w:w="574" w:type="pct"/>
            <w:tcBorders>
              <w:top w:val="nil"/>
              <w:left w:val="nil"/>
              <w:bottom w:val="single" w:sz="4" w:space="0" w:color="auto"/>
              <w:right w:val="single" w:sz="4" w:space="0" w:color="auto"/>
            </w:tcBorders>
            <w:shd w:val="clear" w:color="auto" w:fill="auto"/>
            <w:noWrap/>
            <w:vAlign w:val="bottom"/>
            <w:hideMark/>
          </w:tcPr>
          <w:p w14:paraId="2C069332" w14:textId="77777777" w:rsidR="00B15CBE" w:rsidRPr="00B15CBE" w:rsidRDefault="00B15CBE" w:rsidP="00B15CBE">
            <w:pPr>
              <w:rPr>
                <w:color w:val="000000"/>
                <w:sz w:val="16"/>
                <w:szCs w:val="16"/>
              </w:rPr>
            </w:pPr>
            <w:r w:rsidRPr="00B15CBE">
              <w:rPr>
                <w:color w:val="000000"/>
                <w:sz w:val="16"/>
                <w:szCs w:val="16"/>
              </w:rPr>
              <w:t>руб./МВт*ч</w:t>
            </w:r>
          </w:p>
        </w:tc>
        <w:tc>
          <w:tcPr>
            <w:tcW w:w="557" w:type="pct"/>
            <w:tcBorders>
              <w:top w:val="nil"/>
              <w:left w:val="nil"/>
              <w:bottom w:val="single" w:sz="4" w:space="0" w:color="auto"/>
              <w:right w:val="single" w:sz="4" w:space="0" w:color="auto"/>
            </w:tcBorders>
            <w:shd w:val="clear" w:color="auto" w:fill="auto"/>
            <w:noWrap/>
            <w:vAlign w:val="bottom"/>
            <w:hideMark/>
          </w:tcPr>
          <w:p w14:paraId="1349B69D" w14:textId="77777777" w:rsidR="00B15CBE" w:rsidRPr="00B15CBE" w:rsidRDefault="00B15CBE" w:rsidP="00B15CBE">
            <w:pPr>
              <w:jc w:val="right"/>
              <w:rPr>
                <w:color w:val="000000"/>
                <w:sz w:val="16"/>
                <w:szCs w:val="16"/>
              </w:rPr>
            </w:pPr>
            <w:r w:rsidRPr="00B15CBE">
              <w:rPr>
                <w:color w:val="000000"/>
                <w:sz w:val="16"/>
                <w:szCs w:val="16"/>
              </w:rPr>
              <w:t>2,151</w:t>
            </w:r>
          </w:p>
        </w:tc>
        <w:tc>
          <w:tcPr>
            <w:tcW w:w="612" w:type="pct"/>
            <w:tcBorders>
              <w:top w:val="nil"/>
              <w:left w:val="nil"/>
              <w:bottom w:val="single" w:sz="4" w:space="0" w:color="auto"/>
              <w:right w:val="single" w:sz="4" w:space="0" w:color="auto"/>
            </w:tcBorders>
            <w:shd w:val="clear" w:color="auto" w:fill="auto"/>
            <w:noWrap/>
            <w:vAlign w:val="bottom"/>
            <w:hideMark/>
          </w:tcPr>
          <w:p w14:paraId="0DEF6986" w14:textId="77777777" w:rsidR="00B15CBE" w:rsidRPr="00B15CBE" w:rsidRDefault="00B15CBE" w:rsidP="00B15CBE">
            <w:pPr>
              <w:jc w:val="right"/>
              <w:rPr>
                <w:color w:val="000000"/>
                <w:sz w:val="16"/>
                <w:szCs w:val="16"/>
              </w:rPr>
            </w:pPr>
            <w:r w:rsidRPr="00B15CBE">
              <w:rPr>
                <w:color w:val="000000"/>
                <w:sz w:val="16"/>
                <w:szCs w:val="16"/>
              </w:rPr>
              <w:t>2,1510</w:t>
            </w:r>
          </w:p>
        </w:tc>
        <w:tc>
          <w:tcPr>
            <w:tcW w:w="1881" w:type="pct"/>
            <w:tcBorders>
              <w:top w:val="nil"/>
              <w:left w:val="nil"/>
              <w:bottom w:val="single" w:sz="4" w:space="0" w:color="auto"/>
              <w:right w:val="single" w:sz="4" w:space="0" w:color="auto"/>
            </w:tcBorders>
            <w:shd w:val="clear" w:color="auto" w:fill="auto"/>
            <w:vAlign w:val="bottom"/>
            <w:hideMark/>
          </w:tcPr>
          <w:p w14:paraId="34AFEDE8" w14:textId="77777777" w:rsidR="00B15CBE" w:rsidRPr="00B15CBE" w:rsidRDefault="00B15CBE" w:rsidP="00B15CBE">
            <w:pPr>
              <w:rPr>
                <w:sz w:val="16"/>
                <w:szCs w:val="16"/>
              </w:rPr>
            </w:pPr>
            <w:r w:rsidRPr="00B15CBE">
              <w:rPr>
                <w:sz w:val="16"/>
                <w:szCs w:val="16"/>
              </w:rPr>
              <w:t>Приказ ФАС России от 24.12.2020 N 1263/20</w:t>
            </w:r>
          </w:p>
        </w:tc>
      </w:tr>
      <w:tr w:rsidR="00B15CBE" w:rsidRPr="00B15CBE" w14:paraId="3F51A48F" w14:textId="77777777" w:rsidTr="002D6968">
        <w:trPr>
          <w:trHeight w:val="5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1DA46C30" w14:textId="77777777" w:rsidR="00B15CBE" w:rsidRPr="00B15CBE" w:rsidRDefault="00B15CBE" w:rsidP="00B15CBE">
            <w:pPr>
              <w:jc w:val="right"/>
              <w:rPr>
                <w:color w:val="000000"/>
                <w:sz w:val="16"/>
                <w:szCs w:val="16"/>
              </w:rPr>
            </w:pPr>
            <w:r w:rsidRPr="00B15CBE">
              <w:rPr>
                <w:color w:val="000000"/>
                <w:sz w:val="16"/>
                <w:szCs w:val="16"/>
              </w:rPr>
              <w:t>3</w:t>
            </w:r>
          </w:p>
        </w:tc>
        <w:tc>
          <w:tcPr>
            <w:tcW w:w="1123" w:type="pct"/>
            <w:tcBorders>
              <w:top w:val="nil"/>
              <w:left w:val="nil"/>
              <w:bottom w:val="single" w:sz="4" w:space="0" w:color="auto"/>
              <w:right w:val="single" w:sz="4" w:space="0" w:color="auto"/>
            </w:tcBorders>
            <w:shd w:val="clear" w:color="auto" w:fill="auto"/>
            <w:vAlign w:val="bottom"/>
            <w:hideMark/>
          </w:tcPr>
          <w:p w14:paraId="47D73F69" w14:textId="77777777" w:rsidR="00B15CBE" w:rsidRPr="00B15CBE" w:rsidRDefault="00B15CBE" w:rsidP="00B15CBE">
            <w:pPr>
              <w:rPr>
                <w:color w:val="000000"/>
                <w:sz w:val="16"/>
                <w:szCs w:val="16"/>
              </w:rPr>
            </w:pPr>
            <w:r w:rsidRPr="00B15CBE">
              <w:rPr>
                <w:color w:val="000000"/>
                <w:sz w:val="16"/>
                <w:szCs w:val="16"/>
              </w:rPr>
              <w:t>комплексная услуга АО «ЦФР»</w:t>
            </w:r>
          </w:p>
        </w:tc>
        <w:tc>
          <w:tcPr>
            <w:tcW w:w="574" w:type="pct"/>
            <w:tcBorders>
              <w:top w:val="nil"/>
              <w:left w:val="nil"/>
              <w:bottom w:val="single" w:sz="4" w:space="0" w:color="auto"/>
              <w:right w:val="single" w:sz="4" w:space="0" w:color="auto"/>
            </w:tcBorders>
            <w:shd w:val="clear" w:color="auto" w:fill="auto"/>
            <w:noWrap/>
            <w:vAlign w:val="bottom"/>
            <w:hideMark/>
          </w:tcPr>
          <w:p w14:paraId="27A86E0C" w14:textId="77777777" w:rsidR="00B15CBE" w:rsidRPr="00B15CBE" w:rsidRDefault="00B15CBE" w:rsidP="00B15CBE">
            <w:pPr>
              <w:rPr>
                <w:color w:val="000000"/>
                <w:sz w:val="16"/>
                <w:szCs w:val="16"/>
              </w:rPr>
            </w:pPr>
            <w:r w:rsidRPr="00B15CBE">
              <w:rPr>
                <w:color w:val="000000"/>
                <w:sz w:val="16"/>
                <w:szCs w:val="16"/>
              </w:rPr>
              <w:t>руб./МВт*ч</w:t>
            </w:r>
          </w:p>
        </w:tc>
        <w:tc>
          <w:tcPr>
            <w:tcW w:w="557" w:type="pct"/>
            <w:tcBorders>
              <w:top w:val="nil"/>
              <w:left w:val="nil"/>
              <w:bottom w:val="single" w:sz="4" w:space="0" w:color="auto"/>
              <w:right w:val="single" w:sz="4" w:space="0" w:color="auto"/>
            </w:tcBorders>
            <w:shd w:val="clear" w:color="auto" w:fill="auto"/>
            <w:noWrap/>
            <w:vAlign w:val="bottom"/>
            <w:hideMark/>
          </w:tcPr>
          <w:p w14:paraId="0392801B" w14:textId="77777777" w:rsidR="00B15CBE" w:rsidRPr="00B15CBE" w:rsidRDefault="00B15CBE" w:rsidP="00B15CBE">
            <w:pPr>
              <w:jc w:val="right"/>
              <w:rPr>
                <w:color w:val="000000"/>
                <w:sz w:val="16"/>
                <w:szCs w:val="16"/>
              </w:rPr>
            </w:pPr>
            <w:r w:rsidRPr="00B15CBE">
              <w:rPr>
                <w:color w:val="000000"/>
                <w:sz w:val="16"/>
                <w:szCs w:val="16"/>
              </w:rPr>
              <w:t>0,352</w:t>
            </w:r>
          </w:p>
        </w:tc>
        <w:tc>
          <w:tcPr>
            <w:tcW w:w="612" w:type="pct"/>
            <w:tcBorders>
              <w:top w:val="nil"/>
              <w:left w:val="nil"/>
              <w:bottom w:val="single" w:sz="4" w:space="0" w:color="auto"/>
              <w:right w:val="single" w:sz="4" w:space="0" w:color="auto"/>
            </w:tcBorders>
            <w:shd w:val="clear" w:color="auto" w:fill="auto"/>
            <w:noWrap/>
            <w:vAlign w:val="bottom"/>
            <w:hideMark/>
          </w:tcPr>
          <w:p w14:paraId="264932B3" w14:textId="77777777" w:rsidR="00B15CBE" w:rsidRPr="00B15CBE" w:rsidRDefault="00B15CBE" w:rsidP="00B15CBE">
            <w:pPr>
              <w:jc w:val="right"/>
              <w:rPr>
                <w:color w:val="000000"/>
                <w:sz w:val="16"/>
                <w:szCs w:val="16"/>
              </w:rPr>
            </w:pPr>
            <w:r w:rsidRPr="00B15CBE">
              <w:rPr>
                <w:color w:val="000000"/>
                <w:sz w:val="16"/>
                <w:szCs w:val="16"/>
              </w:rPr>
              <w:t>0,363</w:t>
            </w:r>
          </w:p>
        </w:tc>
        <w:tc>
          <w:tcPr>
            <w:tcW w:w="1881" w:type="pct"/>
            <w:tcBorders>
              <w:top w:val="nil"/>
              <w:left w:val="nil"/>
              <w:bottom w:val="single" w:sz="4" w:space="0" w:color="auto"/>
              <w:right w:val="single" w:sz="4" w:space="0" w:color="auto"/>
            </w:tcBorders>
            <w:shd w:val="clear" w:color="auto" w:fill="auto"/>
            <w:vAlign w:val="bottom"/>
            <w:hideMark/>
          </w:tcPr>
          <w:p w14:paraId="612ABAEB" w14:textId="77777777" w:rsidR="00B15CBE" w:rsidRPr="00B15CBE" w:rsidRDefault="00B15CBE" w:rsidP="00B15CBE">
            <w:pPr>
              <w:rPr>
                <w:color w:val="000000"/>
                <w:sz w:val="16"/>
                <w:szCs w:val="16"/>
              </w:rPr>
            </w:pPr>
            <w:r w:rsidRPr="00B15CBE">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B15CBE" w:rsidRPr="00B15CBE" w14:paraId="451A6374" w14:textId="77777777" w:rsidTr="002D6968">
        <w:trPr>
          <w:trHeight w:val="5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3A22DDF6" w14:textId="77777777" w:rsidR="00B15CBE" w:rsidRPr="00B15CBE" w:rsidRDefault="00B15CBE" w:rsidP="00B15CBE">
            <w:pPr>
              <w:jc w:val="right"/>
              <w:rPr>
                <w:color w:val="000000"/>
                <w:sz w:val="16"/>
                <w:szCs w:val="16"/>
              </w:rPr>
            </w:pPr>
            <w:r w:rsidRPr="00B15CBE">
              <w:rPr>
                <w:color w:val="000000"/>
                <w:sz w:val="16"/>
                <w:szCs w:val="16"/>
              </w:rPr>
              <w:t>4</w:t>
            </w:r>
          </w:p>
        </w:tc>
        <w:tc>
          <w:tcPr>
            <w:tcW w:w="1123" w:type="pct"/>
            <w:tcBorders>
              <w:top w:val="nil"/>
              <w:left w:val="nil"/>
              <w:bottom w:val="single" w:sz="4" w:space="0" w:color="auto"/>
              <w:right w:val="single" w:sz="4" w:space="0" w:color="auto"/>
            </w:tcBorders>
            <w:shd w:val="clear" w:color="auto" w:fill="auto"/>
            <w:vAlign w:val="bottom"/>
            <w:hideMark/>
          </w:tcPr>
          <w:p w14:paraId="66AA024D" w14:textId="77777777" w:rsidR="00B15CBE" w:rsidRPr="00B15CBE" w:rsidRDefault="00B15CBE" w:rsidP="00B15CBE">
            <w:pPr>
              <w:rPr>
                <w:color w:val="000000"/>
                <w:sz w:val="16"/>
                <w:szCs w:val="16"/>
              </w:rPr>
            </w:pPr>
            <w:r w:rsidRPr="00B15CBE">
              <w:rPr>
                <w:color w:val="000000"/>
                <w:sz w:val="16"/>
                <w:szCs w:val="16"/>
              </w:rPr>
              <w:t>цена на мощность</w:t>
            </w:r>
          </w:p>
        </w:tc>
        <w:tc>
          <w:tcPr>
            <w:tcW w:w="574" w:type="pct"/>
            <w:tcBorders>
              <w:top w:val="nil"/>
              <w:left w:val="nil"/>
              <w:bottom w:val="single" w:sz="4" w:space="0" w:color="auto"/>
              <w:right w:val="single" w:sz="4" w:space="0" w:color="auto"/>
            </w:tcBorders>
            <w:shd w:val="clear" w:color="auto" w:fill="auto"/>
            <w:noWrap/>
            <w:vAlign w:val="bottom"/>
            <w:hideMark/>
          </w:tcPr>
          <w:p w14:paraId="23273F4F" w14:textId="77777777" w:rsidR="00B15CBE" w:rsidRPr="00B15CBE" w:rsidRDefault="00B15CBE" w:rsidP="00B15CBE">
            <w:pPr>
              <w:rPr>
                <w:color w:val="000000"/>
                <w:sz w:val="16"/>
                <w:szCs w:val="16"/>
              </w:rPr>
            </w:pPr>
            <w:r w:rsidRPr="00B15CBE">
              <w:rPr>
                <w:color w:val="000000"/>
                <w:sz w:val="16"/>
                <w:szCs w:val="16"/>
              </w:rPr>
              <w:t>руб./МВт</w:t>
            </w:r>
          </w:p>
        </w:tc>
        <w:tc>
          <w:tcPr>
            <w:tcW w:w="557" w:type="pct"/>
            <w:tcBorders>
              <w:top w:val="nil"/>
              <w:left w:val="nil"/>
              <w:bottom w:val="single" w:sz="4" w:space="0" w:color="auto"/>
              <w:right w:val="single" w:sz="4" w:space="0" w:color="auto"/>
            </w:tcBorders>
            <w:shd w:val="clear" w:color="auto" w:fill="auto"/>
            <w:noWrap/>
            <w:vAlign w:val="bottom"/>
            <w:hideMark/>
          </w:tcPr>
          <w:p w14:paraId="33B46C6D" w14:textId="77777777" w:rsidR="00B15CBE" w:rsidRPr="00B15CBE" w:rsidRDefault="00B15CBE" w:rsidP="00B15CBE">
            <w:pPr>
              <w:jc w:val="right"/>
              <w:rPr>
                <w:sz w:val="16"/>
                <w:szCs w:val="16"/>
              </w:rPr>
            </w:pPr>
            <w:r w:rsidRPr="00B15CBE">
              <w:rPr>
                <w:sz w:val="16"/>
                <w:szCs w:val="16"/>
              </w:rPr>
              <w:t>766 276</w:t>
            </w:r>
          </w:p>
        </w:tc>
        <w:tc>
          <w:tcPr>
            <w:tcW w:w="612" w:type="pct"/>
            <w:tcBorders>
              <w:top w:val="nil"/>
              <w:left w:val="nil"/>
              <w:bottom w:val="single" w:sz="4" w:space="0" w:color="auto"/>
              <w:right w:val="single" w:sz="4" w:space="0" w:color="auto"/>
            </w:tcBorders>
            <w:shd w:val="clear" w:color="auto" w:fill="auto"/>
            <w:noWrap/>
            <w:vAlign w:val="bottom"/>
            <w:hideMark/>
          </w:tcPr>
          <w:p w14:paraId="2BB06A50" w14:textId="77777777" w:rsidR="00B15CBE" w:rsidRPr="00B15CBE" w:rsidRDefault="00B15CBE" w:rsidP="00B15CBE">
            <w:pPr>
              <w:jc w:val="right"/>
              <w:rPr>
                <w:sz w:val="16"/>
                <w:szCs w:val="16"/>
              </w:rPr>
            </w:pPr>
            <w:r w:rsidRPr="00B15CBE">
              <w:rPr>
                <w:sz w:val="16"/>
                <w:szCs w:val="16"/>
              </w:rPr>
              <w:t>805 167</w:t>
            </w:r>
          </w:p>
        </w:tc>
        <w:tc>
          <w:tcPr>
            <w:tcW w:w="1881" w:type="pct"/>
            <w:vMerge w:val="restart"/>
            <w:tcBorders>
              <w:top w:val="nil"/>
              <w:left w:val="single" w:sz="4" w:space="0" w:color="auto"/>
              <w:bottom w:val="single" w:sz="4" w:space="0" w:color="auto"/>
              <w:right w:val="single" w:sz="4" w:space="0" w:color="auto"/>
            </w:tcBorders>
            <w:shd w:val="clear" w:color="auto" w:fill="auto"/>
            <w:vAlign w:val="bottom"/>
            <w:hideMark/>
          </w:tcPr>
          <w:p w14:paraId="29EB5B4D" w14:textId="77777777" w:rsidR="00B15CBE" w:rsidRPr="00B15CBE" w:rsidRDefault="00B15CBE" w:rsidP="00B15CBE">
            <w:pPr>
              <w:rPr>
                <w:color w:val="000000"/>
                <w:sz w:val="16"/>
                <w:szCs w:val="16"/>
              </w:rPr>
            </w:pPr>
            <w:r w:rsidRPr="00B15CBE">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B15CBE" w:rsidRPr="00B15CBE" w14:paraId="4AFC4F3B" w14:textId="77777777" w:rsidTr="002D6968">
        <w:trPr>
          <w:trHeight w:val="78"/>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206621C0" w14:textId="77777777" w:rsidR="00B15CBE" w:rsidRPr="00B15CBE" w:rsidRDefault="00B15CBE" w:rsidP="00B15CBE">
            <w:pPr>
              <w:jc w:val="right"/>
              <w:rPr>
                <w:color w:val="000000"/>
                <w:sz w:val="16"/>
                <w:szCs w:val="16"/>
              </w:rPr>
            </w:pPr>
            <w:r w:rsidRPr="00B15CBE">
              <w:rPr>
                <w:color w:val="000000"/>
                <w:sz w:val="16"/>
                <w:szCs w:val="16"/>
              </w:rPr>
              <w:t>5</w:t>
            </w:r>
          </w:p>
        </w:tc>
        <w:tc>
          <w:tcPr>
            <w:tcW w:w="1123" w:type="pct"/>
            <w:tcBorders>
              <w:top w:val="nil"/>
              <w:left w:val="nil"/>
              <w:bottom w:val="single" w:sz="4" w:space="0" w:color="auto"/>
              <w:right w:val="single" w:sz="4" w:space="0" w:color="auto"/>
            </w:tcBorders>
            <w:shd w:val="clear" w:color="auto" w:fill="auto"/>
            <w:vAlign w:val="bottom"/>
            <w:hideMark/>
          </w:tcPr>
          <w:p w14:paraId="0929769B" w14:textId="77777777" w:rsidR="00B15CBE" w:rsidRPr="00B15CBE" w:rsidRDefault="00B15CBE" w:rsidP="00B15CBE">
            <w:pPr>
              <w:rPr>
                <w:color w:val="000000"/>
                <w:sz w:val="16"/>
                <w:szCs w:val="16"/>
              </w:rPr>
            </w:pPr>
            <w:r w:rsidRPr="00B15CBE">
              <w:rPr>
                <w:color w:val="000000"/>
                <w:sz w:val="16"/>
                <w:szCs w:val="16"/>
              </w:rPr>
              <w:t>цена на электрическую энергию</w:t>
            </w:r>
          </w:p>
        </w:tc>
        <w:tc>
          <w:tcPr>
            <w:tcW w:w="574" w:type="pct"/>
            <w:tcBorders>
              <w:top w:val="nil"/>
              <w:left w:val="nil"/>
              <w:bottom w:val="single" w:sz="4" w:space="0" w:color="auto"/>
              <w:right w:val="single" w:sz="4" w:space="0" w:color="auto"/>
            </w:tcBorders>
            <w:shd w:val="clear" w:color="auto" w:fill="auto"/>
            <w:noWrap/>
            <w:vAlign w:val="bottom"/>
            <w:hideMark/>
          </w:tcPr>
          <w:p w14:paraId="16B7C019" w14:textId="77777777" w:rsidR="00B15CBE" w:rsidRPr="00B15CBE" w:rsidRDefault="00B15CBE" w:rsidP="00B15CBE">
            <w:pPr>
              <w:rPr>
                <w:color w:val="000000"/>
                <w:sz w:val="16"/>
                <w:szCs w:val="16"/>
              </w:rPr>
            </w:pPr>
            <w:r w:rsidRPr="00B15CBE">
              <w:rPr>
                <w:color w:val="000000"/>
                <w:sz w:val="16"/>
                <w:szCs w:val="16"/>
              </w:rPr>
              <w:t>Руб./МВт*ч</w:t>
            </w:r>
          </w:p>
        </w:tc>
        <w:tc>
          <w:tcPr>
            <w:tcW w:w="557" w:type="pct"/>
            <w:tcBorders>
              <w:top w:val="nil"/>
              <w:left w:val="nil"/>
              <w:bottom w:val="single" w:sz="4" w:space="0" w:color="auto"/>
              <w:right w:val="single" w:sz="4" w:space="0" w:color="auto"/>
            </w:tcBorders>
            <w:shd w:val="clear" w:color="auto" w:fill="auto"/>
            <w:noWrap/>
            <w:vAlign w:val="bottom"/>
            <w:hideMark/>
          </w:tcPr>
          <w:p w14:paraId="225143DE" w14:textId="77777777" w:rsidR="00B15CBE" w:rsidRPr="00B15CBE" w:rsidRDefault="00B15CBE" w:rsidP="00B15CBE">
            <w:pPr>
              <w:jc w:val="right"/>
              <w:rPr>
                <w:sz w:val="16"/>
                <w:szCs w:val="16"/>
              </w:rPr>
            </w:pPr>
            <w:r w:rsidRPr="00B15CBE">
              <w:rPr>
                <w:sz w:val="16"/>
                <w:szCs w:val="16"/>
              </w:rPr>
              <w:t>995,00</w:t>
            </w:r>
          </w:p>
        </w:tc>
        <w:tc>
          <w:tcPr>
            <w:tcW w:w="612" w:type="pct"/>
            <w:tcBorders>
              <w:top w:val="nil"/>
              <w:left w:val="nil"/>
              <w:bottom w:val="single" w:sz="4" w:space="0" w:color="auto"/>
              <w:right w:val="single" w:sz="4" w:space="0" w:color="auto"/>
            </w:tcBorders>
            <w:shd w:val="clear" w:color="auto" w:fill="auto"/>
            <w:noWrap/>
            <w:vAlign w:val="bottom"/>
            <w:hideMark/>
          </w:tcPr>
          <w:p w14:paraId="22A56BC0" w14:textId="77777777" w:rsidR="00B15CBE" w:rsidRPr="00B15CBE" w:rsidRDefault="00B15CBE" w:rsidP="00B15CBE">
            <w:pPr>
              <w:jc w:val="right"/>
              <w:rPr>
                <w:sz w:val="16"/>
                <w:szCs w:val="16"/>
              </w:rPr>
            </w:pPr>
            <w:r w:rsidRPr="00B15CBE">
              <w:rPr>
                <w:sz w:val="16"/>
                <w:szCs w:val="16"/>
              </w:rPr>
              <w:t>1022</w:t>
            </w:r>
          </w:p>
        </w:tc>
        <w:tc>
          <w:tcPr>
            <w:tcW w:w="1881" w:type="pct"/>
            <w:vMerge/>
            <w:tcBorders>
              <w:top w:val="nil"/>
              <w:left w:val="single" w:sz="4" w:space="0" w:color="auto"/>
              <w:bottom w:val="single" w:sz="4" w:space="0" w:color="auto"/>
              <w:right w:val="single" w:sz="4" w:space="0" w:color="auto"/>
            </w:tcBorders>
            <w:vAlign w:val="center"/>
            <w:hideMark/>
          </w:tcPr>
          <w:p w14:paraId="3F235EE5" w14:textId="77777777" w:rsidR="00B15CBE" w:rsidRPr="00B15CBE" w:rsidRDefault="00B15CBE" w:rsidP="00B15CBE">
            <w:pPr>
              <w:rPr>
                <w:color w:val="000000"/>
                <w:sz w:val="16"/>
                <w:szCs w:val="16"/>
              </w:rPr>
            </w:pPr>
          </w:p>
        </w:tc>
      </w:tr>
      <w:tr w:rsidR="00B15CBE" w:rsidRPr="00B15CBE" w14:paraId="202C14E9" w14:textId="77777777" w:rsidTr="002D6968">
        <w:trPr>
          <w:trHeight w:val="30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C7874AE" w14:textId="77777777" w:rsidR="00B15CBE" w:rsidRPr="00B15CBE" w:rsidRDefault="00B15CBE" w:rsidP="00B15CBE">
            <w:pPr>
              <w:jc w:val="right"/>
              <w:rPr>
                <w:color w:val="000000"/>
                <w:sz w:val="16"/>
                <w:szCs w:val="16"/>
              </w:rPr>
            </w:pPr>
            <w:r w:rsidRPr="00B15CBE">
              <w:rPr>
                <w:color w:val="000000"/>
                <w:sz w:val="16"/>
                <w:szCs w:val="16"/>
              </w:rPr>
              <w:t>6</w:t>
            </w:r>
          </w:p>
        </w:tc>
        <w:tc>
          <w:tcPr>
            <w:tcW w:w="1123" w:type="pct"/>
            <w:tcBorders>
              <w:top w:val="nil"/>
              <w:left w:val="nil"/>
              <w:bottom w:val="single" w:sz="4" w:space="0" w:color="auto"/>
              <w:right w:val="single" w:sz="4" w:space="0" w:color="auto"/>
            </w:tcBorders>
            <w:shd w:val="clear" w:color="auto" w:fill="auto"/>
            <w:vAlign w:val="bottom"/>
            <w:hideMark/>
          </w:tcPr>
          <w:p w14:paraId="442126C7" w14:textId="77777777" w:rsidR="00B15CBE" w:rsidRPr="00B15CBE" w:rsidRDefault="00B15CBE" w:rsidP="00B15CBE">
            <w:pPr>
              <w:rPr>
                <w:color w:val="000000"/>
                <w:sz w:val="16"/>
                <w:szCs w:val="16"/>
              </w:rPr>
            </w:pPr>
            <w:r w:rsidRPr="00B15CBE">
              <w:rPr>
                <w:color w:val="000000"/>
                <w:sz w:val="16"/>
                <w:szCs w:val="16"/>
              </w:rPr>
              <w:t>сбытовая надбавка</w:t>
            </w:r>
          </w:p>
        </w:tc>
        <w:tc>
          <w:tcPr>
            <w:tcW w:w="574" w:type="pct"/>
            <w:tcBorders>
              <w:top w:val="nil"/>
              <w:left w:val="nil"/>
              <w:bottom w:val="single" w:sz="4" w:space="0" w:color="auto"/>
              <w:right w:val="single" w:sz="4" w:space="0" w:color="auto"/>
            </w:tcBorders>
            <w:shd w:val="clear" w:color="auto" w:fill="auto"/>
            <w:noWrap/>
            <w:vAlign w:val="bottom"/>
            <w:hideMark/>
          </w:tcPr>
          <w:p w14:paraId="46D98BE4" w14:textId="77777777" w:rsidR="00B15CBE" w:rsidRPr="00B15CBE" w:rsidRDefault="00B15CBE" w:rsidP="00B15CBE">
            <w:pPr>
              <w:rPr>
                <w:color w:val="000000"/>
                <w:sz w:val="16"/>
                <w:szCs w:val="16"/>
              </w:rPr>
            </w:pPr>
            <w:r w:rsidRPr="00B15CBE">
              <w:rPr>
                <w:color w:val="000000"/>
                <w:sz w:val="16"/>
                <w:szCs w:val="16"/>
              </w:rPr>
              <w:t>Руб./МВт*ч</w:t>
            </w:r>
          </w:p>
        </w:tc>
        <w:tc>
          <w:tcPr>
            <w:tcW w:w="557" w:type="pct"/>
            <w:tcBorders>
              <w:top w:val="nil"/>
              <w:left w:val="nil"/>
              <w:bottom w:val="single" w:sz="4" w:space="0" w:color="auto"/>
              <w:right w:val="single" w:sz="4" w:space="0" w:color="auto"/>
            </w:tcBorders>
            <w:shd w:val="clear" w:color="auto" w:fill="auto"/>
            <w:noWrap/>
            <w:vAlign w:val="bottom"/>
            <w:hideMark/>
          </w:tcPr>
          <w:p w14:paraId="22D87D60" w14:textId="77777777" w:rsidR="00B15CBE" w:rsidRPr="00B15CBE" w:rsidRDefault="00B15CBE" w:rsidP="00B15CBE">
            <w:pPr>
              <w:jc w:val="right"/>
              <w:rPr>
                <w:sz w:val="16"/>
                <w:szCs w:val="16"/>
              </w:rPr>
            </w:pPr>
            <w:r w:rsidRPr="00B15CBE">
              <w:rPr>
                <w:sz w:val="16"/>
                <w:szCs w:val="16"/>
              </w:rPr>
              <w:t>605,65</w:t>
            </w:r>
          </w:p>
        </w:tc>
        <w:tc>
          <w:tcPr>
            <w:tcW w:w="612" w:type="pct"/>
            <w:tcBorders>
              <w:top w:val="nil"/>
              <w:left w:val="nil"/>
              <w:bottom w:val="single" w:sz="4" w:space="0" w:color="auto"/>
              <w:right w:val="single" w:sz="4" w:space="0" w:color="auto"/>
            </w:tcBorders>
            <w:shd w:val="clear" w:color="auto" w:fill="auto"/>
            <w:noWrap/>
            <w:vAlign w:val="bottom"/>
            <w:hideMark/>
          </w:tcPr>
          <w:p w14:paraId="664E93A7" w14:textId="77777777" w:rsidR="00B15CBE" w:rsidRPr="00B15CBE" w:rsidRDefault="00B15CBE" w:rsidP="00B15CBE">
            <w:pPr>
              <w:jc w:val="right"/>
              <w:rPr>
                <w:sz w:val="16"/>
                <w:szCs w:val="16"/>
              </w:rPr>
            </w:pPr>
            <w:r w:rsidRPr="00B15CBE">
              <w:rPr>
                <w:sz w:val="16"/>
                <w:szCs w:val="16"/>
              </w:rPr>
              <w:t>618,57</w:t>
            </w:r>
          </w:p>
        </w:tc>
        <w:tc>
          <w:tcPr>
            <w:tcW w:w="1881" w:type="pct"/>
            <w:tcBorders>
              <w:top w:val="nil"/>
              <w:left w:val="nil"/>
              <w:bottom w:val="single" w:sz="4" w:space="0" w:color="auto"/>
              <w:right w:val="single" w:sz="4" w:space="0" w:color="auto"/>
            </w:tcBorders>
            <w:shd w:val="clear" w:color="auto" w:fill="auto"/>
            <w:vAlign w:val="bottom"/>
            <w:hideMark/>
          </w:tcPr>
          <w:p w14:paraId="6F836E51" w14:textId="77777777" w:rsidR="00B15CBE" w:rsidRPr="00B15CBE" w:rsidRDefault="00B15CBE" w:rsidP="00B15CBE">
            <w:pPr>
              <w:rPr>
                <w:color w:val="000000"/>
                <w:sz w:val="16"/>
                <w:szCs w:val="16"/>
              </w:rPr>
            </w:pPr>
            <w:r w:rsidRPr="00B15CBE">
              <w:rPr>
                <w:color w:val="000000"/>
                <w:sz w:val="16"/>
                <w:szCs w:val="16"/>
              </w:rPr>
              <w:t>в соответствии с проектами постановлений РЭК КО</w:t>
            </w:r>
          </w:p>
        </w:tc>
      </w:tr>
      <w:tr w:rsidR="00B15CBE" w:rsidRPr="00B15CBE" w14:paraId="3A1B6875" w14:textId="77777777" w:rsidTr="002D6968">
        <w:trPr>
          <w:trHeight w:val="138"/>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562AEF4E" w14:textId="77777777" w:rsidR="00B15CBE" w:rsidRPr="00B15CBE" w:rsidRDefault="00B15CBE" w:rsidP="00B15CBE">
            <w:pPr>
              <w:jc w:val="right"/>
              <w:rPr>
                <w:color w:val="000000"/>
                <w:sz w:val="16"/>
                <w:szCs w:val="16"/>
              </w:rPr>
            </w:pPr>
            <w:r w:rsidRPr="00B15CBE">
              <w:rPr>
                <w:color w:val="000000"/>
                <w:sz w:val="16"/>
                <w:szCs w:val="16"/>
              </w:rPr>
              <w:t>7</w:t>
            </w:r>
          </w:p>
        </w:tc>
        <w:tc>
          <w:tcPr>
            <w:tcW w:w="1123" w:type="pct"/>
            <w:tcBorders>
              <w:top w:val="nil"/>
              <w:left w:val="nil"/>
              <w:bottom w:val="single" w:sz="4" w:space="0" w:color="auto"/>
              <w:right w:val="single" w:sz="4" w:space="0" w:color="auto"/>
            </w:tcBorders>
            <w:shd w:val="clear" w:color="auto" w:fill="auto"/>
            <w:vAlign w:val="bottom"/>
            <w:hideMark/>
          </w:tcPr>
          <w:p w14:paraId="482B7A2C" w14:textId="77777777" w:rsidR="00B15CBE" w:rsidRPr="00B15CBE" w:rsidRDefault="00B15CBE" w:rsidP="00B15CBE">
            <w:pPr>
              <w:rPr>
                <w:color w:val="000000"/>
                <w:sz w:val="16"/>
                <w:szCs w:val="16"/>
              </w:rPr>
            </w:pPr>
            <w:r w:rsidRPr="00B15CBE">
              <w:rPr>
                <w:color w:val="000000"/>
                <w:sz w:val="16"/>
                <w:szCs w:val="16"/>
              </w:rPr>
              <w:t>Объем потерь электрической мощности (сводный прогнозный баланс)</w:t>
            </w:r>
          </w:p>
        </w:tc>
        <w:tc>
          <w:tcPr>
            <w:tcW w:w="574" w:type="pct"/>
            <w:tcBorders>
              <w:top w:val="nil"/>
              <w:left w:val="nil"/>
              <w:bottom w:val="single" w:sz="4" w:space="0" w:color="auto"/>
              <w:right w:val="single" w:sz="4" w:space="0" w:color="auto"/>
            </w:tcBorders>
            <w:shd w:val="clear" w:color="auto" w:fill="auto"/>
            <w:noWrap/>
            <w:vAlign w:val="bottom"/>
            <w:hideMark/>
          </w:tcPr>
          <w:p w14:paraId="46FAC6F8" w14:textId="77777777" w:rsidR="00B15CBE" w:rsidRPr="00B15CBE" w:rsidRDefault="00B15CBE" w:rsidP="00B15CBE">
            <w:pPr>
              <w:rPr>
                <w:color w:val="000000"/>
                <w:sz w:val="16"/>
                <w:szCs w:val="16"/>
              </w:rPr>
            </w:pPr>
            <w:r w:rsidRPr="00B15CBE">
              <w:rPr>
                <w:color w:val="000000"/>
                <w:sz w:val="16"/>
                <w:szCs w:val="16"/>
              </w:rPr>
              <w:t>МВт</w:t>
            </w:r>
          </w:p>
        </w:tc>
        <w:tc>
          <w:tcPr>
            <w:tcW w:w="557" w:type="pct"/>
            <w:tcBorders>
              <w:top w:val="nil"/>
              <w:left w:val="nil"/>
              <w:bottom w:val="single" w:sz="4" w:space="0" w:color="auto"/>
              <w:right w:val="single" w:sz="4" w:space="0" w:color="auto"/>
            </w:tcBorders>
            <w:shd w:val="clear" w:color="auto" w:fill="auto"/>
            <w:noWrap/>
            <w:vAlign w:val="bottom"/>
            <w:hideMark/>
          </w:tcPr>
          <w:p w14:paraId="1DB001E5" w14:textId="77777777" w:rsidR="00B15CBE" w:rsidRPr="00B15CBE" w:rsidRDefault="00B15CBE" w:rsidP="00B15CBE">
            <w:pPr>
              <w:jc w:val="right"/>
              <w:rPr>
                <w:color w:val="000000"/>
                <w:sz w:val="16"/>
                <w:szCs w:val="16"/>
              </w:rPr>
            </w:pPr>
            <w:r w:rsidRPr="00B15CBE">
              <w:rPr>
                <w:color w:val="000000"/>
                <w:sz w:val="16"/>
                <w:szCs w:val="16"/>
              </w:rPr>
              <w:t>237,18</w:t>
            </w:r>
          </w:p>
        </w:tc>
        <w:tc>
          <w:tcPr>
            <w:tcW w:w="612" w:type="pct"/>
            <w:tcBorders>
              <w:top w:val="nil"/>
              <w:left w:val="nil"/>
              <w:bottom w:val="single" w:sz="4" w:space="0" w:color="auto"/>
              <w:right w:val="single" w:sz="4" w:space="0" w:color="auto"/>
            </w:tcBorders>
            <w:shd w:val="clear" w:color="auto" w:fill="auto"/>
            <w:noWrap/>
            <w:vAlign w:val="bottom"/>
            <w:hideMark/>
          </w:tcPr>
          <w:p w14:paraId="044573F4" w14:textId="77777777" w:rsidR="00B15CBE" w:rsidRPr="00B15CBE" w:rsidRDefault="00B15CBE" w:rsidP="00B15CBE">
            <w:pPr>
              <w:jc w:val="right"/>
              <w:rPr>
                <w:color w:val="000000"/>
                <w:sz w:val="16"/>
                <w:szCs w:val="16"/>
              </w:rPr>
            </w:pPr>
            <w:r w:rsidRPr="00B15CBE">
              <w:rPr>
                <w:color w:val="000000"/>
                <w:sz w:val="16"/>
                <w:szCs w:val="16"/>
              </w:rPr>
              <w:t>231,03</w:t>
            </w:r>
          </w:p>
        </w:tc>
        <w:tc>
          <w:tcPr>
            <w:tcW w:w="1881" w:type="pct"/>
            <w:tcBorders>
              <w:top w:val="nil"/>
              <w:left w:val="nil"/>
              <w:bottom w:val="single" w:sz="4" w:space="0" w:color="auto"/>
              <w:right w:val="single" w:sz="4" w:space="0" w:color="auto"/>
            </w:tcBorders>
            <w:shd w:val="clear" w:color="auto" w:fill="auto"/>
            <w:vAlign w:val="bottom"/>
            <w:hideMark/>
          </w:tcPr>
          <w:p w14:paraId="777E0F3C" w14:textId="77777777" w:rsidR="00B15CBE" w:rsidRPr="00B15CBE" w:rsidRDefault="00B15CBE" w:rsidP="00B15CBE">
            <w:pPr>
              <w:rPr>
                <w:color w:val="000000"/>
                <w:sz w:val="16"/>
                <w:szCs w:val="16"/>
              </w:rPr>
            </w:pPr>
            <w:r w:rsidRPr="00B15CBE">
              <w:rPr>
                <w:color w:val="000000"/>
                <w:sz w:val="16"/>
                <w:szCs w:val="16"/>
              </w:rPr>
              <w:t>Сводный прогнозный баланс</w:t>
            </w:r>
          </w:p>
        </w:tc>
      </w:tr>
      <w:tr w:rsidR="00B15CBE" w:rsidRPr="00B15CBE" w14:paraId="2AE7F9D4" w14:textId="77777777" w:rsidTr="002D6968">
        <w:trPr>
          <w:trHeight w:val="377"/>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8832D7D" w14:textId="77777777" w:rsidR="00B15CBE" w:rsidRPr="00B15CBE" w:rsidRDefault="00B15CBE" w:rsidP="00B15CBE">
            <w:pPr>
              <w:jc w:val="right"/>
              <w:rPr>
                <w:color w:val="000000"/>
                <w:sz w:val="16"/>
                <w:szCs w:val="16"/>
              </w:rPr>
            </w:pPr>
            <w:r w:rsidRPr="00B15CBE">
              <w:rPr>
                <w:color w:val="000000"/>
                <w:sz w:val="16"/>
                <w:szCs w:val="16"/>
              </w:rPr>
              <w:t>8</w:t>
            </w:r>
          </w:p>
        </w:tc>
        <w:tc>
          <w:tcPr>
            <w:tcW w:w="1123" w:type="pct"/>
            <w:tcBorders>
              <w:top w:val="nil"/>
              <w:left w:val="nil"/>
              <w:bottom w:val="single" w:sz="4" w:space="0" w:color="auto"/>
              <w:right w:val="single" w:sz="4" w:space="0" w:color="auto"/>
            </w:tcBorders>
            <w:shd w:val="clear" w:color="auto" w:fill="auto"/>
            <w:vAlign w:val="bottom"/>
            <w:hideMark/>
          </w:tcPr>
          <w:p w14:paraId="6B74FE35" w14:textId="77777777" w:rsidR="00B15CBE" w:rsidRPr="00B15CBE" w:rsidRDefault="00B15CBE" w:rsidP="00B15CBE">
            <w:pPr>
              <w:rPr>
                <w:color w:val="000000"/>
                <w:sz w:val="16"/>
                <w:szCs w:val="16"/>
              </w:rPr>
            </w:pPr>
            <w:r w:rsidRPr="00B15CBE">
              <w:rPr>
                <w:color w:val="000000"/>
                <w:sz w:val="16"/>
                <w:szCs w:val="16"/>
              </w:rPr>
              <w:t>Объем потерь электрической энергии (сводный прогнозный баланс)</w:t>
            </w:r>
          </w:p>
        </w:tc>
        <w:tc>
          <w:tcPr>
            <w:tcW w:w="574" w:type="pct"/>
            <w:tcBorders>
              <w:top w:val="nil"/>
              <w:left w:val="nil"/>
              <w:bottom w:val="single" w:sz="4" w:space="0" w:color="auto"/>
              <w:right w:val="single" w:sz="4" w:space="0" w:color="auto"/>
            </w:tcBorders>
            <w:shd w:val="clear" w:color="auto" w:fill="auto"/>
            <w:noWrap/>
            <w:vAlign w:val="bottom"/>
            <w:hideMark/>
          </w:tcPr>
          <w:p w14:paraId="02492361" w14:textId="77777777" w:rsidR="00B15CBE" w:rsidRPr="00B15CBE" w:rsidRDefault="00B15CBE" w:rsidP="00B15CBE">
            <w:pPr>
              <w:rPr>
                <w:color w:val="000000"/>
                <w:sz w:val="16"/>
                <w:szCs w:val="16"/>
              </w:rPr>
            </w:pPr>
            <w:r w:rsidRPr="00B15CBE">
              <w:rPr>
                <w:color w:val="000000"/>
                <w:sz w:val="16"/>
                <w:szCs w:val="16"/>
              </w:rPr>
              <w:t>тыс. МВт*ч</w:t>
            </w:r>
          </w:p>
        </w:tc>
        <w:tc>
          <w:tcPr>
            <w:tcW w:w="557" w:type="pct"/>
            <w:tcBorders>
              <w:top w:val="nil"/>
              <w:left w:val="nil"/>
              <w:bottom w:val="single" w:sz="4" w:space="0" w:color="auto"/>
              <w:right w:val="single" w:sz="4" w:space="0" w:color="auto"/>
            </w:tcBorders>
            <w:shd w:val="clear" w:color="auto" w:fill="auto"/>
            <w:noWrap/>
            <w:vAlign w:val="bottom"/>
            <w:hideMark/>
          </w:tcPr>
          <w:p w14:paraId="4ADEF7E9" w14:textId="77777777" w:rsidR="00B15CBE" w:rsidRPr="00B15CBE" w:rsidRDefault="00B15CBE" w:rsidP="00B15CBE">
            <w:pPr>
              <w:jc w:val="right"/>
              <w:rPr>
                <w:color w:val="000000"/>
                <w:sz w:val="16"/>
                <w:szCs w:val="16"/>
              </w:rPr>
            </w:pPr>
            <w:r w:rsidRPr="00B15CBE">
              <w:rPr>
                <w:color w:val="000000"/>
                <w:sz w:val="16"/>
                <w:szCs w:val="16"/>
              </w:rPr>
              <w:t>743,06</w:t>
            </w:r>
          </w:p>
        </w:tc>
        <w:tc>
          <w:tcPr>
            <w:tcW w:w="612" w:type="pct"/>
            <w:tcBorders>
              <w:top w:val="nil"/>
              <w:left w:val="nil"/>
              <w:bottom w:val="single" w:sz="4" w:space="0" w:color="auto"/>
              <w:right w:val="single" w:sz="4" w:space="0" w:color="auto"/>
            </w:tcBorders>
            <w:shd w:val="clear" w:color="auto" w:fill="auto"/>
            <w:noWrap/>
            <w:vAlign w:val="bottom"/>
            <w:hideMark/>
          </w:tcPr>
          <w:p w14:paraId="66D97DE9" w14:textId="77777777" w:rsidR="00B15CBE" w:rsidRPr="00B15CBE" w:rsidRDefault="00B15CBE" w:rsidP="00B15CBE">
            <w:pPr>
              <w:jc w:val="right"/>
              <w:rPr>
                <w:color w:val="000000"/>
                <w:sz w:val="16"/>
                <w:szCs w:val="16"/>
              </w:rPr>
            </w:pPr>
            <w:r w:rsidRPr="00B15CBE">
              <w:rPr>
                <w:color w:val="000000"/>
                <w:sz w:val="16"/>
                <w:szCs w:val="16"/>
              </w:rPr>
              <w:t>725,93</w:t>
            </w:r>
          </w:p>
        </w:tc>
        <w:tc>
          <w:tcPr>
            <w:tcW w:w="1881" w:type="pct"/>
            <w:tcBorders>
              <w:top w:val="nil"/>
              <w:left w:val="nil"/>
              <w:bottom w:val="single" w:sz="4" w:space="0" w:color="auto"/>
              <w:right w:val="single" w:sz="4" w:space="0" w:color="auto"/>
            </w:tcBorders>
            <w:shd w:val="clear" w:color="auto" w:fill="auto"/>
            <w:vAlign w:val="bottom"/>
            <w:hideMark/>
          </w:tcPr>
          <w:p w14:paraId="40C04370" w14:textId="77777777" w:rsidR="00B15CBE" w:rsidRPr="00B15CBE" w:rsidRDefault="00B15CBE" w:rsidP="00B15CBE">
            <w:pPr>
              <w:rPr>
                <w:color w:val="000000"/>
                <w:sz w:val="16"/>
                <w:szCs w:val="16"/>
              </w:rPr>
            </w:pPr>
            <w:r w:rsidRPr="00B15CBE">
              <w:rPr>
                <w:color w:val="000000"/>
                <w:sz w:val="16"/>
                <w:szCs w:val="16"/>
              </w:rPr>
              <w:t>Сводный прогнозный баланс</w:t>
            </w:r>
          </w:p>
        </w:tc>
      </w:tr>
      <w:tr w:rsidR="00B15CBE" w:rsidRPr="00B15CBE" w14:paraId="71FD6C36" w14:textId="77777777" w:rsidTr="002D6968">
        <w:trPr>
          <w:trHeight w:val="30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20680133" w14:textId="77777777" w:rsidR="00B15CBE" w:rsidRPr="00B15CBE" w:rsidRDefault="00B15CBE" w:rsidP="00B15CBE">
            <w:pPr>
              <w:jc w:val="right"/>
              <w:rPr>
                <w:color w:val="000000"/>
                <w:sz w:val="16"/>
                <w:szCs w:val="16"/>
              </w:rPr>
            </w:pPr>
            <w:r w:rsidRPr="00B15CBE">
              <w:rPr>
                <w:color w:val="000000"/>
                <w:sz w:val="16"/>
                <w:szCs w:val="16"/>
              </w:rPr>
              <w:t>9</w:t>
            </w:r>
          </w:p>
        </w:tc>
        <w:tc>
          <w:tcPr>
            <w:tcW w:w="1123" w:type="pct"/>
            <w:tcBorders>
              <w:top w:val="nil"/>
              <w:left w:val="nil"/>
              <w:bottom w:val="single" w:sz="4" w:space="0" w:color="auto"/>
              <w:right w:val="single" w:sz="4" w:space="0" w:color="auto"/>
            </w:tcBorders>
            <w:shd w:val="clear" w:color="auto" w:fill="auto"/>
            <w:vAlign w:val="bottom"/>
            <w:hideMark/>
          </w:tcPr>
          <w:p w14:paraId="5102CA6F" w14:textId="77777777" w:rsidR="00B15CBE" w:rsidRPr="00B15CBE" w:rsidRDefault="00B15CBE" w:rsidP="00B15CBE">
            <w:pPr>
              <w:rPr>
                <w:color w:val="000000"/>
                <w:sz w:val="16"/>
                <w:szCs w:val="16"/>
              </w:rPr>
            </w:pPr>
            <w:r w:rsidRPr="00B15CBE">
              <w:rPr>
                <w:color w:val="000000"/>
                <w:sz w:val="16"/>
                <w:szCs w:val="16"/>
              </w:rPr>
              <w:t>Стоимость покупки мощности</w:t>
            </w:r>
          </w:p>
        </w:tc>
        <w:tc>
          <w:tcPr>
            <w:tcW w:w="574" w:type="pct"/>
            <w:tcBorders>
              <w:top w:val="nil"/>
              <w:left w:val="nil"/>
              <w:bottom w:val="single" w:sz="4" w:space="0" w:color="auto"/>
              <w:right w:val="single" w:sz="4" w:space="0" w:color="auto"/>
            </w:tcBorders>
            <w:shd w:val="clear" w:color="auto" w:fill="auto"/>
            <w:noWrap/>
            <w:vAlign w:val="bottom"/>
            <w:hideMark/>
          </w:tcPr>
          <w:p w14:paraId="731CD40C" w14:textId="77777777" w:rsidR="00B15CBE" w:rsidRPr="00B15CBE" w:rsidRDefault="00B15CBE" w:rsidP="00B15CBE">
            <w:pPr>
              <w:rPr>
                <w:color w:val="000000"/>
                <w:sz w:val="16"/>
                <w:szCs w:val="16"/>
              </w:rPr>
            </w:pPr>
            <w:r w:rsidRPr="00B15CBE">
              <w:rPr>
                <w:color w:val="000000"/>
                <w:sz w:val="16"/>
                <w:szCs w:val="16"/>
              </w:rPr>
              <w:t>тыс. руб.</w:t>
            </w:r>
          </w:p>
        </w:tc>
        <w:tc>
          <w:tcPr>
            <w:tcW w:w="557" w:type="pct"/>
            <w:tcBorders>
              <w:top w:val="nil"/>
              <w:left w:val="nil"/>
              <w:bottom w:val="single" w:sz="4" w:space="0" w:color="auto"/>
              <w:right w:val="single" w:sz="4" w:space="0" w:color="auto"/>
            </w:tcBorders>
            <w:shd w:val="clear" w:color="auto" w:fill="auto"/>
            <w:noWrap/>
            <w:vAlign w:val="bottom"/>
            <w:hideMark/>
          </w:tcPr>
          <w:p w14:paraId="33FFB464" w14:textId="77777777" w:rsidR="00B15CBE" w:rsidRPr="00B15CBE" w:rsidRDefault="00B15CBE" w:rsidP="00B15CBE">
            <w:pPr>
              <w:jc w:val="right"/>
              <w:rPr>
                <w:color w:val="000000"/>
                <w:sz w:val="16"/>
                <w:szCs w:val="16"/>
              </w:rPr>
            </w:pPr>
            <w:r w:rsidRPr="00B15CBE">
              <w:rPr>
                <w:color w:val="000000"/>
                <w:sz w:val="16"/>
                <w:szCs w:val="16"/>
              </w:rPr>
              <w:t>1 090 458,26</w:t>
            </w:r>
          </w:p>
        </w:tc>
        <w:tc>
          <w:tcPr>
            <w:tcW w:w="612" w:type="pct"/>
            <w:tcBorders>
              <w:top w:val="nil"/>
              <w:left w:val="nil"/>
              <w:bottom w:val="single" w:sz="4" w:space="0" w:color="auto"/>
              <w:right w:val="single" w:sz="4" w:space="0" w:color="auto"/>
            </w:tcBorders>
            <w:shd w:val="clear" w:color="auto" w:fill="auto"/>
            <w:noWrap/>
            <w:vAlign w:val="bottom"/>
            <w:hideMark/>
          </w:tcPr>
          <w:p w14:paraId="73B826AF" w14:textId="77777777" w:rsidR="00B15CBE" w:rsidRPr="00B15CBE" w:rsidRDefault="00B15CBE" w:rsidP="00B15CBE">
            <w:pPr>
              <w:jc w:val="right"/>
              <w:rPr>
                <w:color w:val="000000"/>
                <w:sz w:val="16"/>
                <w:szCs w:val="16"/>
              </w:rPr>
            </w:pPr>
            <w:r w:rsidRPr="00B15CBE">
              <w:rPr>
                <w:color w:val="000000"/>
                <w:sz w:val="16"/>
                <w:szCs w:val="16"/>
              </w:rPr>
              <w:t>1 116 087,07</w:t>
            </w:r>
          </w:p>
        </w:tc>
        <w:tc>
          <w:tcPr>
            <w:tcW w:w="1881" w:type="pct"/>
            <w:tcBorders>
              <w:top w:val="nil"/>
              <w:left w:val="nil"/>
              <w:bottom w:val="single" w:sz="4" w:space="0" w:color="auto"/>
              <w:right w:val="single" w:sz="4" w:space="0" w:color="auto"/>
            </w:tcBorders>
            <w:shd w:val="clear" w:color="auto" w:fill="auto"/>
            <w:vAlign w:val="bottom"/>
            <w:hideMark/>
          </w:tcPr>
          <w:p w14:paraId="7AB0F6EA" w14:textId="77777777" w:rsidR="00B15CBE" w:rsidRPr="00B15CBE" w:rsidRDefault="00B15CBE" w:rsidP="00B15CBE">
            <w:pPr>
              <w:rPr>
                <w:color w:val="000000"/>
                <w:sz w:val="16"/>
                <w:szCs w:val="16"/>
              </w:rPr>
            </w:pPr>
            <w:r w:rsidRPr="00B15CBE">
              <w:rPr>
                <w:color w:val="000000"/>
                <w:sz w:val="16"/>
                <w:szCs w:val="16"/>
              </w:rPr>
              <w:t> </w:t>
            </w:r>
          </w:p>
        </w:tc>
      </w:tr>
      <w:tr w:rsidR="00B15CBE" w:rsidRPr="00B15CBE" w14:paraId="3313F4F9" w14:textId="77777777" w:rsidTr="002D6968">
        <w:trPr>
          <w:trHeight w:val="30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222D418A" w14:textId="77777777" w:rsidR="00B15CBE" w:rsidRPr="00B15CBE" w:rsidRDefault="00B15CBE" w:rsidP="00B15CBE">
            <w:pPr>
              <w:jc w:val="right"/>
              <w:rPr>
                <w:color w:val="000000"/>
                <w:sz w:val="16"/>
                <w:szCs w:val="16"/>
              </w:rPr>
            </w:pPr>
            <w:r w:rsidRPr="00B15CBE">
              <w:rPr>
                <w:color w:val="000000"/>
                <w:sz w:val="16"/>
                <w:szCs w:val="16"/>
              </w:rPr>
              <w:t>10</w:t>
            </w:r>
          </w:p>
        </w:tc>
        <w:tc>
          <w:tcPr>
            <w:tcW w:w="1123" w:type="pct"/>
            <w:tcBorders>
              <w:top w:val="nil"/>
              <w:left w:val="nil"/>
              <w:bottom w:val="single" w:sz="4" w:space="0" w:color="auto"/>
              <w:right w:val="single" w:sz="4" w:space="0" w:color="auto"/>
            </w:tcBorders>
            <w:shd w:val="clear" w:color="auto" w:fill="auto"/>
            <w:vAlign w:val="bottom"/>
            <w:hideMark/>
          </w:tcPr>
          <w:p w14:paraId="3D381098" w14:textId="77777777" w:rsidR="00B15CBE" w:rsidRPr="00B15CBE" w:rsidRDefault="00B15CBE" w:rsidP="00B15CBE">
            <w:pPr>
              <w:rPr>
                <w:color w:val="000000"/>
                <w:sz w:val="16"/>
                <w:szCs w:val="16"/>
              </w:rPr>
            </w:pPr>
            <w:r w:rsidRPr="00B15CBE">
              <w:rPr>
                <w:color w:val="000000"/>
                <w:sz w:val="16"/>
                <w:szCs w:val="16"/>
              </w:rPr>
              <w:t>Стоимость покупки электрической энергии</w:t>
            </w:r>
          </w:p>
        </w:tc>
        <w:tc>
          <w:tcPr>
            <w:tcW w:w="574" w:type="pct"/>
            <w:tcBorders>
              <w:top w:val="nil"/>
              <w:left w:val="nil"/>
              <w:bottom w:val="single" w:sz="4" w:space="0" w:color="auto"/>
              <w:right w:val="single" w:sz="4" w:space="0" w:color="auto"/>
            </w:tcBorders>
            <w:shd w:val="clear" w:color="auto" w:fill="auto"/>
            <w:noWrap/>
            <w:vAlign w:val="bottom"/>
            <w:hideMark/>
          </w:tcPr>
          <w:p w14:paraId="2AE1594F" w14:textId="77777777" w:rsidR="00B15CBE" w:rsidRPr="00B15CBE" w:rsidRDefault="00B15CBE" w:rsidP="00B15CBE">
            <w:pPr>
              <w:rPr>
                <w:color w:val="000000"/>
                <w:sz w:val="16"/>
                <w:szCs w:val="16"/>
              </w:rPr>
            </w:pPr>
            <w:r w:rsidRPr="00B15CBE">
              <w:rPr>
                <w:color w:val="000000"/>
                <w:sz w:val="16"/>
                <w:szCs w:val="16"/>
              </w:rPr>
              <w:t>тыс. руб.</w:t>
            </w:r>
          </w:p>
        </w:tc>
        <w:tc>
          <w:tcPr>
            <w:tcW w:w="557" w:type="pct"/>
            <w:tcBorders>
              <w:top w:val="nil"/>
              <w:left w:val="nil"/>
              <w:bottom w:val="single" w:sz="4" w:space="0" w:color="auto"/>
              <w:right w:val="single" w:sz="4" w:space="0" w:color="auto"/>
            </w:tcBorders>
            <w:shd w:val="clear" w:color="auto" w:fill="auto"/>
            <w:noWrap/>
            <w:vAlign w:val="bottom"/>
            <w:hideMark/>
          </w:tcPr>
          <w:p w14:paraId="222BE71F" w14:textId="77777777" w:rsidR="00B15CBE" w:rsidRPr="00B15CBE" w:rsidRDefault="00B15CBE" w:rsidP="00B15CBE">
            <w:pPr>
              <w:jc w:val="right"/>
              <w:rPr>
                <w:color w:val="000000"/>
                <w:sz w:val="16"/>
                <w:szCs w:val="16"/>
              </w:rPr>
            </w:pPr>
            <w:r w:rsidRPr="00B15CBE">
              <w:rPr>
                <w:color w:val="000000"/>
                <w:sz w:val="16"/>
                <w:szCs w:val="16"/>
              </w:rPr>
              <w:t>1 192 136,13</w:t>
            </w:r>
          </w:p>
        </w:tc>
        <w:tc>
          <w:tcPr>
            <w:tcW w:w="612" w:type="pct"/>
            <w:tcBorders>
              <w:top w:val="nil"/>
              <w:left w:val="nil"/>
              <w:bottom w:val="single" w:sz="4" w:space="0" w:color="auto"/>
              <w:right w:val="single" w:sz="4" w:space="0" w:color="auto"/>
            </w:tcBorders>
            <w:shd w:val="clear" w:color="auto" w:fill="auto"/>
            <w:noWrap/>
            <w:vAlign w:val="bottom"/>
            <w:hideMark/>
          </w:tcPr>
          <w:p w14:paraId="094E4551" w14:textId="77777777" w:rsidR="00B15CBE" w:rsidRPr="00B15CBE" w:rsidRDefault="00B15CBE" w:rsidP="00B15CBE">
            <w:pPr>
              <w:jc w:val="right"/>
              <w:rPr>
                <w:color w:val="000000"/>
                <w:sz w:val="16"/>
                <w:szCs w:val="16"/>
              </w:rPr>
            </w:pPr>
            <w:r w:rsidRPr="00B15CBE">
              <w:rPr>
                <w:color w:val="000000"/>
                <w:sz w:val="16"/>
                <w:szCs w:val="16"/>
              </w:rPr>
              <w:t>1 193 722,15</w:t>
            </w:r>
          </w:p>
        </w:tc>
        <w:tc>
          <w:tcPr>
            <w:tcW w:w="1881" w:type="pct"/>
            <w:tcBorders>
              <w:top w:val="nil"/>
              <w:left w:val="nil"/>
              <w:bottom w:val="single" w:sz="4" w:space="0" w:color="auto"/>
              <w:right w:val="single" w:sz="4" w:space="0" w:color="auto"/>
            </w:tcBorders>
            <w:shd w:val="clear" w:color="auto" w:fill="auto"/>
            <w:vAlign w:val="bottom"/>
            <w:hideMark/>
          </w:tcPr>
          <w:p w14:paraId="1AC5D89E" w14:textId="77777777" w:rsidR="00B15CBE" w:rsidRPr="00B15CBE" w:rsidRDefault="00B15CBE" w:rsidP="00B15CBE">
            <w:pPr>
              <w:rPr>
                <w:color w:val="000000"/>
                <w:sz w:val="16"/>
                <w:szCs w:val="16"/>
              </w:rPr>
            </w:pPr>
            <w:r w:rsidRPr="00B15CBE">
              <w:rPr>
                <w:color w:val="000000"/>
                <w:sz w:val="16"/>
                <w:szCs w:val="16"/>
              </w:rPr>
              <w:t> </w:t>
            </w:r>
          </w:p>
        </w:tc>
      </w:tr>
      <w:tr w:rsidR="00B15CBE" w:rsidRPr="00B15CBE" w14:paraId="4B0139BA" w14:textId="77777777" w:rsidTr="002D6968">
        <w:trPr>
          <w:trHeight w:val="303"/>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1FA9CA8D" w14:textId="77777777" w:rsidR="00B15CBE" w:rsidRPr="00B15CBE" w:rsidRDefault="00B15CBE" w:rsidP="00B15CBE">
            <w:pPr>
              <w:jc w:val="right"/>
              <w:rPr>
                <w:color w:val="000000"/>
                <w:sz w:val="16"/>
                <w:szCs w:val="16"/>
              </w:rPr>
            </w:pPr>
            <w:r w:rsidRPr="00B15CBE">
              <w:rPr>
                <w:color w:val="000000"/>
                <w:sz w:val="16"/>
                <w:szCs w:val="16"/>
              </w:rPr>
              <w:t>11</w:t>
            </w:r>
          </w:p>
        </w:tc>
        <w:tc>
          <w:tcPr>
            <w:tcW w:w="1123" w:type="pct"/>
            <w:tcBorders>
              <w:top w:val="nil"/>
              <w:left w:val="nil"/>
              <w:bottom w:val="single" w:sz="4" w:space="0" w:color="auto"/>
              <w:right w:val="single" w:sz="4" w:space="0" w:color="auto"/>
            </w:tcBorders>
            <w:shd w:val="clear" w:color="auto" w:fill="auto"/>
            <w:vAlign w:val="bottom"/>
            <w:hideMark/>
          </w:tcPr>
          <w:p w14:paraId="4FCC51BF" w14:textId="77777777" w:rsidR="00B15CBE" w:rsidRPr="00B15CBE" w:rsidRDefault="00B15CBE" w:rsidP="00B15CBE">
            <w:pPr>
              <w:rPr>
                <w:color w:val="000000"/>
                <w:sz w:val="16"/>
                <w:szCs w:val="16"/>
              </w:rPr>
            </w:pPr>
            <w:r w:rsidRPr="00B15CBE">
              <w:rPr>
                <w:color w:val="000000"/>
                <w:sz w:val="16"/>
                <w:szCs w:val="16"/>
              </w:rPr>
              <w:t>Итого стоимость покупки (стр.9+стр.10)</w:t>
            </w:r>
          </w:p>
        </w:tc>
        <w:tc>
          <w:tcPr>
            <w:tcW w:w="574" w:type="pct"/>
            <w:tcBorders>
              <w:top w:val="nil"/>
              <w:left w:val="nil"/>
              <w:bottom w:val="single" w:sz="4" w:space="0" w:color="auto"/>
              <w:right w:val="single" w:sz="4" w:space="0" w:color="auto"/>
            </w:tcBorders>
            <w:shd w:val="clear" w:color="auto" w:fill="auto"/>
            <w:noWrap/>
            <w:vAlign w:val="bottom"/>
            <w:hideMark/>
          </w:tcPr>
          <w:p w14:paraId="6C68F403" w14:textId="77777777" w:rsidR="00B15CBE" w:rsidRPr="00B15CBE" w:rsidRDefault="00B15CBE" w:rsidP="00B15CBE">
            <w:pPr>
              <w:rPr>
                <w:color w:val="000000"/>
                <w:sz w:val="16"/>
                <w:szCs w:val="16"/>
              </w:rPr>
            </w:pPr>
            <w:r w:rsidRPr="00B15CBE">
              <w:rPr>
                <w:color w:val="000000"/>
                <w:sz w:val="16"/>
                <w:szCs w:val="16"/>
              </w:rPr>
              <w:t>тыс. руб.</w:t>
            </w:r>
          </w:p>
        </w:tc>
        <w:tc>
          <w:tcPr>
            <w:tcW w:w="557" w:type="pct"/>
            <w:tcBorders>
              <w:top w:val="nil"/>
              <w:left w:val="nil"/>
              <w:bottom w:val="single" w:sz="4" w:space="0" w:color="auto"/>
              <w:right w:val="single" w:sz="4" w:space="0" w:color="auto"/>
            </w:tcBorders>
            <w:shd w:val="clear" w:color="auto" w:fill="auto"/>
            <w:noWrap/>
            <w:vAlign w:val="bottom"/>
            <w:hideMark/>
          </w:tcPr>
          <w:p w14:paraId="1165F8F3" w14:textId="77777777" w:rsidR="00B15CBE" w:rsidRPr="00B15CBE" w:rsidRDefault="00B15CBE" w:rsidP="00B15CBE">
            <w:pPr>
              <w:jc w:val="right"/>
              <w:rPr>
                <w:color w:val="000000"/>
                <w:sz w:val="16"/>
                <w:szCs w:val="16"/>
              </w:rPr>
            </w:pPr>
            <w:r w:rsidRPr="00B15CBE">
              <w:rPr>
                <w:color w:val="000000"/>
                <w:sz w:val="16"/>
                <w:szCs w:val="16"/>
              </w:rPr>
              <w:t>2 282 594,39</w:t>
            </w:r>
          </w:p>
        </w:tc>
        <w:tc>
          <w:tcPr>
            <w:tcW w:w="612" w:type="pct"/>
            <w:tcBorders>
              <w:top w:val="nil"/>
              <w:left w:val="nil"/>
              <w:bottom w:val="single" w:sz="4" w:space="0" w:color="auto"/>
              <w:right w:val="single" w:sz="4" w:space="0" w:color="auto"/>
            </w:tcBorders>
            <w:shd w:val="clear" w:color="auto" w:fill="auto"/>
            <w:noWrap/>
            <w:vAlign w:val="bottom"/>
            <w:hideMark/>
          </w:tcPr>
          <w:p w14:paraId="100C3E73" w14:textId="77777777" w:rsidR="00B15CBE" w:rsidRPr="00B15CBE" w:rsidRDefault="00B15CBE" w:rsidP="00B15CBE">
            <w:pPr>
              <w:jc w:val="right"/>
              <w:rPr>
                <w:color w:val="000000"/>
                <w:sz w:val="16"/>
                <w:szCs w:val="16"/>
              </w:rPr>
            </w:pPr>
            <w:r w:rsidRPr="00B15CBE">
              <w:rPr>
                <w:color w:val="000000"/>
                <w:sz w:val="16"/>
                <w:szCs w:val="16"/>
              </w:rPr>
              <w:t>2 309 809,22</w:t>
            </w:r>
          </w:p>
        </w:tc>
        <w:tc>
          <w:tcPr>
            <w:tcW w:w="1881" w:type="pct"/>
            <w:tcBorders>
              <w:top w:val="nil"/>
              <w:left w:val="nil"/>
              <w:bottom w:val="single" w:sz="4" w:space="0" w:color="auto"/>
              <w:right w:val="single" w:sz="4" w:space="0" w:color="auto"/>
            </w:tcBorders>
            <w:shd w:val="clear" w:color="auto" w:fill="auto"/>
            <w:vAlign w:val="bottom"/>
            <w:hideMark/>
          </w:tcPr>
          <w:p w14:paraId="40C46FC9" w14:textId="77777777" w:rsidR="00B15CBE" w:rsidRPr="00B15CBE" w:rsidRDefault="00B15CBE" w:rsidP="00B15CBE">
            <w:pPr>
              <w:rPr>
                <w:color w:val="000000"/>
                <w:sz w:val="16"/>
                <w:szCs w:val="16"/>
              </w:rPr>
            </w:pPr>
            <w:r w:rsidRPr="00B15CBE">
              <w:rPr>
                <w:color w:val="000000"/>
                <w:sz w:val="16"/>
                <w:szCs w:val="16"/>
              </w:rPr>
              <w:t> </w:t>
            </w:r>
          </w:p>
        </w:tc>
      </w:tr>
      <w:tr w:rsidR="00B15CBE" w:rsidRPr="00B15CBE" w14:paraId="1CA2D310" w14:textId="77777777" w:rsidTr="002D6968">
        <w:trPr>
          <w:trHeight w:val="142"/>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091067E5" w14:textId="77777777" w:rsidR="00B15CBE" w:rsidRPr="00B15CBE" w:rsidRDefault="00B15CBE" w:rsidP="00B15CBE">
            <w:pPr>
              <w:rPr>
                <w:b/>
                <w:bCs/>
                <w:color w:val="000000"/>
                <w:sz w:val="16"/>
                <w:szCs w:val="16"/>
              </w:rPr>
            </w:pPr>
            <w:r w:rsidRPr="00B15CBE">
              <w:rPr>
                <w:b/>
                <w:bCs/>
                <w:color w:val="000000"/>
                <w:sz w:val="16"/>
                <w:szCs w:val="16"/>
              </w:rPr>
              <w:t> </w:t>
            </w:r>
          </w:p>
        </w:tc>
        <w:tc>
          <w:tcPr>
            <w:tcW w:w="1123" w:type="pct"/>
            <w:tcBorders>
              <w:top w:val="nil"/>
              <w:left w:val="nil"/>
              <w:bottom w:val="single" w:sz="4" w:space="0" w:color="auto"/>
              <w:right w:val="single" w:sz="4" w:space="0" w:color="auto"/>
            </w:tcBorders>
            <w:shd w:val="clear" w:color="auto" w:fill="auto"/>
            <w:vAlign w:val="bottom"/>
            <w:hideMark/>
          </w:tcPr>
          <w:p w14:paraId="556E6F11" w14:textId="77777777" w:rsidR="00B15CBE" w:rsidRPr="00B15CBE" w:rsidRDefault="00B15CBE" w:rsidP="00B15CBE">
            <w:pPr>
              <w:rPr>
                <w:b/>
                <w:bCs/>
                <w:color w:val="000000"/>
                <w:sz w:val="16"/>
                <w:szCs w:val="16"/>
              </w:rPr>
            </w:pPr>
            <w:r w:rsidRPr="00B15CBE">
              <w:rPr>
                <w:b/>
                <w:bCs/>
                <w:color w:val="000000"/>
                <w:sz w:val="16"/>
                <w:szCs w:val="16"/>
              </w:rPr>
              <w:t>Тариф на покупку потерь электрической энергии (расчетный) на 2021 год</w:t>
            </w:r>
          </w:p>
        </w:tc>
        <w:tc>
          <w:tcPr>
            <w:tcW w:w="574" w:type="pct"/>
            <w:tcBorders>
              <w:top w:val="nil"/>
              <w:left w:val="nil"/>
              <w:bottom w:val="single" w:sz="4" w:space="0" w:color="auto"/>
              <w:right w:val="single" w:sz="4" w:space="0" w:color="auto"/>
            </w:tcBorders>
            <w:shd w:val="clear" w:color="auto" w:fill="auto"/>
            <w:noWrap/>
            <w:vAlign w:val="bottom"/>
            <w:hideMark/>
          </w:tcPr>
          <w:p w14:paraId="08A7C5D5" w14:textId="77777777" w:rsidR="00B15CBE" w:rsidRPr="00B15CBE" w:rsidRDefault="00B15CBE" w:rsidP="00B15CBE">
            <w:pPr>
              <w:rPr>
                <w:b/>
                <w:bCs/>
                <w:color w:val="000000"/>
                <w:sz w:val="16"/>
                <w:szCs w:val="16"/>
              </w:rPr>
            </w:pPr>
            <w:r w:rsidRPr="00B15CBE">
              <w:rPr>
                <w:b/>
                <w:bCs/>
                <w:color w:val="000000"/>
                <w:sz w:val="16"/>
                <w:szCs w:val="16"/>
              </w:rPr>
              <w:t>руб./МВт*ч</w:t>
            </w:r>
          </w:p>
        </w:tc>
        <w:tc>
          <w:tcPr>
            <w:tcW w:w="557" w:type="pct"/>
            <w:tcBorders>
              <w:top w:val="nil"/>
              <w:left w:val="nil"/>
              <w:bottom w:val="single" w:sz="4" w:space="0" w:color="auto"/>
              <w:right w:val="single" w:sz="4" w:space="0" w:color="auto"/>
            </w:tcBorders>
            <w:shd w:val="clear" w:color="auto" w:fill="auto"/>
            <w:noWrap/>
            <w:vAlign w:val="bottom"/>
            <w:hideMark/>
          </w:tcPr>
          <w:p w14:paraId="275D2A03" w14:textId="77777777" w:rsidR="00B15CBE" w:rsidRPr="00B15CBE" w:rsidRDefault="00B15CBE" w:rsidP="00B15CBE">
            <w:pPr>
              <w:jc w:val="right"/>
              <w:rPr>
                <w:b/>
                <w:bCs/>
                <w:color w:val="000000"/>
                <w:sz w:val="16"/>
                <w:szCs w:val="16"/>
              </w:rPr>
            </w:pPr>
            <w:r w:rsidRPr="00B15CBE">
              <w:rPr>
                <w:b/>
                <w:bCs/>
                <w:color w:val="000000"/>
                <w:sz w:val="16"/>
                <w:szCs w:val="16"/>
              </w:rPr>
              <w:t>3 071,90</w:t>
            </w:r>
          </w:p>
        </w:tc>
        <w:tc>
          <w:tcPr>
            <w:tcW w:w="612" w:type="pct"/>
            <w:tcBorders>
              <w:top w:val="nil"/>
              <w:left w:val="nil"/>
              <w:bottom w:val="single" w:sz="4" w:space="0" w:color="auto"/>
              <w:right w:val="single" w:sz="4" w:space="0" w:color="auto"/>
            </w:tcBorders>
            <w:shd w:val="clear" w:color="auto" w:fill="auto"/>
            <w:noWrap/>
            <w:vAlign w:val="bottom"/>
            <w:hideMark/>
          </w:tcPr>
          <w:p w14:paraId="3C218052" w14:textId="77777777" w:rsidR="00B15CBE" w:rsidRPr="00B15CBE" w:rsidRDefault="00B15CBE" w:rsidP="00B15CBE">
            <w:pPr>
              <w:jc w:val="right"/>
              <w:rPr>
                <w:b/>
                <w:bCs/>
                <w:color w:val="000000"/>
                <w:sz w:val="16"/>
                <w:szCs w:val="16"/>
              </w:rPr>
            </w:pPr>
            <w:r w:rsidRPr="00B15CBE">
              <w:rPr>
                <w:b/>
                <w:bCs/>
                <w:color w:val="000000"/>
                <w:sz w:val="16"/>
                <w:szCs w:val="16"/>
              </w:rPr>
              <w:t>3 181,88</w:t>
            </w:r>
          </w:p>
        </w:tc>
        <w:tc>
          <w:tcPr>
            <w:tcW w:w="1881" w:type="pct"/>
            <w:tcBorders>
              <w:top w:val="nil"/>
              <w:left w:val="nil"/>
              <w:bottom w:val="single" w:sz="4" w:space="0" w:color="auto"/>
              <w:right w:val="single" w:sz="4" w:space="0" w:color="auto"/>
            </w:tcBorders>
            <w:shd w:val="clear" w:color="auto" w:fill="auto"/>
            <w:vAlign w:val="bottom"/>
            <w:hideMark/>
          </w:tcPr>
          <w:p w14:paraId="6C448B59" w14:textId="77777777" w:rsidR="00B15CBE" w:rsidRPr="00B15CBE" w:rsidRDefault="00B15CBE" w:rsidP="00B15CBE">
            <w:pPr>
              <w:rPr>
                <w:b/>
                <w:bCs/>
                <w:color w:val="000000"/>
                <w:sz w:val="16"/>
                <w:szCs w:val="16"/>
              </w:rPr>
            </w:pPr>
            <w:r w:rsidRPr="00B15CBE">
              <w:rPr>
                <w:b/>
                <w:bCs/>
                <w:color w:val="000000"/>
                <w:sz w:val="16"/>
                <w:szCs w:val="16"/>
              </w:rPr>
              <w:t> </w:t>
            </w:r>
          </w:p>
        </w:tc>
      </w:tr>
    </w:tbl>
    <w:p w14:paraId="2D87DEDC"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w:t>
      </w:r>
      <w:r w:rsidRPr="00B15CBE">
        <w:rPr>
          <w:color w:val="000000" w:themeColor="text1"/>
          <w:sz w:val="28"/>
          <w:szCs w:val="28"/>
        </w:rPr>
        <w:lastRenderedPageBreak/>
        <w:t>расходы на оплату потерь, исходя из стоимости для всех сетевых организаций на 2021 год с учетом роста тарифов согласно прогнозу:</w:t>
      </w:r>
    </w:p>
    <w:p w14:paraId="507D73CA"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1 полугодие: </w:t>
      </w:r>
      <w:r w:rsidRPr="00B15CBE">
        <w:rPr>
          <w:b/>
          <w:color w:val="000000" w:themeColor="text1"/>
          <w:sz w:val="28"/>
          <w:szCs w:val="28"/>
        </w:rPr>
        <w:t>2 394,105</w:t>
      </w:r>
      <w:r w:rsidRPr="00B15CBE">
        <w:rPr>
          <w:color w:val="000000" w:themeColor="text1"/>
          <w:sz w:val="28"/>
          <w:szCs w:val="28"/>
        </w:rPr>
        <w:t xml:space="preserve"> руб./МВт*ч; </w:t>
      </w:r>
    </w:p>
    <w:p w14:paraId="77CFEC5D"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2 полугодие: </w:t>
      </w:r>
      <w:r w:rsidRPr="00B15CBE">
        <w:rPr>
          <w:b/>
          <w:color w:val="000000" w:themeColor="text1"/>
          <w:sz w:val="28"/>
          <w:szCs w:val="28"/>
        </w:rPr>
        <w:t>2 485,634</w:t>
      </w:r>
      <w:r w:rsidRPr="00B15CBE">
        <w:rPr>
          <w:color w:val="000000" w:themeColor="text1"/>
          <w:sz w:val="28"/>
          <w:szCs w:val="28"/>
        </w:rPr>
        <w:t xml:space="preserve"> руб./МВт*ч.</w:t>
      </w:r>
    </w:p>
    <w:p w14:paraId="7EAB9FC5" w14:textId="77777777" w:rsidR="00B15CBE" w:rsidRPr="00B15CBE" w:rsidRDefault="00B15CBE" w:rsidP="00B15CBE">
      <w:pPr>
        <w:ind w:firstLine="851"/>
        <w:jc w:val="both"/>
        <w:rPr>
          <w:color w:val="000000" w:themeColor="text1"/>
          <w:sz w:val="28"/>
          <w:szCs w:val="28"/>
        </w:rPr>
      </w:pPr>
    </w:p>
    <w:p w14:paraId="191D4FAA"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Соответственно, величина расходов (НВВ) в части оплаты технологического расхода (потерь) электрической энергии </w:t>
      </w:r>
      <w:r w:rsidRPr="00B15CBE">
        <w:rPr>
          <w:sz w:val="28"/>
          <w:szCs w:val="28"/>
        </w:rPr>
        <w:t>ООО «ТСО Сибирь»</w:t>
      </w:r>
      <w:r w:rsidRPr="00B15CBE">
        <w:rPr>
          <w:i/>
          <w:color w:val="000000" w:themeColor="text1"/>
          <w:sz w:val="28"/>
          <w:szCs w:val="28"/>
        </w:rPr>
        <w:t>,</w:t>
      </w:r>
      <w:r w:rsidRPr="00B15CBE">
        <w:rPr>
          <w:i/>
          <w:color w:val="000000" w:themeColor="text1"/>
          <w:sz w:val="28"/>
          <w:szCs w:val="28"/>
          <w:u w:val="single"/>
        </w:rPr>
        <w:t xml:space="preserve"> </w:t>
      </w:r>
      <w:r w:rsidRPr="00B15CBE">
        <w:rPr>
          <w:color w:val="000000" w:themeColor="text1"/>
          <w:sz w:val="28"/>
          <w:szCs w:val="28"/>
        </w:rPr>
        <w:t>рассчитанная на основании баланса на 2021 год и тарифов на покупку потерь электрической энергии составит:</w:t>
      </w:r>
    </w:p>
    <w:p w14:paraId="1485F36B" w14:textId="77777777" w:rsidR="00B15CBE" w:rsidRPr="00B15CBE" w:rsidRDefault="00B15CBE" w:rsidP="00B15CBE">
      <w:pPr>
        <w:ind w:firstLine="851"/>
        <w:jc w:val="both"/>
        <w:rPr>
          <w:i/>
          <w:color w:val="000000" w:themeColor="text1"/>
          <w:sz w:val="28"/>
          <w:szCs w:val="28"/>
        </w:rPr>
      </w:pPr>
      <w:r w:rsidRPr="00B15CBE">
        <w:rPr>
          <w:i/>
          <w:color w:val="000000" w:themeColor="text1"/>
          <w:sz w:val="28"/>
          <w:szCs w:val="28"/>
        </w:rPr>
        <w:t xml:space="preserve">на 1 полугодие </w:t>
      </w:r>
    </w:p>
    <w:p w14:paraId="71D80E5C"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2 394,105 руб./МВт ч * 2,951 млн. кВт*ч = 7064,53(тыс. руб.) </w:t>
      </w:r>
    </w:p>
    <w:p w14:paraId="08ABCBFF"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где 2,951 млн. кВт*ч - прогнозный объём технологического расхода (потерь)электрической энергии в сетях предприятия на 1 полугодие 2021 года;</w:t>
      </w:r>
    </w:p>
    <w:p w14:paraId="41BDB0C1" w14:textId="77777777" w:rsidR="00B15CBE" w:rsidRPr="00B15CBE" w:rsidRDefault="00B15CBE" w:rsidP="00B15CBE">
      <w:pPr>
        <w:ind w:firstLine="851"/>
        <w:jc w:val="both"/>
        <w:rPr>
          <w:i/>
          <w:color w:val="000000" w:themeColor="text1"/>
          <w:sz w:val="28"/>
          <w:szCs w:val="28"/>
        </w:rPr>
      </w:pPr>
      <w:r w:rsidRPr="00B15CBE">
        <w:rPr>
          <w:i/>
          <w:color w:val="000000" w:themeColor="text1"/>
          <w:sz w:val="28"/>
          <w:szCs w:val="28"/>
        </w:rPr>
        <w:t xml:space="preserve">на 2 полугодие </w:t>
      </w:r>
    </w:p>
    <w:p w14:paraId="2532C205"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2 485,634 руб./МВт*ч * 2,953 млн. кВт*ч = 7340,57(тыс. руб.) </w:t>
      </w:r>
    </w:p>
    <w:p w14:paraId="2749EE7E"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Где 2,953 млн. кВт*ч - прогнозный объём технологического расхода (потерь)электрической энергии в сетях предприятия на 2 полугодие 2021 года;</w:t>
      </w:r>
    </w:p>
    <w:p w14:paraId="5A4F25D9" w14:textId="77777777" w:rsidR="00B15CBE" w:rsidRPr="00B15CBE" w:rsidRDefault="00B15CBE" w:rsidP="00B15CBE">
      <w:pPr>
        <w:spacing w:line="276" w:lineRule="auto"/>
        <w:ind w:firstLine="720"/>
        <w:jc w:val="both"/>
        <w:rPr>
          <w:sz w:val="28"/>
          <w:szCs w:val="28"/>
        </w:rPr>
      </w:pPr>
    </w:p>
    <w:p w14:paraId="296BDA03" w14:textId="77777777" w:rsidR="00B15CBE" w:rsidRPr="00B15CBE" w:rsidRDefault="00B15CBE" w:rsidP="00B15CBE">
      <w:pPr>
        <w:spacing w:line="276" w:lineRule="auto"/>
        <w:ind w:firstLine="720"/>
        <w:jc w:val="both"/>
        <w:rPr>
          <w:sz w:val="28"/>
          <w:szCs w:val="28"/>
        </w:rPr>
      </w:pPr>
      <w:r w:rsidRPr="00B15CBE">
        <w:rPr>
          <w:sz w:val="28"/>
          <w:szCs w:val="28"/>
        </w:rPr>
        <w:t>Общая сумма затрат по 2021 году составит: 7064,53+7340,57=14405,10 (тыс. руб.).</w:t>
      </w:r>
    </w:p>
    <w:p w14:paraId="29977950" w14:textId="77777777" w:rsidR="00B15CBE" w:rsidRPr="00B15CBE" w:rsidRDefault="00B15CBE" w:rsidP="00B15CBE">
      <w:pPr>
        <w:spacing w:line="276" w:lineRule="auto"/>
        <w:ind w:firstLine="720"/>
        <w:jc w:val="both"/>
        <w:rPr>
          <w:color w:val="000000" w:themeColor="text1"/>
          <w:sz w:val="28"/>
          <w:szCs w:val="28"/>
        </w:rPr>
      </w:pPr>
      <w:r w:rsidRPr="00B15CBE">
        <w:rPr>
          <w:sz w:val="28"/>
          <w:szCs w:val="28"/>
        </w:rPr>
        <w:t>Годовой объем</w:t>
      </w:r>
      <w:r w:rsidRPr="00B15CBE">
        <w:rPr>
          <w:color w:val="000000" w:themeColor="text1"/>
          <w:sz w:val="28"/>
          <w:szCs w:val="28"/>
        </w:rPr>
        <w:t xml:space="preserve"> технологического расхода (потерь)электрической энергии в сетях предприятия составит 5,904 млн. кВт*ч.</w:t>
      </w:r>
    </w:p>
    <w:p w14:paraId="657AC8C3" w14:textId="77777777" w:rsidR="00B15CBE" w:rsidRDefault="00B15CBE" w:rsidP="001E5670">
      <w:pPr>
        <w:tabs>
          <w:tab w:val="left" w:pos="5580"/>
          <w:tab w:val="left" w:pos="9498"/>
        </w:tabs>
        <w:ind w:right="-569"/>
        <w:rPr>
          <w:color w:val="000000" w:themeColor="text1"/>
        </w:rPr>
        <w:sectPr w:rsidR="00B15CBE" w:rsidSect="00CA6CBE">
          <w:headerReference w:type="default" r:id="rId40"/>
          <w:headerReference w:type="first" r:id="rId41"/>
          <w:pgSz w:w="11906" w:h="16838"/>
          <w:pgMar w:top="851" w:right="991" w:bottom="567" w:left="1418" w:header="720" w:footer="720" w:gutter="0"/>
          <w:cols w:space="720"/>
          <w:titlePg/>
          <w:docGrid w:linePitch="381"/>
        </w:sectPr>
      </w:pPr>
    </w:p>
    <w:p w14:paraId="3274DDD2" w14:textId="73F08C54" w:rsidR="00B15CBE" w:rsidRPr="00081AD4" w:rsidRDefault="00B15CBE" w:rsidP="00B15CBE">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20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486E9A3B" w14:textId="77777777" w:rsidR="00B15CBE" w:rsidRPr="00081AD4" w:rsidRDefault="00B15CBE" w:rsidP="00B15CBE">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61F9436" w14:textId="77777777" w:rsidR="00B15CBE" w:rsidRPr="00081AD4" w:rsidRDefault="00B15CBE" w:rsidP="00B15CBE">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1485C019" w14:textId="77777777" w:rsidR="00B15CBE" w:rsidRDefault="00B15CBE" w:rsidP="00B15CBE">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2711EC83" w14:textId="77777777" w:rsidR="00B15CBE" w:rsidRPr="00B15CBE" w:rsidRDefault="00B15CBE" w:rsidP="00B15CBE">
      <w:pPr>
        <w:ind w:right="-1"/>
        <w:jc w:val="center"/>
        <w:rPr>
          <w:b/>
          <w:sz w:val="28"/>
          <w:szCs w:val="28"/>
          <w14:shadow w14:blurRad="50800" w14:dist="38100" w14:dir="2700000" w14:sx="100000" w14:sy="100000" w14:kx="0" w14:ky="0" w14:algn="tl">
            <w14:srgbClr w14:val="000000">
              <w14:alpha w14:val="60000"/>
            </w14:srgbClr>
          </w14:shadow>
        </w:rPr>
      </w:pPr>
    </w:p>
    <w:p w14:paraId="75AB19C1" w14:textId="77777777" w:rsidR="00B15CBE" w:rsidRPr="00B15CBE" w:rsidRDefault="00B15CBE" w:rsidP="00B15CBE">
      <w:pPr>
        <w:ind w:right="-1"/>
        <w:jc w:val="center"/>
        <w:rPr>
          <w:b/>
          <w:sz w:val="28"/>
          <w:szCs w:val="28"/>
          <w14:shadow w14:blurRad="50800" w14:dist="38100" w14:dir="2700000" w14:sx="100000" w14:sy="100000" w14:kx="0" w14:ky="0" w14:algn="tl">
            <w14:srgbClr w14:val="000000">
              <w14:alpha w14:val="60000"/>
            </w14:srgbClr>
          </w14:shadow>
        </w:rPr>
      </w:pPr>
      <w:r w:rsidRPr="00B15CBE">
        <w:rPr>
          <w:b/>
          <w:sz w:val="28"/>
          <w:szCs w:val="28"/>
          <w14:shadow w14:blurRad="50800" w14:dist="38100" w14:dir="2700000" w14:sx="100000" w14:sy="100000" w14:kx="0" w14:ky="0" w14:algn="tl">
            <w14:srgbClr w14:val="000000">
              <w14:alpha w14:val="60000"/>
            </w14:srgbClr>
          </w14:shadow>
        </w:rPr>
        <w:t>ЭКСПЕРТНОЕ ЗАКЛЮЧЕНИЕ</w:t>
      </w:r>
    </w:p>
    <w:p w14:paraId="4007FBD9" w14:textId="77777777" w:rsidR="00B15CBE" w:rsidRPr="00B15CBE" w:rsidRDefault="00B15CBE" w:rsidP="00B15CBE">
      <w:pPr>
        <w:jc w:val="center"/>
        <w:rPr>
          <w:rFonts w:eastAsiaTheme="minorHAnsi"/>
          <w:b/>
          <w:sz w:val="28"/>
          <w:szCs w:val="28"/>
          <w:lang w:eastAsia="en-US"/>
        </w:rPr>
      </w:pPr>
      <w:r w:rsidRPr="00B15CBE">
        <w:rPr>
          <w:rFonts w:eastAsiaTheme="minorHAnsi"/>
          <w:b/>
          <w:sz w:val="28"/>
          <w:szCs w:val="28"/>
          <w:lang w:eastAsia="en-US"/>
        </w:rPr>
        <w:t xml:space="preserve">по исполнению приказа ФАС России от 07.09.2021 №946/21 </w:t>
      </w:r>
    </w:p>
    <w:p w14:paraId="0D557BB1" w14:textId="77777777" w:rsidR="00B15CBE" w:rsidRPr="00B15CBE" w:rsidRDefault="00B15CBE" w:rsidP="00B15CBE">
      <w:pPr>
        <w:jc w:val="center"/>
        <w:rPr>
          <w:rFonts w:eastAsiaTheme="minorHAnsi" w:cstheme="minorBidi"/>
          <w:b/>
          <w:sz w:val="28"/>
          <w:szCs w:val="22"/>
          <w:lang w:eastAsia="en-US"/>
        </w:rPr>
      </w:pPr>
      <w:r w:rsidRPr="00B15CBE">
        <w:rPr>
          <w:rFonts w:eastAsiaTheme="minorHAnsi"/>
          <w:b/>
          <w:sz w:val="28"/>
          <w:szCs w:val="28"/>
          <w:lang w:eastAsia="en-US"/>
        </w:rPr>
        <w:t xml:space="preserve">«Об отмене постановления Региональной энергетической комиссии Кузбасса» в отношении </w:t>
      </w:r>
      <w:r w:rsidRPr="00B15CBE">
        <w:rPr>
          <w:b/>
          <w:sz w:val="28"/>
          <w:szCs w:val="28"/>
          <w14:shadow w14:blurRad="50800" w14:dist="38100" w14:dir="2700000" w14:sx="100000" w14:sy="100000" w14:kx="0" w14:ky="0" w14:algn="tl">
            <w14:srgbClr w14:val="000000">
              <w14:alpha w14:val="60000"/>
            </w14:srgbClr>
          </w14:shadow>
        </w:rPr>
        <w:t>ООО «Электросетьсервис»</w:t>
      </w:r>
      <w:r w:rsidRPr="00B15CBE">
        <w:rPr>
          <w:rFonts w:eastAsiaTheme="minorHAnsi"/>
          <w:b/>
          <w:sz w:val="28"/>
          <w:szCs w:val="28"/>
          <w:lang w:eastAsia="en-US"/>
        </w:rPr>
        <w:t xml:space="preserve"> (ИНН 4223057103) на 2021 год</w:t>
      </w:r>
      <w:r w:rsidRPr="00B15CBE">
        <w:rPr>
          <w:rFonts w:eastAsiaTheme="minorHAnsi" w:cstheme="minorBidi"/>
          <w:b/>
          <w:sz w:val="28"/>
          <w:szCs w:val="22"/>
          <w:lang w:eastAsia="en-US"/>
        </w:rPr>
        <w:t xml:space="preserve"> </w:t>
      </w:r>
    </w:p>
    <w:p w14:paraId="13B64093" w14:textId="77777777" w:rsidR="00B15CBE" w:rsidRPr="00B15CBE" w:rsidRDefault="00B15CBE" w:rsidP="00B15CBE">
      <w:pPr>
        <w:ind w:firstLine="720"/>
        <w:jc w:val="both"/>
        <w:rPr>
          <w:b/>
          <w:sz w:val="28"/>
          <w:szCs w:val="28"/>
        </w:rPr>
      </w:pPr>
      <w:r w:rsidRPr="00B15CBE">
        <w:rPr>
          <w:b/>
          <w:sz w:val="28"/>
          <w:szCs w:val="28"/>
        </w:rPr>
        <w:t>Перерасчет цены покупки потерь электрической энергии для сетевых организаций.</w:t>
      </w:r>
    </w:p>
    <w:p w14:paraId="51D7F542" w14:textId="77777777" w:rsidR="00B15CBE" w:rsidRPr="00B15CBE" w:rsidRDefault="00B15CBE" w:rsidP="00B15CBE">
      <w:pPr>
        <w:autoSpaceDE w:val="0"/>
        <w:autoSpaceDN w:val="0"/>
        <w:adjustRightInd w:val="0"/>
        <w:ind w:firstLine="720"/>
        <w:jc w:val="both"/>
        <w:rPr>
          <w:color w:val="000000" w:themeColor="text1"/>
          <w:sz w:val="28"/>
          <w:szCs w:val="28"/>
        </w:rPr>
      </w:pPr>
    </w:p>
    <w:p w14:paraId="64E8C51C"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50DE9EBC"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077C6ACA"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4B198EB7"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2E84D953"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39920CA2"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32FB87A2"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lastRenderedPageBreak/>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768F1117"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698F84E2"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41E9B0BC" w14:textId="77777777" w:rsidR="00B15CBE" w:rsidRPr="00B15CBE" w:rsidRDefault="00B15CBE" w:rsidP="00B15CBE">
      <w:pPr>
        <w:autoSpaceDE w:val="0"/>
        <w:autoSpaceDN w:val="0"/>
        <w:adjustRightInd w:val="0"/>
        <w:ind w:firstLine="720"/>
        <w:jc w:val="both"/>
        <w:rPr>
          <w:color w:val="000000" w:themeColor="text1"/>
          <w:sz w:val="28"/>
          <w:szCs w:val="28"/>
        </w:rPr>
      </w:pPr>
      <w:r w:rsidRPr="00B15CBE">
        <w:rPr>
          <w:color w:val="000000" w:themeColor="text1"/>
          <w:sz w:val="28"/>
          <w:szCs w:val="28"/>
        </w:rPr>
        <w:t>Расчёт цены на покупку потерь электрической энергии произведён на основании следующих данных:</w:t>
      </w:r>
    </w:p>
    <w:p w14:paraId="3D2E05F2" w14:textId="17D99BAB" w:rsidR="00B15CBE" w:rsidRPr="00B15CBE" w:rsidRDefault="00B15CBE" w:rsidP="00757423">
      <w:pPr>
        <w:numPr>
          <w:ilvl w:val="0"/>
          <w:numId w:val="26"/>
        </w:numPr>
        <w:autoSpaceDE w:val="0"/>
        <w:autoSpaceDN w:val="0"/>
        <w:adjustRightInd w:val="0"/>
        <w:spacing w:line="360" w:lineRule="auto"/>
        <w:ind w:left="0" w:firstLine="709"/>
        <w:contextualSpacing/>
        <w:jc w:val="both"/>
        <w:rPr>
          <w:color w:val="000000" w:themeColor="text1"/>
          <w:sz w:val="28"/>
          <w:szCs w:val="28"/>
        </w:rPr>
      </w:pPr>
      <w:r w:rsidRPr="00B15CBE">
        <w:rPr>
          <w:color w:val="000000" w:themeColor="text1"/>
          <w:sz w:val="28"/>
          <w:szCs w:val="28"/>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29A6F31A" w14:textId="77777777" w:rsidR="00B15CBE" w:rsidRPr="00B15CBE" w:rsidRDefault="00B15CBE" w:rsidP="00757423">
      <w:pPr>
        <w:numPr>
          <w:ilvl w:val="0"/>
          <w:numId w:val="26"/>
        </w:numPr>
        <w:autoSpaceDE w:val="0"/>
        <w:autoSpaceDN w:val="0"/>
        <w:adjustRightInd w:val="0"/>
        <w:spacing w:line="360" w:lineRule="auto"/>
        <w:ind w:left="0" w:firstLine="709"/>
        <w:contextualSpacing/>
        <w:jc w:val="both"/>
        <w:rPr>
          <w:color w:val="000000" w:themeColor="text1"/>
          <w:sz w:val="28"/>
          <w:szCs w:val="28"/>
        </w:rPr>
      </w:pPr>
      <w:r w:rsidRPr="00B15CBE">
        <w:rPr>
          <w:color w:val="000000" w:themeColor="text1"/>
          <w:sz w:val="28"/>
          <w:szCs w:val="28"/>
        </w:rPr>
        <w:t>тариф на услуги СО «ЕЭС» 2,151 руб./МВт*ч в 1 полугодии 2021 года и 5,161 руб./МВт*ч во 2 полугодии в соответствии с приказом ФАС России от 24.12.2020 №1263/20;</w:t>
      </w:r>
    </w:p>
    <w:p w14:paraId="04C8EC4A" w14:textId="77777777" w:rsidR="00B15CBE" w:rsidRPr="00B15CBE" w:rsidRDefault="00B15CBE" w:rsidP="00757423">
      <w:pPr>
        <w:numPr>
          <w:ilvl w:val="0"/>
          <w:numId w:val="26"/>
        </w:numPr>
        <w:autoSpaceDE w:val="0"/>
        <w:autoSpaceDN w:val="0"/>
        <w:adjustRightInd w:val="0"/>
        <w:spacing w:line="360" w:lineRule="auto"/>
        <w:ind w:left="0" w:firstLine="709"/>
        <w:contextualSpacing/>
        <w:jc w:val="both"/>
        <w:rPr>
          <w:color w:val="000000" w:themeColor="text1"/>
          <w:sz w:val="28"/>
          <w:szCs w:val="28"/>
        </w:rPr>
      </w:pPr>
      <w:r w:rsidRPr="00B15CBE">
        <w:rPr>
          <w:color w:val="000000" w:themeColor="text1"/>
          <w:sz w:val="28"/>
          <w:szCs w:val="28"/>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2B1D7D12"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2553D922"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lastRenderedPageBreak/>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1CBDACAB"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t>- цена на электрическую энергию на первое полугодие 2021 года составила 995 руб./МВт*ч, на второе полугодие 2021 года составила 1022 руб./МВт*ч;</w:t>
      </w:r>
    </w:p>
    <w:p w14:paraId="3395E241" w14:textId="77777777" w:rsidR="00B15CBE" w:rsidRPr="00B15CBE" w:rsidRDefault="00B15CBE" w:rsidP="00B15CBE">
      <w:pPr>
        <w:autoSpaceDE w:val="0"/>
        <w:autoSpaceDN w:val="0"/>
        <w:adjustRightInd w:val="0"/>
        <w:ind w:firstLine="709"/>
        <w:jc w:val="both"/>
        <w:rPr>
          <w:color w:val="000000" w:themeColor="text1"/>
          <w:sz w:val="28"/>
          <w:szCs w:val="28"/>
        </w:rPr>
      </w:pPr>
      <w:r w:rsidRPr="00B15CBE">
        <w:rPr>
          <w:color w:val="000000" w:themeColor="text1"/>
          <w:sz w:val="28"/>
          <w:szCs w:val="28"/>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1815B20E" w14:textId="77777777" w:rsidR="00B15CBE" w:rsidRPr="00B15CBE" w:rsidRDefault="00B15CBE" w:rsidP="00B15CBE">
      <w:pPr>
        <w:autoSpaceDE w:val="0"/>
        <w:autoSpaceDN w:val="0"/>
        <w:adjustRightInd w:val="0"/>
        <w:ind w:firstLine="709"/>
        <w:jc w:val="both"/>
        <w:rPr>
          <w:rFonts w:eastAsiaTheme="minorHAnsi"/>
          <w:sz w:val="28"/>
          <w:szCs w:val="28"/>
          <w:lang w:eastAsia="en-US"/>
        </w:rPr>
      </w:pPr>
      <w:r w:rsidRPr="00B15CBE">
        <w:rPr>
          <w:color w:val="000000" w:themeColor="text1"/>
          <w:sz w:val="28"/>
          <w:szCs w:val="28"/>
        </w:rPr>
        <w:t xml:space="preserve">В регионе действуют два гарантирующих поставщика: </w:t>
      </w:r>
      <w:r w:rsidRPr="00B15CBE">
        <w:rPr>
          <w:rFonts w:eastAsiaTheme="minorHAnsi"/>
          <w:sz w:val="28"/>
          <w:szCs w:val="28"/>
          <w:lang w:eastAsia="en-US"/>
        </w:rPr>
        <w:t>ПАО «Кузбассэнергосбыт» (ИНН 4205109214) и ООО «Металлэнергофинанс» (ИНН 4217039402). Для расчета приняты сбытовые надбавки</w:t>
      </w:r>
      <w:r w:rsidRPr="00B15CBE">
        <w:rPr>
          <w:sz w:val="28"/>
          <w:szCs w:val="28"/>
        </w:rPr>
        <w:t xml:space="preserve"> </w:t>
      </w:r>
      <w:r w:rsidRPr="00B15CBE">
        <w:rPr>
          <w:rFonts w:eastAsiaTheme="minorHAnsi"/>
          <w:sz w:val="28"/>
          <w:szCs w:val="28"/>
          <w:lang w:eastAsia="en-US"/>
        </w:rPr>
        <w:t>в соответствии с постановлением РЭК от 31.12.2020г № 842:</w:t>
      </w:r>
    </w:p>
    <w:p w14:paraId="135C7FC8" w14:textId="77777777" w:rsidR="00B15CBE" w:rsidRPr="00B15CBE" w:rsidRDefault="00B15CBE" w:rsidP="00B15CBE">
      <w:pPr>
        <w:autoSpaceDE w:val="0"/>
        <w:autoSpaceDN w:val="0"/>
        <w:adjustRightInd w:val="0"/>
        <w:ind w:firstLine="851"/>
        <w:jc w:val="both"/>
        <w:rPr>
          <w:sz w:val="28"/>
          <w:szCs w:val="28"/>
        </w:rPr>
      </w:pPr>
      <w:r w:rsidRPr="00B15CBE">
        <w:rPr>
          <w:rFonts w:eastAsiaTheme="minorHAnsi"/>
          <w:sz w:val="28"/>
          <w:szCs w:val="28"/>
          <w:lang w:eastAsia="en-US"/>
        </w:rPr>
        <w:t>- по ООО «Металлэнергофинанс»</w:t>
      </w:r>
      <w:r w:rsidRPr="00B15CBE">
        <w:rPr>
          <w:sz w:val="28"/>
          <w:szCs w:val="28"/>
        </w:rPr>
        <w:t xml:space="preserve"> в размере на 1 полугодие 2021 года 1 259,8 руб./МВт*ч и на 2 полугодие 1 295,3 руб./МВт*ч.</w:t>
      </w:r>
    </w:p>
    <w:p w14:paraId="5E9ED413" w14:textId="77777777" w:rsidR="00B15CBE" w:rsidRPr="00B15CBE" w:rsidRDefault="00B15CBE" w:rsidP="00B15CBE">
      <w:pPr>
        <w:autoSpaceDE w:val="0"/>
        <w:autoSpaceDN w:val="0"/>
        <w:adjustRightInd w:val="0"/>
        <w:ind w:firstLine="851"/>
        <w:jc w:val="both"/>
        <w:rPr>
          <w:sz w:val="28"/>
          <w:szCs w:val="28"/>
        </w:rPr>
      </w:pPr>
      <w:r w:rsidRPr="00B15CBE">
        <w:rPr>
          <w:sz w:val="28"/>
          <w:szCs w:val="28"/>
        </w:rPr>
        <w:t xml:space="preserve">- по </w:t>
      </w:r>
      <w:r w:rsidRPr="00B15CBE">
        <w:rPr>
          <w:rFonts w:eastAsiaTheme="minorHAnsi"/>
          <w:sz w:val="28"/>
          <w:szCs w:val="28"/>
          <w:lang w:eastAsia="en-US"/>
        </w:rPr>
        <w:t>ПАО «Кузбассэнергосбыт»</w:t>
      </w:r>
      <w:r w:rsidRPr="00B15CBE">
        <w:rPr>
          <w:sz w:val="28"/>
          <w:szCs w:val="28"/>
        </w:rPr>
        <w:t xml:space="preserve"> в размере на 1 полугодие 2021 года 581,9 руб./МВт*ч и на 2 полугодие 594,2 руб./МВт*ч.</w:t>
      </w:r>
    </w:p>
    <w:p w14:paraId="0E3AD47E" w14:textId="77777777" w:rsidR="00B15CBE" w:rsidRPr="00B15CBE" w:rsidRDefault="00B15CBE" w:rsidP="00B15CBE">
      <w:pPr>
        <w:autoSpaceDE w:val="0"/>
        <w:autoSpaceDN w:val="0"/>
        <w:adjustRightInd w:val="0"/>
        <w:ind w:firstLine="851"/>
        <w:jc w:val="both"/>
        <w:rPr>
          <w:color w:val="000000" w:themeColor="text1"/>
          <w:sz w:val="28"/>
          <w:szCs w:val="28"/>
        </w:rPr>
      </w:pPr>
      <w:r w:rsidRPr="00B15CBE">
        <w:rPr>
          <w:sz w:val="28"/>
          <w:szCs w:val="28"/>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01F6955B" w14:textId="77777777" w:rsidR="00B15CBE" w:rsidRPr="00B15CBE" w:rsidRDefault="00B15CBE" w:rsidP="00B15CBE">
      <w:pPr>
        <w:ind w:firstLine="851"/>
        <w:jc w:val="center"/>
        <w:rPr>
          <w:color w:val="000000" w:themeColor="text1"/>
          <w:sz w:val="28"/>
          <w:szCs w:val="28"/>
        </w:rPr>
      </w:pPr>
    </w:p>
    <w:p w14:paraId="6BCC84A5" w14:textId="6804E883" w:rsidR="00B15CBE" w:rsidRPr="00B15CBE" w:rsidRDefault="00B15CBE" w:rsidP="00B15CBE">
      <w:pPr>
        <w:keepNext/>
        <w:spacing w:after="200"/>
        <w:ind w:firstLine="720"/>
        <w:jc w:val="right"/>
        <w:rPr>
          <w:i/>
          <w:iCs/>
          <w:color w:val="44546A" w:themeColor="text2"/>
          <w:sz w:val="18"/>
          <w:szCs w:val="18"/>
        </w:rPr>
      </w:pPr>
      <w:r w:rsidRPr="00B15CBE">
        <w:rPr>
          <w:i/>
          <w:iCs/>
          <w:color w:val="44546A" w:themeColor="text2"/>
          <w:sz w:val="18"/>
          <w:szCs w:val="18"/>
        </w:rPr>
        <w:t xml:space="preserve">Таблица </w:t>
      </w:r>
      <w:r w:rsidRPr="00B15CBE">
        <w:rPr>
          <w:i/>
          <w:iCs/>
          <w:noProof/>
          <w:color w:val="44546A" w:themeColor="text2"/>
          <w:sz w:val="18"/>
          <w:szCs w:val="18"/>
        </w:rPr>
        <w:fldChar w:fldCharType="begin"/>
      </w:r>
      <w:r w:rsidRPr="00B15CBE">
        <w:rPr>
          <w:i/>
          <w:iCs/>
          <w:noProof/>
          <w:color w:val="44546A" w:themeColor="text2"/>
          <w:sz w:val="18"/>
          <w:szCs w:val="18"/>
        </w:rPr>
        <w:instrText xml:space="preserve"> SEQ Таблица \* ARABIC </w:instrText>
      </w:r>
      <w:r w:rsidRPr="00B15CBE">
        <w:rPr>
          <w:i/>
          <w:iCs/>
          <w:noProof/>
          <w:color w:val="44546A" w:themeColor="text2"/>
          <w:sz w:val="18"/>
          <w:szCs w:val="18"/>
        </w:rPr>
        <w:fldChar w:fldCharType="separate"/>
      </w:r>
      <w:r w:rsidR="00104A1F">
        <w:rPr>
          <w:i/>
          <w:iCs/>
          <w:noProof/>
          <w:color w:val="44546A" w:themeColor="text2"/>
          <w:sz w:val="18"/>
          <w:szCs w:val="18"/>
        </w:rPr>
        <w:t>39</w:t>
      </w:r>
      <w:r w:rsidRPr="00B15CBE">
        <w:rPr>
          <w:i/>
          <w:iCs/>
          <w:noProof/>
          <w:color w:val="44546A" w:themeColor="text2"/>
          <w:sz w:val="18"/>
          <w:szCs w:val="18"/>
        </w:rPr>
        <w:fldChar w:fldCharType="end"/>
      </w:r>
    </w:p>
    <w:p w14:paraId="20099DD0" w14:textId="77777777" w:rsidR="00B15CBE" w:rsidRPr="00B15CBE" w:rsidRDefault="00B15CBE" w:rsidP="00B15CBE">
      <w:pPr>
        <w:ind w:firstLine="851"/>
        <w:jc w:val="center"/>
        <w:rPr>
          <w:color w:val="000000" w:themeColor="text1"/>
          <w:sz w:val="28"/>
          <w:szCs w:val="28"/>
        </w:rPr>
      </w:pPr>
      <w:r w:rsidRPr="00B15CBE">
        <w:rPr>
          <w:color w:val="000000" w:themeColor="text1"/>
          <w:sz w:val="28"/>
          <w:szCs w:val="28"/>
        </w:rPr>
        <w:t>Расчет средневзвешенной сбытовой надбавки на 2021 год</w:t>
      </w:r>
    </w:p>
    <w:tbl>
      <w:tblPr>
        <w:tblW w:w="4977" w:type="pct"/>
        <w:tblLook w:val="04A0" w:firstRow="1" w:lastRow="0" w:firstColumn="1" w:lastColumn="0" w:noHBand="0" w:noVBand="1"/>
      </w:tblPr>
      <w:tblGrid>
        <w:gridCol w:w="4164"/>
        <w:gridCol w:w="1428"/>
        <w:gridCol w:w="2123"/>
        <w:gridCol w:w="1728"/>
      </w:tblGrid>
      <w:tr w:rsidR="00B15CBE" w:rsidRPr="00B15CBE" w14:paraId="3028A5F0" w14:textId="77777777" w:rsidTr="002D6968">
        <w:trPr>
          <w:trHeight w:val="329"/>
        </w:trPr>
        <w:tc>
          <w:tcPr>
            <w:tcW w:w="2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80650" w14:textId="77777777" w:rsidR="00B15CBE" w:rsidRPr="00B15CBE" w:rsidRDefault="00B15CBE" w:rsidP="00B15CBE">
            <w:pPr>
              <w:jc w:val="center"/>
              <w:rPr>
                <w:color w:val="000000"/>
              </w:rPr>
            </w:pPr>
            <w:r w:rsidRPr="00B15CBE">
              <w:rPr>
                <w:color w:val="000000"/>
              </w:rPr>
              <w:t>Показатели</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6516E50E" w14:textId="77777777" w:rsidR="00B15CBE" w:rsidRPr="00B15CBE" w:rsidRDefault="00B15CBE" w:rsidP="00B15CBE">
            <w:pPr>
              <w:jc w:val="center"/>
              <w:rPr>
                <w:color w:val="000000"/>
              </w:rPr>
            </w:pPr>
            <w:r w:rsidRPr="00B15CBE">
              <w:rPr>
                <w:color w:val="000000"/>
              </w:rPr>
              <w:t>Ед. изм.</w:t>
            </w:r>
          </w:p>
        </w:tc>
        <w:tc>
          <w:tcPr>
            <w:tcW w:w="1124" w:type="pct"/>
            <w:tcBorders>
              <w:top w:val="single" w:sz="4" w:space="0" w:color="auto"/>
              <w:left w:val="nil"/>
              <w:bottom w:val="single" w:sz="4" w:space="0" w:color="auto"/>
              <w:right w:val="single" w:sz="4" w:space="0" w:color="auto"/>
            </w:tcBorders>
            <w:shd w:val="clear" w:color="auto" w:fill="auto"/>
            <w:vAlign w:val="center"/>
            <w:hideMark/>
          </w:tcPr>
          <w:p w14:paraId="3A5E3A8E" w14:textId="77777777" w:rsidR="00B15CBE" w:rsidRPr="00B15CBE" w:rsidRDefault="00B15CBE" w:rsidP="00B15CBE">
            <w:pPr>
              <w:jc w:val="center"/>
              <w:rPr>
                <w:color w:val="000000"/>
              </w:rPr>
            </w:pPr>
            <w:r w:rsidRPr="00B15CBE">
              <w:rPr>
                <w:color w:val="000000"/>
              </w:rPr>
              <w:t xml:space="preserve">План </w:t>
            </w:r>
            <w:r w:rsidRPr="00B15CBE">
              <w:rPr>
                <w:color w:val="000000"/>
              </w:rPr>
              <w:br/>
              <w:t>1 полугодие 2021 года</w:t>
            </w:r>
          </w:p>
        </w:tc>
        <w:tc>
          <w:tcPr>
            <w:tcW w:w="915" w:type="pct"/>
            <w:tcBorders>
              <w:top w:val="single" w:sz="4" w:space="0" w:color="auto"/>
              <w:left w:val="nil"/>
              <w:bottom w:val="single" w:sz="4" w:space="0" w:color="auto"/>
              <w:right w:val="single" w:sz="4" w:space="0" w:color="auto"/>
            </w:tcBorders>
            <w:shd w:val="clear" w:color="auto" w:fill="auto"/>
            <w:vAlign w:val="center"/>
            <w:hideMark/>
          </w:tcPr>
          <w:p w14:paraId="4BF925B6" w14:textId="77777777" w:rsidR="00B15CBE" w:rsidRPr="00B15CBE" w:rsidRDefault="00B15CBE" w:rsidP="00B15CBE">
            <w:pPr>
              <w:jc w:val="center"/>
              <w:rPr>
                <w:color w:val="000000"/>
              </w:rPr>
            </w:pPr>
            <w:r w:rsidRPr="00B15CBE">
              <w:rPr>
                <w:color w:val="000000"/>
              </w:rPr>
              <w:t xml:space="preserve">План </w:t>
            </w:r>
            <w:r w:rsidRPr="00B15CBE">
              <w:rPr>
                <w:color w:val="000000"/>
              </w:rPr>
              <w:br/>
              <w:t>2 полугодие 2021 года</w:t>
            </w:r>
          </w:p>
        </w:tc>
      </w:tr>
      <w:tr w:rsidR="00B15CBE" w:rsidRPr="00B15CBE" w14:paraId="28BD41A0" w14:textId="77777777" w:rsidTr="002D6968">
        <w:trPr>
          <w:trHeight w:val="615"/>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2272B477" w14:textId="77777777" w:rsidR="00B15CBE" w:rsidRPr="00B15CBE" w:rsidRDefault="00B15CBE" w:rsidP="00B15CBE">
            <w:pPr>
              <w:rPr>
                <w:color w:val="000000"/>
              </w:rPr>
            </w:pPr>
            <w:r w:rsidRPr="00B15CBE">
              <w:rPr>
                <w:color w:val="000000"/>
              </w:rPr>
              <w:t>Объемы поставляемой электрической энергии по гарантирующим поставщикам (группа потребителей - сетевые организации)</w:t>
            </w:r>
          </w:p>
        </w:tc>
        <w:tc>
          <w:tcPr>
            <w:tcW w:w="756" w:type="pct"/>
            <w:tcBorders>
              <w:top w:val="nil"/>
              <w:left w:val="nil"/>
              <w:bottom w:val="single" w:sz="4" w:space="0" w:color="auto"/>
              <w:right w:val="single" w:sz="4" w:space="0" w:color="auto"/>
            </w:tcBorders>
            <w:shd w:val="clear" w:color="auto" w:fill="auto"/>
            <w:noWrap/>
            <w:vAlign w:val="bottom"/>
            <w:hideMark/>
          </w:tcPr>
          <w:p w14:paraId="25820FA0" w14:textId="77777777" w:rsidR="00B15CBE" w:rsidRPr="00B15CBE" w:rsidRDefault="00B15CBE" w:rsidP="00B15CBE">
            <w:pPr>
              <w:rPr>
                <w:color w:val="000000"/>
              </w:rPr>
            </w:pPr>
            <w:r w:rsidRPr="00B15CBE">
              <w:rPr>
                <w:color w:val="000000"/>
              </w:rPr>
              <w:t> </w:t>
            </w:r>
          </w:p>
        </w:tc>
        <w:tc>
          <w:tcPr>
            <w:tcW w:w="1124" w:type="pct"/>
            <w:tcBorders>
              <w:top w:val="nil"/>
              <w:left w:val="nil"/>
              <w:bottom w:val="single" w:sz="4" w:space="0" w:color="auto"/>
              <w:right w:val="single" w:sz="4" w:space="0" w:color="auto"/>
            </w:tcBorders>
            <w:shd w:val="clear" w:color="auto" w:fill="auto"/>
            <w:vAlign w:val="center"/>
            <w:hideMark/>
          </w:tcPr>
          <w:p w14:paraId="099E312A" w14:textId="77777777" w:rsidR="00B15CBE" w:rsidRPr="00B15CBE" w:rsidRDefault="00B15CBE" w:rsidP="00B15CBE">
            <w:pPr>
              <w:jc w:val="center"/>
              <w:rPr>
                <w:color w:val="000000"/>
              </w:rPr>
            </w:pPr>
            <w:r w:rsidRPr="00B15CBE">
              <w:rPr>
                <w:color w:val="000000"/>
              </w:rPr>
              <w:t> </w:t>
            </w:r>
          </w:p>
        </w:tc>
        <w:tc>
          <w:tcPr>
            <w:tcW w:w="915" w:type="pct"/>
            <w:tcBorders>
              <w:top w:val="nil"/>
              <w:left w:val="nil"/>
              <w:bottom w:val="single" w:sz="4" w:space="0" w:color="auto"/>
              <w:right w:val="single" w:sz="4" w:space="0" w:color="auto"/>
            </w:tcBorders>
            <w:shd w:val="clear" w:color="auto" w:fill="auto"/>
            <w:vAlign w:val="center"/>
            <w:hideMark/>
          </w:tcPr>
          <w:p w14:paraId="14D0C90A" w14:textId="77777777" w:rsidR="00B15CBE" w:rsidRPr="00B15CBE" w:rsidRDefault="00B15CBE" w:rsidP="00B15CBE">
            <w:pPr>
              <w:jc w:val="center"/>
              <w:rPr>
                <w:color w:val="000000"/>
              </w:rPr>
            </w:pPr>
            <w:r w:rsidRPr="00B15CBE">
              <w:rPr>
                <w:color w:val="000000"/>
              </w:rPr>
              <w:t> </w:t>
            </w:r>
          </w:p>
        </w:tc>
      </w:tr>
      <w:tr w:rsidR="00B15CBE" w:rsidRPr="00B15CBE" w14:paraId="3380A80C" w14:textId="77777777" w:rsidTr="002D6968">
        <w:trPr>
          <w:trHeight w:val="375"/>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7F8B6B6A" w14:textId="77777777" w:rsidR="00B15CBE" w:rsidRPr="00B15CBE" w:rsidRDefault="00B15CBE" w:rsidP="00B15CBE">
            <w:pPr>
              <w:rPr>
                <w:color w:val="000000"/>
              </w:rPr>
            </w:pPr>
            <w:r w:rsidRPr="00B15CBE">
              <w:rPr>
                <w:color w:val="000000"/>
              </w:rPr>
              <w:t>ООО «Металлэнергофинанс»</w:t>
            </w:r>
          </w:p>
        </w:tc>
        <w:tc>
          <w:tcPr>
            <w:tcW w:w="756" w:type="pct"/>
            <w:tcBorders>
              <w:top w:val="nil"/>
              <w:left w:val="nil"/>
              <w:bottom w:val="single" w:sz="4" w:space="0" w:color="auto"/>
              <w:right w:val="single" w:sz="4" w:space="0" w:color="auto"/>
            </w:tcBorders>
            <w:shd w:val="clear" w:color="auto" w:fill="auto"/>
            <w:noWrap/>
            <w:vAlign w:val="bottom"/>
            <w:hideMark/>
          </w:tcPr>
          <w:p w14:paraId="22A4CEF9" w14:textId="77777777" w:rsidR="00B15CBE" w:rsidRPr="00B15CBE" w:rsidRDefault="00B15CBE" w:rsidP="00B15CBE">
            <w:pPr>
              <w:rPr>
                <w:color w:val="000000"/>
              </w:rPr>
            </w:pPr>
            <w:r w:rsidRPr="00B15CBE">
              <w:rPr>
                <w:color w:val="000000"/>
              </w:rPr>
              <w:t>кВт*ч</w:t>
            </w:r>
          </w:p>
        </w:tc>
        <w:tc>
          <w:tcPr>
            <w:tcW w:w="1124" w:type="pct"/>
            <w:tcBorders>
              <w:top w:val="nil"/>
              <w:left w:val="nil"/>
              <w:bottom w:val="single" w:sz="4" w:space="0" w:color="auto"/>
              <w:right w:val="single" w:sz="4" w:space="0" w:color="auto"/>
            </w:tcBorders>
            <w:shd w:val="clear" w:color="auto" w:fill="auto"/>
            <w:noWrap/>
            <w:vAlign w:val="bottom"/>
            <w:hideMark/>
          </w:tcPr>
          <w:p w14:paraId="27A4FDE6" w14:textId="77777777" w:rsidR="00B15CBE" w:rsidRPr="00B15CBE" w:rsidRDefault="00B15CBE" w:rsidP="00B15CBE">
            <w:pPr>
              <w:jc w:val="right"/>
              <w:rPr>
                <w:color w:val="000000"/>
              </w:rPr>
            </w:pPr>
            <w:r w:rsidRPr="00B15CBE">
              <w:rPr>
                <w:color w:val="000000"/>
              </w:rPr>
              <w:t>25 828 239,00</w:t>
            </w:r>
          </w:p>
        </w:tc>
        <w:tc>
          <w:tcPr>
            <w:tcW w:w="915" w:type="pct"/>
            <w:tcBorders>
              <w:top w:val="nil"/>
              <w:left w:val="nil"/>
              <w:bottom w:val="single" w:sz="4" w:space="0" w:color="auto"/>
              <w:right w:val="single" w:sz="4" w:space="0" w:color="auto"/>
            </w:tcBorders>
            <w:shd w:val="clear" w:color="auto" w:fill="auto"/>
            <w:noWrap/>
            <w:vAlign w:val="bottom"/>
            <w:hideMark/>
          </w:tcPr>
          <w:p w14:paraId="7FAD396B" w14:textId="77777777" w:rsidR="00B15CBE" w:rsidRPr="00B15CBE" w:rsidRDefault="00B15CBE" w:rsidP="00B15CBE">
            <w:pPr>
              <w:jc w:val="right"/>
              <w:rPr>
                <w:color w:val="000000"/>
              </w:rPr>
            </w:pPr>
            <w:r w:rsidRPr="00B15CBE">
              <w:rPr>
                <w:color w:val="000000"/>
              </w:rPr>
              <w:t>25 122 748,00</w:t>
            </w:r>
          </w:p>
        </w:tc>
      </w:tr>
      <w:tr w:rsidR="00B15CBE" w:rsidRPr="00B15CBE" w14:paraId="7C3BE177" w14:textId="77777777" w:rsidTr="002D6968">
        <w:trPr>
          <w:trHeight w:val="375"/>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69BB96AB" w14:textId="77777777" w:rsidR="00B15CBE" w:rsidRPr="00B15CBE" w:rsidRDefault="00B15CBE" w:rsidP="00B15CBE">
            <w:pPr>
              <w:rPr>
                <w:color w:val="000000"/>
              </w:rPr>
            </w:pPr>
            <w:r w:rsidRPr="00B15CBE">
              <w:rPr>
                <w:color w:val="000000"/>
              </w:rPr>
              <w:t>ПАО «Кузбассэнергосбыт»</w:t>
            </w:r>
          </w:p>
        </w:tc>
        <w:tc>
          <w:tcPr>
            <w:tcW w:w="756" w:type="pct"/>
            <w:tcBorders>
              <w:top w:val="nil"/>
              <w:left w:val="nil"/>
              <w:bottom w:val="single" w:sz="4" w:space="0" w:color="auto"/>
              <w:right w:val="single" w:sz="4" w:space="0" w:color="auto"/>
            </w:tcBorders>
            <w:shd w:val="clear" w:color="auto" w:fill="auto"/>
            <w:noWrap/>
            <w:vAlign w:val="bottom"/>
            <w:hideMark/>
          </w:tcPr>
          <w:p w14:paraId="5C9014CE" w14:textId="77777777" w:rsidR="00B15CBE" w:rsidRPr="00B15CBE" w:rsidRDefault="00B15CBE" w:rsidP="00B15CBE">
            <w:pPr>
              <w:rPr>
                <w:color w:val="000000"/>
              </w:rPr>
            </w:pPr>
            <w:r w:rsidRPr="00B15CBE">
              <w:rPr>
                <w:color w:val="000000"/>
              </w:rPr>
              <w:t>кВт*ч</w:t>
            </w:r>
          </w:p>
        </w:tc>
        <w:tc>
          <w:tcPr>
            <w:tcW w:w="1124" w:type="pct"/>
            <w:tcBorders>
              <w:top w:val="nil"/>
              <w:left w:val="nil"/>
              <w:bottom w:val="single" w:sz="4" w:space="0" w:color="auto"/>
              <w:right w:val="single" w:sz="4" w:space="0" w:color="auto"/>
            </w:tcBorders>
            <w:shd w:val="clear" w:color="auto" w:fill="auto"/>
            <w:noWrap/>
            <w:vAlign w:val="bottom"/>
            <w:hideMark/>
          </w:tcPr>
          <w:p w14:paraId="1E7B1840" w14:textId="77777777" w:rsidR="00B15CBE" w:rsidRPr="00B15CBE" w:rsidRDefault="00B15CBE" w:rsidP="00B15CBE">
            <w:pPr>
              <w:jc w:val="right"/>
              <w:rPr>
                <w:color w:val="000000"/>
              </w:rPr>
            </w:pPr>
            <w:r w:rsidRPr="00B15CBE">
              <w:rPr>
                <w:color w:val="000000"/>
              </w:rPr>
              <w:t>711 490 000,00</w:t>
            </w:r>
          </w:p>
        </w:tc>
        <w:tc>
          <w:tcPr>
            <w:tcW w:w="915" w:type="pct"/>
            <w:tcBorders>
              <w:top w:val="nil"/>
              <w:left w:val="nil"/>
              <w:bottom w:val="single" w:sz="4" w:space="0" w:color="auto"/>
              <w:right w:val="single" w:sz="4" w:space="0" w:color="auto"/>
            </w:tcBorders>
            <w:shd w:val="clear" w:color="auto" w:fill="auto"/>
            <w:noWrap/>
            <w:vAlign w:val="bottom"/>
            <w:hideMark/>
          </w:tcPr>
          <w:p w14:paraId="735E1AED" w14:textId="77777777" w:rsidR="00B15CBE" w:rsidRPr="00B15CBE" w:rsidRDefault="00B15CBE" w:rsidP="00B15CBE">
            <w:pPr>
              <w:jc w:val="right"/>
              <w:rPr>
                <w:color w:val="000000"/>
              </w:rPr>
            </w:pPr>
            <w:r w:rsidRPr="00B15CBE">
              <w:rPr>
                <w:color w:val="000000"/>
              </w:rPr>
              <w:t>697 564 300,00</w:t>
            </w:r>
          </w:p>
        </w:tc>
      </w:tr>
      <w:tr w:rsidR="00B15CBE" w:rsidRPr="00B15CBE" w14:paraId="49F605DF" w14:textId="77777777" w:rsidTr="002D6968">
        <w:trPr>
          <w:trHeight w:val="375"/>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20459DAD" w14:textId="77777777" w:rsidR="00B15CBE" w:rsidRPr="00B15CBE" w:rsidRDefault="00B15CBE" w:rsidP="00B15CBE">
            <w:pPr>
              <w:rPr>
                <w:b/>
                <w:bCs/>
                <w:color w:val="000000"/>
              </w:rPr>
            </w:pPr>
            <w:r w:rsidRPr="00B15CBE">
              <w:rPr>
                <w:b/>
                <w:bCs/>
                <w:color w:val="000000"/>
              </w:rPr>
              <w:t>ИТОГО</w:t>
            </w:r>
          </w:p>
        </w:tc>
        <w:tc>
          <w:tcPr>
            <w:tcW w:w="756" w:type="pct"/>
            <w:tcBorders>
              <w:top w:val="nil"/>
              <w:left w:val="nil"/>
              <w:bottom w:val="single" w:sz="4" w:space="0" w:color="auto"/>
              <w:right w:val="single" w:sz="4" w:space="0" w:color="auto"/>
            </w:tcBorders>
            <w:shd w:val="clear" w:color="auto" w:fill="auto"/>
            <w:noWrap/>
            <w:vAlign w:val="bottom"/>
            <w:hideMark/>
          </w:tcPr>
          <w:p w14:paraId="29BEAAAC" w14:textId="77777777" w:rsidR="00B15CBE" w:rsidRPr="00B15CBE" w:rsidRDefault="00B15CBE" w:rsidP="00B15CBE">
            <w:pPr>
              <w:rPr>
                <w:b/>
                <w:bCs/>
                <w:color w:val="000000"/>
              </w:rPr>
            </w:pPr>
            <w:r w:rsidRPr="00B15CBE">
              <w:rPr>
                <w:b/>
                <w:bCs/>
                <w:color w:val="000000"/>
              </w:rPr>
              <w:t>кВт*ч</w:t>
            </w:r>
          </w:p>
        </w:tc>
        <w:tc>
          <w:tcPr>
            <w:tcW w:w="1124" w:type="pct"/>
            <w:tcBorders>
              <w:top w:val="nil"/>
              <w:left w:val="nil"/>
              <w:bottom w:val="single" w:sz="4" w:space="0" w:color="auto"/>
              <w:right w:val="single" w:sz="4" w:space="0" w:color="auto"/>
            </w:tcBorders>
            <w:shd w:val="clear" w:color="auto" w:fill="auto"/>
            <w:noWrap/>
            <w:vAlign w:val="bottom"/>
            <w:hideMark/>
          </w:tcPr>
          <w:p w14:paraId="12A66480" w14:textId="77777777" w:rsidR="00B15CBE" w:rsidRPr="00B15CBE" w:rsidRDefault="00B15CBE" w:rsidP="00B15CBE">
            <w:pPr>
              <w:jc w:val="right"/>
              <w:rPr>
                <w:b/>
                <w:bCs/>
                <w:color w:val="000000"/>
              </w:rPr>
            </w:pPr>
            <w:r w:rsidRPr="00B15CBE">
              <w:rPr>
                <w:b/>
                <w:bCs/>
                <w:color w:val="000000"/>
              </w:rPr>
              <w:t>737 318 239,00</w:t>
            </w:r>
          </w:p>
        </w:tc>
        <w:tc>
          <w:tcPr>
            <w:tcW w:w="915" w:type="pct"/>
            <w:tcBorders>
              <w:top w:val="nil"/>
              <w:left w:val="nil"/>
              <w:bottom w:val="single" w:sz="4" w:space="0" w:color="auto"/>
              <w:right w:val="single" w:sz="4" w:space="0" w:color="auto"/>
            </w:tcBorders>
            <w:shd w:val="clear" w:color="auto" w:fill="auto"/>
            <w:noWrap/>
            <w:vAlign w:val="bottom"/>
            <w:hideMark/>
          </w:tcPr>
          <w:p w14:paraId="146A3814" w14:textId="77777777" w:rsidR="00B15CBE" w:rsidRPr="00B15CBE" w:rsidRDefault="00B15CBE" w:rsidP="00B15CBE">
            <w:pPr>
              <w:jc w:val="right"/>
              <w:rPr>
                <w:b/>
                <w:bCs/>
                <w:color w:val="000000"/>
              </w:rPr>
            </w:pPr>
            <w:r w:rsidRPr="00B15CBE">
              <w:rPr>
                <w:b/>
                <w:bCs/>
                <w:color w:val="000000"/>
              </w:rPr>
              <w:t>722 687 048,00</w:t>
            </w:r>
          </w:p>
        </w:tc>
      </w:tr>
      <w:tr w:rsidR="00B15CBE" w:rsidRPr="00B15CBE" w14:paraId="2F347223" w14:textId="77777777" w:rsidTr="002D6968">
        <w:trPr>
          <w:trHeight w:val="53"/>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7E4C1519" w14:textId="77777777" w:rsidR="00B15CBE" w:rsidRPr="00B15CBE" w:rsidRDefault="00B15CBE" w:rsidP="00B15CBE">
            <w:pPr>
              <w:rPr>
                <w:color w:val="000000"/>
              </w:rPr>
            </w:pPr>
            <w:r w:rsidRPr="00B15CBE">
              <w:rPr>
                <w:color w:val="000000"/>
              </w:rPr>
              <w:t xml:space="preserve">Сбытовая надбавка по гарантирующим поставщикам </w:t>
            </w:r>
          </w:p>
        </w:tc>
        <w:tc>
          <w:tcPr>
            <w:tcW w:w="756" w:type="pct"/>
            <w:tcBorders>
              <w:top w:val="nil"/>
              <w:left w:val="nil"/>
              <w:bottom w:val="single" w:sz="4" w:space="0" w:color="auto"/>
              <w:right w:val="single" w:sz="4" w:space="0" w:color="auto"/>
            </w:tcBorders>
            <w:shd w:val="clear" w:color="auto" w:fill="auto"/>
            <w:noWrap/>
            <w:vAlign w:val="bottom"/>
            <w:hideMark/>
          </w:tcPr>
          <w:p w14:paraId="47D25F29" w14:textId="77777777" w:rsidR="00B15CBE" w:rsidRPr="00B15CBE" w:rsidRDefault="00B15CBE" w:rsidP="00B15CBE">
            <w:pPr>
              <w:rPr>
                <w:color w:val="000000"/>
              </w:rPr>
            </w:pPr>
            <w:r w:rsidRPr="00B15CBE">
              <w:rPr>
                <w:color w:val="000000"/>
              </w:rPr>
              <w:t> </w:t>
            </w:r>
          </w:p>
        </w:tc>
        <w:tc>
          <w:tcPr>
            <w:tcW w:w="1124" w:type="pct"/>
            <w:tcBorders>
              <w:top w:val="nil"/>
              <w:left w:val="nil"/>
              <w:bottom w:val="single" w:sz="4" w:space="0" w:color="auto"/>
              <w:right w:val="single" w:sz="4" w:space="0" w:color="auto"/>
            </w:tcBorders>
            <w:shd w:val="clear" w:color="auto" w:fill="auto"/>
            <w:vAlign w:val="center"/>
            <w:hideMark/>
          </w:tcPr>
          <w:p w14:paraId="6C998421" w14:textId="77777777" w:rsidR="00B15CBE" w:rsidRPr="00B15CBE" w:rsidRDefault="00B15CBE" w:rsidP="00B15CBE">
            <w:pPr>
              <w:jc w:val="center"/>
              <w:rPr>
                <w:color w:val="000000"/>
              </w:rPr>
            </w:pPr>
            <w:r w:rsidRPr="00B15CBE">
              <w:rPr>
                <w:color w:val="000000"/>
              </w:rPr>
              <w:t> </w:t>
            </w:r>
          </w:p>
        </w:tc>
        <w:tc>
          <w:tcPr>
            <w:tcW w:w="915" w:type="pct"/>
            <w:tcBorders>
              <w:top w:val="nil"/>
              <w:left w:val="nil"/>
              <w:bottom w:val="single" w:sz="4" w:space="0" w:color="auto"/>
              <w:right w:val="single" w:sz="4" w:space="0" w:color="auto"/>
            </w:tcBorders>
            <w:shd w:val="clear" w:color="auto" w:fill="auto"/>
            <w:vAlign w:val="center"/>
            <w:hideMark/>
          </w:tcPr>
          <w:p w14:paraId="586ED6D4" w14:textId="77777777" w:rsidR="00B15CBE" w:rsidRPr="00B15CBE" w:rsidRDefault="00B15CBE" w:rsidP="00B15CBE">
            <w:pPr>
              <w:jc w:val="center"/>
              <w:rPr>
                <w:color w:val="000000"/>
              </w:rPr>
            </w:pPr>
            <w:r w:rsidRPr="00B15CBE">
              <w:rPr>
                <w:color w:val="000000"/>
              </w:rPr>
              <w:t> </w:t>
            </w:r>
          </w:p>
        </w:tc>
      </w:tr>
      <w:tr w:rsidR="00B15CBE" w:rsidRPr="00B15CBE" w14:paraId="0E52F92F" w14:textId="77777777" w:rsidTr="002D6968">
        <w:trPr>
          <w:trHeight w:val="375"/>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0A0B6A81" w14:textId="77777777" w:rsidR="00B15CBE" w:rsidRPr="00B15CBE" w:rsidRDefault="00B15CBE" w:rsidP="00B15CBE">
            <w:pPr>
              <w:rPr>
                <w:color w:val="000000"/>
              </w:rPr>
            </w:pPr>
            <w:r w:rsidRPr="00B15CBE">
              <w:rPr>
                <w:color w:val="000000"/>
              </w:rPr>
              <w:t>ООО «Металлэнергофинанс»</w:t>
            </w:r>
          </w:p>
        </w:tc>
        <w:tc>
          <w:tcPr>
            <w:tcW w:w="756" w:type="pct"/>
            <w:tcBorders>
              <w:top w:val="nil"/>
              <w:left w:val="nil"/>
              <w:bottom w:val="single" w:sz="4" w:space="0" w:color="auto"/>
              <w:right w:val="single" w:sz="4" w:space="0" w:color="auto"/>
            </w:tcBorders>
            <w:shd w:val="clear" w:color="auto" w:fill="auto"/>
            <w:noWrap/>
            <w:vAlign w:val="bottom"/>
            <w:hideMark/>
          </w:tcPr>
          <w:p w14:paraId="73019CC5" w14:textId="77777777" w:rsidR="00B15CBE" w:rsidRPr="00B15CBE" w:rsidRDefault="00B15CBE" w:rsidP="00B15CBE">
            <w:pPr>
              <w:rPr>
                <w:color w:val="000000"/>
              </w:rPr>
            </w:pPr>
            <w:r w:rsidRPr="00B15CBE">
              <w:rPr>
                <w:color w:val="000000"/>
              </w:rPr>
              <w:t>руб./кВт*ч</w:t>
            </w:r>
          </w:p>
        </w:tc>
        <w:tc>
          <w:tcPr>
            <w:tcW w:w="1124" w:type="pct"/>
            <w:tcBorders>
              <w:top w:val="nil"/>
              <w:left w:val="nil"/>
              <w:bottom w:val="single" w:sz="4" w:space="0" w:color="auto"/>
              <w:right w:val="single" w:sz="4" w:space="0" w:color="auto"/>
            </w:tcBorders>
            <w:shd w:val="clear" w:color="auto" w:fill="auto"/>
            <w:noWrap/>
            <w:vAlign w:val="bottom"/>
            <w:hideMark/>
          </w:tcPr>
          <w:p w14:paraId="1FE81D77" w14:textId="77777777" w:rsidR="00B15CBE" w:rsidRPr="00B15CBE" w:rsidRDefault="00B15CBE" w:rsidP="00B15CBE">
            <w:pPr>
              <w:jc w:val="right"/>
              <w:rPr>
                <w:color w:val="000000"/>
              </w:rPr>
            </w:pPr>
            <w:r w:rsidRPr="00B15CBE">
              <w:rPr>
                <w:color w:val="000000"/>
              </w:rPr>
              <w:t>1,2598</w:t>
            </w:r>
          </w:p>
        </w:tc>
        <w:tc>
          <w:tcPr>
            <w:tcW w:w="915" w:type="pct"/>
            <w:tcBorders>
              <w:top w:val="nil"/>
              <w:left w:val="nil"/>
              <w:bottom w:val="single" w:sz="4" w:space="0" w:color="auto"/>
              <w:right w:val="single" w:sz="4" w:space="0" w:color="auto"/>
            </w:tcBorders>
            <w:shd w:val="clear" w:color="auto" w:fill="auto"/>
            <w:noWrap/>
            <w:vAlign w:val="bottom"/>
            <w:hideMark/>
          </w:tcPr>
          <w:p w14:paraId="26BF274A" w14:textId="77777777" w:rsidR="00B15CBE" w:rsidRPr="00B15CBE" w:rsidRDefault="00B15CBE" w:rsidP="00B15CBE">
            <w:pPr>
              <w:jc w:val="right"/>
              <w:rPr>
                <w:color w:val="000000"/>
              </w:rPr>
            </w:pPr>
            <w:r w:rsidRPr="00B15CBE">
              <w:rPr>
                <w:color w:val="000000"/>
              </w:rPr>
              <w:t>1,2953</w:t>
            </w:r>
          </w:p>
        </w:tc>
      </w:tr>
      <w:tr w:rsidR="00B15CBE" w:rsidRPr="00B15CBE" w14:paraId="193FFF68" w14:textId="77777777" w:rsidTr="002D6968">
        <w:trPr>
          <w:trHeight w:val="375"/>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202E3580" w14:textId="77777777" w:rsidR="00B15CBE" w:rsidRPr="00B15CBE" w:rsidRDefault="00B15CBE" w:rsidP="00B15CBE">
            <w:pPr>
              <w:rPr>
                <w:color w:val="000000"/>
              </w:rPr>
            </w:pPr>
            <w:r w:rsidRPr="00B15CBE">
              <w:rPr>
                <w:color w:val="000000"/>
              </w:rPr>
              <w:t>ПАО «Кузбассэнергосбыт»</w:t>
            </w:r>
          </w:p>
        </w:tc>
        <w:tc>
          <w:tcPr>
            <w:tcW w:w="756" w:type="pct"/>
            <w:tcBorders>
              <w:top w:val="nil"/>
              <w:left w:val="nil"/>
              <w:bottom w:val="single" w:sz="4" w:space="0" w:color="auto"/>
              <w:right w:val="single" w:sz="4" w:space="0" w:color="auto"/>
            </w:tcBorders>
            <w:shd w:val="clear" w:color="auto" w:fill="auto"/>
            <w:noWrap/>
            <w:vAlign w:val="bottom"/>
            <w:hideMark/>
          </w:tcPr>
          <w:p w14:paraId="27C73689" w14:textId="77777777" w:rsidR="00B15CBE" w:rsidRPr="00B15CBE" w:rsidRDefault="00B15CBE" w:rsidP="00B15CBE">
            <w:pPr>
              <w:rPr>
                <w:color w:val="000000"/>
              </w:rPr>
            </w:pPr>
            <w:r w:rsidRPr="00B15CBE">
              <w:rPr>
                <w:color w:val="000000"/>
              </w:rPr>
              <w:t>руб./кВт*ч</w:t>
            </w:r>
          </w:p>
        </w:tc>
        <w:tc>
          <w:tcPr>
            <w:tcW w:w="1124" w:type="pct"/>
            <w:tcBorders>
              <w:top w:val="nil"/>
              <w:left w:val="nil"/>
              <w:bottom w:val="single" w:sz="4" w:space="0" w:color="auto"/>
              <w:right w:val="single" w:sz="4" w:space="0" w:color="auto"/>
            </w:tcBorders>
            <w:shd w:val="clear" w:color="auto" w:fill="auto"/>
            <w:noWrap/>
            <w:vAlign w:val="bottom"/>
            <w:hideMark/>
          </w:tcPr>
          <w:p w14:paraId="2083E0BE" w14:textId="77777777" w:rsidR="00B15CBE" w:rsidRPr="00B15CBE" w:rsidRDefault="00B15CBE" w:rsidP="00B15CBE">
            <w:pPr>
              <w:jc w:val="right"/>
              <w:rPr>
                <w:color w:val="000000"/>
              </w:rPr>
            </w:pPr>
            <w:r w:rsidRPr="00B15CBE">
              <w:rPr>
                <w:color w:val="000000"/>
              </w:rPr>
              <w:t>0,5819</w:t>
            </w:r>
          </w:p>
        </w:tc>
        <w:tc>
          <w:tcPr>
            <w:tcW w:w="915" w:type="pct"/>
            <w:tcBorders>
              <w:top w:val="nil"/>
              <w:left w:val="nil"/>
              <w:bottom w:val="single" w:sz="4" w:space="0" w:color="auto"/>
              <w:right w:val="single" w:sz="4" w:space="0" w:color="auto"/>
            </w:tcBorders>
            <w:shd w:val="clear" w:color="auto" w:fill="auto"/>
            <w:noWrap/>
            <w:vAlign w:val="bottom"/>
            <w:hideMark/>
          </w:tcPr>
          <w:p w14:paraId="7E518A9F" w14:textId="77777777" w:rsidR="00B15CBE" w:rsidRPr="00B15CBE" w:rsidRDefault="00B15CBE" w:rsidP="00B15CBE">
            <w:pPr>
              <w:jc w:val="right"/>
              <w:rPr>
                <w:color w:val="000000"/>
              </w:rPr>
            </w:pPr>
            <w:r w:rsidRPr="00B15CBE">
              <w:rPr>
                <w:color w:val="000000"/>
              </w:rPr>
              <w:t>0,5942</w:t>
            </w:r>
          </w:p>
        </w:tc>
      </w:tr>
      <w:tr w:rsidR="00B15CBE" w:rsidRPr="00B15CBE" w14:paraId="440EB420" w14:textId="77777777" w:rsidTr="002D6968">
        <w:trPr>
          <w:trHeight w:val="53"/>
        </w:trPr>
        <w:tc>
          <w:tcPr>
            <w:tcW w:w="2205" w:type="pct"/>
            <w:tcBorders>
              <w:top w:val="nil"/>
              <w:left w:val="single" w:sz="4" w:space="0" w:color="auto"/>
              <w:bottom w:val="single" w:sz="4" w:space="0" w:color="auto"/>
              <w:right w:val="single" w:sz="4" w:space="0" w:color="auto"/>
            </w:tcBorders>
            <w:shd w:val="clear" w:color="auto" w:fill="auto"/>
            <w:vAlign w:val="bottom"/>
            <w:hideMark/>
          </w:tcPr>
          <w:p w14:paraId="4736062F" w14:textId="77777777" w:rsidR="00B15CBE" w:rsidRPr="00B15CBE" w:rsidRDefault="00B15CBE" w:rsidP="00B15CBE">
            <w:pPr>
              <w:rPr>
                <w:b/>
                <w:bCs/>
                <w:color w:val="000000"/>
              </w:rPr>
            </w:pPr>
            <w:r w:rsidRPr="00B15CBE">
              <w:rPr>
                <w:b/>
                <w:bCs/>
                <w:color w:val="000000"/>
              </w:rPr>
              <w:t>Средневзвешенная сбытовая надбавка</w:t>
            </w:r>
          </w:p>
        </w:tc>
        <w:tc>
          <w:tcPr>
            <w:tcW w:w="756" w:type="pct"/>
            <w:tcBorders>
              <w:top w:val="nil"/>
              <w:left w:val="nil"/>
              <w:bottom w:val="single" w:sz="4" w:space="0" w:color="auto"/>
              <w:right w:val="single" w:sz="4" w:space="0" w:color="auto"/>
            </w:tcBorders>
            <w:shd w:val="clear" w:color="auto" w:fill="auto"/>
            <w:noWrap/>
            <w:vAlign w:val="bottom"/>
            <w:hideMark/>
          </w:tcPr>
          <w:p w14:paraId="7E9804E6" w14:textId="77777777" w:rsidR="00B15CBE" w:rsidRPr="00B15CBE" w:rsidRDefault="00B15CBE" w:rsidP="00B15CBE">
            <w:pPr>
              <w:rPr>
                <w:b/>
                <w:bCs/>
                <w:color w:val="000000"/>
              </w:rPr>
            </w:pPr>
            <w:r w:rsidRPr="00B15CBE">
              <w:rPr>
                <w:b/>
                <w:bCs/>
                <w:color w:val="000000"/>
              </w:rPr>
              <w:t>руб./кВт*ч</w:t>
            </w:r>
          </w:p>
        </w:tc>
        <w:tc>
          <w:tcPr>
            <w:tcW w:w="1124" w:type="pct"/>
            <w:tcBorders>
              <w:top w:val="nil"/>
              <w:left w:val="nil"/>
              <w:bottom w:val="single" w:sz="4" w:space="0" w:color="auto"/>
              <w:right w:val="single" w:sz="4" w:space="0" w:color="auto"/>
            </w:tcBorders>
            <w:shd w:val="clear" w:color="auto" w:fill="auto"/>
            <w:noWrap/>
            <w:vAlign w:val="bottom"/>
            <w:hideMark/>
          </w:tcPr>
          <w:p w14:paraId="2900E4DE" w14:textId="77777777" w:rsidR="00B15CBE" w:rsidRPr="00B15CBE" w:rsidRDefault="00B15CBE" w:rsidP="00B15CBE">
            <w:pPr>
              <w:jc w:val="right"/>
              <w:rPr>
                <w:b/>
                <w:bCs/>
                <w:color w:val="000000"/>
              </w:rPr>
            </w:pPr>
            <w:r w:rsidRPr="00B15CBE">
              <w:rPr>
                <w:b/>
                <w:bCs/>
                <w:color w:val="000000"/>
              </w:rPr>
              <w:t>0,6057</w:t>
            </w:r>
          </w:p>
        </w:tc>
        <w:tc>
          <w:tcPr>
            <w:tcW w:w="915" w:type="pct"/>
            <w:tcBorders>
              <w:top w:val="nil"/>
              <w:left w:val="nil"/>
              <w:bottom w:val="single" w:sz="4" w:space="0" w:color="auto"/>
              <w:right w:val="single" w:sz="4" w:space="0" w:color="auto"/>
            </w:tcBorders>
            <w:shd w:val="clear" w:color="auto" w:fill="auto"/>
            <w:noWrap/>
            <w:vAlign w:val="bottom"/>
            <w:hideMark/>
          </w:tcPr>
          <w:p w14:paraId="2258CF20" w14:textId="77777777" w:rsidR="00B15CBE" w:rsidRPr="00B15CBE" w:rsidRDefault="00B15CBE" w:rsidP="00B15CBE">
            <w:pPr>
              <w:jc w:val="right"/>
              <w:rPr>
                <w:b/>
                <w:bCs/>
                <w:color w:val="000000"/>
              </w:rPr>
            </w:pPr>
            <w:r w:rsidRPr="00B15CBE">
              <w:rPr>
                <w:b/>
                <w:bCs/>
                <w:color w:val="000000"/>
              </w:rPr>
              <w:t>0,6186</w:t>
            </w:r>
          </w:p>
        </w:tc>
      </w:tr>
    </w:tbl>
    <w:p w14:paraId="0320FDA1" w14:textId="77777777" w:rsidR="00B15CBE" w:rsidRPr="00B15CBE" w:rsidRDefault="00B15CBE" w:rsidP="00B15CBE">
      <w:pPr>
        <w:ind w:firstLine="851"/>
        <w:jc w:val="both"/>
        <w:rPr>
          <w:color w:val="000000" w:themeColor="text1"/>
          <w:sz w:val="28"/>
          <w:szCs w:val="28"/>
        </w:rPr>
      </w:pPr>
    </w:p>
    <w:p w14:paraId="23AEC056"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02157B97"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766 276 * 237,18*6мес./1000 + 743,057 * (995,00 + 605,65 + 1,214 + 2,151 + 0,352) = 2 282 594,39 (тыс. руб.)</w:t>
      </w:r>
    </w:p>
    <w:p w14:paraId="0D32F9E5"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lastRenderedPageBreak/>
        <w:t>Средняя цена покупки</w:t>
      </w:r>
      <w:r w:rsidRPr="00B15CBE">
        <w:rPr>
          <w:sz w:val="28"/>
          <w:szCs w:val="28"/>
        </w:rPr>
        <w:t xml:space="preserve"> </w:t>
      </w:r>
      <w:r w:rsidRPr="00B15CBE">
        <w:rPr>
          <w:color w:val="000000" w:themeColor="text1"/>
          <w:sz w:val="28"/>
          <w:szCs w:val="28"/>
        </w:rPr>
        <w:t>для всех сетевых организаций на первое полугодие составит:</w:t>
      </w:r>
    </w:p>
    <w:p w14:paraId="77A975D8"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2 282 594,39 / 743,057 = 3 071,90 (руб./МВт*ч)</w:t>
      </w:r>
    </w:p>
    <w:p w14:paraId="3B1AE462" w14:textId="77777777" w:rsidR="00B15CBE" w:rsidRPr="00B15CBE" w:rsidRDefault="00B15CBE" w:rsidP="00B15CBE">
      <w:pPr>
        <w:ind w:firstLine="851"/>
        <w:jc w:val="both"/>
        <w:rPr>
          <w:color w:val="000000" w:themeColor="text1"/>
          <w:sz w:val="28"/>
          <w:szCs w:val="28"/>
        </w:rPr>
      </w:pPr>
    </w:p>
    <w:p w14:paraId="11B85726"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67F41495"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805 167 * 231,03 * 6мес./1000 + 725,93 * (1022,00 + 618,57 + 1,329 + 2,151 + 0,363) = 2 309 809,22 (тыс. руб.)</w:t>
      </w:r>
    </w:p>
    <w:p w14:paraId="19C698C9"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Средняя цена покупки</w:t>
      </w:r>
      <w:r w:rsidRPr="00B15CBE">
        <w:rPr>
          <w:sz w:val="28"/>
          <w:szCs w:val="28"/>
        </w:rPr>
        <w:t xml:space="preserve"> </w:t>
      </w:r>
      <w:r w:rsidRPr="00B15CBE">
        <w:rPr>
          <w:color w:val="000000" w:themeColor="text1"/>
          <w:sz w:val="28"/>
          <w:szCs w:val="28"/>
        </w:rPr>
        <w:t>для всех сетевых организаций на второе полугодие составит:</w:t>
      </w:r>
    </w:p>
    <w:p w14:paraId="72E005C6"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2 309 809,22 / 725,93 = 3 181,88 (руб./МВт*ч)</w:t>
      </w:r>
    </w:p>
    <w:p w14:paraId="174A63F5" w14:textId="7F117B32" w:rsidR="00B15CBE" w:rsidRPr="00B15CBE" w:rsidRDefault="00B15CBE" w:rsidP="00B15CBE">
      <w:pPr>
        <w:keepNext/>
        <w:spacing w:after="200"/>
        <w:ind w:firstLine="720"/>
        <w:jc w:val="right"/>
        <w:rPr>
          <w:i/>
          <w:iCs/>
          <w:color w:val="44546A" w:themeColor="text2"/>
          <w:sz w:val="18"/>
          <w:szCs w:val="18"/>
        </w:rPr>
      </w:pPr>
      <w:r w:rsidRPr="00B15CBE">
        <w:rPr>
          <w:i/>
          <w:iCs/>
          <w:color w:val="44546A" w:themeColor="text2"/>
          <w:sz w:val="18"/>
          <w:szCs w:val="18"/>
        </w:rPr>
        <w:t xml:space="preserve">Таблица </w:t>
      </w:r>
      <w:r w:rsidRPr="00B15CBE">
        <w:rPr>
          <w:i/>
          <w:iCs/>
          <w:noProof/>
          <w:color w:val="44546A" w:themeColor="text2"/>
          <w:sz w:val="18"/>
          <w:szCs w:val="18"/>
        </w:rPr>
        <w:fldChar w:fldCharType="begin"/>
      </w:r>
      <w:r w:rsidRPr="00B15CBE">
        <w:rPr>
          <w:i/>
          <w:iCs/>
          <w:noProof/>
          <w:color w:val="44546A" w:themeColor="text2"/>
          <w:sz w:val="18"/>
          <w:szCs w:val="18"/>
        </w:rPr>
        <w:instrText xml:space="preserve"> SEQ Таблица \* ARABIC </w:instrText>
      </w:r>
      <w:r w:rsidRPr="00B15CBE">
        <w:rPr>
          <w:i/>
          <w:iCs/>
          <w:noProof/>
          <w:color w:val="44546A" w:themeColor="text2"/>
          <w:sz w:val="18"/>
          <w:szCs w:val="18"/>
        </w:rPr>
        <w:fldChar w:fldCharType="separate"/>
      </w:r>
      <w:r w:rsidR="00104A1F">
        <w:rPr>
          <w:i/>
          <w:iCs/>
          <w:noProof/>
          <w:color w:val="44546A" w:themeColor="text2"/>
          <w:sz w:val="18"/>
          <w:szCs w:val="18"/>
        </w:rPr>
        <w:t>40</w:t>
      </w:r>
      <w:r w:rsidRPr="00B15CBE">
        <w:rPr>
          <w:i/>
          <w:iCs/>
          <w:noProof/>
          <w:color w:val="44546A" w:themeColor="text2"/>
          <w:sz w:val="18"/>
          <w:szCs w:val="18"/>
        </w:rPr>
        <w:fldChar w:fldCharType="end"/>
      </w:r>
    </w:p>
    <w:p w14:paraId="1BE97E8E" w14:textId="77777777" w:rsidR="00B15CBE" w:rsidRPr="00B15CBE" w:rsidRDefault="00B15CBE" w:rsidP="00B15CBE">
      <w:pPr>
        <w:ind w:firstLine="851"/>
        <w:jc w:val="center"/>
        <w:rPr>
          <w:color w:val="000000" w:themeColor="text1"/>
          <w:sz w:val="28"/>
          <w:szCs w:val="28"/>
        </w:rPr>
      </w:pPr>
      <w:r w:rsidRPr="00B15CBE">
        <w:rPr>
          <w:color w:val="000000" w:themeColor="text1"/>
          <w:sz w:val="28"/>
          <w:szCs w:val="28"/>
        </w:rPr>
        <w:t>Расчет стоимости покупки потерь на 2021 год</w:t>
      </w:r>
    </w:p>
    <w:tbl>
      <w:tblPr>
        <w:tblW w:w="4959" w:type="pct"/>
        <w:tblInd w:w="-5" w:type="dxa"/>
        <w:tblLayout w:type="fixed"/>
        <w:tblLook w:val="04A0" w:firstRow="1" w:lastRow="0" w:firstColumn="1" w:lastColumn="0" w:noHBand="0" w:noVBand="1"/>
      </w:tblPr>
      <w:tblGrid>
        <w:gridCol w:w="462"/>
        <w:gridCol w:w="1775"/>
        <w:gridCol w:w="1135"/>
        <w:gridCol w:w="1182"/>
        <w:gridCol w:w="1338"/>
        <w:gridCol w:w="3517"/>
      </w:tblGrid>
      <w:tr w:rsidR="00B15CBE" w:rsidRPr="00B15CBE" w14:paraId="5D6C37A9" w14:textId="77777777" w:rsidTr="002D6968">
        <w:trPr>
          <w:trHeight w:val="85"/>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8CB2D" w14:textId="77777777" w:rsidR="00B15CBE" w:rsidRPr="00B15CBE" w:rsidRDefault="00B15CBE" w:rsidP="00B15CBE">
            <w:pPr>
              <w:rPr>
                <w:color w:val="000000"/>
                <w:sz w:val="16"/>
                <w:szCs w:val="16"/>
              </w:rPr>
            </w:pPr>
            <w:r w:rsidRPr="00B15CBE">
              <w:rPr>
                <w:color w:val="000000"/>
                <w:sz w:val="16"/>
                <w:szCs w:val="16"/>
              </w:rPr>
              <w:t> № п/п</w:t>
            </w:r>
          </w:p>
        </w:tc>
        <w:tc>
          <w:tcPr>
            <w:tcW w:w="943" w:type="pct"/>
            <w:tcBorders>
              <w:top w:val="single" w:sz="4" w:space="0" w:color="auto"/>
              <w:left w:val="nil"/>
              <w:bottom w:val="single" w:sz="4" w:space="0" w:color="auto"/>
              <w:right w:val="single" w:sz="4" w:space="0" w:color="auto"/>
            </w:tcBorders>
            <w:shd w:val="clear" w:color="auto" w:fill="auto"/>
            <w:vAlign w:val="bottom"/>
            <w:hideMark/>
          </w:tcPr>
          <w:p w14:paraId="51876306" w14:textId="77777777" w:rsidR="00B15CBE" w:rsidRPr="00B15CBE" w:rsidRDefault="00B15CBE" w:rsidP="00B15CBE">
            <w:pPr>
              <w:jc w:val="center"/>
              <w:rPr>
                <w:color w:val="000000"/>
                <w:sz w:val="16"/>
                <w:szCs w:val="16"/>
              </w:rPr>
            </w:pPr>
            <w:r w:rsidRPr="00B15CBE">
              <w:rPr>
                <w:color w:val="000000"/>
                <w:sz w:val="16"/>
                <w:szCs w:val="16"/>
              </w:rPr>
              <w:t>Показатели</w:t>
            </w:r>
          </w:p>
        </w:tc>
        <w:tc>
          <w:tcPr>
            <w:tcW w:w="603" w:type="pct"/>
            <w:tcBorders>
              <w:top w:val="single" w:sz="4" w:space="0" w:color="auto"/>
              <w:left w:val="nil"/>
              <w:bottom w:val="single" w:sz="4" w:space="0" w:color="auto"/>
              <w:right w:val="single" w:sz="4" w:space="0" w:color="auto"/>
            </w:tcBorders>
            <w:shd w:val="clear" w:color="auto" w:fill="auto"/>
            <w:noWrap/>
            <w:vAlign w:val="bottom"/>
            <w:hideMark/>
          </w:tcPr>
          <w:p w14:paraId="51EEC9AD" w14:textId="77777777" w:rsidR="00B15CBE" w:rsidRPr="00B15CBE" w:rsidRDefault="00B15CBE" w:rsidP="00B15CBE">
            <w:pPr>
              <w:rPr>
                <w:color w:val="000000"/>
                <w:sz w:val="16"/>
                <w:szCs w:val="16"/>
              </w:rPr>
            </w:pPr>
            <w:r w:rsidRPr="00B15CBE">
              <w:rPr>
                <w:color w:val="000000"/>
                <w:sz w:val="16"/>
                <w:szCs w:val="16"/>
              </w:rPr>
              <w:t>Ед. изм.</w:t>
            </w:r>
          </w:p>
        </w:tc>
        <w:tc>
          <w:tcPr>
            <w:tcW w:w="628" w:type="pct"/>
            <w:tcBorders>
              <w:top w:val="single" w:sz="4" w:space="0" w:color="auto"/>
              <w:left w:val="nil"/>
              <w:bottom w:val="single" w:sz="4" w:space="0" w:color="auto"/>
              <w:right w:val="single" w:sz="4" w:space="0" w:color="auto"/>
            </w:tcBorders>
            <w:shd w:val="clear" w:color="auto" w:fill="auto"/>
            <w:noWrap/>
            <w:vAlign w:val="bottom"/>
            <w:hideMark/>
          </w:tcPr>
          <w:p w14:paraId="50BBCC49" w14:textId="77777777" w:rsidR="00B15CBE" w:rsidRPr="00B15CBE" w:rsidRDefault="00B15CBE" w:rsidP="00B15CBE">
            <w:pPr>
              <w:jc w:val="center"/>
              <w:rPr>
                <w:color w:val="000000"/>
                <w:sz w:val="16"/>
                <w:szCs w:val="16"/>
              </w:rPr>
            </w:pPr>
            <w:r w:rsidRPr="00B15CBE">
              <w:rPr>
                <w:color w:val="000000"/>
                <w:sz w:val="16"/>
                <w:szCs w:val="16"/>
              </w:rPr>
              <w:t>1 полугодие</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4F98EF93" w14:textId="77777777" w:rsidR="00B15CBE" w:rsidRPr="00B15CBE" w:rsidRDefault="00B15CBE" w:rsidP="00B15CBE">
            <w:pPr>
              <w:jc w:val="center"/>
              <w:rPr>
                <w:color w:val="000000"/>
                <w:sz w:val="16"/>
                <w:szCs w:val="16"/>
              </w:rPr>
            </w:pPr>
            <w:r w:rsidRPr="00B15CBE">
              <w:rPr>
                <w:color w:val="000000"/>
                <w:sz w:val="16"/>
                <w:szCs w:val="16"/>
              </w:rPr>
              <w:t>2 полугодие</w:t>
            </w:r>
          </w:p>
        </w:tc>
        <w:tc>
          <w:tcPr>
            <w:tcW w:w="1869" w:type="pct"/>
            <w:tcBorders>
              <w:top w:val="single" w:sz="4" w:space="0" w:color="auto"/>
              <w:left w:val="nil"/>
              <w:bottom w:val="single" w:sz="4" w:space="0" w:color="auto"/>
              <w:right w:val="single" w:sz="4" w:space="0" w:color="auto"/>
            </w:tcBorders>
            <w:shd w:val="clear" w:color="auto" w:fill="auto"/>
            <w:vAlign w:val="bottom"/>
            <w:hideMark/>
          </w:tcPr>
          <w:p w14:paraId="392BB930" w14:textId="77777777" w:rsidR="00B15CBE" w:rsidRPr="00B15CBE" w:rsidRDefault="00B15CBE" w:rsidP="00B15CBE">
            <w:pPr>
              <w:rPr>
                <w:color w:val="000000"/>
                <w:sz w:val="16"/>
                <w:szCs w:val="16"/>
              </w:rPr>
            </w:pPr>
            <w:r w:rsidRPr="00B15CBE">
              <w:rPr>
                <w:color w:val="000000"/>
                <w:sz w:val="16"/>
                <w:szCs w:val="16"/>
              </w:rPr>
              <w:t>Основание</w:t>
            </w:r>
          </w:p>
        </w:tc>
      </w:tr>
      <w:tr w:rsidR="00B15CBE" w:rsidRPr="00B15CBE" w14:paraId="361CAE13" w14:textId="77777777" w:rsidTr="002D6968">
        <w:trPr>
          <w:trHeight w:val="8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1BA02457" w14:textId="77777777" w:rsidR="00B15CBE" w:rsidRPr="00B15CBE" w:rsidRDefault="00B15CBE" w:rsidP="00B15CBE">
            <w:pPr>
              <w:jc w:val="right"/>
              <w:rPr>
                <w:color w:val="000000"/>
                <w:sz w:val="16"/>
                <w:szCs w:val="16"/>
              </w:rPr>
            </w:pPr>
            <w:r w:rsidRPr="00B15CBE">
              <w:rPr>
                <w:color w:val="000000"/>
                <w:sz w:val="16"/>
                <w:szCs w:val="16"/>
              </w:rPr>
              <w:t>1</w:t>
            </w:r>
          </w:p>
        </w:tc>
        <w:tc>
          <w:tcPr>
            <w:tcW w:w="943" w:type="pct"/>
            <w:tcBorders>
              <w:top w:val="nil"/>
              <w:left w:val="nil"/>
              <w:bottom w:val="single" w:sz="4" w:space="0" w:color="auto"/>
              <w:right w:val="single" w:sz="4" w:space="0" w:color="auto"/>
            </w:tcBorders>
            <w:shd w:val="clear" w:color="auto" w:fill="auto"/>
            <w:vAlign w:val="bottom"/>
            <w:hideMark/>
          </w:tcPr>
          <w:p w14:paraId="699EDE31" w14:textId="77777777" w:rsidR="00B15CBE" w:rsidRPr="00B15CBE" w:rsidRDefault="00B15CBE" w:rsidP="00B15CBE">
            <w:pPr>
              <w:rPr>
                <w:color w:val="000000"/>
                <w:sz w:val="16"/>
                <w:szCs w:val="16"/>
              </w:rPr>
            </w:pPr>
            <w:r w:rsidRPr="00B15CBE">
              <w:rPr>
                <w:color w:val="000000"/>
                <w:sz w:val="16"/>
                <w:szCs w:val="16"/>
              </w:rPr>
              <w:t>тариф на услуги коммерческого оператора АО «АТС»</w:t>
            </w:r>
          </w:p>
        </w:tc>
        <w:tc>
          <w:tcPr>
            <w:tcW w:w="603" w:type="pct"/>
            <w:tcBorders>
              <w:top w:val="nil"/>
              <w:left w:val="nil"/>
              <w:bottom w:val="single" w:sz="4" w:space="0" w:color="auto"/>
              <w:right w:val="single" w:sz="4" w:space="0" w:color="auto"/>
            </w:tcBorders>
            <w:shd w:val="clear" w:color="auto" w:fill="auto"/>
            <w:noWrap/>
            <w:vAlign w:val="bottom"/>
            <w:hideMark/>
          </w:tcPr>
          <w:p w14:paraId="0EBEEDAC" w14:textId="77777777" w:rsidR="00B15CBE" w:rsidRPr="00B15CBE" w:rsidRDefault="00B15CBE" w:rsidP="00B15CBE">
            <w:pPr>
              <w:rPr>
                <w:color w:val="000000"/>
                <w:sz w:val="16"/>
                <w:szCs w:val="16"/>
              </w:rPr>
            </w:pPr>
            <w:r w:rsidRPr="00B15CBE">
              <w:rPr>
                <w:color w:val="000000"/>
                <w:sz w:val="16"/>
                <w:szCs w:val="16"/>
              </w:rPr>
              <w:t>руб./МВт*ч</w:t>
            </w:r>
          </w:p>
        </w:tc>
        <w:tc>
          <w:tcPr>
            <w:tcW w:w="628" w:type="pct"/>
            <w:tcBorders>
              <w:top w:val="nil"/>
              <w:left w:val="nil"/>
              <w:bottom w:val="single" w:sz="4" w:space="0" w:color="auto"/>
              <w:right w:val="single" w:sz="4" w:space="0" w:color="auto"/>
            </w:tcBorders>
            <w:shd w:val="clear" w:color="auto" w:fill="auto"/>
            <w:noWrap/>
            <w:vAlign w:val="bottom"/>
            <w:hideMark/>
          </w:tcPr>
          <w:p w14:paraId="4DB09A3A" w14:textId="77777777" w:rsidR="00B15CBE" w:rsidRPr="00B15CBE" w:rsidRDefault="00B15CBE" w:rsidP="00B15CBE">
            <w:pPr>
              <w:jc w:val="right"/>
              <w:rPr>
                <w:color w:val="000000"/>
                <w:sz w:val="16"/>
                <w:szCs w:val="16"/>
              </w:rPr>
            </w:pPr>
            <w:r w:rsidRPr="00B15CBE">
              <w:rPr>
                <w:color w:val="000000"/>
                <w:sz w:val="16"/>
                <w:szCs w:val="16"/>
              </w:rPr>
              <w:t>1,214</w:t>
            </w:r>
          </w:p>
        </w:tc>
        <w:tc>
          <w:tcPr>
            <w:tcW w:w="711" w:type="pct"/>
            <w:tcBorders>
              <w:top w:val="nil"/>
              <w:left w:val="nil"/>
              <w:bottom w:val="single" w:sz="4" w:space="0" w:color="auto"/>
              <w:right w:val="single" w:sz="4" w:space="0" w:color="auto"/>
            </w:tcBorders>
            <w:shd w:val="clear" w:color="auto" w:fill="auto"/>
            <w:noWrap/>
            <w:vAlign w:val="bottom"/>
            <w:hideMark/>
          </w:tcPr>
          <w:p w14:paraId="0B198C7F" w14:textId="77777777" w:rsidR="00B15CBE" w:rsidRPr="00B15CBE" w:rsidRDefault="00B15CBE" w:rsidP="00B15CBE">
            <w:pPr>
              <w:jc w:val="right"/>
              <w:rPr>
                <w:color w:val="000000"/>
                <w:sz w:val="16"/>
                <w:szCs w:val="16"/>
              </w:rPr>
            </w:pPr>
            <w:r w:rsidRPr="00B15CBE">
              <w:rPr>
                <w:color w:val="000000"/>
                <w:sz w:val="16"/>
                <w:szCs w:val="16"/>
              </w:rPr>
              <w:t>1,329</w:t>
            </w:r>
          </w:p>
        </w:tc>
        <w:tc>
          <w:tcPr>
            <w:tcW w:w="1869" w:type="pct"/>
            <w:tcBorders>
              <w:top w:val="nil"/>
              <w:left w:val="nil"/>
              <w:bottom w:val="single" w:sz="4" w:space="0" w:color="auto"/>
              <w:right w:val="single" w:sz="4" w:space="0" w:color="auto"/>
            </w:tcBorders>
            <w:shd w:val="clear" w:color="auto" w:fill="auto"/>
            <w:vAlign w:val="bottom"/>
            <w:hideMark/>
          </w:tcPr>
          <w:p w14:paraId="6E2FAD6A" w14:textId="77777777" w:rsidR="00B15CBE" w:rsidRPr="00B15CBE" w:rsidRDefault="00B15CBE" w:rsidP="00B15CBE">
            <w:pPr>
              <w:rPr>
                <w:sz w:val="16"/>
                <w:szCs w:val="16"/>
              </w:rPr>
            </w:pPr>
            <w:r w:rsidRPr="00B15CBE">
              <w:rPr>
                <w:sz w:val="16"/>
                <w:szCs w:val="16"/>
              </w:rPr>
              <w:t>Приказ ФАС России от 16.12.2020 N 1225/20</w:t>
            </w:r>
          </w:p>
        </w:tc>
      </w:tr>
      <w:tr w:rsidR="00B15CBE" w:rsidRPr="00B15CBE" w14:paraId="47288D7C" w14:textId="77777777" w:rsidTr="002D6968">
        <w:trPr>
          <w:trHeight w:val="8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054EDE68" w14:textId="77777777" w:rsidR="00B15CBE" w:rsidRPr="00B15CBE" w:rsidRDefault="00B15CBE" w:rsidP="00B15CBE">
            <w:pPr>
              <w:jc w:val="right"/>
              <w:rPr>
                <w:color w:val="000000"/>
                <w:sz w:val="16"/>
                <w:szCs w:val="16"/>
              </w:rPr>
            </w:pPr>
            <w:r w:rsidRPr="00B15CBE">
              <w:rPr>
                <w:color w:val="000000"/>
                <w:sz w:val="16"/>
                <w:szCs w:val="16"/>
              </w:rPr>
              <w:t>2</w:t>
            </w:r>
          </w:p>
        </w:tc>
        <w:tc>
          <w:tcPr>
            <w:tcW w:w="943" w:type="pct"/>
            <w:tcBorders>
              <w:top w:val="nil"/>
              <w:left w:val="nil"/>
              <w:bottom w:val="single" w:sz="4" w:space="0" w:color="auto"/>
              <w:right w:val="single" w:sz="4" w:space="0" w:color="auto"/>
            </w:tcBorders>
            <w:shd w:val="clear" w:color="auto" w:fill="auto"/>
            <w:vAlign w:val="bottom"/>
            <w:hideMark/>
          </w:tcPr>
          <w:p w14:paraId="3DB6E48B" w14:textId="77777777" w:rsidR="00B15CBE" w:rsidRPr="00B15CBE" w:rsidRDefault="00B15CBE" w:rsidP="00B15CBE">
            <w:pPr>
              <w:rPr>
                <w:color w:val="000000"/>
                <w:sz w:val="16"/>
                <w:szCs w:val="16"/>
              </w:rPr>
            </w:pPr>
            <w:r w:rsidRPr="00B15CBE">
              <w:rPr>
                <w:color w:val="000000"/>
                <w:sz w:val="16"/>
                <w:szCs w:val="16"/>
              </w:rPr>
              <w:t>тариф на услуги СО «ЕЭС»</w:t>
            </w:r>
          </w:p>
        </w:tc>
        <w:tc>
          <w:tcPr>
            <w:tcW w:w="603" w:type="pct"/>
            <w:tcBorders>
              <w:top w:val="nil"/>
              <w:left w:val="nil"/>
              <w:bottom w:val="single" w:sz="4" w:space="0" w:color="auto"/>
              <w:right w:val="single" w:sz="4" w:space="0" w:color="auto"/>
            </w:tcBorders>
            <w:shd w:val="clear" w:color="auto" w:fill="auto"/>
            <w:noWrap/>
            <w:vAlign w:val="bottom"/>
            <w:hideMark/>
          </w:tcPr>
          <w:p w14:paraId="2C6A7B25" w14:textId="77777777" w:rsidR="00B15CBE" w:rsidRPr="00B15CBE" w:rsidRDefault="00B15CBE" w:rsidP="00B15CBE">
            <w:pPr>
              <w:rPr>
                <w:color w:val="000000"/>
                <w:sz w:val="16"/>
                <w:szCs w:val="16"/>
              </w:rPr>
            </w:pPr>
            <w:r w:rsidRPr="00B15CBE">
              <w:rPr>
                <w:color w:val="000000"/>
                <w:sz w:val="16"/>
                <w:szCs w:val="16"/>
              </w:rPr>
              <w:t>руб./МВт*ч</w:t>
            </w:r>
          </w:p>
        </w:tc>
        <w:tc>
          <w:tcPr>
            <w:tcW w:w="628" w:type="pct"/>
            <w:tcBorders>
              <w:top w:val="nil"/>
              <w:left w:val="nil"/>
              <w:bottom w:val="single" w:sz="4" w:space="0" w:color="auto"/>
              <w:right w:val="single" w:sz="4" w:space="0" w:color="auto"/>
            </w:tcBorders>
            <w:shd w:val="clear" w:color="auto" w:fill="auto"/>
            <w:noWrap/>
            <w:vAlign w:val="bottom"/>
            <w:hideMark/>
          </w:tcPr>
          <w:p w14:paraId="0C02FB55" w14:textId="77777777" w:rsidR="00B15CBE" w:rsidRPr="00B15CBE" w:rsidRDefault="00B15CBE" w:rsidP="00B15CBE">
            <w:pPr>
              <w:jc w:val="right"/>
              <w:rPr>
                <w:color w:val="000000"/>
                <w:sz w:val="16"/>
                <w:szCs w:val="16"/>
              </w:rPr>
            </w:pPr>
            <w:r w:rsidRPr="00B15CBE">
              <w:rPr>
                <w:color w:val="000000"/>
                <w:sz w:val="16"/>
                <w:szCs w:val="16"/>
              </w:rPr>
              <w:t>2,151</w:t>
            </w:r>
          </w:p>
        </w:tc>
        <w:tc>
          <w:tcPr>
            <w:tcW w:w="711" w:type="pct"/>
            <w:tcBorders>
              <w:top w:val="nil"/>
              <w:left w:val="nil"/>
              <w:bottom w:val="single" w:sz="4" w:space="0" w:color="auto"/>
              <w:right w:val="single" w:sz="4" w:space="0" w:color="auto"/>
            </w:tcBorders>
            <w:shd w:val="clear" w:color="auto" w:fill="auto"/>
            <w:noWrap/>
            <w:vAlign w:val="bottom"/>
            <w:hideMark/>
          </w:tcPr>
          <w:p w14:paraId="6970AAE4" w14:textId="77777777" w:rsidR="00B15CBE" w:rsidRPr="00B15CBE" w:rsidRDefault="00B15CBE" w:rsidP="00B15CBE">
            <w:pPr>
              <w:jc w:val="right"/>
              <w:rPr>
                <w:color w:val="000000"/>
                <w:sz w:val="16"/>
                <w:szCs w:val="16"/>
              </w:rPr>
            </w:pPr>
            <w:r w:rsidRPr="00B15CBE">
              <w:rPr>
                <w:color w:val="000000"/>
                <w:sz w:val="16"/>
                <w:szCs w:val="16"/>
              </w:rPr>
              <w:t>2,1510</w:t>
            </w:r>
          </w:p>
        </w:tc>
        <w:tc>
          <w:tcPr>
            <w:tcW w:w="1869" w:type="pct"/>
            <w:tcBorders>
              <w:top w:val="nil"/>
              <w:left w:val="nil"/>
              <w:bottom w:val="single" w:sz="4" w:space="0" w:color="auto"/>
              <w:right w:val="single" w:sz="4" w:space="0" w:color="auto"/>
            </w:tcBorders>
            <w:shd w:val="clear" w:color="auto" w:fill="auto"/>
            <w:vAlign w:val="bottom"/>
            <w:hideMark/>
          </w:tcPr>
          <w:p w14:paraId="2258E3D1" w14:textId="77777777" w:rsidR="00B15CBE" w:rsidRPr="00B15CBE" w:rsidRDefault="00B15CBE" w:rsidP="00B15CBE">
            <w:pPr>
              <w:rPr>
                <w:sz w:val="16"/>
                <w:szCs w:val="16"/>
              </w:rPr>
            </w:pPr>
            <w:r w:rsidRPr="00B15CBE">
              <w:rPr>
                <w:sz w:val="16"/>
                <w:szCs w:val="16"/>
              </w:rPr>
              <w:t>Приказ ФАС России от 24.12.2020 N 1263/20</w:t>
            </w:r>
          </w:p>
        </w:tc>
      </w:tr>
      <w:tr w:rsidR="00B15CBE" w:rsidRPr="00B15CBE" w14:paraId="41BD04B1" w14:textId="77777777" w:rsidTr="002D6968">
        <w:trPr>
          <w:trHeight w:val="64"/>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79C8AF9A" w14:textId="77777777" w:rsidR="00B15CBE" w:rsidRPr="00B15CBE" w:rsidRDefault="00B15CBE" w:rsidP="00B15CBE">
            <w:pPr>
              <w:jc w:val="right"/>
              <w:rPr>
                <w:color w:val="000000"/>
                <w:sz w:val="16"/>
                <w:szCs w:val="16"/>
              </w:rPr>
            </w:pPr>
            <w:r w:rsidRPr="00B15CBE">
              <w:rPr>
                <w:color w:val="000000"/>
                <w:sz w:val="16"/>
                <w:szCs w:val="16"/>
              </w:rPr>
              <w:t>3</w:t>
            </w:r>
          </w:p>
        </w:tc>
        <w:tc>
          <w:tcPr>
            <w:tcW w:w="943" w:type="pct"/>
            <w:tcBorders>
              <w:top w:val="nil"/>
              <w:left w:val="nil"/>
              <w:bottom w:val="single" w:sz="4" w:space="0" w:color="auto"/>
              <w:right w:val="single" w:sz="4" w:space="0" w:color="auto"/>
            </w:tcBorders>
            <w:shd w:val="clear" w:color="auto" w:fill="auto"/>
            <w:vAlign w:val="bottom"/>
            <w:hideMark/>
          </w:tcPr>
          <w:p w14:paraId="230593D1" w14:textId="77777777" w:rsidR="00B15CBE" w:rsidRPr="00B15CBE" w:rsidRDefault="00B15CBE" w:rsidP="00B15CBE">
            <w:pPr>
              <w:rPr>
                <w:color w:val="000000"/>
                <w:sz w:val="16"/>
                <w:szCs w:val="16"/>
              </w:rPr>
            </w:pPr>
            <w:r w:rsidRPr="00B15CBE">
              <w:rPr>
                <w:color w:val="000000"/>
                <w:sz w:val="16"/>
                <w:szCs w:val="16"/>
              </w:rPr>
              <w:t>комплексная услуга АО «ЦФР»</w:t>
            </w:r>
          </w:p>
        </w:tc>
        <w:tc>
          <w:tcPr>
            <w:tcW w:w="603" w:type="pct"/>
            <w:tcBorders>
              <w:top w:val="nil"/>
              <w:left w:val="nil"/>
              <w:bottom w:val="single" w:sz="4" w:space="0" w:color="auto"/>
              <w:right w:val="single" w:sz="4" w:space="0" w:color="auto"/>
            </w:tcBorders>
            <w:shd w:val="clear" w:color="auto" w:fill="auto"/>
            <w:noWrap/>
            <w:vAlign w:val="bottom"/>
            <w:hideMark/>
          </w:tcPr>
          <w:p w14:paraId="28048FEB" w14:textId="77777777" w:rsidR="00B15CBE" w:rsidRPr="00B15CBE" w:rsidRDefault="00B15CBE" w:rsidP="00B15CBE">
            <w:pPr>
              <w:rPr>
                <w:color w:val="000000"/>
                <w:sz w:val="16"/>
                <w:szCs w:val="16"/>
              </w:rPr>
            </w:pPr>
            <w:r w:rsidRPr="00B15CBE">
              <w:rPr>
                <w:color w:val="000000"/>
                <w:sz w:val="16"/>
                <w:szCs w:val="16"/>
              </w:rPr>
              <w:t>руб./МВт*ч</w:t>
            </w:r>
          </w:p>
        </w:tc>
        <w:tc>
          <w:tcPr>
            <w:tcW w:w="628" w:type="pct"/>
            <w:tcBorders>
              <w:top w:val="nil"/>
              <w:left w:val="nil"/>
              <w:bottom w:val="single" w:sz="4" w:space="0" w:color="auto"/>
              <w:right w:val="single" w:sz="4" w:space="0" w:color="auto"/>
            </w:tcBorders>
            <w:shd w:val="clear" w:color="auto" w:fill="auto"/>
            <w:noWrap/>
            <w:vAlign w:val="bottom"/>
            <w:hideMark/>
          </w:tcPr>
          <w:p w14:paraId="5211FFCA" w14:textId="77777777" w:rsidR="00B15CBE" w:rsidRPr="00B15CBE" w:rsidRDefault="00B15CBE" w:rsidP="00B15CBE">
            <w:pPr>
              <w:jc w:val="right"/>
              <w:rPr>
                <w:color w:val="000000"/>
                <w:sz w:val="16"/>
                <w:szCs w:val="16"/>
              </w:rPr>
            </w:pPr>
            <w:r w:rsidRPr="00B15CBE">
              <w:rPr>
                <w:color w:val="000000"/>
                <w:sz w:val="16"/>
                <w:szCs w:val="16"/>
              </w:rPr>
              <w:t>0,352</w:t>
            </w:r>
          </w:p>
        </w:tc>
        <w:tc>
          <w:tcPr>
            <w:tcW w:w="711" w:type="pct"/>
            <w:tcBorders>
              <w:top w:val="nil"/>
              <w:left w:val="nil"/>
              <w:bottom w:val="single" w:sz="4" w:space="0" w:color="auto"/>
              <w:right w:val="single" w:sz="4" w:space="0" w:color="auto"/>
            </w:tcBorders>
            <w:shd w:val="clear" w:color="auto" w:fill="auto"/>
            <w:noWrap/>
            <w:vAlign w:val="bottom"/>
            <w:hideMark/>
          </w:tcPr>
          <w:p w14:paraId="178EC4EC" w14:textId="77777777" w:rsidR="00B15CBE" w:rsidRPr="00B15CBE" w:rsidRDefault="00B15CBE" w:rsidP="00B15CBE">
            <w:pPr>
              <w:jc w:val="right"/>
              <w:rPr>
                <w:color w:val="000000"/>
                <w:sz w:val="16"/>
                <w:szCs w:val="16"/>
              </w:rPr>
            </w:pPr>
            <w:r w:rsidRPr="00B15CBE">
              <w:rPr>
                <w:color w:val="000000"/>
                <w:sz w:val="16"/>
                <w:szCs w:val="16"/>
              </w:rPr>
              <w:t>0,363</w:t>
            </w:r>
          </w:p>
        </w:tc>
        <w:tc>
          <w:tcPr>
            <w:tcW w:w="1869" w:type="pct"/>
            <w:tcBorders>
              <w:top w:val="nil"/>
              <w:left w:val="nil"/>
              <w:bottom w:val="single" w:sz="4" w:space="0" w:color="auto"/>
              <w:right w:val="single" w:sz="4" w:space="0" w:color="auto"/>
            </w:tcBorders>
            <w:shd w:val="clear" w:color="auto" w:fill="auto"/>
            <w:vAlign w:val="bottom"/>
            <w:hideMark/>
          </w:tcPr>
          <w:p w14:paraId="5B2551B9" w14:textId="77777777" w:rsidR="00B15CBE" w:rsidRPr="00B15CBE" w:rsidRDefault="00B15CBE" w:rsidP="00B15CBE">
            <w:pPr>
              <w:rPr>
                <w:color w:val="000000"/>
                <w:sz w:val="16"/>
                <w:szCs w:val="16"/>
              </w:rPr>
            </w:pPr>
            <w:r w:rsidRPr="00B15CBE">
              <w:rPr>
                <w:color w:val="000000"/>
                <w:sz w:val="16"/>
                <w:szCs w:val="16"/>
              </w:rPr>
              <w:t>размер платы за комплексную услугу АО «ЦФР» утверждён Наблюдательным советом Ассоциации «НП Совет рынка» (Протокол №16/2020 от 22.06.2020)</w:t>
            </w:r>
          </w:p>
        </w:tc>
      </w:tr>
      <w:tr w:rsidR="00B15CBE" w:rsidRPr="00B15CBE" w14:paraId="37D96407" w14:textId="77777777" w:rsidTr="002D6968">
        <w:trPr>
          <w:trHeight w:val="66"/>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0B69D604" w14:textId="77777777" w:rsidR="00B15CBE" w:rsidRPr="00B15CBE" w:rsidRDefault="00B15CBE" w:rsidP="00B15CBE">
            <w:pPr>
              <w:jc w:val="right"/>
              <w:rPr>
                <w:color w:val="000000"/>
                <w:sz w:val="16"/>
                <w:szCs w:val="16"/>
              </w:rPr>
            </w:pPr>
            <w:r w:rsidRPr="00B15CBE">
              <w:rPr>
                <w:color w:val="000000"/>
                <w:sz w:val="16"/>
                <w:szCs w:val="16"/>
              </w:rPr>
              <w:t>4</w:t>
            </w:r>
          </w:p>
        </w:tc>
        <w:tc>
          <w:tcPr>
            <w:tcW w:w="943" w:type="pct"/>
            <w:tcBorders>
              <w:top w:val="nil"/>
              <w:left w:val="nil"/>
              <w:bottom w:val="single" w:sz="4" w:space="0" w:color="auto"/>
              <w:right w:val="single" w:sz="4" w:space="0" w:color="auto"/>
            </w:tcBorders>
            <w:shd w:val="clear" w:color="auto" w:fill="auto"/>
            <w:vAlign w:val="bottom"/>
            <w:hideMark/>
          </w:tcPr>
          <w:p w14:paraId="76441784" w14:textId="77777777" w:rsidR="00B15CBE" w:rsidRPr="00B15CBE" w:rsidRDefault="00B15CBE" w:rsidP="00B15CBE">
            <w:pPr>
              <w:rPr>
                <w:color w:val="000000"/>
                <w:sz w:val="16"/>
                <w:szCs w:val="16"/>
              </w:rPr>
            </w:pPr>
            <w:r w:rsidRPr="00B15CBE">
              <w:rPr>
                <w:color w:val="000000"/>
                <w:sz w:val="16"/>
                <w:szCs w:val="16"/>
              </w:rPr>
              <w:t>цена на мощность</w:t>
            </w:r>
          </w:p>
        </w:tc>
        <w:tc>
          <w:tcPr>
            <w:tcW w:w="603" w:type="pct"/>
            <w:tcBorders>
              <w:top w:val="nil"/>
              <w:left w:val="nil"/>
              <w:bottom w:val="single" w:sz="4" w:space="0" w:color="auto"/>
              <w:right w:val="single" w:sz="4" w:space="0" w:color="auto"/>
            </w:tcBorders>
            <w:shd w:val="clear" w:color="auto" w:fill="auto"/>
            <w:noWrap/>
            <w:vAlign w:val="bottom"/>
            <w:hideMark/>
          </w:tcPr>
          <w:p w14:paraId="2D470868" w14:textId="77777777" w:rsidR="00B15CBE" w:rsidRPr="00B15CBE" w:rsidRDefault="00B15CBE" w:rsidP="00B15CBE">
            <w:pPr>
              <w:rPr>
                <w:color w:val="000000"/>
                <w:sz w:val="16"/>
                <w:szCs w:val="16"/>
              </w:rPr>
            </w:pPr>
            <w:r w:rsidRPr="00B15CBE">
              <w:rPr>
                <w:color w:val="000000"/>
                <w:sz w:val="16"/>
                <w:szCs w:val="16"/>
              </w:rPr>
              <w:t>руб./МВт</w:t>
            </w:r>
          </w:p>
        </w:tc>
        <w:tc>
          <w:tcPr>
            <w:tcW w:w="628" w:type="pct"/>
            <w:tcBorders>
              <w:top w:val="nil"/>
              <w:left w:val="nil"/>
              <w:bottom w:val="single" w:sz="4" w:space="0" w:color="auto"/>
              <w:right w:val="single" w:sz="4" w:space="0" w:color="auto"/>
            </w:tcBorders>
            <w:shd w:val="clear" w:color="auto" w:fill="auto"/>
            <w:noWrap/>
            <w:vAlign w:val="bottom"/>
            <w:hideMark/>
          </w:tcPr>
          <w:p w14:paraId="191A5586" w14:textId="77777777" w:rsidR="00B15CBE" w:rsidRPr="00B15CBE" w:rsidRDefault="00B15CBE" w:rsidP="00B15CBE">
            <w:pPr>
              <w:jc w:val="right"/>
              <w:rPr>
                <w:sz w:val="16"/>
                <w:szCs w:val="16"/>
              </w:rPr>
            </w:pPr>
            <w:r w:rsidRPr="00B15CBE">
              <w:rPr>
                <w:sz w:val="16"/>
                <w:szCs w:val="16"/>
              </w:rPr>
              <w:t>766 276</w:t>
            </w:r>
          </w:p>
        </w:tc>
        <w:tc>
          <w:tcPr>
            <w:tcW w:w="711" w:type="pct"/>
            <w:tcBorders>
              <w:top w:val="nil"/>
              <w:left w:val="nil"/>
              <w:bottom w:val="single" w:sz="4" w:space="0" w:color="auto"/>
              <w:right w:val="single" w:sz="4" w:space="0" w:color="auto"/>
            </w:tcBorders>
            <w:shd w:val="clear" w:color="auto" w:fill="auto"/>
            <w:noWrap/>
            <w:vAlign w:val="bottom"/>
            <w:hideMark/>
          </w:tcPr>
          <w:p w14:paraId="224FC40F" w14:textId="77777777" w:rsidR="00B15CBE" w:rsidRPr="00B15CBE" w:rsidRDefault="00B15CBE" w:rsidP="00B15CBE">
            <w:pPr>
              <w:jc w:val="right"/>
              <w:rPr>
                <w:sz w:val="16"/>
                <w:szCs w:val="16"/>
              </w:rPr>
            </w:pPr>
            <w:r w:rsidRPr="00B15CBE">
              <w:rPr>
                <w:sz w:val="16"/>
                <w:szCs w:val="16"/>
              </w:rPr>
              <w:t>805 167</w:t>
            </w:r>
          </w:p>
        </w:tc>
        <w:tc>
          <w:tcPr>
            <w:tcW w:w="1869" w:type="pct"/>
            <w:vMerge w:val="restart"/>
            <w:tcBorders>
              <w:top w:val="nil"/>
              <w:left w:val="single" w:sz="4" w:space="0" w:color="auto"/>
              <w:bottom w:val="single" w:sz="4" w:space="0" w:color="auto"/>
              <w:right w:val="single" w:sz="4" w:space="0" w:color="auto"/>
            </w:tcBorders>
            <w:shd w:val="clear" w:color="auto" w:fill="auto"/>
            <w:vAlign w:val="bottom"/>
            <w:hideMark/>
          </w:tcPr>
          <w:p w14:paraId="692126C6" w14:textId="77777777" w:rsidR="00B15CBE" w:rsidRPr="00B15CBE" w:rsidRDefault="00B15CBE" w:rsidP="00B15CBE">
            <w:pPr>
              <w:rPr>
                <w:color w:val="000000"/>
                <w:sz w:val="16"/>
                <w:szCs w:val="16"/>
              </w:rPr>
            </w:pPr>
            <w:r w:rsidRPr="00B15CBE">
              <w:rPr>
                <w:color w:val="000000"/>
                <w:sz w:val="16"/>
                <w:szCs w:val="16"/>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B15CBE" w:rsidRPr="00B15CBE" w14:paraId="12B3BC29" w14:textId="77777777" w:rsidTr="002D6968">
        <w:trPr>
          <w:trHeight w:val="80"/>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29DF422D" w14:textId="77777777" w:rsidR="00B15CBE" w:rsidRPr="00B15CBE" w:rsidRDefault="00B15CBE" w:rsidP="00B15CBE">
            <w:pPr>
              <w:jc w:val="right"/>
              <w:rPr>
                <w:color w:val="000000"/>
                <w:sz w:val="16"/>
                <w:szCs w:val="16"/>
              </w:rPr>
            </w:pPr>
            <w:r w:rsidRPr="00B15CBE">
              <w:rPr>
                <w:color w:val="000000"/>
                <w:sz w:val="16"/>
                <w:szCs w:val="16"/>
              </w:rPr>
              <w:t>5</w:t>
            </w:r>
          </w:p>
        </w:tc>
        <w:tc>
          <w:tcPr>
            <w:tcW w:w="943" w:type="pct"/>
            <w:tcBorders>
              <w:top w:val="nil"/>
              <w:left w:val="nil"/>
              <w:bottom w:val="single" w:sz="4" w:space="0" w:color="auto"/>
              <w:right w:val="single" w:sz="4" w:space="0" w:color="auto"/>
            </w:tcBorders>
            <w:shd w:val="clear" w:color="auto" w:fill="auto"/>
            <w:vAlign w:val="bottom"/>
            <w:hideMark/>
          </w:tcPr>
          <w:p w14:paraId="74FA85D2" w14:textId="77777777" w:rsidR="00B15CBE" w:rsidRPr="00B15CBE" w:rsidRDefault="00B15CBE" w:rsidP="00B15CBE">
            <w:pPr>
              <w:rPr>
                <w:color w:val="000000"/>
                <w:sz w:val="16"/>
                <w:szCs w:val="16"/>
              </w:rPr>
            </w:pPr>
            <w:r w:rsidRPr="00B15CBE">
              <w:rPr>
                <w:color w:val="000000"/>
                <w:sz w:val="16"/>
                <w:szCs w:val="16"/>
              </w:rPr>
              <w:t>цена на электрическую энергию</w:t>
            </w:r>
          </w:p>
        </w:tc>
        <w:tc>
          <w:tcPr>
            <w:tcW w:w="603" w:type="pct"/>
            <w:tcBorders>
              <w:top w:val="nil"/>
              <w:left w:val="nil"/>
              <w:bottom w:val="single" w:sz="4" w:space="0" w:color="auto"/>
              <w:right w:val="single" w:sz="4" w:space="0" w:color="auto"/>
            </w:tcBorders>
            <w:shd w:val="clear" w:color="auto" w:fill="auto"/>
            <w:noWrap/>
            <w:vAlign w:val="bottom"/>
            <w:hideMark/>
          </w:tcPr>
          <w:p w14:paraId="49ECC273" w14:textId="77777777" w:rsidR="00B15CBE" w:rsidRPr="00B15CBE" w:rsidRDefault="00B15CBE" w:rsidP="00B15CBE">
            <w:pPr>
              <w:rPr>
                <w:color w:val="000000"/>
                <w:sz w:val="16"/>
                <w:szCs w:val="16"/>
              </w:rPr>
            </w:pPr>
            <w:r w:rsidRPr="00B15CBE">
              <w:rPr>
                <w:color w:val="000000"/>
                <w:sz w:val="16"/>
                <w:szCs w:val="16"/>
              </w:rPr>
              <w:t>руб./МВт*ч</w:t>
            </w:r>
          </w:p>
        </w:tc>
        <w:tc>
          <w:tcPr>
            <w:tcW w:w="628" w:type="pct"/>
            <w:tcBorders>
              <w:top w:val="nil"/>
              <w:left w:val="nil"/>
              <w:bottom w:val="single" w:sz="4" w:space="0" w:color="auto"/>
              <w:right w:val="single" w:sz="4" w:space="0" w:color="auto"/>
            </w:tcBorders>
            <w:shd w:val="clear" w:color="auto" w:fill="auto"/>
            <w:noWrap/>
            <w:vAlign w:val="bottom"/>
            <w:hideMark/>
          </w:tcPr>
          <w:p w14:paraId="1AEC84AE" w14:textId="77777777" w:rsidR="00B15CBE" w:rsidRPr="00B15CBE" w:rsidRDefault="00B15CBE" w:rsidP="00B15CBE">
            <w:pPr>
              <w:jc w:val="right"/>
              <w:rPr>
                <w:sz w:val="16"/>
                <w:szCs w:val="16"/>
              </w:rPr>
            </w:pPr>
            <w:r w:rsidRPr="00B15CBE">
              <w:rPr>
                <w:sz w:val="16"/>
                <w:szCs w:val="16"/>
              </w:rPr>
              <w:t>995,00</w:t>
            </w:r>
          </w:p>
        </w:tc>
        <w:tc>
          <w:tcPr>
            <w:tcW w:w="711" w:type="pct"/>
            <w:tcBorders>
              <w:top w:val="nil"/>
              <w:left w:val="nil"/>
              <w:bottom w:val="single" w:sz="4" w:space="0" w:color="auto"/>
              <w:right w:val="single" w:sz="4" w:space="0" w:color="auto"/>
            </w:tcBorders>
            <w:shd w:val="clear" w:color="auto" w:fill="auto"/>
            <w:noWrap/>
            <w:vAlign w:val="bottom"/>
            <w:hideMark/>
          </w:tcPr>
          <w:p w14:paraId="7EAAC4F3" w14:textId="77777777" w:rsidR="00B15CBE" w:rsidRPr="00B15CBE" w:rsidRDefault="00B15CBE" w:rsidP="00B15CBE">
            <w:pPr>
              <w:jc w:val="right"/>
              <w:rPr>
                <w:sz w:val="16"/>
                <w:szCs w:val="16"/>
              </w:rPr>
            </w:pPr>
            <w:r w:rsidRPr="00B15CBE">
              <w:rPr>
                <w:sz w:val="16"/>
                <w:szCs w:val="16"/>
              </w:rPr>
              <w:t>1022</w:t>
            </w:r>
          </w:p>
        </w:tc>
        <w:tc>
          <w:tcPr>
            <w:tcW w:w="1869" w:type="pct"/>
            <w:vMerge/>
            <w:tcBorders>
              <w:top w:val="nil"/>
              <w:left w:val="single" w:sz="4" w:space="0" w:color="auto"/>
              <w:bottom w:val="single" w:sz="4" w:space="0" w:color="auto"/>
              <w:right w:val="single" w:sz="4" w:space="0" w:color="auto"/>
            </w:tcBorders>
            <w:vAlign w:val="center"/>
            <w:hideMark/>
          </w:tcPr>
          <w:p w14:paraId="785291E3" w14:textId="77777777" w:rsidR="00B15CBE" w:rsidRPr="00B15CBE" w:rsidRDefault="00B15CBE" w:rsidP="00B15CBE">
            <w:pPr>
              <w:rPr>
                <w:color w:val="000000"/>
                <w:sz w:val="16"/>
                <w:szCs w:val="16"/>
              </w:rPr>
            </w:pPr>
          </w:p>
        </w:tc>
      </w:tr>
      <w:tr w:rsidR="00B15CBE" w:rsidRPr="00B15CBE" w14:paraId="16A8D6FA" w14:textId="77777777" w:rsidTr="002D6968">
        <w:trPr>
          <w:trHeight w:val="8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14462CC4" w14:textId="77777777" w:rsidR="00B15CBE" w:rsidRPr="00B15CBE" w:rsidRDefault="00B15CBE" w:rsidP="00B15CBE">
            <w:pPr>
              <w:jc w:val="right"/>
              <w:rPr>
                <w:color w:val="000000"/>
                <w:sz w:val="16"/>
                <w:szCs w:val="16"/>
              </w:rPr>
            </w:pPr>
            <w:r w:rsidRPr="00B15CBE">
              <w:rPr>
                <w:color w:val="000000"/>
                <w:sz w:val="16"/>
                <w:szCs w:val="16"/>
              </w:rPr>
              <w:t>6</w:t>
            </w:r>
          </w:p>
        </w:tc>
        <w:tc>
          <w:tcPr>
            <w:tcW w:w="943" w:type="pct"/>
            <w:tcBorders>
              <w:top w:val="nil"/>
              <w:left w:val="nil"/>
              <w:bottom w:val="single" w:sz="4" w:space="0" w:color="auto"/>
              <w:right w:val="single" w:sz="4" w:space="0" w:color="auto"/>
            </w:tcBorders>
            <w:shd w:val="clear" w:color="auto" w:fill="auto"/>
            <w:vAlign w:val="bottom"/>
            <w:hideMark/>
          </w:tcPr>
          <w:p w14:paraId="633013B2" w14:textId="77777777" w:rsidR="00B15CBE" w:rsidRPr="00B15CBE" w:rsidRDefault="00B15CBE" w:rsidP="00B15CBE">
            <w:pPr>
              <w:rPr>
                <w:color w:val="000000"/>
                <w:sz w:val="16"/>
                <w:szCs w:val="16"/>
              </w:rPr>
            </w:pPr>
            <w:r w:rsidRPr="00B15CBE">
              <w:rPr>
                <w:color w:val="000000"/>
                <w:sz w:val="16"/>
                <w:szCs w:val="16"/>
              </w:rPr>
              <w:t>сбытовая надбавка</w:t>
            </w:r>
          </w:p>
        </w:tc>
        <w:tc>
          <w:tcPr>
            <w:tcW w:w="603" w:type="pct"/>
            <w:tcBorders>
              <w:top w:val="nil"/>
              <w:left w:val="nil"/>
              <w:bottom w:val="single" w:sz="4" w:space="0" w:color="auto"/>
              <w:right w:val="single" w:sz="4" w:space="0" w:color="auto"/>
            </w:tcBorders>
            <w:shd w:val="clear" w:color="auto" w:fill="auto"/>
            <w:noWrap/>
            <w:vAlign w:val="bottom"/>
            <w:hideMark/>
          </w:tcPr>
          <w:p w14:paraId="46709238" w14:textId="77777777" w:rsidR="00B15CBE" w:rsidRPr="00B15CBE" w:rsidRDefault="00B15CBE" w:rsidP="00B15CBE">
            <w:pPr>
              <w:rPr>
                <w:color w:val="000000"/>
                <w:sz w:val="16"/>
                <w:szCs w:val="16"/>
              </w:rPr>
            </w:pPr>
            <w:r w:rsidRPr="00B15CBE">
              <w:rPr>
                <w:color w:val="000000"/>
                <w:sz w:val="16"/>
                <w:szCs w:val="16"/>
              </w:rPr>
              <w:t>руб./МВт*ч</w:t>
            </w:r>
          </w:p>
        </w:tc>
        <w:tc>
          <w:tcPr>
            <w:tcW w:w="628" w:type="pct"/>
            <w:tcBorders>
              <w:top w:val="nil"/>
              <w:left w:val="nil"/>
              <w:bottom w:val="single" w:sz="4" w:space="0" w:color="auto"/>
              <w:right w:val="single" w:sz="4" w:space="0" w:color="auto"/>
            </w:tcBorders>
            <w:shd w:val="clear" w:color="auto" w:fill="auto"/>
            <w:noWrap/>
            <w:vAlign w:val="bottom"/>
            <w:hideMark/>
          </w:tcPr>
          <w:p w14:paraId="67A6402A" w14:textId="77777777" w:rsidR="00B15CBE" w:rsidRPr="00B15CBE" w:rsidRDefault="00B15CBE" w:rsidP="00B15CBE">
            <w:pPr>
              <w:jc w:val="right"/>
              <w:rPr>
                <w:sz w:val="16"/>
                <w:szCs w:val="16"/>
              </w:rPr>
            </w:pPr>
            <w:r w:rsidRPr="00B15CBE">
              <w:rPr>
                <w:sz w:val="16"/>
                <w:szCs w:val="16"/>
              </w:rPr>
              <w:t>605,65</w:t>
            </w:r>
          </w:p>
        </w:tc>
        <w:tc>
          <w:tcPr>
            <w:tcW w:w="711" w:type="pct"/>
            <w:tcBorders>
              <w:top w:val="nil"/>
              <w:left w:val="nil"/>
              <w:bottom w:val="single" w:sz="4" w:space="0" w:color="auto"/>
              <w:right w:val="single" w:sz="4" w:space="0" w:color="auto"/>
            </w:tcBorders>
            <w:shd w:val="clear" w:color="auto" w:fill="auto"/>
            <w:noWrap/>
            <w:vAlign w:val="bottom"/>
            <w:hideMark/>
          </w:tcPr>
          <w:p w14:paraId="6FF87295" w14:textId="77777777" w:rsidR="00B15CBE" w:rsidRPr="00B15CBE" w:rsidRDefault="00B15CBE" w:rsidP="00B15CBE">
            <w:pPr>
              <w:jc w:val="right"/>
              <w:rPr>
                <w:sz w:val="16"/>
                <w:szCs w:val="16"/>
              </w:rPr>
            </w:pPr>
            <w:r w:rsidRPr="00B15CBE">
              <w:rPr>
                <w:sz w:val="16"/>
                <w:szCs w:val="16"/>
              </w:rPr>
              <w:t>618,57</w:t>
            </w:r>
          </w:p>
        </w:tc>
        <w:tc>
          <w:tcPr>
            <w:tcW w:w="1869" w:type="pct"/>
            <w:tcBorders>
              <w:top w:val="nil"/>
              <w:left w:val="nil"/>
              <w:bottom w:val="single" w:sz="4" w:space="0" w:color="auto"/>
              <w:right w:val="single" w:sz="4" w:space="0" w:color="auto"/>
            </w:tcBorders>
            <w:shd w:val="clear" w:color="auto" w:fill="auto"/>
            <w:vAlign w:val="bottom"/>
            <w:hideMark/>
          </w:tcPr>
          <w:p w14:paraId="2950AA7A" w14:textId="77777777" w:rsidR="00B15CBE" w:rsidRPr="00B15CBE" w:rsidRDefault="00B15CBE" w:rsidP="00B15CBE">
            <w:pPr>
              <w:rPr>
                <w:color w:val="000000"/>
                <w:sz w:val="16"/>
                <w:szCs w:val="16"/>
              </w:rPr>
            </w:pPr>
            <w:r w:rsidRPr="00B15CBE">
              <w:rPr>
                <w:color w:val="000000"/>
                <w:sz w:val="16"/>
                <w:szCs w:val="16"/>
              </w:rPr>
              <w:t>в соответствии с проектами постановлений РЭК КО</w:t>
            </w:r>
          </w:p>
        </w:tc>
      </w:tr>
      <w:tr w:rsidR="00B15CBE" w:rsidRPr="00B15CBE" w14:paraId="4D35F310" w14:textId="77777777" w:rsidTr="002D6968">
        <w:trPr>
          <w:trHeight w:val="171"/>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664BE153" w14:textId="77777777" w:rsidR="00B15CBE" w:rsidRPr="00B15CBE" w:rsidRDefault="00B15CBE" w:rsidP="00B15CBE">
            <w:pPr>
              <w:jc w:val="right"/>
              <w:rPr>
                <w:color w:val="000000"/>
                <w:sz w:val="16"/>
                <w:szCs w:val="16"/>
              </w:rPr>
            </w:pPr>
            <w:r w:rsidRPr="00B15CBE">
              <w:rPr>
                <w:color w:val="000000"/>
                <w:sz w:val="16"/>
                <w:szCs w:val="16"/>
              </w:rPr>
              <w:t>7</w:t>
            </w:r>
          </w:p>
        </w:tc>
        <w:tc>
          <w:tcPr>
            <w:tcW w:w="943" w:type="pct"/>
            <w:tcBorders>
              <w:top w:val="nil"/>
              <w:left w:val="nil"/>
              <w:bottom w:val="single" w:sz="4" w:space="0" w:color="auto"/>
              <w:right w:val="single" w:sz="4" w:space="0" w:color="auto"/>
            </w:tcBorders>
            <w:shd w:val="clear" w:color="auto" w:fill="auto"/>
            <w:vAlign w:val="bottom"/>
            <w:hideMark/>
          </w:tcPr>
          <w:p w14:paraId="08102950" w14:textId="77777777" w:rsidR="00B15CBE" w:rsidRPr="00B15CBE" w:rsidRDefault="00B15CBE" w:rsidP="00B15CBE">
            <w:pPr>
              <w:rPr>
                <w:color w:val="000000"/>
                <w:sz w:val="16"/>
                <w:szCs w:val="16"/>
              </w:rPr>
            </w:pPr>
            <w:r w:rsidRPr="00B15CBE">
              <w:rPr>
                <w:color w:val="000000"/>
                <w:sz w:val="16"/>
                <w:szCs w:val="16"/>
              </w:rPr>
              <w:t>Объем потерь электрической мощности (сводный прогнозный баланс)</w:t>
            </w:r>
          </w:p>
        </w:tc>
        <w:tc>
          <w:tcPr>
            <w:tcW w:w="603" w:type="pct"/>
            <w:tcBorders>
              <w:top w:val="nil"/>
              <w:left w:val="nil"/>
              <w:bottom w:val="single" w:sz="4" w:space="0" w:color="auto"/>
              <w:right w:val="single" w:sz="4" w:space="0" w:color="auto"/>
            </w:tcBorders>
            <w:shd w:val="clear" w:color="auto" w:fill="auto"/>
            <w:noWrap/>
            <w:vAlign w:val="bottom"/>
            <w:hideMark/>
          </w:tcPr>
          <w:p w14:paraId="6F0D94B6" w14:textId="77777777" w:rsidR="00B15CBE" w:rsidRPr="00B15CBE" w:rsidRDefault="00B15CBE" w:rsidP="00B15CBE">
            <w:pPr>
              <w:rPr>
                <w:color w:val="000000"/>
                <w:sz w:val="16"/>
                <w:szCs w:val="16"/>
              </w:rPr>
            </w:pPr>
            <w:r w:rsidRPr="00B15CBE">
              <w:rPr>
                <w:color w:val="000000"/>
                <w:sz w:val="16"/>
                <w:szCs w:val="16"/>
              </w:rPr>
              <w:t>МВт</w:t>
            </w:r>
          </w:p>
        </w:tc>
        <w:tc>
          <w:tcPr>
            <w:tcW w:w="628" w:type="pct"/>
            <w:tcBorders>
              <w:top w:val="nil"/>
              <w:left w:val="nil"/>
              <w:bottom w:val="single" w:sz="4" w:space="0" w:color="auto"/>
              <w:right w:val="single" w:sz="4" w:space="0" w:color="auto"/>
            </w:tcBorders>
            <w:shd w:val="clear" w:color="auto" w:fill="auto"/>
            <w:noWrap/>
            <w:vAlign w:val="bottom"/>
            <w:hideMark/>
          </w:tcPr>
          <w:p w14:paraId="770F0239" w14:textId="77777777" w:rsidR="00B15CBE" w:rsidRPr="00B15CBE" w:rsidRDefault="00B15CBE" w:rsidP="00B15CBE">
            <w:pPr>
              <w:jc w:val="right"/>
              <w:rPr>
                <w:color w:val="000000"/>
                <w:sz w:val="16"/>
                <w:szCs w:val="16"/>
              </w:rPr>
            </w:pPr>
            <w:r w:rsidRPr="00B15CBE">
              <w:rPr>
                <w:color w:val="000000"/>
                <w:sz w:val="16"/>
                <w:szCs w:val="16"/>
              </w:rPr>
              <w:t>237,18</w:t>
            </w:r>
          </w:p>
        </w:tc>
        <w:tc>
          <w:tcPr>
            <w:tcW w:w="711" w:type="pct"/>
            <w:tcBorders>
              <w:top w:val="nil"/>
              <w:left w:val="nil"/>
              <w:bottom w:val="single" w:sz="4" w:space="0" w:color="auto"/>
              <w:right w:val="single" w:sz="4" w:space="0" w:color="auto"/>
            </w:tcBorders>
            <w:shd w:val="clear" w:color="auto" w:fill="auto"/>
            <w:noWrap/>
            <w:vAlign w:val="bottom"/>
            <w:hideMark/>
          </w:tcPr>
          <w:p w14:paraId="15D54B82" w14:textId="77777777" w:rsidR="00B15CBE" w:rsidRPr="00B15CBE" w:rsidRDefault="00B15CBE" w:rsidP="00B15CBE">
            <w:pPr>
              <w:jc w:val="right"/>
              <w:rPr>
                <w:color w:val="000000"/>
                <w:sz w:val="16"/>
                <w:szCs w:val="16"/>
              </w:rPr>
            </w:pPr>
            <w:r w:rsidRPr="00B15CBE">
              <w:rPr>
                <w:color w:val="000000"/>
                <w:sz w:val="16"/>
                <w:szCs w:val="16"/>
              </w:rPr>
              <w:t>231,03</w:t>
            </w:r>
          </w:p>
        </w:tc>
        <w:tc>
          <w:tcPr>
            <w:tcW w:w="1869" w:type="pct"/>
            <w:tcBorders>
              <w:top w:val="nil"/>
              <w:left w:val="nil"/>
              <w:bottom w:val="single" w:sz="4" w:space="0" w:color="auto"/>
              <w:right w:val="single" w:sz="4" w:space="0" w:color="auto"/>
            </w:tcBorders>
            <w:shd w:val="clear" w:color="auto" w:fill="auto"/>
            <w:vAlign w:val="bottom"/>
            <w:hideMark/>
          </w:tcPr>
          <w:p w14:paraId="32BE6503" w14:textId="77777777" w:rsidR="00B15CBE" w:rsidRPr="00B15CBE" w:rsidRDefault="00B15CBE" w:rsidP="00B15CBE">
            <w:pPr>
              <w:rPr>
                <w:color w:val="000000"/>
                <w:sz w:val="16"/>
                <w:szCs w:val="16"/>
              </w:rPr>
            </w:pPr>
            <w:r w:rsidRPr="00B15CBE">
              <w:rPr>
                <w:color w:val="000000"/>
                <w:sz w:val="16"/>
                <w:szCs w:val="16"/>
              </w:rPr>
              <w:t>Сводный прогнозный баланс</w:t>
            </w:r>
          </w:p>
        </w:tc>
      </w:tr>
      <w:tr w:rsidR="00B15CBE" w:rsidRPr="00B15CBE" w14:paraId="6D25D248" w14:textId="77777777" w:rsidTr="002D6968">
        <w:trPr>
          <w:trHeight w:val="171"/>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29BA97E3" w14:textId="77777777" w:rsidR="00B15CBE" w:rsidRPr="00B15CBE" w:rsidRDefault="00B15CBE" w:rsidP="00B15CBE">
            <w:pPr>
              <w:jc w:val="right"/>
              <w:rPr>
                <w:color w:val="000000"/>
                <w:sz w:val="16"/>
                <w:szCs w:val="16"/>
              </w:rPr>
            </w:pPr>
            <w:r w:rsidRPr="00B15CBE">
              <w:rPr>
                <w:color w:val="000000"/>
                <w:sz w:val="16"/>
                <w:szCs w:val="16"/>
              </w:rPr>
              <w:t>8</w:t>
            </w:r>
          </w:p>
        </w:tc>
        <w:tc>
          <w:tcPr>
            <w:tcW w:w="943" w:type="pct"/>
            <w:tcBorders>
              <w:top w:val="nil"/>
              <w:left w:val="nil"/>
              <w:bottom w:val="single" w:sz="4" w:space="0" w:color="auto"/>
              <w:right w:val="single" w:sz="4" w:space="0" w:color="auto"/>
            </w:tcBorders>
            <w:shd w:val="clear" w:color="auto" w:fill="auto"/>
            <w:vAlign w:val="bottom"/>
            <w:hideMark/>
          </w:tcPr>
          <w:p w14:paraId="7661A898" w14:textId="77777777" w:rsidR="00B15CBE" w:rsidRPr="00B15CBE" w:rsidRDefault="00B15CBE" w:rsidP="00B15CBE">
            <w:pPr>
              <w:rPr>
                <w:color w:val="000000"/>
                <w:sz w:val="16"/>
                <w:szCs w:val="16"/>
              </w:rPr>
            </w:pPr>
            <w:r w:rsidRPr="00B15CBE">
              <w:rPr>
                <w:color w:val="000000"/>
                <w:sz w:val="16"/>
                <w:szCs w:val="16"/>
              </w:rPr>
              <w:t>Объем потерь электрической энергии (сводный прогнозный баланс)</w:t>
            </w:r>
          </w:p>
        </w:tc>
        <w:tc>
          <w:tcPr>
            <w:tcW w:w="603" w:type="pct"/>
            <w:tcBorders>
              <w:top w:val="nil"/>
              <w:left w:val="nil"/>
              <w:bottom w:val="single" w:sz="4" w:space="0" w:color="auto"/>
              <w:right w:val="single" w:sz="4" w:space="0" w:color="auto"/>
            </w:tcBorders>
            <w:shd w:val="clear" w:color="auto" w:fill="auto"/>
            <w:noWrap/>
            <w:vAlign w:val="bottom"/>
            <w:hideMark/>
          </w:tcPr>
          <w:p w14:paraId="1B8DB3DA" w14:textId="77777777" w:rsidR="00B15CBE" w:rsidRPr="00B15CBE" w:rsidRDefault="00B15CBE" w:rsidP="00B15CBE">
            <w:pPr>
              <w:rPr>
                <w:color w:val="000000"/>
                <w:sz w:val="16"/>
                <w:szCs w:val="16"/>
              </w:rPr>
            </w:pPr>
            <w:r w:rsidRPr="00B15CBE">
              <w:rPr>
                <w:color w:val="000000"/>
                <w:sz w:val="16"/>
                <w:szCs w:val="16"/>
              </w:rPr>
              <w:t>тыс. МВт*ч</w:t>
            </w:r>
          </w:p>
        </w:tc>
        <w:tc>
          <w:tcPr>
            <w:tcW w:w="628" w:type="pct"/>
            <w:tcBorders>
              <w:top w:val="nil"/>
              <w:left w:val="nil"/>
              <w:bottom w:val="single" w:sz="4" w:space="0" w:color="auto"/>
              <w:right w:val="single" w:sz="4" w:space="0" w:color="auto"/>
            </w:tcBorders>
            <w:shd w:val="clear" w:color="auto" w:fill="auto"/>
            <w:noWrap/>
            <w:vAlign w:val="bottom"/>
            <w:hideMark/>
          </w:tcPr>
          <w:p w14:paraId="26396393" w14:textId="77777777" w:rsidR="00B15CBE" w:rsidRPr="00B15CBE" w:rsidRDefault="00B15CBE" w:rsidP="00B15CBE">
            <w:pPr>
              <w:jc w:val="right"/>
              <w:rPr>
                <w:color w:val="000000"/>
                <w:sz w:val="16"/>
                <w:szCs w:val="16"/>
              </w:rPr>
            </w:pPr>
            <w:r w:rsidRPr="00B15CBE">
              <w:rPr>
                <w:color w:val="000000"/>
                <w:sz w:val="16"/>
                <w:szCs w:val="16"/>
              </w:rPr>
              <w:t>743,06</w:t>
            </w:r>
          </w:p>
        </w:tc>
        <w:tc>
          <w:tcPr>
            <w:tcW w:w="711" w:type="pct"/>
            <w:tcBorders>
              <w:top w:val="nil"/>
              <w:left w:val="nil"/>
              <w:bottom w:val="single" w:sz="4" w:space="0" w:color="auto"/>
              <w:right w:val="single" w:sz="4" w:space="0" w:color="auto"/>
            </w:tcBorders>
            <w:shd w:val="clear" w:color="auto" w:fill="auto"/>
            <w:noWrap/>
            <w:vAlign w:val="bottom"/>
            <w:hideMark/>
          </w:tcPr>
          <w:p w14:paraId="02ADCCC8" w14:textId="77777777" w:rsidR="00B15CBE" w:rsidRPr="00B15CBE" w:rsidRDefault="00B15CBE" w:rsidP="00B15CBE">
            <w:pPr>
              <w:jc w:val="right"/>
              <w:rPr>
                <w:color w:val="000000"/>
                <w:sz w:val="16"/>
                <w:szCs w:val="16"/>
              </w:rPr>
            </w:pPr>
            <w:r w:rsidRPr="00B15CBE">
              <w:rPr>
                <w:color w:val="000000"/>
                <w:sz w:val="16"/>
                <w:szCs w:val="16"/>
              </w:rPr>
              <w:t>725,93</w:t>
            </w:r>
          </w:p>
        </w:tc>
        <w:tc>
          <w:tcPr>
            <w:tcW w:w="1869" w:type="pct"/>
            <w:tcBorders>
              <w:top w:val="nil"/>
              <w:left w:val="nil"/>
              <w:bottom w:val="single" w:sz="4" w:space="0" w:color="auto"/>
              <w:right w:val="single" w:sz="4" w:space="0" w:color="auto"/>
            </w:tcBorders>
            <w:shd w:val="clear" w:color="auto" w:fill="auto"/>
            <w:vAlign w:val="bottom"/>
            <w:hideMark/>
          </w:tcPr>
          <w:p w14:paraId="6095C7FB" w14:textId="77777777" w:rsidR="00B15CBE" w:rsidRPr="00B15CBE" w:rsidRDefault="00B15CBE" w:rsidP="00B15CBE">
            <w:pPr>
              <w:rPr>
                <w:color w:val="000000"/>
                <w:sz w:val="16"/>
                <w:szCs w:val="16"/>
              </w:rPr>
            </w:pPr>
            <w:r w:rsidRPr="00B15CBE">
              <w:rPr>
                <w:color w:val="000000"/>
                <w:sz w:val="16"/>
                <w:szCs w:val="16"/>
              </w:rPr>
              <w:t>Сводный прогнозный баланс</w:t>
            </w:r>
          </w:p>
        </w:tc>
      </w:tr>
      <w:tr w:rsidR="00B15CBE" w:rsidRPr="00B15CBE" w14:paraId="38E17B72" w14:textId="77777777" w:rsidTr="002D6968">
        <w:trPr>
          <w:trHeight w:val="8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5F010CCA" w14:textId="77777777" w:rsidR="00B15CBE" w:rsidRPr="00B15CBE" w:rsidRDefault="00B15CBE" w:rsidP="00B15CBE">
            <w:pPr>
              <w:jc w:val="right"/>
              <w:rPr>
                <w:color w:val="000000"/>
                <w:sz w:val="16"/>
                <w:szCs w:val="16"/>
              </w:rPr>
            </w:pPr>
            <w:r w:rsidRPr="00B15CBE">
              <w:rPr>
                <w:color w:val="000000"/>
                <w:sz w:val="16"/>
                <w:szCs w:val="16"/>
              </w:rPr>
              <w:t>9</w:t>
            </w:r>
          </w:p>
        </w:tc>
        <w:tc>
          <w:tcPr>
            <w:tcW w:w="943" w:type="pct"/>
            <w:tcBorders>
              <w:top w:val="nil"/>
              <w:left w:val="nil"/>
              <w:bottom w:val="single" w:sz="4" w:space="0" w:color="auto"/>
              <w:right w:val="single" w:sz="4" w:space="0" w:color="auto"/>
            </w:tcBorders>
            <w:shd w:val="clear" w:color="auto" w:fill="auto"/>
            <w:vAlign w:val="bottom"/>
            <w:hideMark/>
          </w:tcPr>
          <w:p w14:paraId="46548C4E" w14:textId="77777777" w:rsidR="00B15CBE" w:rsidRPr="00B15CBE" w:rsidRDefault="00B15CBE" w:rsidP="00B15CBE">
            <w:pPr>
              <w:rPr>
                <w:color w:val="000000"/>
                <w:sz w:val="16"/>
                <w:szCs w:val="16"/>
              </w:rPr>
            </w:pPr>
            <w:r w:rsidRPr="00B15CBE">
              <w:rPr>
                <w:color w:val="000000"/>
                <w:sz w:val="16"/>
                <w:szCs w:val="16"/>
              </w:rPr>
              <w:t>Стоимость покупки мощности</w:t>
            </w:r>
          </w:p>
        </w:tc>
        <w:tc>
          <w:tcPr>
            <w:tcW w:w="603" w:type="pct"/>
            <w:tcBorders>
              <w:top w:val="nil"/>
              <w:left w:val="nil"/>
              <w:bottom w:val="single" w:sz="4" w:space="0" w:color="auto"/>
              <w:right w:val="single" w:sz="4" w:space="0" w:color="auto"/>
            </w:tcBorders>
            <w:shd w:val="clear" w:color="auto" w:fill="auto"/>
            <w:noWrap/>
            <w:vAlign w:val="bottom"/>
            <w:hideMark/>
          </w:tcPr>
          <w:p w14:paraId="34976DE5" w14:textId="77777777" w:rsidR="00B15CBE" w:rsidRPr="00B15CBE" w:rsidRDefault="00B15CBE" w:rsidP="00B15CBE">
            <w:pPr>
              <w:rPr>
                <w:color w:val="000000"/>
                <w:sz w:val="16"/>
                <w:szCs w:val="16"/>
              </w:rPr>
            </w:pPr>
            <w:r w:rsidRPr="00B15CBE">
              <w:rPr>
                <w:color w:val="000000"/>
                <w:sz w:val="16"/>
                <w:szCs w:val="16"/>
              </w:rPr>
              <w:t>тыс. руб.</w:t>
            </w:r>
          </w:p>
        </w:tc>
        <w:tc>
          <w:tcPr>
            <w:tcW w:w="628" w:type="pct"/>
            <w:tcBorders>
              <w:top w:val="nil"/>
              <w:left w:val="nil"/>
              <w:bottom w:val="single" w:sz="4" w:space="0" w:color="auto"/>
              <w:right w:val="single" w:sz="4" w:space="0" w:color="auto"/>
            </w:tcBorders>
            <w:shd w:val="clear" w:color="auto" w:fill="auto"/>
            <w:noWrap/>
            <w:vAlign w:val="bottom"/>
            <w:hideMark/>
          </w:tcPr>
          <w:p w14:paraId="305FB0B3" w14:textId="77777777" w:rsidR="00B15CBE" w:rsidRPr="00B15CBE" w:rsidRDefault="00B15CBE" w:rsidP="00B15CBE">
            <w:pPr>
              <w:jc w:val="right"/>
              <w:rPr>
                <w:color w:val="000000"/>
                <w:sz w:val="16"/>
                <w:szCs w:val="16"/>
              </w:rPr>
            </w:pPr>
            <w:r w:rsidRPr="00B15CBE">
              <w:rPr>
                <w:color w:val="000000"/>
                <w:sz w:val="16"/>
                <w:szCs w:val="16"/>
              </w:rPr>
              <w:t>1 090 458,26</w:t>
            </w:r>
          </w:p>
        </w:tc>
        <w:tc>
          <w:tcPr>
            <w:tcW w:w="711" w:type="pct"/>
            <w:tcBorders>
              <w:top w:val="nil"/>
              <w:left w:val="nil"/>
              <w:bottom w:val="single" w:sz="4" w:space="0" w:color="auto"/>
              <w:right w:val="single" w:sz="4" w:space="0" w:color="auto"/>
            </w:tcBorders>
            <w:shd w:val="clear" w:color="auto" w:fill="auto"/>
            <w:noWrap/>
            <w:vAlign w:val="bottom"/>
            <w:hideMark/>
          </w:tcPr>
          <w:p w14:paraId="620A99F1" w14:textId="77777777" w:rsidR="00B15CBE" w:rsidRPr="00B15CBE" w:rsidRDefault="00B15CBE" w:rsidP="00B15CBE">
            <w:pPr>
              <w:jc w:val="right"/>
              <w:rPr>
                <w:color w:val="000000"/>
                <w:sz w:val="16"/>
                <w:szCs w:val="16"/>
              </w:rPr>
            </w:pPr>
            <w:r w:rsidRPr="00B15CBE">
              <w:rPr>
                <w:color w:val="000000"/>
                <w:sz w:val="16"/>
                <w:szCs w:val="16"/>
              </w:rPr>
              <w:t>1 116 087,07</w:t>
            </w:r>
          </w:p>
        </w:tc>
        <w:tc>
          <w:tcPr>
            <w:tcW w:w="1869" w:type="pct"/>
            <w:tcBorders>
              <w:top w:val="nil"/>
              <w:left w:val="nil"/>
              <w:bottom w:val="single" w:sz="4" w:space="0" w:color="auto"/>
              <w:right w:val="single" w:sz="4" w:space="0" w:color="auto"/>
            </w:tcBorders>
            <w:shd w:val="clear" w:color="auto" w:fill="auto"/>
            <w:vAlign w:val="bottom"/>
            <w:hideMark/>
          </w:tcPr>
          <w:p w14:paraId="4BC0A75D" w14:textId="77777777" w:rsidR="00B15CBE" w:rsidRPr="00B15CBE" w:rsidRDefault="00B15CBE" w:rsidP="00B15CBE">
            <w:pPr>
              <w:rPr>
                <w:color w:val="000000"/>
                <w:sz w:val="16"/>
                <w:szCs w:val="16"/>
              </w:rPr>
            </w:pPr>
            <w:r w:rsidRPr="00B15CBE">
              <w:rPr>
                <w:color w:val="000000"/>
                <w:sz w:val="16"/>
                <w:szCs w:val="16"/>
              </w:rPr>
              <w:t> </w:t>
            </w:r>
          </w:p>
        </w:tc>
      </w:tr>
      <w:tr w:rsidR="00B15CBE" w:rsidRPr="00B15CBE" w14:paraId="35FE9689" w14:textId="77777777" w:rsidTr="002D6968">
        <w:trPr>
          <w:trHeight w:val="8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3D498407" w14:textId="77777777" w:rsidR="00B15CBE" w:rsidRPr="00B15CBE" w:rsidRDefault="00B15CBE" w:rsidP="00B15CBE">
            <w:pPr>
              <w:jc w:val="right"/>
              <w:rPr>
                <w:color w:val="000000"/>
                <w:sz w:val="16"/>
                <w:szCs w:val="16"/>
              </w:rPr>
            </w:pPr>
            <w:r w:rsidRPr="00B15CBE">
              <w:rPr>
                <w:color w:val="000000"/>
                <w:sz w:val="16"/>
                <w:szCs w:val="16"/>
              </w:rPr>
              <w:t>10</w:t>
            </w:r>
          </w:p>
        </w:tc>
        <w:tc>
          <w:tcPr>
            <w:tcW w:w="943" w:type="pct"/>
            <w:tcBorders>
              <w:top w:val="nil"/>
              <w:left w:val="nil"/>
              <w:bottom w:val="single" w:sz="4" w:space="0" w:color="auto"/>
              <w:right w:val="single" w:sz="4" w:space="0" w:color="auto"/>
            </w:tcBorders>
            <w:shd w:val="clear" w:color="auto" w:fill="auto"/>
            <w:vAlign w:val="bottom"/>
            <w:hideMark/>
          </w:tcPr>
          <w:p w14:paraId="485AE28D" w14:textId="77777777" w:rsidR="00B15CBE" w:rsidRPr="00B15CBE" w:rsidRDefault="00B15CBE" w:rsidP="00B15CBE">
            <w:pPr>
              <w:rPr>
                <w:color w:val="000000"/>
                <w:sz w:val="16"/>
                <w:szCs w:val="16"/>
              </w:rPr>
            </w:pPr>
            <w:r w:rsidRPr="00B15CBE">
              <w:rPr>
                <w:color w:val="000000"/>
                <w:sz w:val="16"/>
                <w:szCs w:val="16"/>
              </w:rPr>
              <w:t>Стоимость покупки электрической энергии</w:t>
            </w:r>
          </w:p>
        </w:tc>
        <w:tc>
          <w:tcPr>
            <w:tcW w:w="603" w:type="pct"/>
            <w:tcBorders>
              <w:top w:val="nil"/>
              <w:left w:val="nil"/>
              <w:bottom w:val="single" w:sz="4" w:space="0" w:color="auto"/>
              <w:right w:val="single" w:sz="4" w:space="0" w:color="auto"/>
            </w:tcBorders>
            <w:shd w:val="clear" w:color="auto" w:fill="auto"/>
            <w:noWrap/>
            <w:vAlign w:val="bottom"/>
            <w:hideMark/>
          </w:tcPr>
          <w:p w14:paraId="61B2052D" w14:textId="77777777" w:rsidR="00B15CBE" w:rsidRPr="00B15CBE" w:rsidRDefault="00B15CBE" w:rsidP="00B15CBE">
            <w:pPr>
              <w:rPr>
                <w:color w:val="000000"/>
                <w:sz w:val="16"/>
                <w:szCs w:val="16"/>
              </w:rPr>
            </w:pPr>
            <w:r w:rsidRPr="00B15CBE">
              <w:rPr>
                <w:color w:val="000000"/>
                <w:sz w:val="16"/>
                <w:szCs w:val="16"/>
              </w:rPr>
              <w:t>тыс. руб.</w:t>
            </w:r>
          </w:p>
        </w:tc>
        <w:tc>
          <w:tcPr>
            <w:tcW w:w="628" w:type="pct"/>
            <w:tcBorders>
              <w:top w:val="nil"/>
              <w:left w:val="nil"/>
              <w:bottom w:val="single" w:sz="4" w:space="0" w:color="auto"/>
              <w:right w:val="single" w:sz="4" w:space="0" w:color="auto"/>
            </w:tcBorders>
            <w:shd w:val="clear" w:color="auto" w:fill="auto"/>
            <w:noWrap/>
            <w:vAlign w:val="bottom"/>
            <w:hideMark/>
          </w:tcPr>
          <w:p w14:paraId="057D73E8" w14:textId="77777777" w:rsidR="00B15CBE" w:rsidRPr="00B15CBE" w:rsidRDefault="00B15CBE" w:rsidP="00B15CBE">
            <w:pPr>
              <w:jc w:val="right"/>
              <w:rPr>
                <w:color w:val="000000"/>
                <w:sz w:val="16"/>
                <w:szCs w:val="16"/>
              </w:rPr>
            </w:pPr>
            <w:r w:rsidRPr="00B15CBE">
              <w:rPr>
                <w:color w:val="000000"/>
                <w:sz w:val="16"/>
                <w:szCs w:val="16"/>
              </w:rPr>
              <w:t>1 192 136,13</w:t>
            </w:r>
          </w:p>
        </w:tc>
        <w:tc>
          <w:tcPr>
            <w:tcW w:w="711" w:type="pct"/>
            <w:tcBorders>
              <w:top w:val="nil"/>
              <w:left w:val="nil"/>
              <w:bottom w:val="single" w:sz="4" w:space="0" w:color="auto"/>
              <w:right w:val="single" w:sz="4" w:space="0" w:color="auto"/>
            </w:tcBorders>
            <w:shd w:val="clear" w:color="auto" w:fill="auto"/>
            <w:noWrap/>
            <w:vAlign w:val="bottom"/>
            <w:hideMark/>
          </w:tcPr>
          <w:p w14:paraId="38D4359E" w14:textId="77777777" w:rsidR="00B15CBE" w:rsidRPr="00B15CBE" w:rsidRDefault="00B15CBE" w:rsidP="00B15CBE">
            <w:pPr>
              <w:jc w:val="right"/>
              <w:rPr>
                <w:color w:val="000000"/>
                <w:sz w:val="16"/>
                <w:szCs w:val="16"/>
              </w:rPr>
            </w:pPr>
            <w:r w:rsidRPr="00B15CBE">
              <w:rPr>
                <w:color w:val="000000"/>
                <w:sz w:val="16"/>
                <w:szCs w:val="16"/>
              </w:rPr>
              <w:t>1 193 722,15</w:t>
            </w:r>
          </w:p>
        </w:tc>
        <w:tc>
          <w:tcPr>
            <w:tcW w:w="1869" w:type="pct"/>
            <w:tcBorders>
              <w:top w:val="nil"/>
              <w:left w:val="nil"/>
              <w:bottom w:val="single" w:sz="4" w:space="0" w:color="auto"/>
              <w:right w:val="single" w:sz="4" w:space="0" w:color="auto"/>
            </w:tcBorders>
            <w:shd w:val="clear" w:color="auto" w:fill="auto"/>
            <w:vAlign w:val="bottom"/>
            <w:hideMark/>
          </w:tcPr>
          <w:p w14:paraId="4019B9ED" w14:textId="77777777" w:rsidR="00B15CBE" w:rsidRPr="00B15CBE" w:rsidRDefault="00B15CBE" w:rsidP="00B15CBE">
            <w:pPr>
              <w:rPr>
                <w:color w:val="000000"/>
                <w:sz w:val="16"/>
                <w:szCs w:val="16"/>
              </w:rPr>
            </w:pPr>
            <w:r w:rsidRPr="00B15CBE">
              <w:rPr>
                <w:color w:val="000000"/>
                <w:sz w:val="16"/>
                <w:szCs w:val="16"/>
              </w:rPr>
              <w:t> </w:t>
            </w:r>
          </w:p>
        </w:tc>
      </w:tr>
      <w:tr w:rsidR="00B15CBE" w:rsidRPr="00B15CBE" w14:paraId="469EE5A7" w14:textId="77777777" w:rsidTr="002D6968">
        <w:trPr>
          <w:trHeight w:val="8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02E1CCA8" w14:textId="77777777" w:rsidR="00B15CBE" w:rsidRPr="00B15CBE" w:rsidRDefault="00B15CBE" w:rsidP="00B15CBE">
            <w:pPr>
              <w:jc w:val="right"/>
              <w:rPr>
                <w:color w:val="000000"/>
                <w:sz w:val="16"/>
                <w:szCs w:val="16"/>
              </w:rPr>
            </w:pPr>
            <w:r w:rsidRPr="00B15CBE">
              <w:rPr>
                <w:color w:val="000000"/>
                <w:sz w:val="16"/>
                <w:szCs w:val="16"/>
              </w:rPr>
              <w:t>11</w:t>
            </w:r>
          </w:p>
        </w:tc>
        <w:tc>
          <w:tcPr>
            <w:tcW w:w="943" w:type="pct"/>
            <w:tcBorders>
              <w:top w:val="nil"/>
              <w:left w:val="nil"/>
              <w:bottom w:val="single" w:sz="4" w:space="0" w:color="auto"/>
              <w:right w:val="single" w:sz="4" w:space="0" w:color="auto"/>
            </w:tcBorders>
            <w:shd w:val="clear" w:color="auto" w:fill="auto"/>
            <w:vAlign w:val="bottom"/>
            <w:hideMark/>
          </w:tcPr>
          <w:p w14:paraId="2B74F611" w14:textId="77777777" w:rsidR="00B15CBE" w:rsidRPr="00B15CBE" w:rsidRDefault="00B15CBE" w:rsidP="00B15CBE">
            <w:pPr>
              <w:rPr>
                <w:color w:val="000000"/>
                <w:sz w:val="16"/>
                <w:szCs w:val="16"/>
              </w:rPr>
            </w:pPr>
            <w:r w:rsidRPr="00B15CBE">
              <w:rPr>
                <w:color w:val="000000"/>
                <w:sz w:val="16"/>
                <w:szCs w:val="16"/>
              </w:rPr>
              <w:t>Итого стоимость покупки (стр.9+стр.10)</w:t>
            </w:r>
          </w:p>
        </w:tc>
        <w:tc>
          <w:tcPr>
            <w:tcW w:w="603" w:type="pct"/>
            <w:tcBorders>
              <w:top w:val="nil"/>
              <w:left w:val="nil"/>
              <w:bottom w:val="single" w:sz="4" w:space="0" w:color="auto"/>
              <w:right w:val="single" w:sz="4" w:space="0" w:color="auto"/>
            </w:tcBorders>
            <w:shd w:val="clear" w:color="auto" w:fill="auto"/>
            <w:noWrap/>
            <w:vAlign w:val="bottom"/>
            <w:hideMark/>
          </w:tcPr>
          <w:p w14:paraId="4110A406" w14:textId="77777777" w:rsidR="00B15CBE" w:rsidRPr="00B15CBE" w:rsidRDefault="00B15CBE" w:rsidP="00B15CBE">
            <w:pPr>
              <w:rPr>
                <w:color w:val="000000"/>
                <w:sz w:val="16"/>
                <w:szCs w:val="16"/>
              </w:rPr>
            </w:pPr>
            <w:r w:rsidRPr="00B15CBE">
              <w:rPr>
                <w:color w:val="000000"/>
                <w:sz w:val="16"/>
                <w:szCs w:val="16"/>
              </w:rPr>
              <w:t>тыс. руб.</w:t>
            </w:r>
          </w:p>
        </w:tc>
        <w:tc>
          <w:tcPr>
            <w:tcW w:w="628" w:type="pct"/>
            <w:tcBorders>
              <w:top w:val="nil"/>
              <w:left w:val="nil"/>
              <w:bottom w:val="single" w:sz="4" w:space="0" w:color="auto"/>
              <w:right w:val="single" w:sz="4" w:space="0" w:color="auto"/>
            </w:tcBorders>
            <w:shd w:val="clear" w:color="auto" w:fill="auto"/>
            <w:noWrap/>
            <w:vAlign w:val="bottom"/>
            <w:hideMark/>
          </w:tcPr>
          <w:p w14:paraId="36714D5A" w14:textId="77777777" w:rsidR="00B15CBE" w:rsidRPr="00B15CBE" w:rsidRDefault="00B15CBE" w:rsidP="00B15CBE">
            <w:pPr>
              <w:jc w:val="right"/>
              <w:rPr>
                <w:color w:val="000000"/>
                <w:sz w:val="16"/>
                <w:szCs w:val="16"/>
              </w:rPr>
            </w:pPr>
            <w:r w:rsidRPr="00B15CBE">
              <w:rPr>
                <w:color w:val="000000"/>
                <w:sz w:val="16"/>
                <w:szCs w:val="16"/>
              </w:rPr>
              <w:t>2 282 594,39</w:t>
            </w:r>
          </w:p>
        </w:tc>
        <w:tc>
          <w:tcPr>
            <w:tcW w:w="711" w:type="pct"/>
            <w:tcBorders>
              <w:top w:val="nil"/>
              <w:left w:val="nil"/>
              <w:bottom w:val="single" w:sz="4" w:space="0" w:color="auto"/>
              <w:right w:val="single" w:sz="4" w:space="0" w:color="auto"/>
            </w:tcBorders>
            <w:shd w:val="clear" w:color="auto" w:fill="auto"/>
            <w:noWrap/>
            <w:vAlign w:val="bottom"/>
            <w:hideMark/>
          </w:tcPr>
          <w:p w14:paraId="33B14100" w14:textId="77777777" w:rsidR="00B15CBE" w:rsidRPr="00B15CBE" w:rsidRDefault="00B15CBE" w:rsidP="00B15CBE">
            <w:pPr>
              <w:jc w:val="right"/>
              <w:rPr>
                <w:color w:val="000000"/>
                <w:sz w:val="16"/>
                <w:szCs w:val="16"/>
              </w:rPr>
            </w:pPr>
            <w:r w:rsidRPr="00B15CBE">
              <w:rPr>
                <w:color w:val="000000"/>
                <w:sz w:val="16"/>
                <w:szCs w:val="16"/>
              </w:rPr>
              <w:t>2 309 809,22</w:t>
            </w:r>
          </w:p>
        </w:tc>
        <w:tc>
          <w:tcPr>
            <w:tcW w:w="1869" w:type="pct"/>
            <w:tcBorders>
              <w:top w:val="nil"/>
              <w:left w:val="nil"/>
              <w:bottom w:val="single" w:sz="4" w:space="0" w:color="auto"/>
              <w:right w:val="single" w:sz="4" w:space="0" w:color="auto"/>
            </w:tcBorders>
            <w:shd w:val="clear" w:color="auto" w:fill="auto"/>
            <w:vAlign w:val="bottom"/>
            <w:hideMark/>
          </w:tcPr>
          <w:p w14:paraId="32176588" w14:textId="77777777" w:rsidR="00B15CBE" w:rsidRPr="00B15CBE" w:rsidRDefault="00B15CBE" w:rsidP="00B15CBE">
            <w:pPr>
              <w:rPr>
                <w:color w:val="000000"/>
                <w:sz w:val="16"/>
                <w:szCs w:val="16"/>
              </w:rPr>
            </w:pPr>
            <w:r w:rsidRPr="00B15CBE">
              <w:rPr>
                <w:color w:val="000000"/>
                <w:sz w:val="16"/>
                <w:szCs w:val="16"/>
              </w:rPr>
              <w:t> </w:t>
            </w:r>
          </w:p>
        </w:tc>
      </w:tr>
      <w:tr w:rsidR="00B15CBE" w:rsidRPr="00B15CBE" w14:paraId="18FD99D8" w14:textId="77777777" w:rsidTr="002D6968">
        <w:trPr>
          <w:trHeight w:val="171"/>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58DD09F0" w14:textId="77777777" w:rsidR="00B15CBE" w:rsidRPr="00B15CBE" w:rsidRDefault="00B15CBE" w:rsidP="00B15CBE">
            <w:pPr>
              <w:rPr>
                <w:b/>
                <w:bCs/>
                <w:color w:val="000000"/>
                <w:sz w:val="16"/>
                <w:szCs w:val="16"/>
              </w:rPr>
            </w:pPr>
            <w:r w:rsidRPr="00B15CBE">
              <w:rPr>
                <w:b/>
                <w:bCs/>
                <w:color w:val="000000"/>
                <w:sz w:val="16"/>
                <w:szCs w:val="16"/>
              </w:rPr>
              <w:t> </w:t>
            </w:r>
          </w:p>
        </w:tc>
        <w:tc>
          <w:tcPr>
            <w:tcW w:w="943" w:type="pct"/>
            <w:tcBorders>
              <w:top w:val="nil"/>
              <w:left w:val="nil"/>
              <w:bottom w:val="single" w:sz="4" w:space="0" w:color="auto"/>
              <w:right w:val="single" w:sz="4" w:space="0" w:color="auto"/>
            </w:tcBorders>
            <w:shd w:val="clear" w:color="auto" w:fill="auto"/>
            <w:vAlign w:val="bottom"/>
            <w:hideMark/>
          </w:tcPr>
          <w:p w14:paraId="32D326F6" w14:textId="77777777" w:rsidR="00B15CBE" w:rsidRPr="00B15CBE" w:rsidRDefault="00B15CBE" w:rsidP="00B15CBE">
            <w:pPr>
              <w:rPr>
                <w:b/>
                <w:bCs/>
                <w:color w:val="000000"/>
                <w:sz w:val="16"/>
                <w:szCs w:val="16"/>
              </w:rPr>
            </w:pPr>
            <w:r w:rsidRPr="00B15CBE">
              <w:rPr>
                <w:b/>
                <w:bCs/>
                <w:color w:val="000000"/>
                <w:sz w:val="16"/>
                <w:szCs w:val="16"/>
              </w:rPr>
              <w:t>Тариф на покупку потерь электрической энергии (расчетный) на 2021 год</w:t>
            </w:r>
          </w:p>
        </w:tc>
        <w:tc>
          <w:tcPr>
            <w:tcW w:w="603" w:type="pct"/>
            <w:tcBorders>
              <w:top w:val="nil"/>
              <w:left w:val="nil"/>
              <w:bottom w:val="single" w:sz="4" w:space="0" w:color="auto"/>
              <w:right w:val="single" w:sz="4" w:space="0" w:color="auto"/>
            </w:tcBorders>
            <w:shd w:val="clear" w:color="auto" w:fill="auto"/>
            <w:noWrap/>
            <w:vAlign w:val="bottom"/>
            <w:hideMark/>
          </w:tcPr>
          <w:p w14:paraId="698A7EFC" w14:textId="77777777" w:rsidR="00B15CBE" w:rsidRPr="00B15CBE" w:rsidRDefault="00B15CBE" w:rsidP="00B15CBE">
            <w:pPr>
              <w:rPr>
                <w:b/>
                <w:bCs/>
                <w:color w:val="000000"/>
                <w:sz w:val="16"/>
                <w:szCs w:val="16"/>
              </w:rPr>
            </w:pPr>
            <w:r w:rsidRPr="00B15CBE">
              <w:rPr>
                <w:b/>
                <w:bCs/>
                <w:color w:val="000000"/>
                <w:sz w:val="16"/>
                <w:szCs w:val="16"/>
              </w:rPr>
              <w:t>руб./МВт*ч</w:t>
            </w:r>
          </w:p>
        </w:tc>
        <w:tc>
          <w:tcPr>
            <w:tcW w:w="628" w:type="pct"/>
            <w:tcBorders>
              <w:top w:val="nil"/>
              <w:left w:val="nil"/>
              <w:bottom w:val="single" w:sz="4" w:space="0" w:color="auto"/>
              <w:right w:val="single" w:sz="4" w:space="0" w:color="auto"/>
            </w:tcBorders>
            <w:shd w:val="clear" w:color="auto" w:fill="auto"/>
            <w:noWrap/>
            <w:vAlign w:val="bottom"/>
            <w:hideMark/>
          </w:tcPr>
          <w:p w14:paraId="01367EAA" w14:textId="77777777" w:rsidR="00B15CBE" w:rsidRPr="00B15CBE" w:rsidRDefault="00B15CBE" w:rsidP="00B15CBE">
            <w:pPr>
              <w:jc w:val="right"/>
              <w:rPr>
                <w:b/>
                <w:bCs/>
                <w:color w:val="000000"/>
                <w:sz w:val="16"/>
                <w:szCs w:val="16"/>
              </w:rPr>
            </w:pPr>
            <w:r w:rsidRPr="00B15CBE">
              <w:rPr>
                <w:b/>
                <w:bCs/>
                <w:color w:val="000000"/>
                <w:sz w:val="16"/>
                <w:szCs w:val="16"/>
              </w:rPr>
              <w:t>3 071,90</w:t>
            </w:r>
          </w:p>
        </w:tc>
        <w:tc>
          <w:tcPr>
            <w:tcW w:w="711" w:type="pct"/>
            <w:tcBorders>
              <w:top w:val="nil"/>
              <w:left w:val="nil"/>
              <w:bottom w:val="single" w:sz="4" w:space="0" w:color="auto"/>
              <w:right w:val="single" w:sz="4" w:space="0" w:color="auto"/>
            </w:tcBorders>
            <w:shd w:val="clear" w:color="auto" w:fill="auto"/>
            <w:noWrap/>
            <w:vAlign w:val="bottom"/>
            <w:hideMark/>
          </w:tcPr>
          <w:p w14:paraId="22A5EF90" w14:textId="77777777" w:rsidR="00B15CBE" w:rsidRPr="00B15CBE" w:rsidRDefault="00B15CBE" w:rsidP="00B15CBE">
            <w:pPr>
              <w:jc w:val="right"/>
              <w:rPr>
                <w:b/>
                <w:bCs/>
                <w:color w:val="000000"/>
                <w:sz w:val="16"/>
                <w:szCs w:val="16"/>
              </w:rPr>
            </w:pPr>
            <w:r w:rsidRPr="00B15CBE">
              <w:rPr>
                <w:b/>
                <w:bCs/>
                <w:color w:val="000000"/>
                <w:sz w:val="16"/>
                <w:szCs w:val="16"/>
              </w:rPr>
              <w:t>3 181,88</w:t>
            </w:r>
          </w:p>
        </w:tc>
        <w:tc>
          <w:tcPr>
            <w:tcW w:w="1869" w:type="pct"/>
            <w:tcBorders>
              <w:top w:val="nil"/>
              <w:left w:val="nil"/>
              <w:bottom w:val="single" w:sz="4" w:space="0" w:color="auto"/>
              <w:right w:val="single" w:sz="4" w:space="0" w:color="auto"/>
            </w:tcBorders>
            <w:shd w:val="clear" w:color="auto" w:fill="auto"/>
            <w:vAlign w:val="bottom"/>
            <w:hideMark/>
          </w:tcPr>
          <w:p w14:paraId="52E43CCE" w14:textId="77777777" w:rsidR="00B15CBE" w:rsidRPr="00B15CBE" w:rsidRDefault="00B15CBE" w:rsidP="00B15CBE">
            <w:pPr>
              <w:rPr>
                <w:b/>
                <w:bCs/>
                <w:color w:val="000000"/>
                <w:sz w:val="16"/>
                <w:szCs w:val="16"/>
              </w:rPr>
            </w:pPr>
            <w:r w:rsidRPr="00B15CBE">
              <w:rPr>
                <w:b/>
                <w:bCs/>
                <w:color w:val="000000"/>
                <w:sz w:val="16"/>
                <w:szCs w:val="16"/>
              </w:rPr>
              <w:t> </w:t>
            </w:r>
          </w:p>
        </w:tc>
      </w:tr>
    </w:tbl>
    <w:p w14:paraId="5403BDF2" w14:textId="77777777" w:rsidR="00B15CBE" w:rsidRPr="00B15CBE" w:rsidRDefault="00B15CBE" w:rsidP="00B15CBE">
      <w:pPr>
        <w:ind w:firstLine="851"/>
        <w:jc w:val="both"/>
        <w:rPr>
          <w:color w:val="000000" w:themeColor="text1"/>
          <w:sz w:val="28"/>
          <w:szCs w:val="28"/>
        </w:rPr>
      </w:pPr>
    </w:p>
    <w:p w14:paraId="2E9ADBE2"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w:t>
      </w:r>
      <w:r w:rsidRPr="00B15CBE">
        <w:rPr>
          <w:color w:val="000000" w:themeColor="text1"/>
          <w:sz w:val="28"/>
          <w:szCs w:val="28"/>
        </w:rPr>
        <w:lastRenderedPageBreak/>
        <w:t>расходы на оплату потерь, исходя из стоимости для всех сетевых организаций на 2021 год с учетом роста тарифов согласно прогнозу:</w:t>
      </w:r>
    </w:p>
    <w:p w14:paraId="05F24752"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1 полугодие: </w:t>
      </w:r>
      <w:r w:rsidRPr="00B15CBE">
        <w:rPr>
          <w:b/>
          <w:color w:val="000000" w:themeColor="text1"/>
          <w:sz w:val="28"/>
          <w:szCs w:val="28"/>
        </w:rPr>
        <w:t>2 394,105</w:t>
      </w:r>
      <w:r w:rsidRPr="00B15CBE">
        <w:rPr>
          <w:color w:val="000000" w:themeColor="text1"/>
          <w:sz w:val="28"/>
          <w:szCs w:val="28"/>
        </w:rPr>
        <w:t xml:space="preserve"> руб./МВт*ч; </w:t>
      </w:r>
    </w:p>
    <w:p w14:paraId="3AA6BC94"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2 полугодие: </w:t>
      </w:r>
      <w:r w:rsidRPr="00B15CBE">
        <w:rPr>
          <w:b/>
          <w:color w:val="000000" w:themeColor="text1"/>
          <w:sz w:val="28"/>
          <w:szCs w:val="28"/>
        </w:rPr>
        <w:t>2 485,634</w:t>
      </w:r>
      <w:r w:rsidRPr="00B15CBE">
        <w:rPr>
          <w:color w:val="000000" w:themeColor="text1"/>
          <w:sz w:val="28"/>
          <w:szCs w:val="28"/>
        </w:rPr>
        <w:t xml:space="preserve"> руб./МВт*ч.</w:t>
      </w:r>
    </w:p>
    <w:p w14:paraId="299D3E8D" w14:textId="77777777" w:rsidR="00B15CBE" w:rsidRPr="00B15CBE" w:rsidRDefault="00B15CBE" w:rsidP="00B15CBE">
      <w:pPr>
        <w:ind w:firstLine="851"/>
        <w:jc w:val="both"/>
        <w:rPr>
          <w:color w:val="000000" w:themeColor="text1"/>
          <w:sz w:val="28"/>
          <w:szCs w:val="28"/>
        </w:rPr>
      </w:pPr>
    </w:p>
    <w:p w14:paraId="10757753"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Соответственно, величина расходов (НВВ) в части оплаты технологического расхода (потерь) электрической </w:t>
      </w:r>
      <w:r w:rsidRPr="00B15CBE">
        <w:rPr>
          <w:sz w:val="28"/>
          <w:szCs w:val="28"/>
        </w:rPr>
        <w:t xml:space="preserve">энергии ООО «Электросетьсервис», рассчитанная на основании баланса на 2021 год </w:t>
      </w:r>
      <w:r w:rsidRPr="00B15CBE">
        <w:rPr>
          <w:color w:val="000000" w:themeColor="text1"/>
          <w:sz w:val="28"/>
          <w:szCs w:val="28"/>
        </w:rPr>
        <w:t>и тарифов на покупку потерь электрической энергии составит:</w:t>
      </w:r>
    </w:p>
    <w:p w14:paraId="056F654D" w14:textId="77777777" w:rsidR="00B15CBE" w:rsidRPr="00B15CBE" w:rsidRDefault="00B15CBE" w:rsidP="00B15CBE">
      <w:pPr>
        <w:ind w:firstLine="851"/>
        <w:jc w:val="both"/>
        <w:rPr>
          <w:i/>
          <w:color w:val="000000" w:themeColor="text1"/>
          <w:sz w:val="28"/>
          <w:szCs w:val="28"/>
        </w:rPr>
      </w:pPr>
      <w:r w:rsidRPr="00B15CBE">
        <w:rPr>
          <w:i/>
          <w:color w:val="000000" w:themeColor="text1"/>
          <w:sz w:val="28"/>
          <w:szCs w:val="28"/>
        </w:rPr>
        <w:t xml:space="preserve">на 1 полугодие </w:t>
      </w:r>
    </w:p>
    <w:p w14:paraId="1D8DECA7"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2 394,105 руб./МВт*ч * 0,802 млн. кВт*ч = 1920,55 (тыс. руб.) </w:t>
      </w:r>
    </w:p>
    <w:p w14:paraId="68BC868D"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где 0,802 млн. кВт*ч - прогнозный объём технологического расхода (потерь) электрической энергии в сетях предприятия на 1 полугодие 2021 года;</w:t>
      </w:r>
    </w:p>
    <w:p w14:paraId="2382BECB" w14:textId="77777777" w:rsidR="00B15CBE" w:rsidRPr="00B15CBE" w:rsidRDefault="00B15CBE" w:rsidP="00B15CBE">
      <w:pPr>
        <w:ind w:firstLine="851"/>
        <w:jc w:val="both"/>
        <w:rPr>
          <w:i/>
          <w:color w:val="000000" w:themeColor="text1"/>
          <w:sz w:val="28"/>
          <w:szCs w:val="28"/>
        </w:rPr>
      </w:pPr>
      <w:r w:rsidRPr="00B15CBE">
        <w:rPr>
          <w:i/>
          <w:color w:val="000000" w:themeColor="text1"/>
          <w:sz w:val="28"/>
          <w:szCs w:val="28"/>
        </w:rPr>
        <w:t xml:space="preserve">на 2 полугодие </w:t>
      </w:r>
    </w:p>
    <w:p w14:paraId="69DE36FA"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 xml:space="preserve">2 485,634 руб./МВт*ч * 0,826 млн. кВт*ч = 2052,14 (тыс. руб.) </w:t>
      </w:r>
    </w:p>
    <w:p w14:paraId="0CF00EBB" w14:textId="77777777" w:rsidR="00B15CBE" w:rsidRPr="00B15CBE" w:rsidRDefault="00B15CBE" w:rsidP="00B15CBE">
      <w:pPr>
        <w:ind w:firstLine="851"/>
        <w:jc w:val="both"/>
        <w:rPr>
          <w:color w:val="000000" w:themeColor="text1"/>
          <w:sz w:val="28"/>
          <w:szCs w:val="28"/>
        </w:rPr>
      </w:pPr>
      <w:r w:rsidRPr="00B15CBE">
        <w:rPr>
          <w:color w:val="000000" w:themeColor="text1"/>
          <w:sz w:val="28"/>
          <w:szCs w:val="28"/>
        </w:rPr>
        <w:t>где 0,826 млн. кВт*ч - прогнозный объём технологического расхода (потерь) электрической энергии в сетях предприятия на 2 полугодие 2021 года;</w:t>
      </w:r>
    </w:p>
    <w:p w14:paraId="7071E3B6" w14:textId="77777777" w:rsidR="00B15CBE" w:rsidRPr="00B15CBE" w:rsidRDefault="00B15CBE" w:rsidP="00B15CBE">
      <w:pPr>
        <w:spacing w:line="276" w:lineRule="auto"/>
        <w:ind w:firstLine="720"/>
        <w:jc w:val="both"/>
        <w:rPr>
          <w:sz w:val="28"/>
          <w:szCs w:val="28"/>
        </w:rPr>
      </w:pPr>
    </w:p>
    <w:p w14:paraId="5C39BDC5" w14:textId="77777777" w:rsidR="00B15CBE" w:rsidRPr="00B15CBE" w:rsidRDefault="00B15CBE" w:rsidP="00B15CBE">
      <w:pPr>
        <w:spacing w:line="276" w:lineRule="auto"/>
        <w:ind w:firstLine="720"/>
        <w:jc w:val="both"/>
        <w:rPr>
          <w:sz w:val="28"/>
          <w:szCs w:val="28"/>
        </w:rPr>
      </w:pPr>
      <w:r w:rsidRPr="00B15CBE">
        <w:rPr>
          <w:sz w:val="28"/>
          <w:szCs w:val="28"/>
        </w:rPr>
        <w:t>Общая сумма затрат по 2021 году составит: 1920,55+2052,14=3972,69 (тыс. руб.).</w:t>
      </w:r>
    </w:p>
    <w:p w14:paraId="2E3203C3" w14:textId="77777777" w:rsidR="00B15CBE" w:rsidRPr="00B15CBE" w:rsidRDefault="00B15CBE" w:rsidP="00B15CBE">
      <w:pPr>
        <w:spacing w:line="276" w:lineRule="auto"/>
        <w:ind w:firstLine="720"/>
        <w:jc w:val="both"/>
        <w:rPr>
          <w:color w:val="000000" w:themeColor="text1"/>
          <w:sz w:val="28"/>
          <w:szCs w:val="28"/>
        </w:rPr>
      </w:pPr>
      <w:r w:rsidRPr="00B15CBE">
        <w:rPr>
          <w:sz w:val="28"/>
          <w:szCs w:val="28"/>
        </w:rPr>
        <w:t>Годовой объем</w:t>
      </w:r>
      <w:r w:rsidRPr="00B15CBE">
        <w:rPr>
          <w:color w:val="000000" w:themeColor="text1"/>
          <w:sz w:val="28"/>
          <w:szCs w:val="28"/>
        </w:rPr>
        <w:t xml:space="preserve"> технологического расхода (потерь)электрической энергии в сетях предприятия составит 1,628 млн. кВт*ч.</w:t>
      </w:r>
    </w:p>
    <w:p w14:paraId="0BB3E374" w14:textId="77777777" w:rsidR="00B15CBE" w:rsidRDefault="00B15CBE" w:rsidP="001E5670">
      <w:pPr>
        <w:tabs>
          <w:tab w:val="left" w:pos="5580"/>
          <w:tab w:val="left" w:pos="9498"/>
        </w:tabs>
        <w:ind w:right="-569"/>
        <w:rPr>
          <w:color w:val="000000" w:themeColor="text1"/>
        </w:rPr>
        <w:sectPr w:rsidR="00B15CBE" w:rsidSect="00CA6CBE">
          <w:headerReference w:type="default" r:id="rId42"/>
          <w:headerReference w:type="first" r:id="rId43"/>
          <w:pgSz w:w="11906" w:h="16838"/>
          <w:pgMar w:top="851" w:right="991" w:bottom="567" w:left="1418" w:header="720" w:footer="720" w:gutter="0"/>
          <w:cols w:space="720"/>
          <w:titlePg/>
          <w:docGrid w:linePitch="381"/>
        </w:sectPr>
      </w:pPr>
    </w:p>
    <w:p w14:paraId="0F2992D7" w14:textId="5014CF7E" w:rsidR="00B15CBE" w:rsidRPr="00081AD4" w:rsidRDefault="00B15CBE" w:rsidP="00B15CBE">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21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48F2F056" w14:textId="77777777" w:rsidR="00B15CBE" w:rsidRPr="00081AD4" w:rsidRDefault="00B15CBE" w:rsidP="00B15CBE">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AFAEFDB" w14:textId="77777777" w:rsidR="00B15CBE" w:rsidRPr="00081AD4" w:rsidRDefault="00B15CBE" w:rsidP="00B15CBE">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77D06B83" w14:textId="51BDCFE3" w:rsidR="00B15CBE" w:rsidRDefault="00B15CBE" w:rsidP="00B15CBE">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79DD22AF" w14:textId="77777777" w:rsidR="00D4486B" w:rsidRDefault="00D4486B" w:rsidP="00B15CBE">
      <w:pPr>
        <w:tabs>
          <w:tab w:val="left" w:pos="5580"/>
          <w:tab w:val="left" w:pos="9498"/>
        </w:tabs>
        <w:ind w:left="-961" w:right="-569" w:firstLine="5781"/>
        <w:rPr>
          <w:color w:val="000000" w:themeColor="text1"/>
        </w:rPr>
      </w:pPr>
    </w:p>
    <w:p w14:paraId="61878364" w14:textId="77777777" w:rsidR="00D4486B" w:rsidRPr="00D4486B" w:rsidRDefault="00D4486B" w:rsidP="00D4486B">
      <w:pPr>
        <w:ind w:right="-1"/>
        <w:jc w:val="center"/>
        <w:rPr>
          <w:rFonts w:eastAsiaTheme="minorHAnsi" w:cstheme="minorBidi"/>
          <w:b/>
          <w:sz w:val="28"/>
          <w:szCs w:val="22"/>
          <w:lang w:eastAsia="en-US"/>
          <w14:shadow w14:blurRad="50800" w14:dist="38100" w14:dir="2700000" w14:sx="100000" w14:sy="100000" w14:kx="0" w14:ky="0" w14:algn="tl">
            <w14:srgbClr w14:val="000000">
              <w14:alpha w14:val="60000"/>
            </w14:srgbClr>
          </w14:shadow>
        </w:rPr>
      </w:pPr>
      <w:r w:rsidRPr="00D4486B">
        <w:rPr>
          <w:rFonts w:eastAsiaTheme="minorHAnsi" w:cstheme="minorBidi"/>
          <w:b/>
          <w:sz w:val="28"/>
          <w:szCs w:val="22"/>
          <w:lang w:eastAsia="en-US"/>
          <w14:shadow w14:blurRad="50800" w14:dist="38100" w14:dir="2700000" w14:sx="100000" w14:sy="100000" w14:kx="0" w14:ky="0" w14:algn="tl">
            <w14:srgbClr w14:val="000000">
              <w14:alpha w14:val="60000"/>
            </w14:srgbClr>
          </w14:shadow>
        </w:rPr>
        <w:t>ЭКСПЕРТНОЕ ЗАКЛЮЧЕНИЕ</w:t>
      </w:r>
    </w:p>
    <w:p w14:paraId="7544176F" w14:textId="77777777" w:rsidR="00D4486B" w:rsidRPr="00D4486B" w:rsidRDefault="00D4486B" w:rsidP="00D4486B">
      <w:pPr>
        <w:jc w:val="center"/>
        <w:rPr>
          <w:rFonts w:eastAsiaTheme="minorHAnsi"/>
          <w:b/>
          <w:sz w:val="28"/>
          <w:szCs w:val="28"/>
          <w:lang w:eastAsia="en-US"/>
        </w:rPr>
      </w:pPr>
      <w:r w:rsidRPr="00D4486B">
        <w:rPr>
          <w:rFonts w:eastAsiaTheme="minorHAnsi"/>
          <w:b/>
          <w:sz w:val="28"/>
          <w:szCs w:val="28"/>
          <w:lang w:eastAsia="en-US"/>
        </w:rPr>
        <w:t xml:space="preserve">по исполнению приказа ФАС России от 07.09.2021 №946/21 </w:t>
      </w:r>
    </w:p>
    <w:p w14:paraId="5043E579" w14:textId="77777777" w:rsidR="00D4486B" w:rsidRPr="00D4486B" w:rsidRDefault="00D4486B" w:rsidP="00D4486B">
      <w:pPr>
        <w:jc w:val="center"/>
        <w:rPr>
          <w:rFonts w:eastAsiaTheme="minorHAnsi"/>
          <w:b/>
          <w:bCs/>
          <w:sz w:val="28"/>
          <w:szCs w:val="28"/>
          <w:lang w:eastAsia="en-US"/>
        </w:rPr>
      </w:pPr>
      <w:r w:rsidRPr="00D4486B">
        <w:rPr>
          <w:rFonts w:eastAsiaTheme="minorHAnsi"/>
          <w:b/>
          <w:sz w:val="28"/>
          <w:szCs w:val="28"/>
          <w:lang w:eastAsia="en-US"/>
        </w:rPr>
        <w:t xml:space="preserve">«Об отмене постановления Региональной энергетической комиссии Кузбасса» в отношении филиалом ПАО «Россети Сибирь» «Кузбассэнерго -РЭС» </w:t>
      </w:r>
      <w:r w:rsidRPr="00D4486B">
        <w:rPr>
          <w:rFonts w:eastAsiaTheme="minorHAnsi"/>
          <w:b/>
          <w:bCs/>
          <w:sz w:val="28"/>
          <w:szCs w:val="28"/>
          <w:lang w:eastAsia="en-US"/>
        </w:rPr>
        <w:t xml:space="preserve"> </w:t>
      </w:r>
      <w:r w:rsidRPr="00D4486B">
        <w:rPr>
          <w:rFonts w:eastAsiaTheme="minorHAnsi"/>
          <w:b/>
          <w:sz w:val="28"/>
          <w:szCs w:val="28"/>
          <w:lang w:eastAsia="en-US"/>
        </w:rPr>
        <w:t>(ИНН 2460069527) на 2021 год</w:t>
      </w:r>
      <w:r w:rsidRPr="00D4486B">
        <w:rPr>
          <w:rFonts w:eastAsiaTheme="minorHAnsi" w:cstheme="minorBidi"/>
          <w:b/>
          <w:sz w:val="28"/>
          <w:szCs w:val="22"/>
          <w:lang w:eastAsia="en-US"/>
        </w:rPr>
        <w:t xml:space="preserve"> (до</w:t>
      </w:r>
      <w:r w:rsidRPr="00D4486B">
        <w:rPr>
          <w:rFonts w:eastAsiaTheme="minorHAnsi" w:cstheme="minorBidi"/>
          <w:b/>
          <w:bCs/>
          <w:sz w:val="28"/>
          <w:szCs w:val="22"/>
          <w:lang w:eastAsia="en-US"/>
        </w:rPr>
        <w:t xml:space="preserve"> 05.08.2020 наименование организации </w:t>
      </w:r>
      <w:r w:rsidRPr="00D4486B">
        <w:rPr>
          <w:b/>
          <w:bCs/>
          <w:sz w:val="28"/>
          <w:szCs w:val="28"/>
        </w:rPr>
        <w:t>филиала ПАО «МРСК Сибири» - «Кузбассэнерго – РЭС»)</w:t>
      </w:r>
    </w:p>
    <w:p w14:paraId="57C73F61" w14:textId="77777777" w:rsidR="00D4486B" w:rsidRPr="00D4486B" w:rsidRDefault="00D4486B" w:rsidP="00D4486B">
      <w:pPr>
        <w:jc w:val="both"/>
        <w:rPr>
          <w:rFonts w:eastAsiaTheme="minorHAnsi" w:cstheme="minorBidi"/>
          <w:b/>
          <w:bCs/>
          <w:sz w:val="28"/>
          <w:szCs w:val="22"/>
          <w:lang w:eastAsia="en-US"/>
        </w:rPr>
      </w:pPr>
    </w:p>
    <w:p w14:paraId="506F5812" w14:textId="77777777" w:rsidR="00D4486B" w:rsidRPr="00D4486B" w:rsidRDefault="00D4486B" w:rsidP="00D4486B">
      <w:pPr>
        <w:spacing w:line="288" w:lineRule="auto"/>
        <w:ind w:firstLine="709"/>
        <w:jc w:val="center"/>
        <w:rPr>
          <w:rFonts w:eastAsiaTheme="minorHAnsi" w:cstheme="minorBidi"/>
          <w:b/>
          <w:bCs/>
          <w:sz w:val="28"/>
          <w:szCs w:val="22"/>
          <w:lang w:eastAsia="en-US"/>
        </w:rPr>
      </w:pPr>
      <w:r w:rsidRPr="00D4486B">
        <w:rPr>
          <w:rFonts w:eastAsiaTheme="minorHAnsi" w:cstheme="minorBidi"/>
          <w:b/>
          <w:bCs/>
          <w:sz w:val="28"/>
          <w:szCs w:val="22"/>
          <w:lang w:eastAsia="en-US"/>
        </w:rPr>
        <w:t>Общие положение</w:t>
      </w:r>
    </w:p>
    <w:p w14:paraId="40BC9C9E" w14:textId="77777777" w:rsidR="00D4486B" w:rsidRPr="00D4486B" w:rsidRDefault="00D4486B" w:rsidP="00D4486B">
      <w:pPr>
        <w:ind w:firstLine="709"/>
        <w:jc w:val="both"/>
        <w:rPr>
          <w:rFonts w:eastAsiaTheme="minorHAnsi"/>
          <w:sz w:val="28"/>
          <w:szCs w:val="28"/>
          <w:lang w:eastAsia="en-US"/>
        </w:rPr>
      </w:pPr>
      <w:r w:rsidRPr="00D4486B">
        <w:rPr>
          <w:rFonts w:eastAsiaTheme="minorHAnsi" w:cstheme="minorBidi"/>
          <w:sz w:val="28"/>
          <w:szCs w:val="22"/>
          <w:lang w:eastAsia="en-US"/>
        </w:rPr>
        <w:t>По результатам анализа постановления Региональной энергетической комиссии Кузбасса от 01 июня 2021 года № 162 «</w:t>
      </w:r>
      <w:r w:rsidRPr="00D4486B">
        <w:rPr>
          <w:rFonts w:eastAsiaTheme="minorHAnsi"/>
          <w:sz w:val="28"/>
          <w:szCs w:val="28"/>
          <w:lang w:eastAsia="en-US"/>
        </w:rPr>
        <w:t>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на 2021 год», а также материалов представленных РЭК Кузбасса посредством системы ФГИС ЕИАС ФАС России, в том числе отчета о принятых тарифах на услуги по передаче электрической энергии по Кемеровской области на 2021 год в формате шаблона «PEREDACHA.M2021» и экспертных заключений для территориальных сетевых организаций ФАС России вынесен приказ от 07.09.2021 № 946/21 и предписано:</w:t>
      </w:r>
    </w:p>
    <w:p w14:paraId="1ED141A0"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xml:space="preserve">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пункты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№98-э, пункты 50 и 51 Методических указаний по расчету регулируемых тарифов и цен на </w:t>
      </w:r>
      <w:r w:rsidRPr="00D4486B">
        <w:rPr>
          <w:rFonts w:eastAsiaTheme="minorHAnsi"/>
          <w:sz w:val="28"/>
          <w:szCs w:val="28"/>
          <w:lang w:eastAsia="en-US"/>
        </w:rPr>
        <w:lastRenderedPageBreak/>
        <w:t>электрическую (тепловую) энергию на розничном (потребительском) рынке, утвержденных приказом ФСТ от 6 августа 2004 года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5CCF6400"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2. Отменить постановление Региональной энергетической комиссии Кузбасса от 01.06.2021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на 2021 год» с 01.10.2021 года.</w:t>
      </w:r>
    </w:p>
    <w:p w14:paraId="1B3C3BC7"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3. Региональная энергетической комиссии Кузбасса установить и ввести в действие с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государственного регулирования цен (тарифов), устранив нарушения законодательства, у казанные в мотивировочной части настоящего приказа.</w:t>
      </w:r>
    </w:p>
    <w:p w14:paraId="70CE0AB8"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4. Об исполнении настоящего приказа Региональной энергетической комиссии Кузбасса в течении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2B7E3559"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решений об установлении цен (тарифов) в области электроэнергетики принятие которых предписывается пунктом 3 настоящего приказа;</w:t>
      </w:r>
    </w:p>
    <w:p w14:paraId="23D15E97"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xml:space="preserve"> - протоколов заседания правления Региональной энергетической комиссии Кузбасса, на котором принимались вышеуказанные решения;</w:t>
      </w:r>
    </w:p>
    <w:p w14:paraId="322696BB"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экспертных заключений по делам об установлении цен (тарифов), в которых отражены результаты исполнения настоящего приказа;</w:t>
      </w:r>
    </w:p>
    <w:p w14:paraId="0D714F8A"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отчетных шаблонов по системе ФГИС ЕИАС ФАС России.</w:t>
      </w:r>
    </w:p>
    <w:p w14:paraId="4F051F2C"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2"/>
          <w:lang w:eastAsia="en-US"/>
        </w:rPr>
        <w:t xml:space="preserve">В целях исполнения вышеуказанного </w:t>
      </w:r>
      <w:bookmarkStart w:id="1" w:name="_Hlk73976895"/>
      <w:r w:rsidRPr="00D4486B">
        <w:rPr>
          <w:rFonts w:eastAsiaTheme="minorHAnsi" w:cstheme="minorBidi"/>
          <w:sz w:val="28"/>
          <w:szCs w:val="22"/>
          <w:lang w:eastAsia="en-US"/>
        </w:rPr>
        <w:t>приказа Региональной энергетической комиссией Кузбасса</w:t>
      </w:r>
      <w:bookmarkEnd w:id="1"/>
      <w:r w:rsidRPr="00D4486B">
        <w:rPr>
          <w:rFonts w:eastAsiaTheme="minorHAnsi" w:cstheme="minorBidi"/>
          <w:sz w:val="28"/>
          <w:szCs w:val="22"/>
          <w:lang w:eastAsia="en-US"/>
        </w:rPr>
        <w:t xml:space="preserve"> проведена дополнительная экспертиза материалов тарифного дела в отношении </w:t>
      </w:r>
      <w:r w:rsidRPr="00D4486B">
        <w:rPr>
          <w:sz w:val="28"/>
          <w:szCs w:val="28"/>
        </w:rPr>
        <w:t>филиал ПАО «Россети Сибирь» - «Кузбассэнерго - РЭС»</w:t>
      </w:r>
      <w:r w:rsidRPr="00D4486B">
        <w:rPr>
          <w:rFonts w:eastAsiaTheme="minorHAnsi" w:cstheme="minorBidi"/>
          <w:color w:val="000000"/>
          <w:spacing w:val="1"/>
          <w:sz w:val="28"/>
          <w:szCs w:val="22"/>
          <w:lang w:eastAsia="en-US"/>
        </w:rPr>
        <w:t xml:space="preserve"> </w:t>
      </w:r>
      <w:r w:rsidRPr="00D4486B">
        <w:rPr>
          <w:rFonts w:eastAsiaTheme="minorHAnsi" w:cstheme="minorBidi"/>
          <w:sz w:val="28"/>
          <w:szCs w:val="22"/>
          <w:lang w:eastAsia="en-US"/>
        </w:rPr>
        <w:t xml:space="preserve">с учетом выводов ФАС России Региональная энергетическая комиссии произвела дополнительный анализ представленных документов предприятия в отношении статьи резерв по сомнительным долгам в сумме 201 343,52 тыс. руб., расходы на покупку потерь, </w:t>
      </w:r>
      <w:r w:rsidRPr="00D4486B">
        <w:rPr>
          <w:rFonts w:eastAsiaTheme="minorHAnsi" w:cstheme="minorBidi"/>
          <w:sz w:val="28"/>
          <w:szCs w:val="28"/>
          <w:lang w:eastAsia="en-US"/>
        </w:rPr>
        <w:t>расходы, связанные с компенсацией незапланированных расходов или полученного избытка.</w:t>
      </w:r>
    </w:p>
    <w:p w14:paraId="1289C41D" w14:textId="77777777" w:rsidR="00D4486B" w:rsidRPr="00D4486B" w:rsidRDefault="00D4486B" w:rsidP="00D4486B">
      <w:pPr>
        <w:ind w:firstLine="709"/>
        <w:jc w:val="both"/>
        <w:rPr>
          <w:rFonts w:eastAsiaTheme="minorHAnsi" w:cstheme="minorBidi"/>
          <w:sz w:val="28"/>
          <w:szCs w:val="22"/>
          <w:lang w:eastAsia="en-US"/>
        </w:rPr>
      </w:pPr>
    </w:p>
    <w:p w14:paraId="6306EC07" w14:textId="77777777" w:rsidR="00D4486B" w:rsidRPr="00D4486B" w:rsidRDefault="00D4486B" w:rsidP="00D4486B">
      <w:pPr>
        <w:keepNext/>
        <w:keepLines/>
        <w:jc w:val="center"/>
        <w:outlineLvl w:val="0"/>
        <w:rPr>
          <w:rFonts w:eastAsiaTheme="majorEastAsia"/>
          <w:b/>
          <w:color w:val="000000" w:themeColor="text1"/>
          <w:sz w:val="28"/>
          <w:szCs w:val="28"/>
          <w:lang w:eastAsia="en-US"/>
        </w:rPr>
      </w:pPr>
      <w:r w:rsidRPr="00D4486B">
        <w:rPr>
          <w:rFonts w:eastAsiaTheme="majorEastAsia"/>
          <w:b/>
          <w:color w:val="000000" w:themeColor="text1"/>
          <w:sz w:val="28"/>
          <w:szCs w:val="28"/>
          <w:lang w:eastAsia="en-US"/>
        </w:rPr>
        <w:lastRenderedPageBreak/>
        <w:t>Резерв по сомнительным долгам</w:t>
      </w:r>
    </w:p>
    <w:p w14:paraId="1B99A3E2" w14:textId="77777777" w:rsidR="00D4486B" w:rsidRPr="00D4486B" w:rsidRDefault="00D4486B" w:rsidP="00D4486B">
      <w:pPr>
        <w:spacing w:line="288" w:lineRule="auto"/>
        <w:ind w:firstLine="709"/>
        <w:jc w:val="both"/>
        <w:rPr>
          <w:rFonts w:eastAsiaTheme="minorHAnsi" w:cstheme="minorBidi"/>
          <w:sz w:val="28"/>
          <w:szCs w:val="22"/>
          <w:lang w:eastAsia="en-US"/>
        </w:rPr>
      </w:pPr>
    </w:p>
    <w:p w14:paraId="7030D8AF"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Согласно п 30 Основ ценообразования №1178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14:paraId="1CF5ABA3"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При регулировании на 2019 год предприятие заявляло о списании за счет резерва по сомнительным долгам дебиторской задолженности                           ООО «ЭСК «Энергосервис». Указанные расходы в составе НВВ предприятия на 2019 год не учтены с предложением переноса на последующие периоды (стр. 111 Экспертного заключения по материалам филиал ПАО «Россети Сибирь» - «Кузбассэнерго - РЭС» для формирования НВВ на 2019 год).</w:t>
      </w:r>
    </w:p>
    <w:p w14:paraId="17C63BA6"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Предприятие на 2021 год заявляет о необходимости учета расходов по списанию за счет резерва по сомнительным долгам просроченной дебиторской задолженности ООО «ЭСК Энергосервис», невозможной к взысканию, в сумме 201 343,52 тыс. руб., не учтенные регулирующим органом при формировании НВВ предприятия на 2019 год.</w:t>
      </w:r>
    </w:p>
    <w:p w14:paraId="2AEB01F5"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 xml:space="preserve">Экспертом рассмотрены, предоставленные предприятием следующие обосновывающие документы, с учетом информации, опубликованной на официальном сайте ФАС России </w:t>
      </w:r>
      <w:r w:rsidRPr="00D4486B">
        <w:rPr>
          <w:rFonts w:eastAsiaTheme="minorHAnsi" w:cstheme="minorBidi"/>
          <w:sz w:val="28"/>
          <w:szCs w:val="22"/>
          <w:lang w:eastAsia="en-US"/>
        </w:rPr>
        <w:t>fas.gov.ru, 2020</w:t>
      </w:r>
      <w:r w:rsidRPr="00D4486B">
        <w:rPr>
          <w:rFonts w:eastAsiaTheme="minorHAnsi" w:cstheme="minorBidi"/>
          <w:b/>
          <w:sz w:val="28"/>
          <w:szCs w:val="22"/>
          <w:lang w:eastAsia="en-US"/>
        </w:rPr>
        <w:t xml:space="preserve"> </w:t>
      </w:r>
      <w:r w:rsidRPr="00D4486B">
        <w:rPr>
          <w:rFonts w:eastAsiaTheme="minorHAnsi" w:cstheme="minorBidi"/>
          <w:sz w:val="28"/>
          <w:szCs w:val="22"/>
          <w:lang w:eastAsia="en-US"/>
        </w:rPr>
        <w:t>по вопросу: «Какой порядок учета резерва по сомнительным долгам?»</w:t>
      </w:r>
      <w:r w:rsidRPr="00D4486B">
        <w:rPr>
          <w:rFonts w:eastAsiaTheme="minorHAnsi"/>
          <w:sz w:val="28"/>
          <w:szCs w:val="28"/>
          <w:lang w:eastAsia="en-US"/>
        </w:rPr>
        <w:t>:</w:t>
      </w:r>
    </w:p>
    <w:p w14:paraId="14B6E5C1"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 свод документов на создание резерва по сомнительным долгам по факту 2017 году на сумму 566 452,21 тыс. руб. (стр. 1-234 тома 3 тарифного дела на 2019 год);</w:t>
      </w:r>
    </w:p>
    <w:p w14:paraId="4798D71C"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 договор оказания услуг по передаче электрической энергии от 19.10.2010 № 3/2011 филиал ПАО «Россети Сибирь» - «Кузбассэнерго - РЭС» с ООО «ЭСК «Энергосервис»;</w:t>
      </w:r>
    </w:p>
    <w:p w14:paraId="4D811747"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 акт инвентаризации расчетов с покупателями, поставщиками и прочими дебиторами, и кредиторами на 31.05.2017 (форма ИНВ-17), где на сч. 620101 числится дебиторская задолженность за покупателем ООО «ЭСК «Энергосервис»;</w:t>
      </w:r>
    </w:p>
    <w:p w14:paraId="6C66CAEB"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 протокол совещания комиссии по управлению дебиторской. кредиторской задолженностью, п. 3 – текст о списании дебиторской задолженности ООО «ЭСК «Энергосервис» в связи с исключением контрагента из реестра ЕГРЮЛ;</w:t>
      </w:r>
    </w:p>
    <w:p w14:paraId="3E838831"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 приказ-распоряжение от 04.05.2017 № 304 о списании дебиторской задолженности;</w:t>
      </w:r>
    </w:p>
    <w:p w14:paraId="570C8C27"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lastRenderedPageBreak/>
        <w:t>- выписка из ЕГРЮЛ о прекращении деятельности юридического лица в связи с его ликвидацией на основании определения Арбитражного суда о завершении конкурсного производства;</w:t>
      </w:r>
    </w:p>
    <w:p w14:paraId="17699188"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 определения Арбитражного суда г. Санкт-Петербурга и Ленинградской области от 09.10.2014 по Делу № А56-33909/2014 и от 07.12.2016 по Делу № А56-33909/2015 о завершении конкурсного производства в отношении предприятия-банкрота ООО «ЭСК «Энергосервис».</w:t>
      </w:r>
    </w:p>
    <w:p w14:paraId="4800CE52" w14:textId="77777777" w:rsidR="00D4486B" w:rsidRPr="00D4486B" w:rsidRDefault="00D4486B" w:rsidP="00D4486B">
      <w:pPr>
        <w:autoSpaceDE w:val="0"/>
        <w:autoSpaceDN w:val="0"/>
        <w:adjustRightInd w:val="0"/>
        <w:ind w:firstLine="851"/>
        <w:jc w:val="both"/>
        <w:rPr>
          <w:rFonts w:eastAsiaTheme="minorHAnsi"/>
          <w:sz w:val="28"/>
          <w:szCs w:val="28"/>
          <w:lang w:eastAsia="en-US"/>
        </w:rPr>
      </w:pPr>
      <w:r w:rsidRPr="00D4486B">
        <w:rPr>
          <w:rFonts w:eastAsiaTheme="minorHAnsi"/>
          <w:sz w:val="28"/>
          <w:szCs w:val="28"/>
          <w:lang w:eastAsia="en-US"/>
        </w:rPr>
        <w:t>В обосновывающих материалах тарифного дела заключен договор оказания услуг по передаче электрической энергии №3/2011 от 19.10.2010г между ОАО «МРСК Сибири», в интересах филиала ОАО «МРСК Сибири» -«Кузбассэнерго РЭС» с ООО «ЭСК «Энергосервис». На основании данного договора филиал ОАО «МРСК Сибири» - «Кузбассэнерго РЭС» оказывали услуги по передаче электрической энергии за 2013-2014гг в адрес ООО «ЭСК «Энергосервис»,  что видно из справки для рассмотрения совещания Комиссии по управлению дебиторской задолженностью по итогам 1 кв 2017 г. (стр 264).</w:t>
      </w:r>
    </w:p>
    <w:p w14:paraId="61F7F74E" w14:textId="77777777" w:rsidR="00D4486B" w:rsidRPr="00D4486B" w:rsidRDefault="00D4486B" w:rsidP="00D4486B">
      <w:pPr>
        <w:autoSpaceDE w:val="0"/>
        <w:autoSpaceDN w:val="0"/>
        <w:adjustRightInd w:val="0"/>
        <w:jc w:val="both"/>
        <w:rPr>
          <w:rFonts w:eastAsiaTheme="minorHAnsi"/>
          <w:sz w:val="28"/>
          <w:szCs w:val="28"/>
          <w:lang w:eastAsia="en-US"/>
        </w:rPr>
      </w:pPr>
      <w:r w:rsidRPr="00D4486B">
        <w:rPr>
          <w:rFonts w:eastAsiaTheme="minorHAnsi"/>
          <w:sz w:val="28"/>
          <w:szCs w:val="28"/>
          <w:lang w:eastAsia="en-US"/>
        </w:rPr>
        <w:t>С учетом определений Арбитражного суда г. Санкт-Петербург и Ленинградской области №А56-33909/2014 от 09.10.2014г, № А56-33909/2014 от 07.10.2016г. (стр. 299, 302) предметом спора определена сумма 264 827 312,4 тыс. руб. (стр. 301). По данным предприятия произведен расчет в сумме 54 820 453,78 руб. (стр. 291).</w:t>
      </w:r>
    </w:p>
    <w:p w14:paraId="00D74B2C" w14:textId="77777777" w:rsidR="00D4486B" w:rsidRPr="00D4486B" w:rsidRDefault="00D4486B" w:rsidP="00D4486B">
      <w:pPr>
        <w:autoSpaceDE w:val="0"/>
        <w:autoSpaceDN w:val="0"/>
        <w:adjustRightInd w:val="0"/>
        <w:ind w:firstLine="708"/>
        <w:jc w:val="both"/>
        <w:rPr>
          <w:rFonts w:eastAsiaTheme="minorHAnsi"/>
          <w:sz w:val="28"/>
          <w:szCs w:val="28"/>
          <w:lang w:eastAsia="en-US"/>
        </w:rPr>
      </w:pPr>
      <w:r w:rsidRPr="00D4486B">
        <w:rPr>
          <w:rFonts w:eastAsiaTheme="minorHAnsi"/>
          <w:sz w:val="28"/>
          <w:szCs w:val="28"/>
          <w:lang w:eastAsia="en-US"/>
        </w:rPr>
        <w:t>Также в отношении ООО «ЭСК «Энергосервис» согласно выписке из ЕГРЮЛ по состоянию на 13.04.2017г (стр. 290) завершено конкурсное производство и признание ООО «ЭСК «Энергосервис» банкротом.</w:t>
      </w:r>
    </w:p>
    <w:p w14:paraId="5E6B96AC" w14:textId="77777777" w:rsidR="00D4486B" w:rsidRPr="00D4486B" w:rsidRDefault="00D4486B" w:rsidP="00D4486B">
      <w:pPr>
        <w:autoSpaceDE w:val="0"/>
        <w:autoSpaceDN w:val="0"/>
        <w:adjustRightInd w:val="0"/>
        <w:ind w:firstLine="708"/>
        <w:jc w:val="both"/>
        <w:rPr>
          <w:rFonts w:eastAsiaTheme="minorHAnsi"/>
          <w:sz w:val="28"/>
          <w:szCs w:val="28"/>
          <w:lang w:eastAsia="en-US"/>
        </w:rPr>
      </w:pPr>
      <w:r w:rsidRPr="00D4486B">
        <w:rPr>
          <w:rFonts w:eastAsiaTheme="minorHAnsi"/>
          <w:sz w:val="28"/>
          <w:szCs w:val="28"/>
          <w:lang w:eastAsia="en-US"/>
        </w:rPr>
        <w:t>В результате резерв по сомнительным долгам признается филиалом  в размере 201 343,52 тыс. руб., что отражено в протоколе совещания Комиссии по управлению дебиторской, кредиторской задолженности ПАО «МРСК Сибири» (стр. 255), а также в приложении 1 к протоколу с пофилиальной разбивкой по каждому предприятию, в том числе филиалу ОАО «МРСК Сибири»- «Кузбассэнерго РЭС» (стр. 258,264).</w:t>
      </w:r>
      <w:r w:rsidRPr="00D4486B">
        <w:rPr>
          <w:rFonts w:eastAsiaTheme="minorHAnsi"/>
          <w:vanish/>
          <w:sz w:val="28"/>
          <w:szCs w:val="28"/>
          <w:lang w:eastAsia="en-US"/>
        </w:rPr>
        <w:t>Э</w:t>
      </w:r>
    </w:p>
    <w:p w14:paraId="60802D75" w14:textId="77777777" w:rsidR="00D4486B" w:rsidRPr="00D4486B" w:rsidRDefault="00D4486B" w:rsidP="00D4486B">
      <w:pPr>
        <w:autoSpaceDE w:val="0"/>
        <w:autoSpaceDN w:val="0"/>
        <w:adjustRightInd w:val="0"/>
        <w:ind w:firstLine="851"/>
        <w:jc w:val="both"/>
        <w:rPr>
          <w:rFonts w:eastAsiaTheme="minorHAnsi"/>
          <w:sz w:val="28"/>
          <w:szCs w:val="28"/>
          <w:lang w:eastAsia="en-US"/>
        </w:rPr>
      </w:pPr>
    </w:p>
    <w:p w14:paraId="7503FD2A" w14:textId="77777777" w:rsidR="00D4486B" w:rsidRPr="00D4486B" w:rsidRDefault="00D4486B" w:rsidP="00D4486B">
      <w:pPr>
        <w:keepNext/>
        <w:keepLines/>
        <w:jc w:val="center"/>
        <w:outlineLvl w:val="0"/>
        <w:rPr>
          <w:b/>
          <w:color w:val="000000" w:themeColor="text1"/>
          <w:sz w:val="28"/>
          <w:szCs w:val="28"/>
          <w:lang w:eastAsia="en-US"/>
        </w:rPr>
      </w:pPr>
      <w:r w:rsidRPr="00D4486B">
        <w:rPr>
          <w:b/>
          <w:color w:val="000000" w:themeColor="text1"/>
          <w:sz w:val="28"/>
          <w:szCs w:val="28"/>
          <w:lang w:eastAsia="en-US"/>
        </w:rPr>
        <w:t>Перерасчет цены покупки потерь электрической энергии для сетевых организаций.</w:t>
      </w:r>
    </w:p>
    <w:p w14:paraId="35143D74"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p>
    <w:p w14:paraId="107B5E47"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67DC7420"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w:t>
      </w:r>
      <w:r w:rsidRPr="00D4486B">
        <w:rPr>
          <w:rFonts w:eastAsiaTheme="minorHAnsi" w:cstheme="minorBidi"/>
          <w:color w:val="000000" w:themeColor="text1"/>
          <w:sz w:val="28"/>
          <w:szCs w:val="22"/>
          <w:lang w:eastAsia="en-US"/>
        </w:rPr>
        <w:lastRenderedPageBreak/>
        <w:t>электроэнергетике, утвержденных постановлением Правительства Российской Федерации от 29 декабря 2011 года №1178 (далее – Правила), отсутствуют.</w:t>
      </w:r>
    </w:p>
    <w:p w14:paraId="0F5FE185"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6C5B6263"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08DA5D37"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3C36B42A"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19AA770B"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3BA594EC"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5A4EF6DA"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w:t>
      </w:r>
      <w:r w:rsidRPr="00D4486B">
        <w:rPr>
          <w:rFonts w:eastAsiaTheme="minorHAnsi" w:cstheme="minorBidi"/>
          <w:color w:val="000000" w:themeColor="text1"/>
          <w:sz w:val="28"/>
          <w:szCs w:val="22"/>
          <w:lang w:eastAsia="en-US"/>
        </w:rPr>
        <w:lastRenderedPageBreak/>
        <w:t>квалифицированных генерирующих объектах, полученных в установленном порядке от совета рынка, предприятием не осуществлялась.</w:t>
      </w:r>
    </w:p>
    <w:p w14:paraId="2260F039"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Расчёт цены на покупку потерь электрической энергии произведён на основании следующих данных:</w:t>
      </w:r>
    </w:p>
    <w:p w14:paraId="7BEC8B2D" w14:textId="77777777" w:rsidR="00D4486B" w:rsidRPr="00D4486B" w:rsidRDefault="00D4486B" w:rsidP="00757423">
      <w:pPr>
        <w:numPr>
          <w:ilvl w:val="0"/>
          <w:numId w:val="29"/>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D4486B">
        <w:rPr>
          <w:rFonts w:eastAsia="Calibri"/>
          <w:color w:val="000000" w:themeColor="text1"/>
          <w:sz w:val="28"/>
          <w:szCs w:val="28"/>
          <w:lang w:eastAsia="en-US"/>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3CA440B3" w14:textId="77777777" w:rsidR="00D4486B" w:rsidRPr="00D4486B" w:rsidRDefault="00D4486B" w:rsidP="00757423">
      <w:pPr>
        <w:numPr>
          <w:ilvl w:val="0"/>
          <w:numId w:val="29"/>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D4486B">
        <w:rPr>
          <w:rFonts w:eastAsia="Calibri"/>
          <w:color w:val="000000" w:themeColor="text1"/>
          <w:sz w:val="28"/>
          <w:szCs w:val="28"/>
          <w:lang w:eastAsia="en-US"/>
        </w:rPr>
        <w:t>тариф на услуги СО «ЕЭС» 2,151 руб./МВт.ч в 1 полугодии 2021 года и 5,161 руб./МВт.ч во 2 полугодии в соответствии с приказом ФАС России от 24.12.2020 №1263/20;</w:t>
      </w:r>
    </w:p>
    <w:p w14:paraId="0452D68B" w14:textId="77777777" w:rsidR="00D4486B" w:rsidRPr="00D4486B" w:rsidRDefault="00D4486B" w:rsidP="00757423">
      <w:pPr>
        <w:numPr>
          <w:ilvl w:val="0"/>
          <w:numId w:val="29"/>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D4486B">
        <w:rPr>
          <w:rFonts w:eastAsia="Calibri"/>
          <w:color w:val="000000" w:themeColor="text1"/>
          <w:sz w:val="28"/>
          <w:szCs w:val="28"/>
          <w:lang w:eastAsia="en-US"/>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78FD38DB"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257B29C3"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00FDEF97"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цена на электрическую энергию на первое полугодие 2021 года составила 995 руб./МВт.ч, на второе полугодие 2021 года составила 1022 руб./МВт.ч;</w:t>
      </w:r>
    </w:p>
    <w:p w14:paraId="28DD2DDA"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4834CE4D" w14:textId="77777777" w:rsidR="00D4486B" w:rsidRPr="00D4486B" w:rsidRDefault="00D4486B" w:rsidP="00D4486B">
      <w:pPr>
        <w:autoSpaceDE w:val="0"/>
        <w:autoSpaceDN w:val="0"/>
        <w:adjustRightInd w:val="0"/>
        <w:ind w:firstLine="709"/>
        <w:jc w:val="both"/>
        <w:rPr>
          <w:rFonts w:eastAsiaTheme="minorHAnsi" w:cstheme="minorBidi"/>
          <w:sz w:val="28"/>
          <w:szCs w:val="22"/>
          <w:lang w:eastAsia="en-US"/>
        </w:rPr>
      </w:pPr>
      <w:r w:rsidRPr="00D4486B">
        <w:rPr>
          <w:rFonts w:eastAsiaTheme="minorHAnsi" w:cstheme="minorBidi"/>
          <w:color w:val="000000" w:themeColor="text1"/>
          <w:sz w:val="28"/>
          <w:szCs w:val="22"/>
          <w:lang w:eastAsia="en-US"/>
        </w:rPr>
        <w:t xml:space="preserve">В регионе действуют два гарантирующих поставщика: </w:t>
      </w:r>
      <w:r w:rsidRPr="00D4486B">
        <w:rPr>
          <w:rFonts w:eastAsiaTheme="minorHAnsi" w:cstheme="minorBidi"/>
          <w:sz w:val="28"/>
          <w:szCs w:val="22"/>
          <w:lang w:eastAsia="en-US"/>
        </w:rPr>
        <w:t>ПАО «Кузбассэнергосбыт» (ИНН 4205109214) и ООО «Металлэнергофинанс» (ИНН 4217039402). Для расчета приняты сбытовые надбавки в соответствии с постановлением РЭК от 31.12.2020г № 842:</w:t>
      </w:r>
    </w:p>
    <w:p w14:paraId="2CDB379A" w14:textId="77777777" w:rsidR="00D4486B" w:rsidRPr="00D4486B" w:rsidRDefault="00D4486B" w:rsidP="00D4486B">
      <w:pPr>
        <w:autoSpaceDE w:val="0"/>
        <w:autoSpaceDN w:val="0"/>
        <w:adjustRightInd w:val="0"/>
        <w:ind w:firstLine="851"/>
        <w:jc w:val="both"/>
        <w:rPr>
          <w:rFonts w:eastAsiaTheme="minorHAnsi" w:cstheme="minorBidi"/>
          <w:sz w:val="28"/>
          <w:szCs w:val="22"/>
          <w:lang w:eastAsia="en-US"/>
        </w:rPr>
      </w:pPr>
      <w:r w:rsidRPr="00D4486B">
        <w:rPr>
          <w:rFonts w:eastAsiaTheme="minorHAnsi" w:cstheme="minorBidi"/>
          <w:sz w:val="28"/>
          <w:szCs w:val="22"/>
          <w:lang w:eastAsia="en-US"/>
        </w:rPr>
        <w:t>- по ООО «Металлэнергофинанс» в размере на 1 полугодие 2021 года 1 259,8 руб./МВт.ч и на 2 полугодие 1 295,3 руб./МВт.ч.</w:t>
      </w:r>
    </w:p>
    <w:p w14:paraId="70F0E602" w14:textId="77777777" w:rsidR="00D4486B" w:rsidRPr="00D4486B" w:rsidRDefault="00D4486B" w:rsidP="00D4486B">
      <w:pPr>
        <w:autoSpaceDE w:val="0"/>
        <w:autoSpaceDN w:val="0"/>
        <w:adjustRightInd w:val="0"/>
        <w:ind w:firstLine="851"/>
        <w:jc w:val="both"/>
        <w:rPr>
          <w:rFonts w:eastAsiaTheme="minorHAnsi" w:cstheme="minorBidi"/>
          <w:sz w:val="28"/>
          <w:szCs w:val="22"/>
          <w:lang w:eastAsia="en-US"/>
        </w:rPr>
      </w:pPr>
      <w:r w:rsidRPr="00D4486B">
        <w:rPr>
          <w:rFonts w:eastAsiaTheme="minorHAnsi" w:cstheme="minorBidi"/>
          <w:sz w:val="28"/>
          <w:szCs w:val="22"/>
          <w:lang w:eastAsia="en-US"/>
        </w:rPr>
        <w:t>- по ПАО «Кузбассэнергосбыт» в размере на 1 полугодие 2021 года 581,9 руб./МВт.ч и на 2 полугодие 594,2 руб./МВт.ч.</w:t>
      </w:r>
    </w:p>
    <w:p w14:paraId="64B4DD79" w14:textId="77777777" w:rsidR="00D4486B" w:rsidRPr="00D4486B" w:rsidRDefault="00D4486B" w:rsidP="00D4486B">
      <w:pPr>
        <w:autoSpaceDE w:val="0"/>
        <w:autoSpaceDN w:val="0"/>
        <w:adjustRightInd w:val="0"/>
        <w:ind w:firstLine="851"/>
        <w:jc w:val="both"/>
        <w:rPr>
          <w:rFonts w:eastAsiaTheme="minorHAnsi" w:cstheme="minorBidi"/>
          <w:sz w:val="28"/>
          <w:szCs w:val="22"/>
          <w:lang w:eastAsia="en-US"/>
        </w:rPr>
      </w:pPr>
      <w:r w:rsidRPr="00D4486B">
        <w:rPr>
          <w:rFonts w:eastAsiaTheme="minorHAnsi" w:cstheme="minorBidi"/>
          <w:sz w:val="28"/>
          <w:szCs w:val="22"/>
          <w:lang w:eastAsia="en-US"/>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2579B7C1" w14:textId="0AFEA0DD"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lastRenderedPageBreak/>
        <w:t xml:space="preserve">Таблица </w:t>
      </w:r>
      <w:r w:rsidRPr="00D4486B">
        <w:rPr>
          <w:rFonts w:eastAsiaTheme="minorHAnsi" w:cstheme="minorBidi"/>
          <w:color w:val="000000" w:themeColor="text1"/>
          <w:sz w:val="18"/>
          <w:szCs w:val="18"/>
          <w:lang w:eastAsia="en-US"/>
        </w:rPr>
        <w:fldChar w:fldCharType="begin"/>
      </w:r>
      <w:r w:rsidRPr="00D4486B">
        <w:rPr>
          <w:rFonts w:eastAsiaTheme="minorHAnsi" w:cstheme="minorBidi"/>
          <w:color w:val="000000" w:themeColor="text1"/>
          <w:sz w:val="18"/>
          <w:szCs w:val="18"/>
          <w:lang w:eastAsia="en-US"/>
        </w:rPr>
        <w:instrText xml:space="preserve"> SEQ Таблица \* ARABIC </w:instrText>
      </w:r>
      <w:r w:rsidRPr="00D4486B">
        <w:rPr>
          <w:rFonts w:eastAsiaTheme="minorHAnsi" w:cstheme="minorBidi"/>
          <w:color w:val="000000" w:themeColor="text1"/>
          <w:sz w:val="18"/>
          <w:szCs w:val="18"/>
          <w:lang w:eastAsia="en-US"/>
        </w:rPr>
        <w:fldChar w:fldCharType="separate"/>
      </w:r>
      <w:r w:rsidR="00104A1F">
        <w:rPr>
          <w:rFonts w:eastAsiaTheme="minorHAnsi" w:cstheme="minorBidi"/>
          <w:noProof/>
          <w:color w:val="000000" w:themeColor="text1"/>
          <w:sz w:val="18"/>
          <w:szCs w:val="18"/>
          <w:lang w:eastAsia="en-US"/>
        </w:rPr>
        <w:t>41</w:t>
      </w:r>
      <w:r w:rsidRPr="00D4486B">
        <w:rPr>
          <w:rFonts w:eastAsiaTheme="minorHAnsi" w:cstheme="minorBidi"/>
          <w:noProof/>
          <w:color w:val="000000" w:themeColor="text1"/>
          <w:sz w:val="18"/>
          <w:szCs w:val="18"/>
          <w:lang w:eastAsia="en-US"/>
        </w:rPr>
        <w:fldChar w:fldCharType="end"/>
      </w:r>
    </w:p>
    <w:p w14:paraId="498B2587" w14:textId="77777777" w:rsidR="00D4486B" w:rsidRPr="00D4486B" w:rsidRDefault="00D4486B" w:rsidP="00D4486B">
      <w:pPr>
        <w:ind w:firstLine="851"/>
        <w:jc w:val="center"/>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Расчет средневзвешенной сбытовой надбавки на 2021 год</w:t>
      </w:r>
    </w:p>
    <w:tbl>
      <w:tblPr>
        <w:tblW w:w="5061" w:type="pct"/>
        <w:tblLook w:val="04A0" w:firstRow="1" w:lastRow="0" w:firstColumn="1" w:lastColumn="0" w:noHBand="0" w:noVBand="1"/>
      </w:tblPr>
      <w:tblGrid>
        <w:gridCol w:w="3802"/>
        <w:gridCol w:w="1424"/>
        <w:gridCol w:w="2117"/>
        <w:gridCol w:w="2115"/>
      </w:tblGrid>
      <w:tr w:rsidR="00D4486B" w:rsidRPr="00D4486B" w14:paraId="3CE7E8E6" w14:textId="77777777" w:rsidTr="002D6968">
        <w:trPr>
          <w:trHeight w:val="358"/>
        </w:trPr>
        <w:tc>
          <w:tcPr>
            <w:tcW w:w="20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B91A4"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Показатели</w:t>
            </w:r>
          </w:p>
        </w:tc>
        <w:tc>
          <w:tcPr>
            <w:tcW w:w="753" w:type="pct"/>
            <w:tcBorders>
              <w:top w:val="single" w:sz="4" w:space="0" w:color="auto"/>
              <w:left w:val="nil"/>
              <w:bottom w:val="single" w:sz="4" w:space="0" w:color="auto"/>
              <w:right w:val="single" w:sz="4" w:space="0" w:color="auto"/>
            </w:tcBorders>
            <w:shd w:val="clear" w:color="auto" w:fill="auto"/>
            <w:noWrap/>
            <w:vAlign w:val="center"/>
            <w:hideMark/>
          </w:tcPr>
          <w:p w14:paraId="747F4C77"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52A5763A"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xml:space="preserve">План </w:t>
            </w:r>
            <w:r w:rsidRPr="00D4486B">
              <w:rPr>
                <w:rFonts w:eastAsiaTheme="minorHAnsi" w:cstheme="minorBidi"/>
                <w:color w:val="000000"/>
                <w:lang w:eastAsia="en-US"/>
              </w:rPr>
              <w:br/>
              <w:t>1 полугодие 2021 года</w:t>
            </w:r>
          </w:p>
        </w:tc>
        <w:tc>
          <w:tcPr>
            <w:tcW w:w="1118" w:type="pct"/>
            <w:tcBorders>
              <w:top w:val="single" w:sz="4" w:space="0" w:color="auto"/>
              <w:left w:val="nil"/>
              <w:bottom w:val="single" w:sz="4" w:space="0" w:color="auto"/>
              <w:right w:val="single" w:sz="4" w:space="0" w:color="auto"/>
            </w:tcBorders>
            <w:shd w:val="clear" w:color="auto" w:fill="auto"/>
            <w:vAlign w:val="center"/>
            <w:hideMark/>
          </w:tcPr>
          <w:p w14:paraId="30B578CC"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xml:space="preserve">План </w:t>
            </w:r>
            <w:r w:rsidRPr="00D4486B">
              <w:rPr>
                <w:rFonts w:eastAsiaTheme="minorHAnsi" w:cstheme="minorBidi"/>
                <w:color w:val="000000"/>
                <w:lang w:eastAsia="en-US"/>
              </w:rPr>
              <w:br/>
              <w:t>2 полугодие 2021 года</w:t>
            </w:r>
          </w:p>
        </w:tc>
      </w:tr>
      <w:tr w:rsidR="00D4486B" w:rsidRPr="00D4486B" w14:paraId="6D03B7BE" w14:textId="77777777" w:rsidTr="002D6968">
        <w:trPr>
          <w:trHeight w:val="597"/>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7DEA1A3"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Объемы поставляемой электрической энергии по гарантирующим поставщикам (группа потребителей - сетевые организации)</w:t>
            </w:r>
          </w:p>
        </w:tc>
        <w:tc>
          <w:tcPr>
            <w:tcW w:w="753" w:type="pct"/>
            <w:tcBorders>
              <w:top w:val="nil"/>
              <w:left w:val="nil"/>
              <w:bottom w:val="single" w:sz="4" w:space="0" w:color="auto"/>
              <w:right w:val="single" w:sz="4" w:space="0" w:color="auto"/>
            </w:tcBorders>
            <w:shd w:val="clear" w:color="auto" w:fill="auto"/>
            <w:noWrap/>
            <w:vAlign w:val="bottom"/>
            <w:hideMark/>
          </w:tcPr>
          <w:p w14:paraId="22EBBB24"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48770E26"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c>
          <w:tcPr>
            <w:tcW w:w="1118" w:type="pct"/>
            <w:tcBorders>
              <w:top w:val="nil"/>
              <w:left w:val="nil"/>
              <w:bottom w:val="single" w:sz="4" w:space="0" w:color="auto"/>
              <w:right w:val="single" w:sz="4" w:space="0" w:color="auto"/>
            </w:tcBorders>
            <w:shd w:val="clear" w:color="auto" w:fill="auto"/>
            <w:vAlign w:val="center"/>
            <w:hideMark/>
          </w:tcPr>
          <w:p w14:paraId="1A6698E1"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r>
      <w:tr w:rsidR="00D4486B" w:rsidRPr="00D4486B" w14:paraId="5971CF1A" w14:textId="77777777" w:rsidTr="002D6968">
        <w:trPr>
          <w:trHeight w:val="119"/>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42ACE338"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7D95A418"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70C53B3B"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25 828 239,00</w:t>
            </w:r>
          </w:p>
        </w:tc>
        <w:tc>
          <w:tcPr>
            <w:tcW w:w="1118" w:type="pct"/>
            <w:tcBorders>
              <w:top w:val="nil"/>
              <w:left w:val="nil"/>
              <w:bottom w:val="single" w:sz="4" w:space="0" w:color="auto"/>
              <w:right w:val="single" w:sz="4" w:space="0" w:color="auto"/>
            </w:tcBorders>
            <w:shd w:val="clear" w:color="auto" w:fill="auto"/>
            <w:noWrap/>
            <w:vAlign w:val="bottom"/>
            <w:hideMark/>
          </w:tcPr>
          <w:p w14:paraId="597E32DB"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25 122 748,00</w:t>
            </w:r>
          </w:p>
        </w:tc>
      </w:tr>
      <w:tr w:rsidR="00D4486B" w:rsidRPr="00D4486B" w14:paraId="6281E22F" w14:textId="77777777" w:rsidTr="002D6968">
        <w:trPr>
          <w:trHeight w:val="119"/>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7E230696"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20C0A925"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A25C5A3"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711 490 000,00</w:t>
            </w:r>
          </w:p>
        </w:tc>
        <w:tc>
          <w:tcPr>
            <w:tcW w:w="1118" w:type="pct"/>
            <w:tcBorders>
              <w:top w:val="nil"/>
              <w:left w:val="nil"/>
              <w:bottom w:val="single" w:sz="4" w:space="0" w:color="auto"/>
              <w:right w:val="single" w:sz="4" w:space="0" w:color="auto"/>
            </w:tcBorders>
            <w:shd w:val="clear" w:color="auto" w:fill="auto"/>
            <w:noWrap/>
            <w:vAlign w:val="bottom"/>
            <w:hideMark/>
          </w:tcPr>
          <w:p w14:paraId="361BC5D9"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697 564 300,00</w:t>
            </w:r>
          </w:p>
        </w:tc>
      </w:tr>
      <w:tr w:rsidR="00D4486B" w:rsidRPr="00D4486B" w14:paraId="26AA1C15" w14:textId="77777777" w:rsidTr="002D6968">
        <w:trPr>
          <w:trHeight w:val="119"/>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BCF0270"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ИТОГО</w:t>
            </w:r>
          </w:p>
        </w:tc>
        <w:tc>
          <w:tcPr>
            <w:tcW w:w="753" w:type="pct"/>
            <w:tcBorders>
              <w:top w:val="nil"/>
              <w:left w:val="nil"/>
              <w:bottom w:val="single" w:sz="4" w:space="0" w:color="auto"/>
              <w:right w:val="single" w:sz="4" w:space="0" w:color="auto"/>
            </w:tcBorders>
            <w:shd w:val="clear" w:color="auto" w:fill="auto"/>
            <w:noWrap/>
            <w:vAlign w:val="bottom"/>
            <w:hideMark/>
          </w:tcPr>
          <w:p w14:paraId="3F9D429A"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F10E577"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737 318 239,00</w:t>
            </w:r>
          </w:p>
        </w:tc>
        <w:tc>
          <w:tcPr>
            <w:tcW w:w="1118" w:type="pct"/>
            <w:tcBorders>
              <w:top w:val="nil"/>
              <w:left w:val="nil"/>
              <w:bottom w:val="single" w:sz="4" w:space="0" w:color="auto"/>
              <w:right w:val="single" w:sz="4" w:space="0" w:color="auto"/>
            </w:tcBorders>
            <w:shd w:val="clear" w:color="auto" w:fill="auto"/>
            <w:noWrap/>
            <w:vAlign w:val="bottom"/>
            <w:hideMark/>
          </w:tcPr>
          <w:p w14:paraId="163FBFB4"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722 687 048,00</w:t>
            </w:r>
          </w:p>
        </w:tc>
      </w:tr>
      <w:tr w:rsidR="00D4486B" w:rsidRPr="00D4486B" w14:paraId="4C744747" w14:textId="77777777" w:rsidTr="002D6968">
        <w:trPr>
          <w:trHeight w:val="238"/>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6704143D"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 xml:space="preserve">Сбытовая надбавка по гарантирующим поставщикам </w:t>
            </w:r>
          </w:p>
        </w:tc>
        <w:tc>
          <w:tcPr>
            <w:tcW w:w="753" w:type="pct"/>
            <w:tcBorders>
              <w:top w:val="nil"/>
              <w:left w:val="nil"/>
              <w:bottom w:val="single" w:sz="4" w:space="0" w:color="auto"/>
              <w:right w:val="single" w:sz="4" w:space="0" w:color="auto"/>
            </w:tcBorders>
            <w:shd w:val="clear" w:color="auto" w:fill="auto"/>
            <w:noWrap/>
            <w:vAlign w:val="bottom"/>
            <w:hideMark/>
          </w:tcPr>
          <w:p w14:paraId="2289545C"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09760BFE"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c>
          <w:tcPr>
            <w:tcW w:w="1118" w:type="pct"/>
            <w:tcBorders>
              <w:top w:val="nil"/>
              <w:left w:val="nil"/>
              <w:bottom w:val="single" w:sz="4" w:space="0" w:color="auto"/>
              <w:right w:val="single" w:sz="4" w:space="0" w:color="auto"/>
            </w:tcBorders>
            <w:shd w:val="clear" w:color="auto" w:fill="auto"/>
            <w:vAlign w:val="center"/>
            <w:hideMark/>
          </w:tcPr>
          <w:p w14:paraId="10B6B617"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r>
      <w:tr w:rsidR="00D4486B" w:rsidRPr="00D4486B" w14:paraId="38F532E5" w14:textId="77777777" w:rsidTr="002D6968">
        <w:trPr>
          <w:trHeight w:val="119"/>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3DF4E1B"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ООО «Металлэнергофинанс»</w:t>
            </w:r>
          </w:p>
        </w:tc>
        <w:tc>
          <w:tcPr>
            <w:tcW w:w="753" w:type="pct"/>
            <w:tcBorders>
              <w:top w:val="nil"/>
              <w:left w:val="nil"/>
              <w:bottom w:val="single" w:sz="4" w:space="0" w:color="auto"/>
              <w:right w:val="single" w:sz="4" w:space="0" w:color="auto"/>
            </w:tcBorders>
            <w:shd w:val="clear" w:color="auto" w:fill="auto"/>
            <w:noWrap/>
            <w:vAlign w:val="bottom"/>
            <w:hideMark/>
          </w:tcPr>
          <w:p w14:paraId="48C41715"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5B66017"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1,2598</w:t>
            </w:r>
          </w:p>
        </w:tc>
        <w:tc>
          <w:tcPr>
            <w:tcW w:w="1118" w:type="pct"/>
            <w:tcBorders>
              <w:top w:val="nil"/>
              <w:left w:val="nil"/>
              <w:bottom w:val="single" w:sz="4" w:space="0" w:color="auto"/>
              <w:right w:val="single" w:sz="4" w:space="0" w:color="auto"/>
            </w:tcBorders>
            <w:shd w:val="clear" w:color="auto" w:fill="auto"/>
            <w:noWrap/>
            <w:vAlign w:val="bottom"/>
            <w:hideMark/>
          </w:tcPr>
          <w:p w14:paraId="60911591"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1,2953</w:t>
            </w:r>
          </w:p>
        </w:tc>
      </w:tr>
      <w:tr w:rsidR="00D4486B" w:rsidRPr="00D4486B" w14:paraId="29684A7C" w14:textId="77777777" w:rsidTr="002D6968">
        <w:trPr>
          <w:trHeight w:val="119"/>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31AE3F27"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ПАО «Кузбассэнергосбыт»</w:t>
            </w:r>
          </w:p>
        </w:tc>
        <w:tc>
          <w:tcPr>
            <w:tcW w:w="753" w:type="pct"/>
            <w:tcBorders>
              <w:top w:val="nil"/>
              <w:left w:val="nil"/>
              <w:bottom w:val="single" w:sz="4" w:space="0" w:color="auto"/>
              <w:right w:val="single" w:sz="4" w:space="0" w:color="auto"/>
            </w:tcBorders>
            <w:shd w:val="clear" w:color="auto" w:fill="auto"/>
            <w:noWrap/>
            <w:vAlign w:val="bottom"/>
            <w:hideMark/>
          </w:tcPr>
          <w:p w14:paraId="04B98B58"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5D237014"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0,5819</w:t>
            </w:r>
          </w:p>
        </w:tc>
        <w:tc>
          <w:tcPr>
            <w:tcW w:w="1118" w:type="pct"/>
            <w:tcBorders>
              <w:top w:val="nil"/>
              <w:left w:val="nil"/>
              <w:bottom w:val="single" w:sz="4" w:space="0" w:color="auto"/>
              <w:right w:val="single" w:sz="4" w:space="0" w:color="auto"/>
            </w:tcBorders>
            <w:shd w:val="clear" w:color="auto" w:fill="auto"/>
            <w:noWrap/>
            <w:vAlign w:val="bottom"/>
            <w:hideMark/>
          </w:tcPr>
          <w:p w14:paraId="338FA98D"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0,5942</w:t>
            </w:r>
          </w:p>
        </w:tc>
      </w:tr>
      <w:tr w:rsidR="00D4486B" w:rsidRPr="00D4486B" w14:paraId="415D5EC3" w14:textId="77777777" w:rsidTr="002D6968">
        <w:trPr>
          <w:trHeight w:val="238"/>
        </w:trPr>
        <w:tc>
          <w:tcPr>
            <w:tcW w:w="2010" w:type="pct"/>
            <w:tcBorders>
              <w:top w:val="nil"/>
              <w:left w:val="single" w:sz="4" w:space="0" w:color="auto"/>
              <w:bottom w:val="single" w:sz="4" w:space="0" w:color="auto"/>
              <w:right w:val="single" w:sz="4" w:space="0" w:color="auto"/>
            </w:tcBorders>
            <w:shd w:val="clear" w:color="auto" w:fill="auto"/>
            <w:vAlign w:val="bottom"/>
            <w:hideMark/>
          </w:tcPr>
          <w:p w14:paraId="20FE3CBB"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Средневзвешенная сбытовая надбавка</w:t>
            </w:r>
          </w:p>
        </w:tc>
        <w:tc>
          <w:tcPr>
            <w:tcW w:w="753" w:type="pct"/>
            <w:tcBorders>
              <w:top w:val="nil"/>
              <w:left w:val="nil"/>
              <w:bottom w:val="single" w:sz="4" w:space="0" w:color="auto"/>
              <w:right w:val="single" w:sz="4" w:space="0" w:color="auto"/>
            </w:tcBorders>
            <w:shd w:val="clear" w:color="auto" w:fill="auto"/>
            <w:noWrap/>
            <w:vAlign w:val="bottom"/>
            <w:hideMark/>
          </w:tcPr>
          <w:p w14:paraId="546CA8ED"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67996184"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0,6057</w:t>
            </w:r>
          </w:p>
        </w:tc>
        <w:tc>
          <w:tcPr>
            <w:tcW w:w="1118" w:type="pct"/>
            <w:tcBorders>
              <w:top w:val="nil"/>
              <w:left w:val="nil"/>
              <w:bottom w:val="single" w:sz="4" w:space="0" w:color="auto"/>
              <w:right w:val="single" w:sz="4" w:space="0" w:color="auto"/>
            </w:tcBorders>
            <w:shd w:val="clear" w:color="auto" w:fill="auto"/>
            <w:noWrap/>
            <w:vAlign w:val="bottom"/>
            <w:hideMark/>
          </w:tcPr>
          <w:p w14:paraId="023EE17E"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0,6186</w:t>
            </w:r>
          </w:p>
        </w:tc>
      </w:tr>
    </w:tbl>
    <w:p w14:paraId="36093D54"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1B828BDF"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7A3CA102"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766 276 * 237,18*6мес./1000 + 743,057 * (995,00 + 605,65 + 1,214 + 2,151 + 0,352) = 2 282 594,39 (тыс.руб.)</w:t>
      </w:r>
    </w:p>
    <w:p w14:paraId="02F9B002"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Средняя цена покупки</w:t>
      </w:r>
      <w:r w:rsidRPr="00D4486B">
        <w:rPr>
          <w:rFonts w:eastAsiaTheme="minorHAnsi" w:cstheme="minorBidi"/>
          <w:sz w:val="28"/>
          <w:szCs w:val="22"/>
          <w:lang w:eastAsia="en-US"/>
        </w:rPr>
        <w:t xml:space="preserve"> </w:t>
      </w:r>
      <w:r w:rsidRPr="00D4486B">
        <w:rPr>
          <w:rFonts w:eastAsiaTheme="minorHAnsi" w:cstheme="minorBidi"/>
          <w:color w:val="000000" w:themeColor="text1"/>
          <w:sz w:val="28"/>
          <w:szCs w:val="22"/>
          <w:lang w:eastAsia="en-US"/>
        </w:rPr>
        <w:t>для всех сетевых организаций на первое полугодие составит:</w:t>
      </w:r>
    </w:p>
    <w:p w14:paraId="3FE1EDF4" w14:textId="77777777" w:rsidR="00D4486B" w:rsidRPr="00D4486B" w:rsidRDefault="00D4486B" w:rsidP="00D4486B">
      <w:pPr>
        <w:ind w:firstLine="851"/>
        <w:jc w:val="both"/>
        <w:rPr>
          <w:rFonts w:eastAsiaTheme="minorHAnsi" w:cstheme="minorBidi"/>
          <w:color w:val="FF0000"/>
          <w:sz w:val="28"/>
          <w:szCs w:val="22"/>
          <w:lang w:eastAsia="en-US"/>
        </w:rPr>
      </w:pPr>
      <w:r w:rsidRPr="00D4486B">
        <w:rPr>
          <w:rFonts w:eastAsiaTheme="minorHAnsi" w:cstheme="minorBidi"/>
          <w:color w:val="000000" w:themeColor="text1"/>
          <w:sz w:val="28"/>
          <w:szCs w:val="22"/>
          <w:lang w:eastAsia="en-US"/>
        </w:rPr>
        <w:t>2 282 594,39 / 743,057 = 3 071,90 (руб./МВт*ч)</w:t>
      </w:r>
    </w:p>
    <w:p w14:paraId="59729071"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1B1C37FD"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249C9ED5"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805 167 * 231,03 * 6мес./1000 + 725,93 * (1022,00 + 618,57 + 1,329 + 2,151 + 0,363) = 2 309 809,22 (тыс.руб.)</w:t>
      </w:r>
    </w:p>
    <w:p w14:paraId="27861484"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Средняя цена покупки</w:t>
      </w:r>
      <w:r w:rsidRPr="00D4486B">
        <w:rPr>
          <w:rFonts w:eastAsiaTheme="minorHAnsi" w:cstheme="minorBidi"/>
          <w:sz w:val="28"/>
          <w:szCs w:val="22"/>
          <w:lang w:eastAsia="en-US"/>
        </w:rPr>
        <w:t xml:space="preserve"> </w:t>
      </w:r>
      <w:r w:rsidRPr="00D4486B">
        <w:rPr>
          <w:rFonts w:eastAsiaTheme="minorHAnsi" w:cstheme="minorBidi"/>
          <w:color w:val="000000" w:themeColor="text1"/>
          <w:sz w:val="28"/>
          <w:szCs w:val="22"/>
          <w:lang w:eastAsia="en-US"/>
        </w:rPr>
        <w:t>для всех сетевых организаций на второе полугодие составит:</w:t>
      </w:r>
    </w:p>
    <w:p w14:paraId="5DCDDC33" w14:textId="77777777" w:rsidR="00D4486B" w:rsidRPr="00D4486B" w:rsidRDefault="00D4486B" w:rsidP="00D4486B">
      <w:pPr>
        <w:ind w:firstLine="851"/>
        <w:jc w:val="both"/>
        <w:rPr>
          <w:rFonts w:eastAsiaTheme="minorHAnsi" w:cstheme="minorBidi"/>
          <w:color w:val="FF0000"/>
          <w:sz w:val="28"/>
          <w:szCs w:val="22"/>
          <w:lang w:eastAsia="en-US"/>
        </w:rPr>
      </w:pPr>
      <w:r w:rsidRPr="00D4486B">
        <w:rPr>
          <w:rFonts w:eastAsiaTheme="minorHAnsi" w:cstheme="minorBidi"/>
          <w:color w:val="000000" w:themeColor="text1"/>
          <w:sz w:val="28"/>
          <w:szCs w:val="22"/>
          <w:lang w:eastAsia="en-US"/>
        </w:rPr>
        <w:t>2 309 809,22 / 725,93 = 3 181,88 (руб./МВт*ч)</w:t>
      </w:r>
    </w:p>
    <w:p w14:paraId="3D857EF9" w14:textId="77777777" w:rsidR="00D4486B" w:rsidRPr="00D4486B" w:rsidRDefault="00D4486B" w:rsidP="00D4486B">
      <w:pPr>
        <w:ind w:firstLine="851"/>
        <w:jc w:val="both"/>
        <w:rPr>
          <w:rFonts w:eastAsiaTheme="minorHAnsi" w:cstheme="minorBidi"/>
          <w:color w:val="FF0000"/>
          <w:sz w:val="28"/>
          <w:szCs w:val="22"/>
          <w:lang w:eastAsia="en-US"/>
        </w:rPr>
      </w:pPr>
    </w:p>
    <w:p w14:paraId="4564E641" w14:textId="0C0312EB"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t xml:space="preserve">Таблица </w:t>
      </w:r>
      <w:r w:rsidRPr="00D4486B">
        <w:rPr>
          <w:rFonts w:eastAsiaTheme="minorHAnsi" w:cstheme="minorBidi"/>
          <w:color w:val="000000" w:themeColor="text1"/>
          <w:sz w:val="18"/>
          <w:szCs w:val="18"/>
          <w:lang w:eastAsia="en-US"/>
        </w:rPr>
        <w:fldChar w:fldCharType="begin"/>
      </w:r>
      <w:r w:rsidRPr="00D4486B">
        <w:rPr>
          <w:rFonts w:eastAsiaTheme="minorHAnsi" w:cstheme="minorBidi"/>
          <w:color w:val="000000" w:themeColor="text1"/>
          <w:sz w:val="18"/>
          <w:szCs w:val="18"/>
          <w:lang w:eastAsia="en-US"/>
        </w:rPr>
        <w:instrText xml:space="preserve"> SEQ Таблица \* ARABIC </w:instrText>
      </w:r>
      <w:r w:rsidRPr="00D4486B">
        <w:rPr>
          <w:rFonts w:eastAsiaTheme="minorHAnsi" w:cstheme="minorBidi"/>
          <w:color w:val="000000" w:themeColor="text1"/>
          <w:sz w:val="18"/>
          <w:szCs w:val="18"/>
          <w:lang w:eastAsia="en-US"/>
        </w:rPr>
        <w:fldChar w:fldCharType="separate"/>
      </w:r>
      <w:r w:rsidR="00104A1F">
        <w:rPr>
          <w:rFonts w:eastAsiaTheme="minorHAnsi" w:cstheme="minorBidi"/>
          <w:noProof/>
          <w:color w:val="000000" w:themeColor="text1"/>
          <w:sz w:val="18"/>
          <w:szCs w:val="18"/>
          <w:lang w:eastAsia="en-US"/>
        </w:rPr>
        <w:t>42</w:t>
      </w:r>
      <w:r w:rsidRPr="00D4486B">
        <w:rPr>
          <w:rFonts w:eastAsiaTheme="minorHAnsi" w:cstheme="minorBidi"/>
          <w:noProof/>
          <w:color w:val="000000" w:themeColor="text1"/>
          <w:sz w:val="18"/>
          <w:szCs w:val="18"/>
          <w:lang w:eastAsia="en-US"/>
        </w:rPr>
        <w:fldChar w:fldCharType="end"/>
      </w:r>
    </w:p>
    <w:p w14:paraId="4AE2369C" w14:textId="77777777" w:rsidR="00D4486B" w:rsidRPr="00D4486B" w:rsidRDefault="00D4486B" w:rsidP="00D4486B">
      <w:pPr>
        <w:ind w:firstLine="851"/>
        <w:jc w:val="center"/>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Расчет стоимости покупки потерь на 2021 год</w:t>
      </w:r>
    </w:p>
    <w:tbl>
      <w:tblPr>
        <w:tblW w:w="5408" w:type="pct"/>
        <w:tblInd w:w="-431" w:type="dxa"/>
        <w:tblLayout w:type="fixed"/>
        <w:tblLook w:val="04A0" w:firstRow="1" w:lastRow="0" w:firstColumn="1" w:lastColumn="0" w:noHBand="0" w:noVBand="1"/>
      </w:tblPr>
      <w:tblGrid>
        <w:gridCol w:w="549"/>
        <w:gridCol w:w="2440"/>
        <w:gridCol w:w="1138"/>
        <w:gridCol w:w="1237"/>
        <w:gridCol w:w="1102"/>
        <w:gridCol w:w="3640"/>
      </w:tblGrid>
      <w:tr w:rsidR="00D4486B" w:rsidRPr="00D4486B" w14:paraId="3E5E0B97" w14:textId="77777777" w:rsidTr="002D6968">
        <w:trPr>
          <w:trHeight w:val="30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5E732"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 п/п</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14:paraId="719351E9" w14:textId="77777777" w:rsidR="00D4486B" w:rsidRPr="00D4486B" w:rsidRDefault="00D4486B" w:rsidP="00D4486B">
            <w:pPr>
              <w:jc w:val="center"/>
              <w:rPr>
                <w:rFonts w:eastAsiaTheme="minorHAnsi" w:cstheme="minorBidi"/>
                <w:color w:val="000000"/>
                <w:sz w:val="16"/>
                <w:szCs w:val="16"/>
                <w:lang w:eastAsia="en-US"/>
              </w:rPr>
            </w:pPr>
            <w:r w:rsidRPr="00D4486B">
              <w:rPr>
                <w:rFonts w:eastAsiaTheme="minorHAnsi" w:cstheme="minorBidi"/>
                <w:color w:val="000000"/>
                <w:sz w:val="16"/>
                <w:szCs w:val="16"/>
                <w:lang w:eastAsia="en-US"/>
              </w:rPr>
              <w:t>Показатели</w:t>
            </w:r>
          </w:p>
        </w:tc>
        <w:tc>
          <w:tcPr>
            <w:tcW w:w="563" w:type="pct"/>
            <w:tcBorders>
              <w:top w:val="single" w:sz="4" w:space="0" w:color="auto"/>
              <w:left w:val="nil"/>
              <w:bottom w:val="single" w:sz="4" w:space="0" w:color="auto"/>
              <w:right w:val="single" w:sz="4" w:space="0" w:color="auto"/>
            </w:tcBorders>
            <w:shd w:val="clear" w:color="auto" w:fill="auto"/>
            <w:noWrap/>
            <w:vAlign w:val="bottom"/>
            <w:hideMark/>
          </w:tcPr>
          <w:p w14:paraId="3BBA554D"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ед.изм.</w:t>
            </w:r>
          </w:p>
        </w:tc>
        <w:tc>
          <w:tcPr>
            <w:tcW w:w="612" w:type="pct"/>
            <w:tcBorders>
              <w:top w:val="single" w:sz="4" w:space="0" w:color="auto"/>
              <w:left w:val="nil"/>
              <w:bottom w:val="single" w:sz="4" w:space="0" w:color="auto"/>
              <w:right w:val="single" w:sz="4" w:space="0" w:color="auto"/>
            </w:tcBorders>
            <w:shd w:val="clear" w:color="auto" w:fill="auto"/>
            <w:noWrap/>
            <w:vAlign w:val="bottom"/>
            <w:hideMark/>
          </w:tcPr>
          <w:p w14:paraId="766735F9" w14:textId="77777777" w:rsidR="00D4486B" w:rsidRPr="00D4486B" w:rsidRDefault="00D4486B" w:rsidP="00D4486B">
            <w:pPr>
              <w:jc w:val="center"/>
              <w:rPr>
                <w:rFonts w:eastAsiaTheme="minorHAnsi" w:cstheme="minorBidi"/>
                <w:color w:val="000000"/>
                <w:sz w:val="16"/>
                <w:szCs w:val="16"/>
                <w:lang w:eastAsia="en-US"/>
              </w:rPr>
            </w:pPr>
            <w:r w:rsidRPr="00D4486B">
              <w:rPr>
                <w:rFonts w:eastAsiaTheme="minorHAnsi" w:cstheme="minorBidi"/>
                <w:color w:val="000000"/>
                <w:sz w:val="16"/>
                <w:szCs w:val="16"/>
                <w:lang w:eastAsia="en-US"/>
              </w:rPr>
              <w:t>1 полугодие</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08E8AD7" w14:textId="77777777" w:rsidR="00D4486B" w:rsidRPr="00D4486B" w:rsidRDefault="00D4486B" w:rsidP="00D4486B">
            <w:pPr>
              <w:jc w:val="center"/>
              <w:rPr>
                <w:rFonts w:eastAsiaTheme="minorHAnsi" w:cstheme="minorBidi"/>
                <w:color w:val="000000"/>
                <w:sz w:val="16"/>
                <w:szCs w:val="16"/>
                <w:lang w:eastAsia="en-US"/>
              </w:rPr>
            </w:pPr>
            <w:r w:rsidRPr="00D4486B">
              <w:rPr>
                <w:rFonts w:eastAsiaTheme="minorHAnsi" w:cstheme="minorBidi"/>
                <w:color w:val="000000"/>
                <w:sz w:val="16"/>
                <w:szCs w:val="16"/>
                <w:lang w:eastAsia="en-US"/>
              </w:rPr>
              <w:t>2 полугодие</w:t>
            </w:r>
          </w:p>
        </w:tc>
        <w:tc>
          <w:tcPr>
            <w:tcW w:w="1801" w:type="pct"/>
            <w:tcBorders>
              <w:top w:val="single" w:sz="4" w:space="0" w:color="auto"/>
              <w:left w:val="nil"/>
              <w:bottom w:val="single" w:sz="4" w:space="0" w:color="auto"/>
              <w:right w:val="single" w:sz="4" w:space="0" w:color="auto"/>
            </w:tcBorders>
            <w:shd w:val="clear" w:color="auto" w:fill="auto"/>
            <w:vAlign w:val="bottom"/>
            <w:hideMark/>
          </w:tcPr>
          <w:p w14:paraId="27713DD6"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Основание</w:t>
            </w:r>
          </w:p>
        </w:tc>
      </w:tr>
      <w:tr w:rsidR="00D4486B" w:rsidRPr="00D4486B" w14:paraId="666F33BF"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8EF7952"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w:t>
            </w:r>
          </w:p>
        </w:tc>
        <w:tc>
          <w:tcPr>
            <w:tcW w:w="1207" w:type="pct"/>
            <w:tcBorders>
              <w:top w:val="nil"/>
              <w:left w:val="nil"/>
              <w:bottom w:val="single" w:sz="4" w:space="0" w:color="auto"/>
              <w:right w:val="single" w:sz="4" w:space="0" w:color="auto"/>
            </w:tcBorders>
            <w:shd w:val="clear" w:color="auto" w:fill="auto"/>
            <w:vAlign w:val="bottom"/>
            <w:hideMark/>
          </w:tcPr>
          <w:p w14:paraId="560E13F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тариф на услуги коммерческого оператора АО «АТС»</w:t>
            </w:r>
          </w:p>
        </w:tc>
        <w:tc>
          <w:tcPr>
            <w:tcW w:w="563" w:type="pct"/>
            <w:tcBorders>
              <w:top w:val="nil"/>
              <w:left w:val="nil"/>
              <w:bottom w:val="single" w:sz="4" w:space="0" w:color="auto"/>
              <w:right w:val="single" w:sz="4" w:space="0" w:color="auto"/>
            </w:tcBorders>
            <w:shd w:val="clear" w:color="auto" w:fill="auto"/>
            <w:noWrap/>
            <w:vAlign w:val="bottom"/>
            <w:hideMark/>
          </w:tcPr>
          <w:p w14:paraId="7521722D"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12" w:type="pct"/>
            <w:tcBorders>
              <w:top w:val="nil"/>
              <w:left w:val="nil"/>
              <w:bottom w:val="single" w:sz="4" w:space="0" w:color="auto"/>
              <w:right w:val="single" w:sz="4" w:space="0" w:color="auto"/>
            </w:tcBorders>
            <w:shd w:val="clear" w:color="auto" w:fill="auto"/>
            <w:noWrap/>
            <w:vAlign w:val="bottom"/>
            <w:hideMark/>
          </w:tcPr>
          <w:p w14:paraId="1F261B11"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1,214</w:t>
            </w:r>
          </w:p>
        </w:tc>
        <w:tc>
          <w:tcPr>
            <w:tcW w:w="545" w:type="pct"/>
            <w:tcBorders>
              <w:top w:val="nil"/>
              <w:left w:val="nil"/>
              <w:bottom w:val="single" w:sz="4" w:space="0" w:color="auto"/>
              <w:right w:val="single" w:sz="4" w:space="0" w:color="auto"/>
            </w:tcBorders>
            <w:shd w:val="clear" w:color="auto" w:fill="auto"/>
            <w:noWrap/>
            <w:vAlign w:val="bottom"/>
            <w:hideMark/>
          </w:tcPr>
          <w:p w14:paraId="13E91240"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1,329</w:t>
            </w:r>
          </w:p>
        </w:tc>
        <w:tc>
          <w:tcPr>
            <w:tcW w:w="1801" w:type="pct"/>
            <w:tcBorders>
              <w:top w:val="nil"/>
              <w:left w:val="nil"/>
              <w:bottom w:val="single" w:sz="4" w:space="0" w:color="auto"/>
              <w:right w:val="single" w:sz="4" w:space="0" w:color="auto"/>
            </w:tcBorders>
            <w:shd w:val="clear" w:color="auto" w:fill="auto"/>
            <w:vAlign w:val="bottom"/>
            <w:hideMark/>
          </w:tcPr>
          <w:p w14:paraId="6F6DE821" w14:textId="77777777" w:rsidR="00D4486B" w:rsidRPr="00D4486B" w:rsidRDefault="00D4486B" w:rsidP="00D4486B">
            <w:pPr>
              <w:rPr>
                <w:rFonts w:eastAsiaTheme="minorHAnsi" w:cstheme="minorBidi"/>
                <w:sz w:val="16"/>
                <w:szCs w:val="16"/>
                <w:lang w:eastAsia="en-US"/>
              </w:rPr>
            </w:pPr>
            <w:r w:rsidRPr="00D4486B">
              <w:rPr>
                <w:rFonts w:eastAsiaTheme="minorHAnsi" w:cstheme="minorBidi"/>
                <w:sz w:val="16"/>
                <w:szCs w:val="16"/>
                <w:lang w:eastAsia="en-US"/>
              </w:rPr>
              <w:t>Приказ ФАС России от 16.12.2020 N 1225/20</w:t>
            </w:r>
          </w:p>
        </w:tc>
      </w:tr>
      <w:tr w:rsidR="00D4486B" w:rsidRPr="00D4486B" w14:paraId="4955BB31"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532106AB"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w:t>
            </w:r>
          </w:p>
        </w:tc>
        <w:tc>
          <w:tcPr>
            <w:tcW w:w="1207" w:type="pct"/>
            <w:tcBorders>
              <w:top w:val="nil"/>
              <w:left w:val="nil"/>
              <w:bottom w:val="single" w:sz="4" w:space="0" w:color="auto"/>
              <w:right w:val="single" w:sz="4" w:space="0" w:color="auto"/>
            </w:tcBorders>
            <w:shd w:val="clear" w:color="auto" w:fill="auto"/>
            <w:vAlign w:val="bottom"/>
            <w:hideMark/>
          </w:tcPr>
          <w:p w14:paraId="3509B79F"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тариф на услуги СО «ЕЭС»</w:t>
            </w:r>
          </w:p>
        </w:tc>
        <w:tc>
          <w:tcPr>
            <w:tcW w:w="563" w:type="pct"/>
            <w:tcBorders>
              <w:top w:val="nil"/>
              <w:left w:val="nil"/>
              <w:bottom w:val="single" w:sz="4" w:space="0" w:color="auto"/>
              <w:right w:val="single" w:sz="4" w:space="0" w:color="auto"/>
            </w:tcBorders>
            <w:shd w:val="clear" w:color="auto" w:fill="auto"/>
            <w:noWrap/>
            <w:vAlign w:val="bottom"/>
            <w:hideMark/>
          </w:tcPr>
          <w:p w14:paraId="50D61F02"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12" w:type="pct"/>
            <w:tcBorders>
              <w:top w:val="nil"/>
              <w:left w:val="nil"/>
              <w:bottom w:val="single" w:sz="4" w:space="0" w:color="auto"/>
              <w:right w:val="single" w:sz="4" w:space="0" w:color="auto"/>
            </w:tcBorders>
            <w:shd w:val="clear" w:color="auto" w:fill="auto"/>
            <w:noWrap/>
            <w:vAlign w:val="bottom"/>
            <w:hideMark/>
          </w:tcPr>
          <w:p w14:paraId="41707E2C"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2,151</w:t>
            </w:r>
          </w:p>
        </w:tc>
        <w:tc>
          <w:tcPr>
            <w:tcW w:w="545" w:type="pct"/>
            <w:tcBorders>
              <w:top w:val="nil"/>
              <w:left w:val="nil"/>
              <w:bottom w:val="single" w:sz="4" w:space="0" w:color="auto"/>
              <w:right w:val="single" w:sz="4" w:space="0" w:color="auto"/>
            </w:tcBorders>
            <w:shd w:val="clear" w:color="auto" w:fill="auto"/>
            <w:noWrap/>
            <w:vAlign w:val="bottom"/>
            <w:hideMark/>
          </w:tcPr>
          <w:p w14:paraId="13A52DC9"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2,1510</w:t>
            </w:r>
          </w:p>
        </w:tc>
        <w:tc>
          <w:tcPr>
            <w:tcW w:w="1801" w:type="pct"/>
            <w:tcBorders>
              <w:top w:val="nil"/>
              <w:left w:val="nil"/>
              <w:bottom w:val="single" w:sz="4" w:space="0" w:color="auto"/>
              <w:right w:val="single" w:sz="4" w:space="0" w:color="auto"/>
            </w:tcBorders>
            <w:shd w:val="clear" w:color="auto" w:fill="auto"/>
            <w:vAlign w:val="bottom"/>
            <w:hideMark/>
          </w:tcPr>
          <w:p w14:paraId="42DA3CA7" w14:textId="77777777" w:rsidR="00D4486B" w:rsidRPr="00D4486B" w:rsidRDefault="00D4486B" w:rsidP="00D4486B">
            <w:pPr>
              <w:rPr>
                <w:rFonts w:eastAsiaTheme="minorHAnsi" w:cstheme="minorBidi"/>
                <w:sz w:val="16"/>
                <w:szCs w:val="16"/>
                <w:lang w:eastAsia="en-US"/>
              </w:rPr>
            </w:pPr>
            <w:r w:rsidRPr="00D4486B">
              <w:rPr>
                <w:rFonts w:eastAsiaTheme="minorHAnsi" w:cstheme="minorBidi"/>
                <w:sz w:val="16"/>
                <w:szCs w:val="16"/>
                <w:lang w:eastAsia="en-US"/>
              </w:rPr>
              <w:t>Приказ ФАС России от 24.12.2020 N 1263/20</w:t>
            </w:r>
          </w:p>
        </w:tc>
      </w:tr>
      <w:tr w:rsidR="00D4486B" w:rsidRPr="00D4486B" w14:paraId="618DEA7A" w14:textId="77777777" w:rsidTr="002D6968">
        <w:trPr>
          <w:trHeight w:val="1035"/>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78FB2F8C"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3</w:t>
            </w:r>
          </w:p>
        </w:tc>
        <w:tc>
          <w:tcPr>
            <w:tcW w:w="1207" w:type="pct"/>
            <w:tcBorders>
              <w:top w:val="nil"/>
              <w:left w:val="nil"/>
              <w:bottom w:val="single" w:sz="4" w:space="0" w:color="auto"/>
              <w:right w:val="single" w:sz="4" w:space="0" w:color="auto"/>
            </w:tcBorders>
            <w:shd w:val="clear" w:color="auto" w:fill="auto"/>
            <w:vAlign w:val="bottom"/>
            <w:hideMark/>
          </w:tcPr>
          <w:p w14:paraId="575C0B8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комплексная услуга АО «ЦФР»</w:t>
            </w:r>
          </w:p>
        </w:tc>
        <w:tc>
          <w:tcPr>
            <w:tcW w:w="563" w:type="pct"/>
            <w:tcBorders>
              <w:top w:val="nil"/>
              <w:left w:val="nil"/>
              <w:bottom w:val="single" w:sz="4" w:space="0" w:color="auto"/>
              <w:right w:val="single" w:sz="4" w:space="0" w:color="auto"/>
            </w:tcBorders>
            <w:shd w:val="clear" w:color="auto" w:fill="auto"/>
            <w:noWrap/>
            <w:vAlign w:val="bottom"/>
            <w:hideMark/>
          </w:tcPr>
          <w:p w14:paraId="013291F6"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12" w:type="pct"/>
            <w:tcBorders>
              <w:top w:val="nil"/>
              <w:left w:val="nil"/>
              <w:bottom w:val="single" w:sz="4" w:space="0" w:color="auto"/>
              <w:right w:val="single" w:sz="4" w:space="0" w:color="auto"/>
            </w:tcBorders>
            <w:shd w:val="clear" w:color="auto" w:fill="auto"/>
            <w:noWrap/>
            <w:vAlign w:val="bottom"/>
            <w:hideMark/>
          </w:tcPr>
          <w:p w14:paraId="0C163707"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0,352</w:t>
            </w:r>
          </w:p>
        </w:tc>
        <w:tc>
          <w:tcPr>
            <w:tcW w:w="545" w:type="pct"/>
            <w:tcBorders>
              <w:top w:val="nil"/>
              <w:left w:val="nil"/>
              <w:bottom w:val="single" w:sz="4" w:space="0" w:color="auto"/>
              <w:right w:val="single" w:sz="4" w:space="0" w:color="auto"/>
            </w:tcBorders>
            <w:shd w:val="clear" w:color="auto" w:fill="auto"/>
            <w:noWrap/>
            <w:vAlign w:val="bottom"/>
            <w:hideMark/>
          </w:tcPr>
          <w:p w14:paraId="4B49C4E9"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0,363</w:t>
            </w:r>
          </w:p>
        </w:tc>
        <w:tc>
          <w:tcPr>
            <w:tcW w:w="1801" w:type="pct"/>
            <w:tcBorders>
              <w:top w:val="nil"/>
              <w:left w:val="nil"/>
              <w:bottom w:val="single" w:sz="4" w:space="0" w:color="auto"/>
              <w:right w:val="single" w:sz="4" w:space="0" w:color="auto"/>
            </w:tcBorders>
            <w:shd w:val="clear" w:color="auto" w:fill="auto"/>
            <w:vAlign w:val="bottom"/>
            <w:hideMark/>
          </w:tcPr>
          <w:p w14:paraId="6813FAE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размер платы за комплексную услугу АО «ЦФР» утверждён Наблюдательным советом Ассоциации «НП Совет рынка» (Протокол №16/2020 от 22.06.2020)</w:t>
            </w:r>
          </w:p>
        </w:tc>
      </w:tr>
      <w:tr w:rsidR="00D4486B" w:rsidRPr="00D4486B" w14:paraId="55A4E052" w14:textId="77777777" w:rsidTr="002D6968">
        <w:trPr>
          <w:trHeight w:val="72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1C6933BF"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lastRenderedPageBreak/>
              <w:t>4</w:t>
            </w:r>
          </w:p>
        </w:tc>
        <w:tc>
          <w:tcPr>
            <w:tcW w:w="1207" w:type="pct"/>
            <w:tcBorders>
              <w:top w:val="nil"/>
              <w:left w:val="nil"/>
              <w:bottom w:val="single" w:sz="4" w:space="0" w:color="auto"/>
              <w:right w:val="single" w:sz="4" w:space="0" w:color="auto"/>
            </w:tcBorders>
            <w:shd w:val="clear" w:color="auto" w:fill="auto"/>
            <w:vAlign w:val="bottom"/>
            <w:hideMark/>
          </w:tcPr>
          <w:p w14:paraId="0AF2EFAC"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цена на мощность</w:t>
            </w:r>
          </w:p>
        </w:tc>
        <w:tc>
          <w:tcPr>
            <w:tcW w:w="563" w:type="pct"/>
            <w:tcBorders>
              <w:top w:val="nil"/>
              <w:left w:val="nil"/>
              <w:bottom w:val="single" w:sz="4" w:space="0" w:color="auto"/>
              <w:right w:val="single" w:sz="4" w:space="0" w:color="auto"/>
            </w:tcBorders>
            <w:shd w:val="clear" w:color="auto" w:fill="auto"/>
            <w:noWrap/>
            <w:vAlign w:val="bottom"/>
            <w:hideMark/>
          </w:tcPr>
          <w:p w14:paraId="24E13F5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w:t>
            </w:r>
          </w:p>
        </w:tc>
        <w:tc>
          <w:tcPr>
            <w:tcW w:w="612" w:type="pct"/>
            <w:tcBorders>
              <w:top w:val="nil"/>
              <w:left w:val="nil"/>
              <w:bottom w:val="single" w:sz="4" w:space="0" w:color="auto"/>
              <w:right w:val="single" w:sz="4" w:space="0" w:color="auto"/>
            </w:tcBorders>
            <w:shd w:val="clear" w:color="auto" w:fill="auto"/>
            <w:noWrap/>
            <w:vAlign w:val="bottom"/>
            <w:hideMark/>
          </w:tcPr>
          <w:p w14:paraId="70472293"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766 276</w:t>
            </w:r>
          </w:p>
        </w:tc>
        <w:tc>
          <w:tcPr>
            <w:tcW w:w="545" w:type="pct"/>
            <w:tcBorders>
              <w:top w:val="nil"/>
              <w:left w:val="nil"/>
              <w:bottom w:val="single" w:sz="4" w:space="0" w:color="auto"/>
              <w:right w:val="single" w:sz="4" w:space="0" w:color="auto"/>
            </w:tcBorders>
            <w:shd w:val="clear" w:color="auto" w:fill="auto"/>
            <w:noWrap/>
            <w:vAlign w:val="bottom"/>
            <w:hideMark/>
          </w:tcPr>
          <w:p w14:paraId="74064FEB"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805 167</w:t>
            </w:r>
          </w:p>
        </w:tc>
        <w:tc>
          <w:tcPr>
            <w:tcW w:w="1801" w:type="pct"/>
            <w:vMerge w:val="restart"/>
            <w:tcBorders>
              <w:top w:val="nil"/>
              <w:left w:val="single" w:sz="4" w:space="0" w:color="auto"/>
              <w:bottom w:val="single" w:sz="4" w:space="0" w:color="auto"/>
              <w:right w:val="single" w:sz="4" w:space="0" w:color="auto"/>
            </w:tcBorders>
            <w:shd w:val="clear" w:color="auto" w:fill="auto"/>
            <w:vAlign w:val="bottom"/>
            <w:hideMark/>
          </w:tcPr>
          <w:p w14:paraId="3134E794"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D4486B" w:rsidRPr="00D4486B" w14:paraId="4B2B81C6" w14:textId="77777777" w:rsidTr="002D6968">
        <w:trPr>
          <w:trHeight w:val="681"/>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13E958A"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5</w:t>
            </w:r>
          </w:p>
        </w:tc>
        <w:tc>
          <w:tcPr>
            <w:tcW w:w="1207" w:type="pct"/>
            <w:tcBorders>
              <w:top w:val="nil"/>
              <w:left w:val="nil"/>
              <w:bottom w:val="single" w:sz="4" w:space="0" w:color="auto"/>
              <w:right w:val="single" w:sz="4" w:space="0" w:color="auto"/>
            </w:tcBorders>
            <w:shd w:val="clear" w:color="auto" w:fill="auto"/>
            <w:vAlign w:val="bottom"/>
            <w:hideMark/>
          </w:tcPr>
          <w:p w14:paraId="48FB8A4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цена на электрическую энергию</w:t>
            </w:r>
          </w:p>
        </w:tc>
        <w:tc>
          <w:tcPr>
            <w:tcW w:w="563" w:type="pct"/>
            <w:tcBorders>
              <w:top w:val="nil"/>
              <w:left w:val="nil"/>
              <w:bottom w:val="single" w:sz="4" w:space="0" w:color="auto"/>
              <w:right w:val="single" w:sz="4" w:space="0" w:color="auto"/>
            </w:tcBorders>
            <w:shd w:val="clear" w:color="auto" w:fill="auto"/>
            <w:noWrap/>
            <w:vAlign w:val="bottom"/>
            <w:hideMark/>
          </w:tcPr>
          <w:p w14:paraId="74F39F26"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12" w:type="pct"/>
            <w:tcBorders>
              <w:top w:val="nil"/>
              <w:left w:val="nil"/>
              <w:bottom w:val="single" w:sz="4" w:space="0" w:color="auto"/>
              <w:right w:val="single" w:sz="4" w:space="0" w:color="auto"/>
            </w:tcBorders>
            <w:shd w:val="clear" w:color="auto" w:fill="auto"/>
            <w:noWrap/>
            <w:vAlign w:val="bottom"/>
            <w:hideMark/>
          </w:tcPr>
          <w:p w14:paraId="412D7635"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995,00</w:t>
            </w:r>
          </w:p>
        </w:tc>
        <w:tc>
          <w:tcPr>
            <w:tcW w:w="545" w:type="pct"/>
            <w:tcBorders>
              <w:top w:val="nil"/>
              <w:left w:val="nil"/>
              <w:bottom w:val="single" w:sz="4" w:space="0" w:color="auto"/>
              <w:right w:val="single" w:sz="4" w:space="0" w:color="auto"/>
            </w:tcBorders>
            <w:shd w:val="clear" w:color="auto" w:fill="auto"/>
            <w:noWrap/>
            <w:vAlign w:val="bottom"/>
            <w:hideMark/>
          </w:tcPr>
          <w:p w14:paraId="081C9D68"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1022</w:t>
            </w:r>
          </w:p>
        </w:tc>
        <w:tc>
          <w:tcPr>
            <w:tcW w:w="1801" w:type="pct"/>
            <w:vMerge/>
            <w:tcBorders>
              <w:top w:val="nil"/>
              <w:left w:val="single" w:sz="4" w:space="0" w:color="auto"/>
              <w:bottom w:val="single" w:sz="4" w:space="0" w:color="auto"/>
              <w:right w:val="single" w:sz="4" w:space="0" w:color="auto"/>
            </w:tcBorders>
            <w:vAlign w:val="center"/>
            <w:hideMark/>
          </w:tcPr>
          <w:p w14:paraId="4CCF6391" w14:textId="77777777" w:rsidR="00D4486B" w:rsidRPr="00D4486B" w:rsidRDefault="00D4486B" w:rsidP="00D4486B">
            <w:pPr>
              <w:rPr>
                <w:rFonts w:eastAsiaTheme="minorHAnsi" w:cstheme="minorBidi"/>
                <w:color w:val="000000"/>
                <w:sz w:val="16"/>
                <w:szCs w:val="16"/>
                <w:lang w:eastAsia="en-US"/>
              </w:rPr>
            </w:pPr>
          </w:p>
        </w:tc>
      </w:tr>
      <w:tr w:rsidR="00D4486B" w:rsidRPr="00D4486B" w14:paraId="3C9A8B3C"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5F1E6970"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6</w:t>
            </w:r>
          </w:p>
        </w:tc>
        <w:tc>
          <w:tcPr>
            <w:tcW w:w="1207" w:type="pct"/>
            <w:tcBorders>
              <w:top w:val="nil"/>
              <w:left w:val="nil"/>
              <w:bottom w:val="single" w:sz="4" w:space="0" w:color="auto"/>
              <w:right w:val="single" w:sz="4" w:space="0" w:color="auto"/>
            </w:tcBorders>
            <w:shd w:val="clear" w:color="auto" w:fill="auto"/>
            <w:vAlign w:val="bottom"/>
            <w:hideMark/>
          </w:tcPr>
          <w:p w14:paraId="2CBFC5B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сбытовая надбавка</w:t>
            </w:r>
          </w:p>
        </w:tc>
        <w:tc>
          <w:tcPr>
            <w:tcW w:w="563" w:type="pct"/>
            <w:tcBorders>
              <w:top w:val="nil"/>
              <w:left w:val="nil"/>
              <w:bottom w:val="single" w:sz="4" w:space="0" w:color="auto"/>
              <w:right w:val="single" w:sz="4" w:space="0" w:color="auto"/>
            </w:tcBorders>
            <w:shd w:val="clear" w:color="auto" w:fill="auto"/>
            <w:noWrap/>
            <w:vAlign w:val="bottom"/>
            <w:hideMark/>
          </w:tcPr>
          <w:p w14:paraId="54115AD1"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12" w:type="pct"/>
            <w:tcBorders>
              <w:top w:val="nil"/>
              <w:left w:val="nil"/>
              <w:bottom w:val="single" w:sz="4" w:space="0" w:color="auto"/>
              <w:right w:val="single" w:sz="4" w:space="0" w:color="auto"/>
            </w:tcBorders>
            <w:shd w:val="clear" w:color="auto" w:fill="auto"/>
            <w:noWrap/>
            <w:vAlign w:val="bottom"/>
            <w:hideMark/>
          </w:tcPr>
          <w:p w14:paraId="38D5F37F"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605,65</w:t>
            </w:r>
          </w:p>
        </w:tc>
        <w:tc>
          <w:tcPr>
            <w:tcW w:w="545" w:type="pct"/>
            <w:tcBorders>
              <w:top w:val="nil"/>
              <w:left w:val="nil"/>
              <w:bottom w:val="single" w:sz="4" w:space="0" w:color="auto"/>
              <w:right w:val="single" w:sz="4" w:space="0" w:color="auto"/>
            </w:tcBorders>
            <w:shd w:val="clear" w:color="auto" w:fill="auto"/>
            <w:noWrap/>
            <w:vAlign w:val="bottom"/>
            <w:hideMark/>
          </w:tcPr>
          <w:p w14:paraId="02EB1460"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618,57</w:t>
            </w:r>
          </w:p>
        </w:tc>
        <w:tc>
          <w:tcPr>
            <w:tcW w:w="1801" w:type="pct"/>
            <w:tcBorders>
              <w:top w:val="nil"/>
              <w:left w:val="nil"/>
              <w:bottom w:val="single" w:sz="4" w:space="0" w:color="auto"/>
              <w:right w:val="single" w:sz="4" w:space="0" w:color="auto"/>
            </w:tcBorders>
            <w:shd w:val="clear" w:color="auto" w:fill="auto"/>
            <w:vAlign w:val="bottom"/>
            <w:hideMark/>
          </w:tcPr>
          <w:p w14:paraId="0F79540F"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в соответствии с проектами постановлений РЭК КО</w:t>
            </w:r>
          </w:p>
        </w:tc>
      </w:tr>
      <w:tr w:rsidR="00D4486B" w:rsidRPr="00D4486B" w14:paraId="78498F6D"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FDC47BA"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7</w:t>
            </w:r>
          </w:p>
        </w:tc>
        <w:tc>
          <w:tcPr>
            <w:tcW w:w="1207" w:type="pct"/>
            <w:tcBorders>
              <w:top w:val="nil"/>
              <w:left w:val="nil"/>
              <w:bottom w:val="single" w:sz="4" w:space="0" w:color="auto"/>
              <w:right w:val="single" w:sz="4" w:space="0" w:color="auto"/>
            </w:tcBorders>
            <w:shd w:val="clear" w:color="auto" w:fill="auto"/>
            <w:vAlign w:val="bottom"/>
            <w:hideMark/>
          </w:tcPr>
          <w:p w14:paraId="10B876A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Объем потерь электрической мощности (сводный прогнозный баланс)</w:t>
            </w:r>
          </w:p>
        </w:tc>
        <w:tc>
          <w:tcPr>
            <w:tcW w:w="563" w:type="pct"/>
            <w:tcBorders>
              <w:top w:val="nil"/>
              <w:left w:val="nil"/>
              <w:bottom w:val="single" w:sz="4" w:space="0" w:color="auto"/>
              <w:right w:val="single" w:sz="4" w:space="0" w:color="auto"/>
            </w:tcBorders>
            <w:shd w:val="clear" w:color="auto" w:fill="auto"/>
            <w:noWrap/>
            <w:vAlign w:val="bottom"/>
            <w:hideMark/>
          </w:tcPr>
          <w:p w14:paraId="0FAB999E"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МВт</w:t>
            </w:r>
          </w:p>
        </w:tc>
        <w:tc>
          <w:tcPr>
            <w:tcW w:w="612" w:type="pct"/>
            <w:tcBorders>
              <w:top w:val="nil"/>
              <w:left w:val="nil"/>
              <w:bottom w:val="single" w:sz="4" w:space="0" w:color="auto"/>
              <w:right w:val="single" w:sz="4" w:space="0" w:color="auto"/>
            </w:tcBorders>
            <w:shd w:val="clear" w:color="auto" w:fill="auto"/>
            <w:noWrap/>
            <w:vAlign w:val="bottom"/>
            <w:hideMark/>
          </w:tcPr>
          <w:p w14:paraId="4530EC6F"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237,18</w:t>
            </w:r>
          </w:p>
        </w:tc>
        <w:tc>
          <w:tcPr>
            <w:tcW w:w="545" w:type="pct"/>
            <w:tcBorders>
              <w:top w:val="nil"/>
              <w:left w:val="nil"/>
              <w:bottom w:val="single" w:sz="4" w:space="0" w:color="auto"/>
              <w:right w:val="single" w:sz="4" w:space="0" w:color="auto"/>
            </w:tcBorders>
            <w:shd w:val="clear" w:color="auto" w:fill="auto"/>
            <w:noWrap/>
            <w:vAlign w:val="bottom"/>
            <w:hideMark/>
          </w:tcPr>
          <w:p w14:paraId="00EB3459"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231,03</w:t>
            </w:r>
          </w:p>
        </w:tc>
        <w:tc>
          <w:tcPr>
            <w:tcW w:w="1801" w:type="pct"/>
            <w:tcBorders>
              <w:top w:val="nil"/>
              <w:left w:val="nil"/>
              <w:bottom w:val="single" w:sz="4" w:space="0" w:color="auto"/>
              <w:right w:val="single" w:sz="4" w:space="0" w:color="auto"/>
            </w:tcBorders>
            <w:shd w:val="clear" w:color="auto" w:fill="auto"/>
            <w:vAlign w:val="bottom"/>
            <w:hideMark/>
          </w:tcPr>
          <w:p w14:paraId="5A43DB86"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Сводный прогнозный баланс</w:t>
            </w:r>
          </w:p>
        </w:tc>
      </w:tr>
      <w:tr w:rsidR="00D4486B" w:rsidRPr="00D4486B" w14:paraId="29095262"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910358B"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8</w:t>
            </w:r>
          </w:p>
        </w:tc>
        <w:tc>
          <w:tcPr>
            <w:tcW w:w="1207" w:type="pct"/>
            <w:tcBorders>
              <w:top w:val="nil"/>
              <w:left w:val="nil"/>
              <w:bottom w:val="single" w:sz="4" w:space="0" w:color="auto"/>
              <w:right w:val="single" w:sz="4" w:space="0" w:color="auto"/>
            </w:tcBorders>
            <w:shd w:val="clear" w:color="auto" w:fill="auto"/>
            <w:vAlign w:val="bottom"/>
            <w:hideMark/>
          </w:tcPr>
          <w:p w14:paraId="3DE2F388"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Объем потерь электрической энергии (сводный прогнозный баланс)</w:t>
            </w:r>
          </w:p>
        </w:tc>
        <w:tc>
          <w:tcPr>
            <w:tcW w:w="563" w:type="pct"/>
            <w:tcBorders>
              <w:top w:val="nil"/>
              <w:left w:val="nil"/>
              <w:bottom w:val="single" w:sz="4" w:space="0" w:color="auto"/>
              <w:right w:val="single" w:sz="4" w:space="0" w:color="auto"/>
            </w:tcBorders>
            <w:shd w:val="clear" w:color="auto" w:fill="auto"/>
            <w:noWrap/>
            <w:vAlign w:val="bottom"/>
            <w:hideMark/>
          </w:tcPr>
          <w:p w14:paraId="46A580AC"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тыс.МВт*ч</w:t>
            </w:r>
          </w:p>
        </w:tc>
        <w:tc>
          <w:tcPr>
            <w:tcW w:w="612" w:type="pct"/>
            <w:tcBorders>
              <w:top w:val="nil"/>
              <w:left w:val="nil"/>
              <w:bottom w:val="single" w:sz="4" w:space="0" w:color="auto"/>
              <w:right w:val="single" w:sz="4" w:space="0" w:color="auto"/>
            </w:tcBorders>
            <w:shd w:val="clear" w:color="auto" w:fill="auto"/>
            <w:noWrap/>
            <w:vAlign w:val="bottom"/>
            <w:hideMark/>
          </w:tcPr>
          <w:p w14:paraId="56461F46"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743,06</w:t>
            </w:r>
          </w:p>
        </w:tc>
        <w:tc>
          <w:tcPr>
            <w:tcW w:w="545" w:type="pct"/>
            <w:tcBorders>
              <w:top w:val="nil"/>
              <w:left w:val="nil"/>
              <w:bottom w:val="single" w:sz="4" w:space="0" w:color="auto"/>
              <w:right w:val="single" w:sz="4" w:space="0" w:color="auto"/>
            </w:tcBorders>
            <w:shd w:val="clear" w:color="auto" w:fill="auto"/>
            <w:noWrap/>
            <w:vAlign w:val="bottom"/>
            <w:hideMark/>
          </w:tcPr>
          <w:p w14:paraId="5B2AA3A2"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725,93</w:t>
            </w:r>
          </w:p>
        </w:tc>
        <w:tc>
          <w:tcPr>
            <w:tcW w:w="1801" w:type="pct"/>
            <w:tcBorders>
              <w:top w:val="nil"/>
              <w:left w:val="nil"/>
              <w:bottom w:val="single" w:sz="4" w:space="0" w:color="auto"/>
              <w:right w:val="single" w:sz="4" w:space="0" w:color="auto"/>
            </w:tcBorders>
            <w:shd w:val="clear" w:color="auto" w:fill="auto"/>
            <w:vAlign w:val="bottom"/>
            <w:hideMark/>
          </w:tcPr>
          <w:p w14:paraId="0DD46A9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Сводный прогнозный баланс</w:t>
            </w:r>
          </w:p>
        </w:tc>
      </w:tr>
      <w:tr w:rsidR="00D4486B" w:rsidRPr="00D4486B" w14:paraId="319157AA"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5AA504B"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9</w:t>
            </w:r>
          </w:p>
        </w:tc>
        <w:tc>
          <w:tcPr>
            <w:tcW w:w="1207" w:type="pct"/>
            <w:tcBorders>
              <w:top w:val="nil"/>
              <w:left w:val="nil"/>
              <w:bottom w:val="single" w:sz="4" w:space="0" w:color="auto"/>
              <w:right w:val="single" w:sz="4" w:space="0" w:color="auto"/>
            </w:tcBorders>
            <w:shd w:val="clear" w:color="auto" w:fill="auto"/>
            <w:vAlign w:val="bottom"/>
            <w:hideMark/>
          </w:tcPr>
          <w:p w14:paraId="51D72D27"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Стоимость покупки мощности</w:t>
            </w:r>
          </w:p>
        </w:tc>
        <w:tc>
          <w:tcPr>
            <w:tcW w:w="563" w:type="pct"/>
            <w:tcBorders>
              <w:top w:val="nil"/>
              <w:left w:val="nil"/>
              <w:bottom w:val="single" w:sz="4" w:space="0" w:color="auto"/>
              <w:right w:val="single" w:sz="4" w:space="0" w:color="auto"/>
            </w:tcBorders>
            <w:shd w:val="clear" w:color="auto" w:fill="auto"/>
            <w:noWrap/>
            <w:vAlign w:val="bottom"/>
            <w:hideMark/>
          </w:tcPr>
          <w:p w14:paraId="46EC1E3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тыс.руб.</w:t>
            </w:r>
          </w:p>
        </w:tc>
        <w:tc>
          <w:tcPr>
            <w:tcW w:w="612" w:type="pct"/>
            <w:tcBorders>
              <w:top w:val="nil"/>
              <w:left w:val="nil"/>
              <w:bottom w:val="single" w:sz="4" w:space="0" w:color="auto"/>
              <w:right w:val="single" w:sz="4" w:space="0" w:color="auto"/>
            </w:tcBorders>
            <w:shd w:val="clear" w:color="auto" w:fill="auto"/>
            <w:noWrap/>
            <w:vAlign w:val="bottom"/>
            <w:hideMark/>
          </w:tcPr>
          <w:p w14:paraId="6B4EFC4A"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1 090 458,26</w:t>
            </w:r>
          </w:p>
        </w:tc>
        <w:tc>
          <w:tcPr>
            <w:tcW w:w="545" w:type="pct"/>
            <w:tcBorders>
              <w:top w:val="nil"/>
              <w:left w:val="nil"/>
              <w:bottom w:val="single" w:sz="4" w:space="0" w:color="auto"/>
              <w:right w:val="single" w:sz="4" w:space="0" w:color="auto"/>
            </w:tcBorders>
            <w:shd w:val="clear" w:color="auto" w:fill="auto"/>
            <w:noWrap/>
            <w:vAlign w:val="bottom"/>
            <w:hideMark/>
          </w:tcPr>
          <w:p w14:paraId="50318F74"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1 116 087,07</w:t>
            </w:r>
          </w:p>
        </w:tc>
        <w:tc>
          <w:tcPr>
            <w:tcW w:w="1801" w:type="pct"/>
            <w:tcBorders>
              <w:top w:val="nil"/>
              <w:left w:val="nil"/>
              <w:bottom w:val="single" w:sz="4" w:space="0" w:color="auto"/>
              <w:right w:val="single" w:sz="4" w:space="0" w:color="auto"/>
            </w:tcBorders>
            <w:shd w:val="clear" w:color="auto" w:fill="auto"/>
            <w:vAlign w:val="bottom"/>
            <w:hideMark/>
          </w:tcPr>
          <w:p w14:paraId="185936A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r>
      <w:tr w:rsidR="00D4486B" w:rsidRPr="00D4486B" w14:paraId="6D0BA7CE"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FDCEFCC"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10</w:t>
            </w:r>
          </w:p>
        </w:tc>
        <w:tc>
          <w:tcPr>
            <w:tcW w:w="1207" w:type="pct"/>
            <w:tcBorders>
              <w:top w:val="nil"/>
              <w:left w:val="nil"/>
              <w:bottom w:val="single" w:sz="4" w:space="0" w:color="auto"/>
              <w:right w:val="single" w:sz="4" w:space="0" w:color="auto"/>
            </w:tcBorders>
            <w:shd w:val="clear" w:color="auto" w:fill="auto"/>
            <w:vAlign w:val="bottom"/>
            <w:hideMark/>
          </w:tcPr>
          <w:p w14:paraId="49E8332F"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Стоимость покупки электрической энергии</w:t>
            </w:r>
          </w:p>
        </w:tc>
        <w:tc>
          <w:tcPr>
            <w:tcW w:w="563" w:type="pct"/>
            <w:tcBorders>
              <w:top w:val="nil"/>
              <w:left w:val="nil"/>
              <w:bottom w:val="single" w:sz="4" w:space="0" w:color="auto"/>
              <w:right w:val="single" w:sz="4" w:space="0" w:color="auto"/>
            </w:tcBorders>
            <w:shd w:val="clear" w:color="auto" w:fill="auto"/>
            <w:noWrap/>
            <w:vAlign w:val="bottom"/>
            <w:hideMark/>
          </w:tcPr>
          <w:p w14:paraId="6C00764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тыс.руб.</w:t>
            </w:r>
          </w:p>
        </w:tc>
        <w:tc>
          <w:tcPr>
            <w:tcW w:w="612" w:type="pct"/>
            <w:tcBorders>
              <w:top w:val="nil"/>
              <w:left w:val="nil"/>
              <w:bottom w:val="single" w:sz="4" w:space="0" w:color="auto"/>
              <w:right w:val="single" w:sz="4" w:space="0" w:color="auto"/>
            </w:tcBorders>
            <w:shd w:val="clear" w:color="auto" w:fill="auto"/>
            <w:noWrap/>
            <w:vAlign w:val="bottom"/>
            <w:hideMark/>
          </w:tcPr>
          <w:p w14:paraId="68C56FD5"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1 192 136,13</w:t>
            </w:r>
          </w:p>
        </w:tc>
        <w:tc>
          <w:tcPr>
            <w:tcW w:w="545" w:type="pct"/>
            <w:tcBorders>
              <w:top w:val="nil"/>
              <w:left w:val="nil"/>
              <w:bottom w:val="single" w:sz="4" w:space="0" w:color="auto"/>
              <w:right w:val="single" w:sz="4" w:space="0" w:color="auto"/>
            </w:tcBorders>
            <w:shd w:val="clear" w:color="auto" w:fill="auto"/>
            <w:noWrap/>
            <w:vAlign w:val="bottom"/>
            <w:hideMark/>
          </w:tcPr>
          <w:p w14:paraId="79601E82"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1 193 722,15</w:t>
            </w:r>
          </w:p>
        </w:tc>
        <w:tc>
          <w:tcPr>
            <w:tcW w:w="1801" w:type="pct"/>
            <w:tcBorders>
              <w:top w:val="nil"/>
              <w:left w:val="nil"/>
              <w:bottom w:val="single" w:sz="4" w:space="0" w:color="auto"/>
              <w:right w:val="single" w:sz="4" w:space="0" w:color="auto"/>
            </w:tcBorders>
            <w:shd w:val="clear" w:color="auto" w:fill="auto"/>
            <w:vAlign w:val="bottom"/>
            <w:hideMark/>
          </w:tcPr>
          <w:p w14:paraId="777F6326"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r>
      <w:tr w:rsidR="00D4486B" w:rsidRPr="00D4486B" w14:paraId="512DB43B"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7331858A"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11</w:t>
            </w:r>
          </w:p>
        </w:tc>
        <w:tc>
          <w:tcPr>
            <w:tcW w:w="1207" w:type="pct"/>
            <w:tcBorders>
              <w:top w:val="nil"/>
              <w:left w:val="nil"/>
              <w:bottom w:val="single" w:sz="4" w:space="0" w:color="auto"/>
              <w:right w:val="single" w:sz="4" w:space="0" w:color="auto"/>
            </w:tcBorders>
            <w:shd w:val="clear" w:color="auto" w:fill="auto"/>
            <w:vAlign w:val="bottom"/>
            <w:hideMark/>
          </w:tcPr>
          <w:p w14:paraId="4DDCFB2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Итого стоимость покупки (стр.9+стр.10)</w:t>
            </w:r>
          </w:p>
        </w:tc>
        <w:tc>
          <w:tcPr>
            <w:tcW w:w="563" w:type="pct"/>
            <w:tcBorders>
              <w:top w:val="nil"/>
              <w:left w:val="nil"/>
              <w:bottom w:val="single" w:sz="4" w:space="0" w:color="auto"/>
              <w:right w:val="single" w:sz="4" w:space="0" w:color="auto"/>
            </w:tcBorders>
            <w:shd w:val="clear" w:color="auto" w:fill="auto"/>
            <w:noWrap/>
            <w:vAlign w:val="bottom"/>
            <w:hideMark/>
          </w:tcPr>
          <w:p w14:paraId="319B5F3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тыс.руб.</w:t>
            </w:r>
          </w:p>
        </w:tc>
        <w:tc>
          <w:tcPr>
            <w:tcW w:w="612" w:type="pct"/>
            <w:tcBorders>
              <w:top w:val="nil"/>
              <w:left w:val="nil"/>
              <w:bottom w:val="single" w:sz="4" w:space="0" w:color="auto"/>
              <w:right w:val="single" w:sz="4" w:space="0" w:color="auto"/>
            </w:tcBorders>
            <w:shd w:val="clear" w:color="auto" w:fill="auto"/>
            <w:noWrap/>
            <w:vAlign w:val="bottom"/>
            <w:hideMark/>
          </w:tcPr>
          <w:p w14:paraId="30A13B64"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2 282 594,39</w:t>
            </w:r>
          </w:p>
        </w:tc>
        <w:tc>
          <w:tcPr>
            <w:tcW w:w="545" w:type="pct"/>
            <w:tcBorders>
              <w:top w:val="nil"/>
              <w:left w:val="nil"/>
              <w:bottom w:val="single" w:sz="4" w:space="0" w:color="auto"/>
              <w:right w:val="single" w:sz="4" w:space="0" w:color="auto"/>
            </w:tcBorders>
            <w:shd w:val="clear" w:color="auto" w:fill="auto"/>
            <w:noWrap/>
            <w:vAlign w:val="bottom"/>
            <w:hideMark/>
          </w:tcPr>
          <w:p w14:paraId="347046D1"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2 309 809,22</w:t>
            </w:r>
          </w:p>
        </w:tc>
        <w:tc>
          <w:tcPr>
            <w:tcW w:w="1801" w:type="pct"/>
            <w:tcBorders>
              <w:top w:val="nil"/>
              <w:left w:val="nil"/>
              <w:bottom w:val="single" w:sz="4" w:space="0" w:color="auto"/>
              <w:right w:val="single" w:sz="4" w:space="0" w:color="auto"/>
            </w:tcBorders>
            <w:shd w:val="clear" w:color="auto" w:fill="auto"/>
            <w:vAlign w:val="bottom"/>
            <w:hideMark/>
          </w:tcPr>
          <w:p w14:paraId="52599172"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r>
      <w:tr w:rsidR="00D4486B" w:rsidRPr="00D4486B" w14:paraId="7670AD6D"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16811E6"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 </w:t>
            </w:r>
          </w:p>
        </w:tc>
        <w:tc>
          <w:tcPr>
            <w:tcW w:w="1207" w:type="pct"/>
            <w:tcBorders>
              <w:top w:val="nil"/>
              <w:left w:val="nil"/>
              <w:bottom w:val="single" w:sz="4" w:space="0" w:color="auto"/>
              <w:right w:val="single" w:sz="4" w:space="0" w:color="auto"/>
            </w:tcBorders>
            <w:shd w:val="clear" w:color="auto" w:fill="auto"/>
            <w:vAlign w:val="bottom"/>
            <w:hideMark/>
          </w:tcPr>
          <w:p w14:paraId="708395EB"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Тариф на покупку потерь электрической энергии (расчетный) на 2021 год</w:t>
            </w:r>
          </w:p>
        </w:tc>
        <w:tc>
          <w:tcPr>
            <w:tcW w:w="563" w:type="pct"/>
            <w:tcBorders>
              <w:top w:val="nil"/>
              <w:left w:val="nil"/>
              <w:bottom w:val="single" w:sz="4" w:space="0" w:color="auto"/>
              <w:right w:val="single" w:sz="4" w:space="0" w:color="auto"/>
            </w:tcBorders>
            <w:shd w:val="clear" w:color="auto" w:fill="auto"/>
            <w:noWrap/>
            <w:vAlign w:val="bottom"/>
            <w:hideMark/>
          </w:tcPr>
          <w:p w14:paraId="031B51C2"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руб/МВт*ч</w:t>
            </w:r>
          </w:p>
        </w:tc>
        <w:tc>
          <w:tcPr>
            <w:tcW w:w="612" w:type="pct"/>
            <w:tcBorders>
              <w:top w:val="nil"/>
              <w:left w:val="nil"/>
              <w:bottom w:val="single" w:sz="4" w:space="0" w:color="auto"/>
              <w:right w:val="single" w:sz="4" w:space="0" w:color="auto"/>
            </w:tcBorders>
            <w:shd w:val="clear" w:color="auto" w:fill="auto"/>
            <w:noWrap/>
            <w:vAlign w:val="bottom"/>
            <w:hideMark/>
          </w:tcPr>
          <w:p w14:paraId="4A1C3CD8" w14:textId="77777777" w:rsidR="00D4486B" w:rsidRPr="00D4486B" w:rsidRDefault="00D4486B" w:rsidP="00D4486B">
            <w:pPr>
              <w:jc w:val="right"/>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3 071,90</w:t>
            </w:r>
          </w:p>
        </w:tc>
        <w:tc>
          <w:tcPr>
            <w:tcW w:w="545" w:type="pct"/>
            <w:tcBorders>
              <w:top w:val="nil"/>
              <w:left w:val="nil"/>
              <w:bottom w:val="single" w:sz="4" w:space="0" w:color="auto"/>
              <w:right w:val="single" w:sz="4" w:space="0" w:color="auto"/>
            </w:tcBorders>
            <w:shd w:val="clear" w:color="auto" w:fill="auto"/>
            <w:noWrap/>
            <w:vAlign w:val="bottom"/>
            <w:hideMark/>
          </w:tcPr>
          <w:p w14:paraId="3856FB3F" w14:textId="77777777" w:rsidR="00D4486B" w:rsidRPr="00D4486B" w:rsidRDefault="00D4486B" w:rsidP="00D4486B">
            <w:pPr>
              <w:jc w:val="right"/>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3 181,88</w:t>
            </w:r>
          </w:p>
        </w:tc>
        <w:tc>
          <w:tcPr>
            <w:tcW w:w="1801" w:type="pct"/>
            <w:tcBorders>
              <w:top w:val="nil"/>
              <w:left w:val="nil"/>
              <w:bottom w:val="single" w:sz="4" w:space="0" w:color="auto"/>
              <w:right w:val="single" w:sz="4" w:space="0" w:color="auto"/>
            </w:tcBorders>
            <w:shd w:val="clear" w:color="auto" w:fill="auto"/>
            <w:vAlign w:val="bottom"/>
            <w:hideMark/>
          </w:tcPr>
          <w:p w14:paraId="7BF16305"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 </w:t>
            </w:r>
          </w:p>
        </w:tc>
      </w:tr>
    </w:tbl>
    <w:p w14:paraId="5BBA1D1E"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0DFBDEBE"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129CE682"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1 полугодие: </w:t>
      </w:r>
      <w:r w:rsidRPr="00D4486B">
        <w:rPr>
          <w:rFonts w:eastAsiaTheme="minorHAnsi" w:cstheme="minorBidi"/>
          <w:b/>
          <w:color w:val="000000" w:themeColor="text1"/>
          <w:sz w:val="28"/>
          <w:szCs w:val="22"/>
          <w:lang w:eastAsia="en-US"/>
        </w:rPr>
        <w:t>2 394,105</w:t>
      </w:r>
      <w:r w:rsidRPr="00D4486B">
        <w:rPr>
          <w:rFonts w:eastAsiaTheme="minorHAnsi" w:cstheme="minorBidi"/>
          <w:color w:val="000000" w:themeColor="text1"/>
          <w:sz w:val="28"/>
          <w:szCs w:val="22"/>
          <w:lang w:eastAsia="en-US"/>
        </w:rPr>
        <w:t xml:space="preserve"> руб./МВт*ч; </w:t>
      </w:r>
    </w:p>
    <w:p w14:paraId="2843C7A5"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2 полугодие: </w:t>
      </w:r>
      <w:r w:rsidRPr="00D4486B">
        <w:rPr>
          <w:rFonts w:eastAsiaTheme="minorHAnsi" w:cstheme="minorBidi"/>
          <w:b/>
          <w:color w:val="000000" w:themeColor="text1"/>
          <w:sz w:val="28"/>
          <w:szCs w:val="22"/>
          <w:lang w:eastAsia="en-US"/>
        </w:rPr>
        <w:t>2 485,634</w:t>
      </w:r>
      <w:r w:rsidRPr="00D4486B">
        <w:rPr>
          <w:rFonts w:eastAsiaTheme="minorHAnsi" w:cstheme="minorBidi"/>
          <w:color w:val="000000" w:themeColor="text1"/>
          <w:sz w:val="28"/>
          <w:szCs w:val="22"/>
          <w:lang w:eastAsia="en-US"/>
        </w:rPr>
        <w:t xml:space="preserve"> руб./МВт*ч.</w:t>
      </w:r>
    </w:p>
    <w:p w14:paraId="4B4EC42E"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27C8FE3E"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Соответственно, величина расходов (НВВ) в части оплаты технологического расхода (потерь) электрической энергии ПАО «Россети Сибири» - «Кузбассэнерго РЭС»</w:t>
      </w:r>
      <w:r w:rsidRPr="00D4486B">
        <w:rPr>
          <w:rFonts w:eastAsiaTheme="minorHAnsi" w:cstheme="minorBidi"/>
          <w:i/>
          <w:color w:val="000000" w:themeColor="text1"/>
          <w:sz w:val="28"/>
          <w:szCs w:val="22"/>
          <w:u w:val="single"/>
          <w:lang w:eastAsia="en-US"/>
        </w:rPr>
        <w:t>,</w:t>
      </w:r>
      <w:r w:rsidRPr="00D4486B">
        <w:rPr>
          <w:rFonts w:eastAsiaTheme="minorHAnsi" w:cstheme="minorBidi"/>
          <w:color w:val="000000" w:themeColor="text1"/>
          <w:sz w:val="28"/>
          <w:szCs w:val="22"/>
          <w:lang w:eastAsia="en-US"/>
        </w:rPr>
        <w:t xml:space="preserve"> рассчитанная на основании баланса на 2021 год и тарифов на покупку потерь электрической энергии составит:</w:t>
      </w:r>
    </w:p>
    <w:p w14:paraId="64CE48B8" w14:textId="77777777" w:rsidR="00D4486B" w:rsidRPr="00D4486B" w:rsidRDefault="00D4486B" w:rsidP="00D4486B">
      <w:pPr>
        <w:ind w:firstLine="851"/>
        <w:jc w:val="both"/>
        <w:rPr>
          <w:rFonts w:eastAsiaTheme="minorHAnsi" w:cstheme="minorBidi"/>
          <w:i/>
          <w:color w:val="000000" w:themeColor="text1"/>
          <w:sz w:val="28"/>
          <w:szCs w:val="22"/>
          <w:lang w:eastAsia="en-US"/>
        </w:rPr>
      </w:pPr>
      <w:r w:rsidRPr="00D4486B">
        <w:rPr>
          <w:rFonts w:eastAsiaTheme="minorHAnsi" w:cstheme="minorBidi"/>
          <w:i/>
          <w:color w:val="000000" w:themeColor="text1"/>
          <w:sz w:val="28"/>
          <w:szCs w:val="22"/>
          <w:lang w:eastAsia="en-US"/>
        </w:rPr>
        <w:t xml:space="preserve">на 1 полугодие </w:t>
      </w:r>
    </w:p>
    <w:p w14:paraId="58C89D86"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2 394,105 руб./МВт.ч. * 347,582 млн. кВт*ч = 832 147,33 (тыс.руб.) </w:t>
      </w:r>
    </w:p>
    <w:p w14:paraId="234FFFFD"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где 347,582 млн. кВт.ч - прогнозный объём технологического расхода (потерь)электрической энергии в сетях предприятия на 1 полугодие 2021 года;</w:t>
      </w:r>
    </w:p>
    <w:p w14:paraId="4F1C4C60" w14:textId="77777777" w:rsidR="00D4486B" w:rsidRPr="00D4486B" w:rsidRDefault="00D4486B" w:rsidP="00D4486B">
      <w:pPr>
        <w:ind w:firstLine="851"/>
        <w:jc w:val="both"/>
        <w:rPr>
          <w:rFonts w:eastAsiaTheme="minorHAnsi" w:cstheme="minorBidi"/>
          <w:i/>
          <w:color w:val="000000" w:themeColor="text1"/>
          <w:sz w:val="28"/>
          <w:szCs w:val="22"/>
          <w:lang w:eastAsia="en-US"/>
        </w:rPr>
      </w:pPr>
      <w:r w:rsidRPr="00D4486B">
        <w:rPr>
          <w:rFonts w:eastAsiaTheme="minorHAnsi" w:cstheme="minorBidi"/>
          <w:i/>
          <w:color w:val="000000" w:themeColor="text1"/>
          <w:sz w:val="28"/>
          <w:szCs w:val="22"/>
          <w:lang w:eastAsia="en-US"/>
        </w:rPr>
        <w:t xml:space="preserve">на 2 полугодие </w:t>
      </w:r>
    </w:p>
    <w:p w14:paraId="0BAAD2F3"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2 485,634 руб./МВт.ч. * 337,788 млн. кВт*ч = 839617,34 (тыс.руб.) </w:t>
      </w:r>
    </w:p>
    <w:p w14:paraId="336B601D"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где 337,788 млн. кВт.ч - прогнозный объём технологического расхода (потерь)электрической энергии в сетях предприятия на 2 полугодие 2021 года;</w:t>
      </w:r>
    </w:p>
    <w:p w14:paraId="3952F5FA" w14:textId="77777777" w:rsidR="00D4486B" w:rsidRPr="00D4486B" w:rsidRDefault="00D4486B" w:rsidP="00D4486B">
      <w:pPr>
        <w:spacing w:line="276" w:lineRule="auto"/>
        <w:ind w:firstLine="709"/>
        <w:jc w:val="both"/>
        <w:rPr>
          <w:rFonts w:eastAsiaTheme="minorHAnsi" w:cstheme="minorBidi"/>
          <w:sz w:val="28"/>
          <w:szCs w:val="22"/>
          <w:lang w:eastAsia="en-US"/>
        </w:rPr>
      </w:pPr>
    </w:p>
    <w:p w14:paraId="3EB34F90" w14:textId="77777777" w:rsidR="00D4486B" w:rsidRPr="00D4486B" w:rsidRDefault="00D4486B" w:rsidP="00D4486B">
      <w:pPr>
        <w:spacing w:line="276" w:lineRule="auto"/>
        <w:ind w:firstLine="709"/>
        <w:jc w:val="both"/>
        <w:rPr>
          <w:rFonts w:eastAsiaTheme="minorHAnsi" w:cstheme="minorBidi"/>
          <w:sz w:val="28"/>
          <w:szCs w:val="22"/>
          <w:lang w:eastAsia="en-US"/>
        </w:rPr>
      </w:pPr>
      <w:r w:rsidRPr="00D4486B">
        <w:rPr>
          <w:rFonts w:eastAsiaTheme="minorHAnsi" w:cstheme="minorBidi"/>
          <w:sz w:val="28"/>
          <w:szCs w:val="22"/>
          <w:lang w:eastAsia="en-US"/>
        </w:rPr>
        <w:t>Общая сумма затрат по 2021 году составит: 832 147,33 + 839 617,34 = 1 671 764,66 (тыс.руб.).</w:t>
      </w:r>
    </w:p>
    <w:p w14:paraId="000015B1" w14:textId="77777777" w:rsidR="00D4486B" w:rsidRPr="00D4486B" w:rsidRDefault="00D4486B" w:rsidP="00D4486B">
      <w:pPr>
        <w:spacing w:line="276" w:lineRule="auto"/>
        <w:ind w:firstLine="709"/>
        <w:jc w:val="both"/>
        <w:rPr>
          <w:rFonts w:eastAsiaTheme="minorHAnsi" w:cstheme="minorBidi"/>
          <w:sz w:val="28"/>
          <w:szCs w:val="22"/>
          <w:lang w:eastAsia="en-US"/>
        </w:rPr>
      </w:pPr>
      <w:r w:rsidRPr="00D4486B">
        <w:rPr>
          <w:rFonts w:eastAsiaTheme="minorHAnsi" w:cstheme="minorBidi"/>
          <w:sz w:val="28"/>
          <w:szCs w:val="22"/>
          <w:lang w:eastAsia="en-US"/>
        </w:rPr>
        <w:t>Годовой объем</w:t>
      </w:r>
      <w:r w:rsidRPr="00D4486B">
        <w:rPr>
          <w:rFonts w:eastAsiaTheme="minorHAnsi" w:cstheme="minorBidi"/>
          <w:color w:val="000000" w:themeColor="text1"/>
          <w:sz w:val="28"/>
          <w:szCs w:val="22"/>
          <w:lang w:eastAsia="en-US"/>
        </w:rPr>
        <w:t xml:space="preserve"> технологического расхода (потерь)электрической энергии в сетях предприятия составит 685,37 млн.кВт*ч.</w:t>
      </w:r>
    </w:p>
    <w:p w14:paraId="056C163B" w14:textId="77777777" w:rsidR="00D4486B" w:rsidRPr="00D4486B" w:rsidRDefault="00D4486B" w:rsidP="00D4486B">
      <w:pPr>
        <w:keepNext/>
        <w:keepLines/>
        <w:jc w:val="center"/>
        <w:outlineLvl w:val="0"/>
        <w:rPr>
          <w:rFonts w:eastAsiaTheme="majorEastAsia"/>
          <w:b/>
          <w:color w:val="000000" w:themeColor="text1"/>
          <w:sz w:val="28"/>
          <w:szCs w:val="28"/>
          <w:lang w:eastAsia="en-US"/>
        </w:rPr>
      </w:pPr>
      <w:r w:rsidRPr="00D4486B">
        <w:rPr>
          <w:rFonts w:eastAsiaTheme="majorEastAsia"/>
          <w:b/>
          <w:color w:val="000000" w:themeColor="text1"/>
          <w:sz w:val="28"/>
          <w:szCs w:val="28"/>
          <w:lang w:eastAsia="en-US"/>
        </w:rPr>
        <w:lastRenderedPageBreak/>
        <w:t>Статья «расходы на уплату процентов по займам и кредитам, привлекаемым на пополнение оборотных средств»</w:t>
      </w:r>
    </w:p>
    <w:p w14:paraId="1E9D7821" w14:textId="77777777" w:rsidR="00D4486B" w:rsidRPr="00D4486B" w:rsidRDefault="00D4486B" w:rsidP="00D4486B">
      <w:pPr>
        <w:ind w:firstLine="709"/>
        <w:jc w:val="center"/>
        <w:rPr>
          <w:rFonts w:eastAsiaTheme="minorHAnsi" w:cstheme="minorBidi"/>
          <w:b/>
          <w:bCs/>
          <w:sz w:val="28"/>
          <w:szCs w:val="22"/>
          <w:lang w:eastAsia="en-US"/>
        </w:rPr>
      </w:pPr>
    </w:p>
    <w:p w14:paraId="1A16414A"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 xml:space="preserve">В соответствии с действующим законодательством органы регулирования проводят анализ расходов, понесенных в предыдущем периоде регулирования, и принимают меры, предусмотренные пунктом 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N 1178, а также при наличии результатов контрольных мероприятий, проведенных в текущем периоде регулирования, органами, осуществляющими контроль (надзор) в области электроэнергетики, соответствующим образом учитывают эти результаты. </w:t>
      </w:r>
    </w:p>
    <w:p w14:paraId="62D3694E"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 xml:space="preserve">Согласно пункту 7 Основ ценообразования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 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 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случая применения в отношении организации, осуществляющей регулируемую деятельность, метода доходности инвестированного капитала и метода долгосрочной индексации необходимой валовой выручки). </w:t>
      </w:r>
    </w:p>
    <w:p w14:paraId="637BC2BB"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 xml:space="preserve">Согласно абзацу 8 пункта 7 Основ ценообразования 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w:t>
      </w:r>
    </w:p>
    <w:p w14:paraId="1DEA6145"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 xml:space="preserve">Согласно абзацу 10 пункта 7 Основ ценообразования 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К экономически обоснованным расходам, в том числе, относятся расходы на уплату процентов, связанные с обслуживанием заемных средств, </w:t>
      </w:r>
      <w:r w:rsidRPr="00D4486B">
        <w:rPr>
          <w:rFonts w:eastAsiaTheme="minorHAnsi" w:cstheme="minorBidi"/>
          <w:sz w:val="28"/>
          <w:szCs w:val="22"/>
          <w:lang w:eastAsia="en-US"/>
        </w:rPr>
        <w:lastRenderedPageBreak/>
        <w:t xml:space="preserve">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 </w:t>
      </w:r>
    </w:p>
    <w:p w14:paraId="43A245AB"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 xml:space="preserve">За 2015-2016 гг у предприятия сформировались убытки (согласно данным бухгалтерской отчетности). По причине недостатка денежных средств </w:t>
      </w:r>
    </w:p>
    <w:p w14:paraId="43579467"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на покрытие расходов по операционной деятельности, в части услуг по передаче электрической энергии предприятием привлечены кредитные средства и заявлены расходы на уплату процентов по займам и кредитам.</w:t>
      </w:r>
    </w:p>
    <w:p w14:paraId="11E500BF"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t xml:space="preserve">Экспертами проведен дополнительный анализ по статье расходов «расходы на уплату процентов по займам и кредитам, привлекаемым на пополнение оборотных средств»» исходя из представленной бухгалтерской отчетности предприятия за 2015-2016 гг. </w:t>
      </w:r>
    </w:p>
    <w:p w14:paraId="195A6440"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ПАО «Россети Сибирь» - «Кузбассэнерго - РЭС» предоставлены отчеты в сфере передачи электрической энергии по счетам доходов и расходов за период 2015-2016гг.</w:t>
      </w:r>
    </w:p>
    <w:p w14:paraId="3BC49BF4" w14:textId="77777777" w:rsidR="00D4486B" w:rsidRPr="00D4486B" w:rsidRDefault="00D4486B" w:rsidP="00D4486B">
      <w:pPr>
        <w:ind w:firstLine="709"/>
        <w:jc w:val="both"/>
        <w:rPr>
          <w:rFonts w:eastAsiaTheme="minorHAnsi"/>
          <w:sz w:val="28"/>
          <w:szCs w:val="28"/>
          <w:lang w:eastAsia="en-US"/>
        </w:rPr>
      </w:pPr>
      <w:r w:rsidRPr="00D4486B">
        <w:rPr>
          <w:rFonts w:eastAsiaTheme="minorHAnsi"/>
          <w:b/>
          <w:sz w:val="28"/>
          <w:szCs w:val="28"/>
          <w:lang w:eastAsia="en-US"/>
        </w:rPr>
        <w:t>Доходы</w:t>
      </w:r>
      <w:r w:rsidRPr="00D4486B">
        <w:rPr>
          <w:rFonts w:eastAsiaTheme="minorHAnsi"/>
          <w:sz w:val="28"/>
          <w:szCs w:val="28"/>
          <w:lang w:eastAsia="en-US"/>
        </w:rPr>
        <w:t xml:space="preserve"> подтверждены следующими обосновывающими документами:</w:t>
      </w:r>
    </w:p>
    <w:p w14:paraId="009FBC08"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xml:space="preserve">Оборотно-сальдовые ведомости из учетной системы </w:t>
      </w:r>
      <w:r w:rsidRPr="00D4486B">
        <w:rPr>
          <w:rFonts w:eastAsiaTheme="minorHAnsi"/>
          <w:sz w:val="28"/>
          <w:szCs w:val="28"/>
          <w:lang w:val="en-US" w:eastAsia="en-US"/>
        </w:rPr>
        <w:t>SAP</w:t>
      </w:r>
      <w:r w:rsidRPr="00D4486B">
        <w:rPr>
          <w:rFonts w:eastAsiaTheme="minorHAnsi"/>
          <w:sz w:val="28"/>
          <w:szCs w:val="28"/>
          <w:lang w:eastAsia="en-US"/>
        </w:rPr>
        <w:t xml:space="preserve"> </w:t>
      </w:r>
      <w:r w:rsidRPr="00D4486B">
        <w:rPr>
          <w:rFonts w:eastAsiaTheme="minorHAnsi"/>
          <w:sz w:val="28"/>
          <w:szCs w:val="28"/>
          <w:lang w:val="en-US" w:eastAsia="en-US"/>
        </w:rPr>
        <w:t>ERP</w:t>
      </w:r>
      <w:r w:rsidRPr="00D4486B">
        <w:rPr>
          <w:rFonts w:eastAsiaTheme="minorHAnsi"/>
          <w:sz w:val="28"/>
          <w:szCs w:val="28"/>
          <w:lang w:eastAsia="en-US"/>
        </w:rPr>
        <w:t xml:space="preserve"> за 2015 помесячно. (приложение 2);</w:t>
      </w:r>
    </w:p>
    <w:p w14:paraId="0AFD30F6"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xml:space="preserve">Оборотно-сальдовые ведомости из учетной системы </w:t>
      </w:r>
      <w:r w:rsidRPr="00D4486B">
        <w:rPr>
          <w:rFonts w:eastAsiaTheme="minorHAnsi"/>
          <w:sz w:val="28"/>
          <w:szCs w:val="28"/>
          <w:lang w:val="en-US" w:eastAsia="en-US"/>
        </w:rPr>
        <w:t>SAP</w:t>
      </w:r>
      <w:r w:rsidRPr="00D4486B">
        <w:rPr>
          <w:rFonts w:eastAsiaTheme="minorHAnsi"/>
          <w:sz w:val="28"/>
          <w:szCs w:val="28"/>
          <w:lang w:eastAsia="en-US"/>
        </w:rPr>
        <w:t xml:space="preserve"> </w:t>
      </w:r>
      <w:r w:rsidRPr="00D4486B">
        <w:rPr>
          <w:rFonts w:eastAsiaTheme="minorHAnsi"/>
          <w:sz w:val="28"/>
          <w:szCs w:val="28"/>
          <w:lang w:val="en-US" w:eastAsia="en-US"/>
        </w:rPr>
        <w:t>ERP</w:t>
      </w:r>
      <w:r w:rsidRPr="00D4486B">
        <w:rPr>
          <w:rFonts w:eastAsiaTheme="minorHAnsi"/>
          <w:sz w:val="28"/>
          <w:szCs w:val="28"/>
          <w:lang w:eastAsia="en-US"/>
        </w:rPr>
        <w:t xml:space="preserve"> за 2016 помесячно. (приложение 3);</w:t>
      </w:r>
    </w:p>
    <w:p w14:paraId="2E4C0DBC"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xml:space="preserve">Показатели раздельного учета доходов и расходов субъектов естественных монополий ,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согласно форме «Отчет о прибылях и убытках» за 2015г-2016гг (приложение 4). </w:t>
      </w:r>
    </w:p>
    <w:p w14:paraId="36B7A566" w14:textId="77777777" w:rsidR="00D4486B" w:rsidRPr="00D4486B" w:rsidRDefault="00D4486B" w:rsidP="00D4486B">
      <w:pPr>
        <w:ind w:firstLine="709"/>
        <w:jc w:val="both"/>
        <w:rPr>
          <w:rFonts w:eastAsiaTheme="minorHAnsi"/>
          <w:sz w:val="28"/>
          <w:szCs w:val="28"/>
          <w:lang w:eastAsia="en-US"/>
        </w:rPr>
      </w:pPr>
      <w:r w:rsidRPr="00D4486B">
        <w:rPr>
          <w:rFonts w:eastAsiaTheme="minorHAnsi"/>
          <w:b/>
          <w:sz w:val="28"/>
          <w:szCs w:val="28"/>
          <w:lang w:eastAsia="en-US"/>
        </w:rPr>
        <w:t>Расходы</w:t>
      </w:r>
      <w:r w:rsidRPr="00D4486B">
        <w:rPr>
          <w:rFonts w:eastAsiaTheme="minorHAnsi"/>
          <w:sz w:val="28"/>
          <w:szCs w:val="28"/>
          <w:lang w:eastAsia="en-US"/>
        </w:rPr>
        <w:t xml:space="preserve"> подтверждены следующими обосновывающими документами:</w:t>
      </w:r>
    </w:p>
    <w:p w14:paraId="3E510FD0"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Фактические затраты за 2015 год с помесячной разбивкой (приложение 5);</w:t>
      </w:r>
    </w:p>
    <w:p w14:paraId="46D860F3"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Расшифровка фактических затрат за 2015 год (приложение 6);</w:t>
      </w:r>
    </w:p>
    <w:p w14:paraId="760C2191"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Расшифровка прочих расходов и прочих доходов согласно Показателям раздельного учета доходов и расходов субъекта естественных монополий,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согласно форме «Отчет о прибылях и убытках» за 2015 год. (приложение 7);</w:t>
      </w:r>
    </w:p>
    <w:p w14:paraId="4A70A8F8"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Фактические затраты за 2016 год с помесячной разбивкой (приложение 8);</w:t>
      </w:r>
    </w:p>
    <w:p w14:paraId="5F0EFE25" w14:textId="77777777" w:rsidR="00D4486B" w:rsidRPr="00D4486B" w:rsidRDefault="00D4486B" w:rsidP="00D4486B">
      <w:pPr>
        <w:ind w:firstLine="709"/>
        <w:jc w:val="both"/>
        <w:rPr>
          <w:rFonts w:eastAsiaTheme="minorHAnsi"/>
          <w:sz w:val="28"/>
          <w:szCs w:val="28"/>
          <w:lang w:eastAsia="en-US"/>
        </w:rPr>
      </w:pPr>
      <w:bookmarkStart w:id="2" w:name="_Hlk84668989"/>
      <w:r w:rsidRPr="00D4486B">
        <w:rPr>
          <w:rFonts w:eastAsiaTheme="minorHAnsi"/>
          <w:sz w:val="28"/>
          <w:szCs w:val="28"/>
          <w:lang w:eastAsia="en-US"/>
        </w:rPr>
        <w:t>Расшифровка фактических затрат за 2016 год</w:t>
      </w:r>
      <w:bookmarkEnd w:id="2"/>
      <w:r w:rsidRPr="00D4486B">
        <w:rPr>
          <w:rFonts w:eastAsiaTheme="minorHAnsi"/>
          <w:sz w:val="28"/>
          <w:szCs w:val="28"/>
          <w:lang w:eastAsia="en-US"/>
        </w:rPr>
        <w:t xml:space="preserve"> (приложение 9);</w:t>
      </w:r>
    </w:p>
    <w:p w14:paraId="5D38B94A"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Расшифровка прочих расходов и прочих доходов  согласно Показателям раздельного учета доходов и расходов субъекта естественных монополий,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согласно форме «Отчет о прибылях и убытках» за 2016 год (приложение 10);</w:t>
      </w:r>
    </w:p>
    <w:p w14:paraId="642942A4" w14:textId="77777777" w:rsidR="00D4486B" w:rsidRPr="00D4486B" w:rsidRDefault="00D4486B" w:rsidP="00D4486B">
      <w:pPr>
        <w:ind w:firstLine="709"/>
        <w:jc w:val="both"/>
        <w:rPr>
          <w:rFonts w:eastAsiaTheme="minorHAnsi"/>
          <w:sz w:val="28"/>
          <w:szCs w:val="28"/>
          <w:lang w:eastAsia="en-US"/>
        </w:rPr>
      </w:pPr>
    </w:p>
    <w:p w14:paraId="1DEE89F6" w14:textId="77777777" w:rsidR="00D4486B" w:rsidRPr="00D4486B" w:rsidRDefault="00D4486B" w:rsidP="00D4486B">
      <w:pPr>
        <w:ind w:firstLine="709"/>
        <w:jc w:val="both"/>
        <w:rPr>
          <w:rFonts w:eastAsiaTheme="minorHAnsi"/>
          <w:bCs/>
          <w:sz w:val="28"/>
          <w:szCs w:val="28"/>
          <w:lang w:eastAsia="en-US"/>
        </w:rPr>
      </w:pPr>
      <w:r w:rsidRPr="00D4486B">
        <w:rPr>
          <w:rFonts w:eastAsiaTheme="minorHAnsi"/>
          <w:sz w:val="28"/>
          <w:szCs w:val="28"/>
          <w:lang w:eastAsia="en-US"/>
        </w:rPr>
        <w:t xml:space="preserve">Региональной энергетической комиссией Кузбасса проведен анализ помесячной разбивки доходов и расходов </w:t>
      </w:r>
      <w:r w:rsidRPr="00D4486B">
        <w:rPr>
          <w:rFonts w:eastAsiaTheme="minorHAnsi"/>
          <w:bCs/>
          <w:sz w:val="28"/>
          <w:szCs w:val="28"/>
          <w:lang w:eastAsia="en-US"/>
        </w:rPr>
        <w:t xml:space="preserve">филиала ПАО «Россети Сибирь» «Кузбассэнерго -РЭС» за период 2015-2016 годы. </w:t>
      </w:r>
    </w:p>
    <w:p w14:paraId="632F69EC" w14:textId="77777777" w:rsidR="00D4486B" w:rsidRPr="00D4486B" w:rsidRDefault="00D4486B" w:rsidP="00D4486B">
      <w:pPr>
        <w:ind w:firstLine="709"/>
        <w:jc w:val="both"/>
        <w:rPr>
          <w:rFonts w:eastAsiaTheme="minorHAnsi"/>
          <w:bCs/>
          <w:sz w:val="28"/>
          <w:szCs w:val="28"/>
          <w:lang w:eastAsia="en-US"/>
        </w:rPr>
      </w:pPr>
      <w:r w:rsidRPr="00D4486B">
        <w:rPr>
          <w:rFonts w:eastAsiaTheme="minorHAnsi"/>
          <w:bCs/>
          <w:sz w:val="28"/>
          <w:szCs w:val="28"/>
          <w:lang w:eastAsia="en-US"/>
        </w:rPr>
        <w:t xml:space="preserve">Расчет предприятия за 2015-2016 годы представлен в таблице 3. </w:t>
      </w:r>
    </w:p>
    <w:p w14:paraId="2CFF6E7C"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bCs/>
          <w:sz w:val="28"/>
          <w:szCs w:val="28"/>
          <w:lang w:eastAsia="en-US"/>
        </w:rPr>
        <w:t xml:space="preserve">Размер расходов </w:t>
      </w:r>
      <w:r w:rsidRPr="00D4486B">
        <w:rPr>
          <w:rFonts w:eastAsiaTheme="minorHAnsi" w:cstheme="minorBidi"/>
          <w:sz w:val="28"/>
          <w:szCs w:val="22"/>
          <w:lang w:eastAsia="en-US"/>
        </w:rPr>
        <w:t>на уплату процентов по займам и кредитам, привлекаемым на пополнение оборотных средств по расчету предприятия, за 2015-2016 годы, составит 973 906 тыс. руб.</w:t>
      </w:r>
    </w:p>
    <w:p w14:paraId="5E3E462A" w14:textId="41DF09BD"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t xml:space="preserve">Таблица </w:t>
      </w:r>
      <w:r w:rsidRPr="00D4486B">
        <w:rPr>
          <w:rFonts w:eastAsiaTheme="minorHAnsi" w:cstheme="minorBidi"/>
          <w:color w:val="000000" w:themeColor="text1"/>
          <w:sz w:val="18"/>
          <w:szCs w:val="18"/>
          <w:lang w:eastAsia="en-US"/>
        </w:rPr>
        <w:fldChar w:fldCharType="begin"/>
      </w:r>
      <w:r w:rsidRPr="00D4486B">
        <w:rPr>
          <w:rFonts w:eastAsiaTheme="minorHAnsi" w:cstheme="minorBidi"/>
          <w:color w:val="000000" w:themeColor="text1"/>
          <w:sz w:val="18"/>
          <w:szCs w:val="18"/>
          <w:lang w:eastAsia="en-US"/>
        </w:rPr>
        <w:instrText xml:space="preserve"> SEQ Таблица \* ARABIC </w:instrText>
      </w:r>
      <w:r w:rsidRPr="00D4486B">
        <w:rPr>
          <w:rFonts w:eastAsiaTheme="minorHAnsi" w:cstheme="minorBidi"/>
          <w:color w:val="000000" w:themeColor="text1"/>
          <w:sz w:val="18"/>
          <w:szCs w:val="18"/>
          <w:lang w:eastAsia="en-US"/>
        </w:rPr>
        <w:fldChar w:fldCharType="separate"/>
      </w:r>
      <w:r w:rsidR="00104A1F">
        <w:rPr>
          <w:rFonts w:eastAsiaTheme="minorHAnsi" w:cstheme="minorBidi"/>
          <w:noProof/>
          <w:color w:val="000000" w:themeColor="text1"/>
          <w:sz w:val="18"/>
          <w:szCs w:val="18"/>
          <w:lang w:eastAsia="en-US"/>
        </w:rPr>
        <w:t>43</w:t>
      </w:r>
      <w:r w:rsidRPr="00D4486B">
        <w:rPr>
          <w:rFonts w:eastAsiaTheme="minorHAnsi" w:cstheme="minorBidi"/>
          <w:color w:val="000000" w:themeColor="text1"/>
          <w:sz w:val="18"/>
          <w:szCs w:val="18"/>
          <w:lang w:eastAsia="en-US"/>
        </w:rPr>
        <w:fldChar w:fldCharType="end"/>
      </w:r>
    </w:p>
    <w:p w14:paraId="16169F2A" w14:textId="77777777" w:rsidR="00D4486B" w:rsidRPr="00D4486B" w:rsidRDefault="00D4486B" w:rsidP="00D4486B">
      <w:pPr>
        <w:ind w:firstLine="709"/>
        <w:jc w:val="center"/>
        <w:rPr>
          <w:rFonts w:eastAsiaTheme="minorHAnsi"/>
          <w:bCs/>
          <w:sz w:val="28"/>
          <w:szCs w:val="28"/>
          <w:lang w:eastAsia="en-US"/>
        </w:rPr>
      </w:pPr>
      <w:r w:rsidRPr="00D4486B">
        <w:rPr>
          <w:rFonts w:eastAsiaTheme="minorHAnsi"/>
          <w:bCs/>
          <w:sz w:val="28"/>
          <w:szCs w:val="28"/>
          <w:lang w:eastAsia="en-US"/>
        </w:rPr>
        <w:t>Расчет суммы обслуживания кредитного портфеля</w:t>
      </w:r>
    </w:p>
    <w:p w14:paraId="7CE4C2EE" w14:textId="77777777" w:rsidR="00D4486B" w:rsidRPr="00D4486B" w:rsidRDefault="00D4486B" w:rsidP="00D4486B">
      <w:pPr>
        <w:ind w:firstLine="709"/>
        <w:jc w:val="center"/>
        <w:rPr>
          <w:rFonts w:eastAsiaTheme="minorHAnsi"/>
          <w:bCs/>
          <w:sz w:val="28"/>
          <w:szCs w:val="28"/>
          <w:lang w:eastAsia="en-US"/>
        </w:rPr>
      </w:pPr>
      <w:r w:rsidRPr="00D4486B">
        <w:rPr>
          <w:rFonts w:eastAsiaTheme="minorHAnsi"/>
          <w:bCs/>
          <w:sz w:val="28"/>
          <w:szCs w:val="28"/>
          <w:lang w:eastAsia="en-US"/>
        </w:rPr>
        <w:t>по филиалу Кузбассэнерго-РЭС за 2015-2016 годы</w:t>
      </w:r>
    </w:p>
    <w:p w14:paraId="6F1718E6" w14:textId="77777777" w:rsidR="00D4486B" w:rsidRPr="00D4486B" w:rsidRDefault="00D4486B" w:rsidP="00D4486B">
      <w:pPr>
        <w:ind w:firstLine="709"/>
        <w:jc w:val="center"/>
        <w:rPr>
          <w:rFonts w:eastAsiaTheme="minorHAnsi"/>
          <w:bCs/>
          <w:sz w:val="28"/>
          <w:szCs w:val="28"/>
          <w:lang w:eastAsia="en-US"/>
        </w:rPr>
      </w:pPr>
    </w:p>
    <w:tbl>
      <w:tblPr>
        <w:tblW w:w="9013" w:type="dxa"/>
        <w:jc w:val="center"/>
        <w:tblLayout w:type="fixed"/>
        <w:tblLook w:val="04A0" w:firstRow="1" w:lastRow="0" w:firstColumn="1" w:lastColumn="0" w:noHBand="0" w:noVBand="1"/>
      </w:tblPr>
      <w:tblGrid>
        <w:gridCol w:w="1382"/>
        <w:gridCol w:w="1628"/>
        <w:gridCol w:w="1285"/>
        <w:gridCol w:w="1442"/>
        <w:gridCol w:w="943"/>
        <w:gridCol w:w="878"/>
        <w:gridCol w:w="1455"/>
      </w:tblGrid>
      <w:tr w:rsidR="00D4486B" w:rsidRPr="00D4486B" w14:paraId="47E04F06" w14:textId="77777777" w:rsidTr="002D6968">
        <w:trPr>
          <w:trHeight w:val="224"/>
          <w:tblHeader/>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313E2" w14:textId="77777777" w:rsidR="00D4486B" w:rsidRPr="00D4486B" w:rsidRDefault="00D4486B" w:rsidP="00D4486B">
            <w:pPr>
              <w:jc w:val="center"/>
              <w:rPr>
                <w:color w:val="000000"/>
                <w:sz w:val="20"/>
                <w:szCs w:val="20"/>
              </w:rPr>
            </w:pPr>
            <w:r w:rsidRPr="00D4486B">
              <w:rPr>
                <w:color w:val="000000"/>
                <w:sz w:val="20"/>
                <w:szCs w:val="20"/>
              </w:rPr>
              <w:t>дата</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30BEA755" w14:textId="77777777" w:rsidR="00D4486B" w:rsidRPr="00D4486B" w:rsidRDefault="00D4486B" w:rsidP="00D4486B">
            <w:pPr>
              <w:jc w:val="center"/>
              <w:rPr>
                <w:color w:val="000000"/>
                <w:sz w:val="20"/>
                <w:szCs w:val="20"/>
              </w:rPr>
            </w:pPr>
            <w:r w:rsidRPr="00D4486B">
              <w:rPr>
                <w:color w:val="000000"/>
                <w:sz w:val="20"/>
                <w:szCs w:val="20"/>
              </w:rPr>
              <w:t>Финансовый результат, тыс. руб.</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1D2646BE" w14:textId="77777777" w:rsidR="00D4486B" w:rsidRPr="00D4486B" w:rsidRDefault="00D4486B" w:rsidP="00D4486B">
            <w:pPr>
              <w:jc w:val="center"/>
              <w:rPr>
                <w:color w:val="000000"/>
                <w:sz w:val="20"/>
                <w:szCs w:val="20"/>
              </w:rPr>
            </w:pPr>
            <w:r w:rsidRPr="00D4486B">
              <w:rPr>
                <w:color w:val="000000"/>
                <w:sz w:val="20"/>
                <w:szCs w:val="20"/>
              </w:rPr>
              <w:t>Размер заемных средств (КП), тыс. руб.</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607498D9" w14:textId="77777777" w:rsidR="00D4486B" w:rsidRPr="00D4486B" w:rsidRDefault="00D4486B" w:rsidP="00D4486B">
            <w:pPr>
              <w:jc w:val="center"/>
              <w:rPr>
                <w:color w:val="000000"/>
                <w:sz w:val="20"/>
                <w:szCs w:val="20"/>
              </w:rPr>
            </w:pPr>
            <w:r w:rsidRPr="00D4486B">
              <w:rPr>
                <w:color w:val="000000"/>
                <w:sz w:val="20"/>
                <w:szCs w:val="20"/>
              </w:rPr>
              <w:t>Ключевая (рефинансирования) ставка</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7418B504" w14:textId="77777777" w:rsidR="00D4486B" w:rsidRPr="00D4486B" w:rsidRDefault="00D4486B" w:rsidP="00D4486B">
            <w:pPr>
              <w:jc w:val="center"/>
              <w:rPr>
                <w:color w:val="000000"/>
                <w:sz w:val="20"/>
                <w:szCs w:val="20"/>
              </w:rPr>
            </w:pPr>
            <w:r w:rsidRPr="00D4486B">
              <w:rPr>
                <w:color w:val="000000"/>
                <w:sz w:val="20"/>
                <w:szCs w:val="20"/>
              </w:rPr>
              <w:t>Ставка для расчета (ключевая +1%)</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72E541C7" w14:textId="77777777" w:rsidR="00D4486B" w:rsidRPr="00D4486B" w:rsidRDefault="00D4486B" w:rsidP="00D4486B">
            <w:pPr>
              <w:jc w:val="center"/>
              <w:rPr>
                <w:color w:val="000000"/>
                <w:sz w:val="20"/>
                <w:szCs w:val="20"/>
              </w:rPr>
            </w:pPr>
            <w:r w:rsidRPr="00D4486B">
              <w:rPr>
                <w:color w:val="000000"/>
                <w:sz w:val="20"/>
                <w:szCs w:val="20"/>
              </w:rPr>
              <w:t>Количество дней</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60195BB6" w14:textId="77777777" w:rsidR="00D4486B" w:rsidRPr="00D4486B" w:rsidRDefault="00D4486B" w:rsidP="00D4486B">
            <w:pPr>
              <w:jc w:val="center"/>
              <w:rPr>
                <w:color w:val="000000"/>
                <w:sz w:val="20"/>
                <w:szCs w:val="20"/>
              </w:rPr>
            </w:pPr>
            <w:r w:rsidRPr="00D4486B">
              <w:rPr>
                <w:color w:val="000000"/>
                <w:sz w:val="20"/>
                <w:szCs w:val="20"/>
              </w:rPr>
              <w:t>Обслуживание КП (проценты, тыс. руб.</w:t>
            </w:r>
          </w:p>
        </w:tc>
      </w:tr>
      <w:tr w:rsidR="00D4486B" w:rsidRPr="00D4486B" w14:paraId="7CA753A0"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03448754" w14:textId="77777777" w:rsidR="00D4486B" w:rsidRPr="00D4486B" w:rsidRDefault="00D4486B" w:rsidP="00D4486B">
            <w:pPr>
              <w:jc w:val="center"/>
              <w:rPr>
                <w:color w:val="000000"/>
                <w:sz w:val="20"/>
                <w:szCs w:val="20"/>
              </w:rPr>
            </w:pPr>
            <w:r w:rsidRPr="00D4486B">
              <w:rPr>
                <w:color w:val="000000"/>
                <w:sz w:val="20"/>
                <w:szCs w:val="20"/>
              </w:rPr>
              <w:t>31.01.2015</w:t>
            </w:r>
          </w:p>
        </w:tc>
        <w:tc>
          <w:tcPr>
            <w:tcW w:w="1628" w:type="dxa"/>
            <w:tcBorders>
              <w:top w:val="nil"/>
              <w:left w:val="nil"/>
              <w:bottom w:val="single" w:sz="4" w:space="0" w:color="auto"/>
              <w:right w:val="single" w:sz="4" w:space="0" w:color="auto"/>
            </w:tcBorders>
            <w:shd w:val="clear" w:color="auto" w:fill="auto"/>
            <w:noWrap/>
            <w:vAlign w:val="bottom"/>
            <w:hideMark/>
          </w:tcPr>
          <w:p w14:paraId="77085570" w14:textId="77777777" w:rsidR="00D4486B" w:rsidRPr="00D4486B" w:rsidRDefault="00D4486B" w:rsidP="00D4486B">
            <w:pPr>
              <w:jc w:val="right"/>
              <w:rPr>
                <w:color w:val="000000"/>
                <w:sz w:val="20"/>
                <w:szCs w:val="20"/>
              </w:rPr>
            </w:pPr>
            <w:r w:rsidRPr="00D4486B">
              <w:rPr>
                <w:color w:val="000000"/>
                <w:sz w:val="20"/>
                <w:szCs w:val="20"/>
              </w:rPr>
              <w:t>27 037</w:t>
            </w:r>
          </w:p>
        </w:tc>
        <w:tc>
          <w:tcPr>
            <w:tcW w:w="1285" w:type="dxa"/>
            <w:tcBorders>
              <w:top w:val="nil"/>
              <w:left w:val="nil"/>
              <w:bottom w:val="single" w:sz="4" w:space="0" w:color="auto"/>
              <w:right w:val="single" w:sz="4" w:space="0" w:color="auto"/>
            </w:tcBorders>
            <w:shd w:val="clear" w:color="auto" w:fill="auto"/>
            <w:noWrap/>
            <w:vAlign w:val="bottom"/>
            <w:hideMark/>
          </w:tcPr>
          <w:p w14:paraId="15C2A52D" w14:textId="77777777" w:rsidR="00D4486B" w:rsidRPr="00D4486B" w:rsidRDefault="00D4486B" w:rsidP="00D4486B">
            <w:pPr>
              <w:jc w:val="right"/>
              <w:rPr>
                <w:color w:val="000000"/>
                <w:sz w:val="20"/>
                <w:szCs w:val="20"/>
              </w:rPr>
            </w:pPr>
            <w:r w:rsidRPr="00D4486B">
              <w:rPr>
                <w:color w:val="000000"/>
                <w:sz w:val="20"/>
                <w:szCs w:val="20"/>
              </w:rPr>
              <w:t>2 904 349</w:t>
            </w:r>
          </w:p>
        </w:tc>
        <w:tc>
          <w:tcPr>
            <w:tcW w:w="1442" w:type="dxa"/>
            <w:tcBorders>
              <w:top w:val="nil"/>
              <w:left w:val="nil"/>
              <w:bottom w:val="single" w:sz="4" w:space="0" w:color="auto"/>
              <w:right w:val="single" w:sz="4" w:space="0" w:color="auto"/>
            </w:tcBorders>
            <w:shd w:val="clear" w:color="auto" w:fill="auto"/>
            <w:noWrap/>
            <w:vAlign w:val="bottom"/>
            <w:hideMark/>
          </w:tcPr>
          <w:p w14:paraId="674760B9"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38568DF2"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6B90569A"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1B573C0C" w14:textId="77777777" w:rsidR="00D4486B" w:rsidRPr="00D4486B" w:rsidRDefault="00D4486B" w:rsidP="00D4486B">
            <w:pPr>
              <w:jc w:val="right"/>
              <w:rPr>
                <w:color w:val="000000"/>
                <w:sz w:val="20"/>
                <w:szCs w:val="20"/>
              </w:rPr>
            </w:pPr>
            <w:r w:rsidRPr="00D4486B">
              <w:rPr>
                <w:color w:val="000000"/>
                <w:sz w:val="20"/>
                <w:szCs w:val="20"/>
              </w:rPr>
              <w:t>22 388</w:t>
            </w:r>
          </w:p>
        </w:tc>
      </w:tr>
      <w:tr w:rsidR="00D4486B" w:rsidRPr="00D4486B" w14:paraId="1E8DC12B"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3A4014F7" w14:textId="77777777" w:rsidR="00D4486B" w:rsidRPr="00D4486B" w:rsidRDefault="00D4486B" w:rsidP="00D4486B">
            <w:pPr>
              <w:jc w:val="center"/>
              <w:rPr>
                <w:color w:val="000000"/>
                <w:sz w:val="20"/>
                <w:szCs w:val="20"/>
              </w:rPr>
            </w:pPr>
            <w:r w:rsidRPr="00D4486B">
              <w:rPr>
                <w:color w:val="000000"/>
                <w:sz w:val="20"/>
                <w:szCs w:val="20"/>
              </w:rPr>
              <w:t>28.02.2015</w:t>
            </w:r>
          </w:p>
        </w:tc>
        <w:tc>
          <w:tcPr>
            <w:tcW w:w="1628" w:type="dxa"/>
            <w:tcBorders>
              <w:top w:val="nil"/>
              <w:left w:val="nil"/>
              <w:bottom w:val="single" w:sz="4" w:space="0" w:color="auto"/>
              <w:right w:val="single" w:sz="4" w:space="0" w:color="auto"/>
            </w:tcBorders>
            <w:shd w:val="clear" w:color="auto" w:fill="auto"/>
            <w:noWrap/>
            <w:vAlign w:val="bottom"/>
            <w:hideMark/>
          </w:tcPr>
          <w:p w14:paraId="47711AAD" w14:textId="77777777" w:rsidR="00D4486B" w:rsidRPr="00D4486B" w:rsidRDefault="00D4486B" w:rsidP="00D4486B">
            <w:pPr>
              <w:jc w:val="right"/>
              <w:rPr>
                <w:color w:val="000000"/>
                <w:sz w:val="20"/>
                <w:szCs w:val="20"/>
              </w:rPr>
            </w:pPr>
            <w:r w:rsidRPr="00D4486B">
              <w:rPr>
                <w:color w:val="000000"/>
                <w:sz w:val="20"/>
                <w:szCs w:val="20"/>
              </w:rPr>
              <w:t>-27 588</w:t>
            </w:r>
          </w:p>
        </w:tc>
        <w:tc>
          <w:tcPr>
            <w:tcW w:w="1285" w:type="dxa"/>
            <w:tcBorders>
              <w:top w:val="nil"/>
              <w:left w:val="nil"/>
              <w:bottom w:val="single" w:sz="4" w:space="0" w:color="auto"/>
              <w:right w:val="single" w:sz="4" w:space="0" w:color="auto"/>
            </w:tcBorders>
            <w:shd w:val="clear" w:color="auto" w:fill="auto"/>
            <w:noWrap/>
            <w:vAlign w:val="bottom"/>
            <w:hideMark/>
          </w:tcPr>
          <w:p w14:paraId="59193B9C" w14:textId="77777777" w:rsidR="00D4486B" w:rsidRPr="00D4486B" w:rsidRDefault="00D4486B" w:rsidP="00D4486B">
            <w:pPr>
              <w:jc w:val="right"/>
              <w:rPr>
                <w:color w:val="000000"/>
                <w:sz w:val="20"/>
                <w:szCs w:val="20"/>
              </w:rPr>
            </w:pPr>
            <w:r w:rsidRPr="00D4486B">
              <w:rPr>
                <w:color w:val="000000"/>
                <w:sz w:val="20"/>
                <w:szCs w:val="20"/>
              </w:rPr>
              <w:t>2 931 937</w:t>
            </w:r>
          </w:p>
        </w:tc>
        <w:tc>
          <w:tcPr>
            <w:tcW w:w="1442" w:type="dxa"/>
            <w:tcBorders>
              <w:top w:val="nil"/>
              <w:left w:val="nil"/>
              <w:bottom w:val="single" w:sz="4" w:space="0" w:color="auto"/>
              <w:right w:val="single" w:sz="4" w:space="0" w:color="auto"/>
            </w:tcBorders>
            <w:shd w:val="clear" w:color="auto" w:fill="auto"/>
            <w:noWrap/>
            <w:vAlign w:val="bottom"/>
            <w:hideMark/>
          </w:tcPr>
          <w:p w14:paraId="3810A491"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718620CB"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41A50EF2" w14:textId="77777777" w:rsidR="00D4486B" w:rsidRPr="00D4486B" w:rsidRDefault="00D4486B" w:rsidP="00D4486B">
            <w:pPr>
              <w:jc w:val="center"/>
              <w:rPr>
                <w:color w:val="000000"/>
                <w:sz w:val="20"/>
                <w:szCs w:val="20"/>
              </w:rPr>
            </w:pPr>
            <w:r w:rsidRPr="00D4486B">
              <w:rPr>
                <w:color w:val="000000"/>
                <w:sz w:val="20"/>
                <w:szCs w:val="20"/>
              </w:rPr>
              <w:t>28</w:t>
            </w:r>
          </w:p>
        </w:tc>
        <w:tc>
          <w:tcPr>
            <w:tcW w:w="1455" w:type="dxa"/>
            <w:tcBorders>
              <w:top w:val="nil"/>
              <w:left w:val="nil"/>
              <w:bottom w:val="single" w:sz="4" w:space="0" w:color="auto"/>
              <w:right w:val="single" w:sz="4" w:space="0" w:color="auto"/>
            </w:tcBorders>
            <w:shd w:val="clear" w:color="auto" w:fill="auto"/>
            <w:noWrap/>
            <w:vAlign w:val="bottom"/>
            <w:hideMark/>
          </w:tcPr>
          <w:p w14:paraId="743B35D9" w14:textId="77777777" w:rsidR="00D4486B" w:rsidRPr="00D4486B" w:rsidRDefault="00D4486B" w:rsidP="00D4486B">
            <w:pPr>
              <w:jc w:val="right"/>
              <w:rPr>
                <w:color w:val="000000"/>
                <w:sz w:val="20"/>
                <w:szCs w:val="20"/>
              </w:rPr>
            </w:pPr>
            <w:r w:rsidRPr="00D4486B">
              <w:rPr>
                <w:color w:val="000000"/>
                <w:sz w:val="20"/>
                <w:szCs w:val="20"/>
              </w:rPr>
              <w:t>22 600</w:t>
            </w:r>
          </w:p>
        </w:tc>
      </w:tr>
      <w:tr w:rsidR="00D4486B" w:rsidRPr="00D4486B" w14:paraId="2196C071"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3F38417F" w14:textId="77777777" w:rsidR="00D4486B" w:rsidRPr="00D4486B" w:rsidRDefault="00D4486B" w:rsidP="00D4486B">
            <w:pPr>
              <w:jc w:val="center"/>
              <w:rPr>
                <w:color w:val="000000"/>
                <w:sz w:val="20"/>
                <w:szCs w:val="20"/>
              </w:rPr>
            </w:pPr>
            <w:r w:rsidRPr="00D4486B">
              <w:rPr>
                <w:color w:val="000000"/>
                <w:sz w:val="20"/>
                <w:szCs w:val="20"/>
              </w:rPr>
              <w:t>31.03.2015</w:t>
            </w:r>
          </w:p>
        </w:tc>
        <w:tc>
          <w:tcPr>
            <w:tcW w:w="1628" w:type="dxa"/>
            <w:tcBorders>
              <w:top w:val="nil"/>
              <w:left w:val="nil"/>
              <w:bottom w:val="single" w:sz="4" w:space="0" w:color="auto"/>
              <w:right w:val="single" w:sz="4" w:space="0" w:color="auto"/>
            </w:tcBorders>
            <w:shd w:val="clear" w:color="auto" w:fill="auto"/>
            <w:noWrap/>
            <w:vAlign w:val="bottom"/>
            <w:hideMark/>
          </w:tcPr>
          <w:p w14:paraId="6C358BC9" w14:textId="77777777" w:rsidR="00D4486B" w:rsidRPr="00D4486B" w:rsidRDefault="00D4486B" w:rsidP="00D4486B">
            <w:pPr>
              <w:jc w:val="right"/>
              <w:rPr>
                <w:color w:val="000000"/>
                <w:sz w:val="20"/>
                <w:szCs w:val="20"/>
              </w:rPr>
            </w:pPr>
            <w:r w:rsidRPr="00D4486B">
              <w:rPr>
                <w:color w:val="000000"/>
                <w:sz w:val="20"/>
                <w:szCs w:val="20"/>
              </w:rPr>
              <w:t>-255 984</w:t>
            </w:r>
          </w:p>
        </w:tc>
        <w:tc>
          <w:tcPr>
            <w:tcW w:w="1285" w:type="dxa"/>
            <w:tcBorders>
              <w:top w:val="nil"/>
              <w:left w:val="nil"/>
              <w:bottom w:val="single" w:sz="4" w:space="0" w:color="auto"/>
              <w:right w:val="single" w:sz="4" w:space="0" w:color="auto"/>
            </w:tcBorders>
            <w:shd w:val="clear" w:color="auto" w:fill="auto"/>
            <w:noWrap/>
            <w:vAlign w:val="bottom"/>
            <w:hideMark/>
          </w:tcPr>
          <w:p w14:paraId="5D409860" w14:textId="77777777" w:rsidR="00D4486B" w:rsidRPr="00D4486B" w:rsidRDefault="00D4486B" w:rsidP="00D4486B">
            <w:pPr>
              <w:jc w:val="right"/>
              <w:rPr>
                <w:color w:val="000000"/>
                <w:sz w:val="20"/>
                <w:szCs w:val="20"/>
              </w:rPr>
            </w:pPr>
            <w:r w:rsidRPr="00D4486B">
              <w:rPr>
                <w:color w:val="000000"/>
                <w:sz w:val="20"/>
                <w:szCs w:val="20"/>
              </w:rPr>
              <w:t>3 187 922</w:t>
            </w:r>
          </w:p>
        </w:tc>
        <w:tc>
          <w:tcPr>
            <w:tcW w:w="1442" w:type="dxa"/>
            <w:tcBorders>
              <w:top w:val="nil"/>
              <w:left w:val="nil"/>
              <w:bottom w:val="single" w:sz="4" w:space="0" w:color="auto"/>
              <w:right w:val="single" w:sz="4" w:space="0" w:color="auto"/>
            </w:tcBorders>
            <w:shd w:val="clear" w:color="auto" w:fill="auto"/>
            <w:noWrap/>
            <w:vAlign w:val="bottom"/>
            <w:hideMark/>
          </w:tcPr>
          <w:p w14:paraId="12228C8B"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52767907"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260DD4CA"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7BA91BA7" w14:textId="77777777" w:rsidR="00D4486B" w:rsidRPr="00D4486B" w:rsidRDefault="00D4486B" w:rsidP="00D4486B">
            <w:pPr>
              <w:jc w:val="right"/>
              <w:rPr>
                <w:color w:val="000000"/>
                <w:sz w:val="20"/>
                <w:szCs w:val="20"/>
              </w:rPr>
            </w:pPr>
            <w:r w:rsidRPr="00D4486B">
              <w:rPr>
                <w:color w:val="000000"/>
                <w:sz w:val="20"/>
                <w:szCs w:val="20"/>
              </w:rPr>
              <w:t>24 574</w:t>
            </w:r>
          </w:p>
        </w:tc>
      </w:tr>
      <w:tr w:rsidR="00D4486B" w:rsidRPr="00D4486B" w14:paraId="2F6FCA4E"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2F6182BF" w14:textId="77777777" w:rsidR="00D4486B" w:rsidRPr="00D4486B" w:rsidRDefault="00D4486B" w:rsidP="00D4486B">
            <w:pPr>
              <w:jc w:val="center"/>
              <w:rPr>
                <w:color w:val="000000"/>
                <w:sz w:val="20"/>
                <w:szCs w:val="20"/>
              </w:rPr>
            </w:pPr>
            <w:r w:rsidRPr="00D4486B">
              <w:rPr>
                <w:color w:val="000000"/>
                <w:sz w:val="20"/>
                <w:szCs w:val="20"/>
              </w:rPr>
              <w:t>30.04.2015</w:t>
            </w:r>
          </w:p>
        </w:tc>
        <w:tc>
          <w:tcPr>
            <w:tcW w:w="1628" w:type="dxa"/>
            <w:tcBorders>
              <w:top w:val="nil"/>
              <w:left w:val="nil"/>
              <w:bottom w:val="single" w:sz="4" w:space="0" w:color="auto"/>
              <w:right w:val="single" w:sz="4" w:space="0" w:color="auto"/>
            </w:tcBorders>
            <w:shd w:val="clear" w:color="auto" w:fill="auto"/>
            <w:noWrap/>
            <w:vAlign w:val="bottom"/>
            <w:hideMark/>
          </w:tcPr>
          <w:p w14:paraId="4AE1AF1B" w14:textId="77777777" w:rsidR="00D4486B" w:rsidRPr="00D4486B" w:rsidRDefault="00D4486B" w:rsidP="00D4486B">
            <w:pPr>
              <w:jc w:val="right"/>
              <w:rPr>
                <w:color w:val="000000"/>
                <w:sz w:val="20"/>
                <w:szCs w:val="20"/>
              </w:rPr>
            </w:pPr>
            <w:r w:rsidRPr="00D4486B">
              <w:rPr>
                <w:color w:val="000000"/>
                <w:sz w:val="20"/>
                <w:szCs w:val="20"/>
              </w:rPr>
              <w:t>-53 740</w:t>
            </w:r>
          </w:p>
        </w:tc>
        <w:tc>
          <w:tcPr>
            <w:tcW w:w="1285" w:type="dxa"/>
            <w:tcBorders>
              <w:top w:val="nil"/>
              <w:left w:val="nil"/>
              <w:bottom w:val="single" w:sz="4" w:space="0" w:color="auto"/>
              <w:right w:val="single" w:sz="4" w:space="0" w:color="auto"/>
            </w:tcBorders>
            <w:shd w:val="clear" w:color="auto" w:fill="auto"/>
            <w:noWrap/>
            <w:vAlign w:val="bottom"/>
            <w:hideMark/>
          </w:tcPr>
          <w:p w14:paraId="4F0770DB" w14:textId="77777777" w:rsidR="00D4486B" w:rsidRPr="00D4486B" w:rsidRDefault="00D4486B" w:rsidP="00D4486B">
            <w:pPr>
              <w:jc w:val="right"/>
              <w:rPr>
                <w:color w:val="000000"/>
                <w:sz w:val="20"/>
                <w:szCs w:val="20"/>
              </w:rPr>
            </w:pPr>
            <w:r w:rsidRPr="00D4486B">
              <w:rPr>
                <w:color w:val="000000"/>
                <w:sz w:val="20"/>
                <w:szCs w:val="20"/>
              </w:rPr>
              <w:t>3 241 662</w:t>
            </w:r>
          </w:p>
        </w:tc>
        <w:tc>
          <w:tcPr>
            <w:tcW w:w="1442" w:type="dxa"/>
            <w:tcBorders>
              <w:top w:val="nil"/>
              <w:left w:val="nil"/>
              <w:bottom w:val="single" w:sz="4" w:space="0" w:color="auto"/>
              <w:right w:val="single" w:sz="4" w:space="0" w:color="auto"/>
            </w:tcBorders>
            <w:shd w:val="clear" w:color="auto" w:fill="auto"/>
            <w:noWrap/>
            <w:vAlign w:val="bottom"/>
            <w:hideMark/>
          </w:tcPr>
          <w:p w14:paraId="6B81576D"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5C03D094"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1965B1D5"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6D63F9B7" w14:textId="77777777" w:rsidR="00D4486B" w:rsidRPr="00D4486B" w:rsidRDefault="00D4486B" w:rsidP="00D4486B">
            <w:pPr>
              <w:jc w:val="right"/>
              <w:rPr>
                <w:color w:val="000000"/>
                <w:sz w:val="20"/>
                <w:szCs w:val="20"/>
              </w:rPr>
            </w:pPr>
            <w:r w:rsidRPr="00D4486B">
              <w:rPr>
                <w:color w:val="000000"/>
                <w:sz w:val="20"/>
                <w:szCs w:val="20"/>
              </w:rPr>
              <w:t>24 988</w:t>
            </w:r>
          </w:p>
        </w:tc>
      </w:tr>
      <w:tr w:rsidR="00D4486B" w:rsidRPr="00D4486B" w14:paraId="7B4E7D4B"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6EB0F0AB" w14:textId="77777777" w:rsidR="00D4486B" w:rsidRPr="00D4486B" w:rsidRDefault="00D4486B" w:rsidP="00D4486B">
            <w:pPr>
              <w:jc w:val="center"/>
              <w:rPr>
                <w:color w:val="000000"/>
                <w:sz w:val="20"/>
                <w:szCs w:val="20"/>
              </w:rPr>
            </w:pPr>
            <w:r w:rsidRPr="00D4486B">
              <w:rPr>
                <w:color w:val="000000"/>
                <w:sz w:val="20"/>
                <w:szCs w:val="20"/>
              </w:rPr>
              <w:t>31.05.2015</w:t>
            </w:r>
          </w:p>
        </w:tc>
        <w:tc>
          <w:tcPr>
            <w:tcW w:w="1628" w:type="dxa"/>
            <w:tcBorders>
              <w:top w:val="nil"/>
              <w:left w:val="nil"/>
              <w:bottom w:val="single" w:sz="4" w:space="0" w:color="auto"/>
              <w:right w:val="single" w:sz="4" w:space="0" w:color="auto"/>
            </w:tcBorders>
            <w:shd w:val="clear" w:color="auto" w:fill="auto"/>
            <w:noWrap/>
            <w:vAlign w:val="bottom"/>
            <w:hideMark/>
          </w:tcPr>
          <w:p w14:paraId="150DC443" w14:textId="77777777" w:rsidR="00D4486B" w:rsidRPr="00D4486B" w:rsidRDefault="00D4486B" w:rsidP="00D4486B">
            <w:pPr>
              <w:jc w:val="right"/>
              <w:rPr>
                <w:color w:val="000000"/>
                <w:sz w:val="20"/>
                <w:szCs w:val="20"/>
              </w:rPr>
            </w:pPr>
            <w:r w:rsidRPr="00D4486B">
              <w:rPr>
                <w:color w:val="000000"/>
                <w:sz w:val="20"/>
                <w:szCs w:val="20"/>
              </w:rPr>
              <w:t>-92 666</w:t>
            </w:r>
          </w:p>
        </w:tc>
        <w:tc>
          <w:tcPr>
            <w:tcW w:w="1285" w:type="dxa"/>
            <w:tcBorders>
              <w:top w:val="nil"/>
              <w:left w:val="nil"/>
              <w:bottom w:val="single" w:sz="4" w:space="0" w:color="auto"/>
              <w:right w:val="single" w:sz="4" w:space="0" w:color="auto"/>
            </w:tcBorders>
            <w:shd w:val="clear" w:color="auto" w:fill="auto"/>
            <w:noWrap/>
            <w:vAlign w:val="bottom"/>
            <w:hideMark/>
          </w:tcPr>
          <w:p w14:paraId="4C2F06CC" w14:textId="77777777" w:rsidR="00D4486B" w:rsidRPr="00D4486B" w:rsidRDefault="00D4486B" w:rsidP="00D4486B">
            <w:pPr>
              <w:jc w:val="right"/>
              <w:rPr>
                <w:color w:val="000000"/>
                <w:sz w:val="20"/>
                <w:szCs w:val="20"/>
              </w:rPr>
            </w:pPr>
            <w:r w:rsidRPr="00D4486B">
              <w:rPr>
                <w:color w:val="000000"/>
                <w:sz w:val="20"/>
                <w:szCs w:val="20"/>
              </w:rPr>
              <w:t>3 334 328</w:t>
            </w:r>
          </w:p>
        </w:tc>
        <w:tc>
          <w:tcPr>
            <w:tcW w:w="1442" w:type="dxa"/>
            <w:tcBorders>
              <w:top w:val="nil"/>
              <w:left w:val="nil"/>
              <w:bottom w:val="single" w:sz="4" w:space="0" w:color="auto"/>
              <w:right w:val="single" w:sz="4" w:space="0" w:color="auto"/>
            </w:tcBorders>
            <w:shd w:val="clear" w:color="auto" w:fill="auto"/>
            <w:noWrap/>
            <w:vAlign w:val="bottom"/>
            <w:hideMark/>
          </w:tcPr>
          <w:p w14:paraId="43248C63"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6C2A885B"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36BDF575"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307E60A6" w14:textId="77777777" w:rsidR="00D4486B" w:rsidRPr="00D4486B" w:rsidRDefault="00D4486B" w:rsidP="00D4486B">
            <w:pPr>
              <w:jc w:val="right"/>
              <w:rPr>
                <w:color w:val="000000"/>
                <w:sz w:val="20"/>
                <w:szCs w:val="20"/>
              </w:rPr>
            </w:pPr>
            <w:r w:rsidRPr="00D4486B">
              <w:rPr>
                <w:color w:val="000000"/>
                <w:sz w:val="20"/>
                <w:szCs w:val="20"/>
              </w:rPr>
              <w:t>25 702</w:t>
            </w:r>
          </w:p>
        </w:tc>
      </w:tr>
      <w:tr w:rsidR="00D4486B" w:rsidRPr="00D4486B" w14:paraId="391165E3"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0D29A0E8" w14:textId="77777777" w:rsidR="00D4486B" w:rsidRPr="00D4486B" w:rsidRDefault="00D4486B" w:rsidP="00D4486B">
            <w:pPr>
              <w:jc w:val="center"/>
              <w:rPr>
                <w:color w:val="000000"/>
                <w:sz w:val="20"/>
                <w:szCs w:val="20"/>
              </w:rPr>
            </w:pPr>
            <w:r w:rsidRPr="00D4486B">
              <w:rPr>
                <w:color w:val="000000"/>
                <w:sz w:val="20"/>
                <w:szCs w:val="20"/>
              </w:rPr>
              <w:t>30.06.2015</w:t>
            </w:r>
          </w:p>
        </w:tc>
        <w:tc>
          <w:tcPr>
            <w:tcW w:w="1628" w:type="dxa"/>
            <w:tcBorders>
              <w:top w:val="nil"/>
              <w:left w:val="nil"/>
              <w:bottom w:val="single" w:sz="4" w:space="0" w:color="auto"/>
              <w:right w:val="single" w:sz="4" w:space="0" w:color="auto"/>
            </w:tcBorders>
            <w:shd w:val="clear" w:color="auto" w:fill="auto"/>
            <w:noWrap/>
            <w:vAlign w:val="bottom"/>
            <w:hideMark/>
          </w:tcPr>
          <w:p w14:paraId="110EA519" w14:textId="77777777" w:rsidR="00D4486B" w:rsidRPr="00D4486B" w:rsidRDefault="00D4486B" w:rsidP="00D4486B">
            <w:pPr>
              <w:jc w:val="right"/>
              <w:rPr>
                <w:color w:val="000000"/>
                <w:sz w:val="20"/>
                <w:szCs w:val="20"/>
              </w:rPr>
            </w:pPr>
            <w:r w:rsidRPr="00D4486B">
              <w:rPr>
                <w:color w:val="000000"/>
                <w:sz w:val="20"/>
                <w:szCs w:val="20"/>
              </w:rPr>
              <w:t>-235 998</w:t>
            </w:r>
          </w:p>
        </w:tc>
        <w:tc>
          <w:tcPr>
            <w:tcW w:w="1285" w:type="dxa"/>
            <w:tcBorders>
              <w:top w:val="nil"/>
              <w:left w:val="nil"/>
              <w:bottom w:val="single" w:sz="4" w:space="0" w:color="auto"/>
              <w:right w:val="single" w:sz="4" w:space="0" w:color="auto"/>
            </w:tcBorders>
            <w:shd w:val="clear" w:color="auto" w:fill="auto"/>
            <w:noWrap/>
            <w:vAlign w:val="bottom"/>
            <w:hideMark/>
          </w:tcPr>
          <w:p w14:paraId="79E06820" w14:textId="77777777" w:rsidR="00D4486B" w:rsidRPr="00D4486B" w:rsidRDefault="00D4486B" w:rsidP="00D4486B">
            <w:pPr>
              <w:jc w:val="right"/>
              <w:rPr>
                <w:color w:val="000000"/>
                <w:sz w:val="20"/>
                <w:szCs w:val="20"/>
              </w:rPr>
            </w:pPr>
            <w:r w:rsidRPr="00D4486B">
              <w:rPr>
                <w:color w:val="000000"/>
                <w:sz w:val="20"/>
                <w:szCs w:val="20"/>
              </w:rPr>
              <w:t>3 570 326</w:t>
            </w:r>
          </w:p>
        </w:tc>
        <w:tc>
          <w:tcPr>
            <w:tcW w:w="1442" w:type="dxa"/>
            <w:tcBorders>
              <w:top w:val="nil"/>
              <w:left w:val="nil"/>
              <w:bottom w:val="single" w:sz="4" w:space="0" w:color="auto"/>
              <w:right w:val="single" w:sz="4" w:space="0" w:color="auto"/>
            </w:tcBorders>
            <w:shd w:val="clear" w:color="auto" w:fill="auto"/>
            <w:noWrap/>
            <w:vAlign w:val="bottom"/>
            <w:hideMark/>
          </w:tcPr>
          <w:p w14:paraId="31078EBC"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09FB868F"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1165E1A3"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0C8DDAD9" w14:textId="77777777" w:rsidR="00D4486B" w:rsidRPr="00D4486B" w:rsidRDefault="00D4486B" w:rsidP="00D4486B">
            <w:pPr>
              <w:jc w:val="right"/>
              <w:rPr>
                <w:color w:val="000000"/>
                <w:sz w:val="20"/>
                <w:szCs w:val="20"/>
              </w:rPr>
            </w:pPr>
            <w:r w:rsidRPr="00D4486B">
              <w:rPr>
                <w:color w:val="000000"/>
                <w:sz w:val="20"/>
                <w:szCs w:val="20"/>
              </w:rPr>
              <w:t>27 521</w:t>
            </w:r>
          </w:p>
        </w:tc>
      </w:tr>
      <w:tr w:rsidR="00D4486B" w:rsidRPr="00D4486B" w14:paraId="042F8F18"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6B7E9200" w14:textId="77777777" w:rsidR="00D4486B" w:rsidRPr="00D4486B" w:rsidRDefault="00D4486B" w:rsidP="00D4486B">
            <w:pPr>
              <w:jc w:val="center"/>
              <w:rPr>
                <w:color w:val="000000"/>
                <w:sz w:val="20"/>
                <w:szCs w:val="20"/>
              </w:rPr>
            </w:pPr>
            <w:r w:rsidRPr="00D4486B">
              <w:rPr>
                <w:color w:val="000000"/>
                <w:sz w:val="20"/>
                <w:szCs w:val="20"/>
              </w:rPr>
              <w:t>31.07.2015</w:t>
            </w:r>
          </w:p>
        </w:tc>
        <w:tc>
          <w:tcPr>
            <w:tcW w:w="1628" w:type="dxa"/>
            <w:tcBorders>
              <w:top w:val="nil"/>
              <w:left w:val="nil"/>
              <w:bottom w:val="single" w:sz="4" w:space="0" w:color="auto"/>
              <w:right w:val="single" w:sz="4" w:space="0" w:color="auto"/>
            </w:tcBorders>
            <w:shd w:val="clear" w:color="auto" w:fill="auto"/>
            <w:noWrap/>
            <w:vAlign w:val="bottom"/>
            <w:hideMark/>
          </w:tcPr>
          <w:p w14:paraId="71B3F059" w14:textId="77777777" w:rsidR="00D4486B" w:rsidRPr="00D4486B" w:rsidRDefault="00D4486B" w:rsidP="00D4486B">
            <w:pPr>
              <w:jc w:val="right"/>
              <w:rPr>
                <w:color w:val="000000"/>
                <w:sz w:val="20"/>
                <w:szCs w:val="20"/>
              </w:rPr>
            </w:pPr>
            <w:r w:rsidRPr="00D4486B">
              <w:rPr>
                <w:color w:val="000000"/>
                <w:sz w:val="20"/>
                <w:szCs w:val="20"/>
              </w:rPr>
              <w:t>-135 419</w:t>
            </w:r>
          </w:p>
        </w:tc>
        <w:tc>
          <w:tcPr>
            <w:tcW w:w="1285" w:type="dxa"/>
            <w:tcBorders>
              <w:top w:val="nil"/>
              <w:left w:val="nil"/>
              <w:bottom w:val="single" w:sz="4" w:space="0" w:color="auto"/>
              <w:right w:val="single" w:sz="4" w:space="0" w:color="auto"/>
            </w:tcBorders>
            <w:shd w:val="clear" w:color="auto" w:fill="auto"/>
            <w:noWrap/>
            <w:vAlign w:val="bottom"/>
            <w:hideMark/>
          </w:tcPr>
          <w:p w14:paraId="1F188B55" w14:textId="77777777" w:rsidR="00D4486B" w:rsidRPr="00D4486B" w:rsidRDefault="00D4486B" w:rsidP="00D4486B">
            <w:pPr>
              <w:jc w:val="right"/>
              <w:rPr>
                <w:color w:val="000000"/>
                <w:sz w:val="20"/>
                <w:szCs w:val="20"/>
              </w:rPr>
            </w:pPr>
            <w:r w:rsidRPr="00D4486B">
              <w:rPr>
                <w:color w:val="000000"/>
                <w:sz w:val="20"/>
                <w:szCs w:val="20"/>
              </w:rPr>
              <w:t>3 705 745</w:t>
            </w:r>
          </w:p>
        </w:tc>
        <w:tc>
          <w:tcPr>
            <w:tcW w:w="1442" w:type="dxa"/>
            <w:tcBorders>
              <w:top w:val="nil"/>
              <w:left w:val="nil"/>
              <w:bottom w:val="single" w:sz="4" w:space="0" w:color="auto"/>
              <w:right w:val="single" w:sz="4" w:space="0" w:color="auto"/>
            </w:tcBorders>
            <w:shd w:val="clear" w:color="auto" w:fill="auto"/>
            <w:noWrap/>
            <w:vAlign w:val="bottom"/>
            <w:hideMark/>
          </w:tcPr>
          <w:p w14:paraId="0BA5FF3E"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7A3DAC4F"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2B085B25"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7A9D6B70" w14:textId="77777777" w:rsidR="00D4486B" w:rsidRPr="00D4486B" w:rsidRDefault="00D4486B" w:rsidP="00D4486B">
            <w:pPr>
              <w:jc w:val="right"/>
              <w:rPr>
                <w:color w:val="000000"/>
                <w:sz w:val="20"/>
                <w:szCs w:val="20"/>
              </w:rPr>
            </w:pPr>
            <w:r w:rsidRPr="00D4486B">
              <w:rPr>
                <w:color w:val="000000"/>
                <w:sz w:val="20"/>
                <w:szCs w:val="20"/>
              </w:rPr>
              <w:t>28 565</w:t>
            </w:r>
          </w:p>
        </w:tc>
      </w:tr>
      <w:tr w:rsidR="00D4486B" w:rsidRPr="00D4486B" w14:paraId="38062D33"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2F91324F" w14:textId="77777777" w:rsidR="00D4486B" w:rsidRPr="00D4486B" w:rsidRDefault="00D4486B" w:rsidP="00D4486B">
            <w:pPr>
              <w:jc w:val="center"/>
              <w:rPr>
                <w:color w:val="000000"/>
                <w:sz w:val="20"/>
                <w:szCs w:val="20"/>
              </w:rPr>
            </w:pPr>
            <w:r w:rsidRPr="00D4486B">
              <w:rPr>
                <w:color w:val="000000"/>
                <w:sz w:val="20"/>
                <w:szCs w:val="20"/>
              </w:rPr>
              <w:t>31.08.2015</w:t>
            </w:r>
          </w:p>
        </w:tc>
        <w:tc>
          <w:tcPr>
            <w:tcW w:w="1628" w:type="dxa"/>
            <w:tcBorders>
              <w:top w:val="nil"/>
              <w:left w:val="nil"/>
              <w:bottom w:val="single" w:sz="4" w:space="0" w:color="auto"/>
              <w:right w:val="single" w:sz="4" w:space="0" w:color="auto"/>
            </w:tcBorders>
            <w:shd w:val="clear" w:color="auto" w:fill="auto"/>
            <w:noWrap/>
            <w:vAlign w:val="bottom"/>
            <w:hideMark/>
          </w:tcPr>
          <w:p w14:paraId="7043C914" w14:textId="77777777" w:rsidR="00D4486B" w:rsidRPr="00D4486B" w:rsidRDefault="00D4486B" w:rsidP="00D4486B">
            <w:pPr>
              <w:jc w:val="right"/>
              <w:rPr>
                <w:color w:val="000000"/>
                <w:sz w:val="20"/>
                <w:szCs w:val="20"/>
              </w:rPr>
            </w:pPr>
            <w:r w:rsidRPr="00D4486B">
              <w:rPr>
                <w:color w:val="000000"/>
                <w:sz w:val="20"/>
                <w:szCs w:val="20"/>
              </w:rPr>
              <w:t>-156 858</w:t>
            </w:r>
          </w:p>
        </w:tc>
        <w:tc>
          <w:tcPr>
            <w:tcW w:w="1285" w:type="dxa"/>
            <w:tcBorders>
              <w:top w:val="nil"/>
              <w:left w:val="nil"/>
              <w:bottom w:val="single" w:sz="4" w:space="0" w:color="auto"/>
              <w:right w:val="single" w:sz="4" w:space="0" w:color="auto"/>
            </w:tcBorders>
            <w:shd w:val="clear" w:color="auto" w:fill="auto"/>
            <w:noWrap/>
            <w:vAlign w:val="bottom"/>
            <w:hideMark/>
          </w:tcPr>
          <w:p w14:paraId="7385EFEF" w14:textId="77777777" w:rsidR="00D4486B" w:rsidRPr="00D4486B" w:rsidRDefault="00D4486B" w:rsidP="00D4486B">
            <w:pPr>
              <w:jc w:val="right"/>
              <w:rPr>
                <w:color w:val="000000"/>
                <w:sz w:val="20"/>
                <w:szCs w:val="20"/>
              </w:rPr>
            </w:pPr>
            <w:r w:rsidRPr="00D4486B">
              <w:rPr>
                <w:color w:val="000000"/>
                <w:sz w:val="20"/>
                <w:szCs w:val="20"/>
              </w:rPr>
              <w:t>3 862 603</w:t>
            </w:r>
          </w:p>
        </w:tc>
        <w:tc>
          <w:tcPr>
            <w:tcW w:w="1442" w:type="dxa"/>
            <w:tcBorders>
              <w:top w:val="nil"/>
              <w:left w:val="nil"/>
              <w:bottom w:val="single" w:sz="4" w:space="0" w:color="auto"/>
              <w:right w:val="single" w:sz="4" w:space="0" w:color="auto"/>
            </w:tcBorders>
            <w:shd w:val="clear" w:color="auto" w:fill="auto"/>
            <w:noWrap/>
            <w:vAlign w:val="bottom"/>
            <w:hideMark/>
          </w:tcPr>
          <w:p w14:paraId="7452A4C6"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21883100"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00CC843A"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40F95387" w14:textId="77777777" w:rsidR="00D4486B" w:rsidRPr="00D4486B" w:rsidRDefault="00D4486B" w:rsidP="00D4486B">
            <w:pPr>
              <w:jc w:val="right"/>
              <w:rPr>
                <w:color w:val="000000"/>
                <w:sz w:val="20"/>
                <w:szCs w:val="20"/>
              </w:rPr>
            </w:pPr>
            <w:r w:rsidRPr="00D4486B">
              <w:rPr>
                <w:color w:val="000000"/>
                <w:sz w:val="20"/>
                <w:szCs w:val="20"/>
              </w:rPr>
              <w:t>29 774</w:t>
            </w:r>
          </w:p>
        </w:tc>
      </w:tr>
      <w:tr w:rsidR="00D4486B" w:rsidRPr="00D4486B" w14:paraId="5153463C"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6000C395" w14:textId="77777777" w:rsidR="00D4486B" w:rsidRPr="00D4486B" w:rsidRDefault="00D4486B" w:rsidP="00D4486B">
            <w:pPr>
              <w:jc w:val="center"/>
              <w:rPr>
                <w:color w:val="000000"/>
                <w:sz w:val="20"/>
                <w:szCs w:val="20"/>
              </w:rPr>
            </w:pPr>
            <w:r w:rsidRPr="00D4486B">
              <w:rPr>
                <w:color w:val="000000"/>
                <w:sz w:val="20"/>
                <w:szCs w:val="20"/>
              </w:rPr>
              <w:t>30.09.2015</w:t>
            </w:r>
          </w:p>
        </w:tc>
        <w:tc>
          <w:tcPr>
            <w:tcW w:w="1628" w:type="dxa"/>
            <w:tcBorders>
              <w:top w:val="nil"/>
              <w:left w:val="nil"/>
              <w:bottom w:val="single" w:sz="4" w:space="0" w:color="auto"/>
              <w:right w:val="single" w:sz="4" w:space="0" w:color="auto"/>
            </w:tcBorders>
            <w:shd w:val="clear" w:color="auto" w:fill="auto"/>
            <w:noWrap/>
            <w:vAlign w:val="bottom"/>
            <w:hideMark/>
          </w:tcPr>
          <w:p w14:paraId="185C24F7" w14:textId="77777777" w:rsidR="00D4486B" w:rsidRPr="00D4486B" w:rsidRDefault="00D4486B" w:rsidP="00D4486B">
            <w:pPr>
              <w:jc w:val="right"/>
              <w:rPr>
                <w:color w:val="000000"/>
                <w:sz w:val="20"/>
                <w:szCs w:val="20"/>
              </w:rPr>
            </w:pPr>
            <w:r w:rsidRPr="00D4486B">
              <w:rPr>
                <w:color w:val="000000"/>
                <w:sz w:val="20"/>
                <w:szCs w:val="20"/>
              </w:rPr>
              <w:t>-171 857</w:t>
            </w:r>
          </w:p>
        </w:tc>
        <w:tc>
          <w:tcPr>
            <w:tcW w:w="1285" w:type="dxa"/>
            <w:tcBorders>
              <w:top w:val="nil"/>
              <w:left w:val="nil"/>
              <w:bottom w:val="single" w:sz="4" w:space="0" w:color="auto"/>
              <w:right w:val="single" w:sz="4" w:space="0" w:color="auto"/>
            </w:tcBorders>
            <w:shd w:val="clear" w:color="auto" w:fill="auto"/>
            <w:noWrap/>
            <w:vAlign w:val="bottom"/>
            <w:hideMark/>
          </w:tcPr>
          <w:p w14:paraId="2202D88C" w14:textId="77777777" w:rsidR="00D4486B" w:rsidRPr="00D4486B" w:rsidRDefault="00D4486B" w:rsidP="00D4486B">
            <w:pPr>
              <w:jc w:val="right"/>
              <w:rPr>
                <w:color w:val="000000"/>
                <w:sz w:val="20"/>
                <w:szCs w:val="20"/>
              </w:rPr>
            </w:pPr>
            <w:r w:rsidRPr="00D4486B">
              <w:rPr>
                <w:color w:val="000000"/>
                <w:sz w:val="20"/>
                <w:szCs w:val="20"/>
              </w:rPr>
              <w:t>4 034 460</w:t>
            </w:r>
          </w:p>
        </w:tc>
        <w:tc>
          <w:tcPr>
            <w:tcW w:w="1442" w:type="dxa"/>
            <w:tcBorders>
              <w:top w:val="nil"/>
              <w:left w:val="nil"/>
              <w:bottom w:val="single" w:sz="4" w:space="0" w:color="auto"/>
              <w:right w:val="single" w:sz="4" w:space="0" w:color="auto"/>
            </w:tcBorders>
            <w:shd w:val="clear" w:color="auto" w:fill="auto"/>
            <w:noWrap/>
            <w:vAlign w:val="bottom"/>
            <w:hideMark/>
          </w:tcPr>
          <w:p w14:paraId="623A2AE7"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6C8CDB06"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72BB5FBA"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195447CD" w14:textId="77777777" w:rsidR="00D4486B" w:rsidRPr="00D4486B" w:rsidRDefault="00D4486B" w:rsidP="00D4486B">
            <w:pPr>
              <w:jc w:val="right"/>
              <w:rPr>
                <w:color w:val="000000"/>
                <w:sz w:val="20"/>
                <w:szCs w:val="20"/>
              </w:rPr>
            </w:pPr>
            <w:r w:rsidRPr="00D4486B">
              <w:rPr>
                <w:color w:val="000000"/>
                <w:sz w:val="20"/>
                <w:szCs w:val="20"/>
              </w:rPr>
              <w:t>31 099</w:t>
            </w:r>
          </w:p>
        </w:tc>
      </w:tr>
      <w:tr w:rsidR="00D4486B" w:rsidRPr="00D4486B" w14:paraId="2E21C04A"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02BA3F92" w14:textId="77777777" w:rsidR="00D4486B" w:rsidRPr="00D4486B" w:rsidRDefault="00D4486B" w:rsidP="00D4486B">
            <w:pPr>
              <w:jc w:val="center"/>
              <w:rPr>
                <w:color w:val="000000"/>
                <w:sz w:val="20"/>
                <w:szCs w:val="20"/>
              </w:rPr>
            </w:pPr>
            <w:r w:rsidRPr="00D4486B">
              <w:rPr>
                <w:color w:val="000000"/>
                <w:sz w:val="20"/>
                <w:szCs w:val="20"/>
              </w:rPr>
              <w:t>31.10.2015</w:t>
            </w:r>
          </w:p>
        </w:tc>
        <w:tc>
          <w:tcPr>
            <w:tcW w:w="1628" w:type="dxa"/>
            <w:tcBorders>
              <w:top w:val="nil"/>
              <w:left w:val="nil"/>
              <w:bottom w:val="single" w:sz="4" w:space="0" w:color="auto"/>
              <w:right w:val="single" w:sz="4" w:space="0" w:color="auto"/>
            </w:tcBorders>
            <w:shd w:val="clear" w:color="auto" w:fill="auto"/>
            <w:noWrap/>
            <w:vAlign w:val="bottom"/>
            <w:hideMark/>
          </w:tcPr>
          <w:p w14:paraId="3E257A5D" w14:textId="77777777" w:rsidR="00D4486B" w:rsidRPr="00D4486B" w:rsidRDefault="00D4486B" w:rsidP="00D4486B">
            <w:pPr>
              <w:jc w:val="right"/>
              <w:rPr>
                <w:color w:val="000000"/>
                <w:sz w:val="20"/>
                <w:szCs w:val="20"/>
              </w:rPr>
            </w:pPr>
            <w:r w:rsidRPr="00D4486B">
              <w:rPr>
                <w:color w:val="000000"/>
                <w:sz w:val="20"/>
                <w:szCs w:val="20"/>
              </w:rPr>
              <w:t>-167 101</w:t>
            </w:r>
          </w:p>
        </w:tc>
        <w:tc>
          <w:tcPr>
            <w:tcW w:w="1285" w:type="dxa"/>
            <w:tcBorders>
              <w:top w:val="nil"/>
              <w:left w:val="nil"/>
              <w:bottom w:val="single" w:sz="4" w:space="0" w:color="auto"/>
              <w:right w:val="single" w:sz="4" w:space="0" w:color="auto"/>
            </w:tcBorders>
            <w:shd w:val="clear" w:color="auto" w:fill="auto"/>
            <w:noWrap/>
            <w:vAlign w:val="bottom"/>
            <w:hideMark/>
          </w:tcPr>
          <w:p w14:paraId="3ED40FB7" w14:textId="77777777" w:rsidR="00D4486B" w:rsidRPr="00D4486B" w:rsidRDefault="00D4486B" w:rsidP="00D4486B">
            <w:pPr>
              <w:jc w:val="right"/>
              <w:rPr>
                <w:color w:val="000000"/>
                <w:sz w:val="20"/>
                <w:szCs w:val="20"/>
              </w:rPr>
            </w:pPr>
            <w:r w:rsidRPr="00D4486B">
              <w:rPr>
                <w:color w:val="000000"/>
                <w:sz w:val="20"/>
                <w:szCs w:val="20"/>
              </w:rPr>
              <w:t>4 201 561</w:t>
            </w:r>
          </w:p>
        </w:tc>
        <w:tc>
          <w:tcPr>
            <w:tcW w:w="1442" w:type="dxa"/>
            <w:tcBorders>
              <w:top w:val="nil"/>
              <w:left w:val="nil"/>
              <w:bottom w:val="single" w:sz="4" w:space="0" w:color="auto"/>
              <w:right w:val="single" w:sz="4" w:space="0" w:color="auto"/>
            </w:tcBorders>
            <w:shd w:val="clear" w:color="auto" w:fill="auto"/>
            <w:noWrap/>
            <w:vAlign w:val="bottom"/>
            <w:hideMark/>
          </w:tcPr>
          <w:p w14:paraId="686BA65C"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04DA112F"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3CD1F1EB"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5D3AA6E6" w14:textId="77777777" w:rsidR="00D4486B" w:rsidRPr="00D4486B" w:rsidRDefault="00D4486B" w:rsidP="00D4486B">
            <w:pPr>
              <w:jc w:val="right"/>
              <w:rPr>
                <w:color w:val="000000"/>
                <w:sz w:val="20"/>
                <w:szCs w:val="20"/>
              </w:rPr>
            </w:pPr>
            <w:r w:rsidRPr="00D4486B">
              <w:rPr>
                <w:color w:val="000000"/>
                <w:sz w:val="20"/>
                <w:szCs w:val="20"/>
              </w:rPr>
              <w:t>32 387</w:t>
            </w:r>
          </w:p>
        </w:tc>
      </w:tr>
      <w:tr w:rsidR="00D4486B" w:rsidRPr="00D4486B" w14:paraId="3C184C31"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FDA9E96" w14:textId="77777777" w:rsidR="00D4486B" w:rsidRPr="00D4486B" w:rsidRDefault="00D4486B" w:rsidP="00D4486B">
            <w:pPr>
              <w:jc w:val="center"/>
              <w:rPr>
                <w:color w:val="000000"/>
                <w:sz w:val="20"/>
                <w:szCs w:val="20"/>
              </w:rPr>
            </w:pPr>
            <w:r w:rsidRPr="00D4486B">
              <w:rPr>
                <w:color w:val="000000"/>
                <w:sz w:val="20"/>
                <w:szCs w:val="20"/>
              </w:rPr>
              <w:t>30.11.2015</w:t>
            </w:r>
          </w:p>
        </w:tc>
        <w:tc>
          <w:tcPr>
            <w:tcW w:w="1628" w:type="dxa"/>
            <w:tcBorders>
              <w:top w:val="nil"/>
              <w:left w:val="nil"/>
              <w:bottom w:val="single" w:sz="4" w:space="0" w:color="auto"/>
              <w:right w:val="single" w:sz="4" w:space="0" w:color="auto"/>
            </w:tcBorders>
            <w:shd w:val="clear" w:color="auto" w:fill="auto"/>
            <w:noWrap/>
            <w:vAlign w:val="bottom"/>
            <w:hideMark/>
          </w:tcPr>
          <w:p w14:paraId="6102DA2D" w14:textId="77777777" w:rsidR="00D4486B" w:rsidRPr="00D4486B" w:rsidRDefault="00D4486B" w:rsidP="00D4486B">
            <w:pPr>
              <w:jc w:val="right"/>
              <w:rPr>
                <w:color w:val="000000"/>
                <w:sz w:val="20"/>
                <w:szCs w:val="20"/>
              </w:rPr>
            </w:pPr>
            <w:r w:rsidRPr="00D4486B">
              <w:rPr>
                <w:color w:val="000000"/>
                <w:sz w:val="20"/>
                <w:szCs w:val="20"/>
              </w:rPr>
              <w:t>-178 108</w:t>
            </w:r>
          </w:p>
        </w:tc>
        <w:tc>
          <w:tcPr>
            <w:tcW w:w="1285" w:type="dxa"/>
            <w:tcBorders>
              <w:top w:val="nil"/>
              <w:left w:val="nil"/>
              <w:bottom w:val="single" w:sz="4" w:space="0" w:color="auto"/>
              <w:right w:val="single" w:sz="4" w:space="0" w:color="auto"/>
            </w:tcBorders>
            <w:shd w:val="clear" w:color="auto" w:fill="auto"/>
            <w:noWrap/>
            <w:vAlign w:val="bottom"/>
            <w:hideMark/>
          </w:tcPr>
          <w:p w14:paraId="4578C996" w14:textId="77777777" w:rsidR="00D4486B" w:rsidRPr="00D4486B" w:rsidRDefault="00D4486B" w:rsidP="00D4486B">
            <w:pPr>
              <w:jc w:val="right"/>
              <w:rPr>
                <w:color w:val="000000"/>
                <w:sz w:val="20"/>
                <w:szCs w:val="20"/>
              </w:rPr>
            </w:pPr>
            <w:r w:rsidRPr="00D4486B">
              <w:rPr>
                <w:color w:val="000000"/>
                <w:sz w:val="20"/>
                <w:szCs w:val="20"/>
              </w:rPr>
              <w:t>4 379 668</w:t>
            </w:r>
          </w:p>
        </w:tc>
        <w:tc>
          <w:tcPr>
            <w:tcW w:w="1442" w:type="dxa"/>
            <w:tcBorders>
              <w:top w:val="nil"/>
              <w:left w:val="nil"/>
              <w:bottom w:val="single" w:sz="4" w:space="0" w:color="auto"/>
              <w:right w:val="single" w:sz="4" w:space="0" w:color="auto"/>
            </w:tcBorders>
            <w:shd w:val="clear" w:color="auto" w:fill="auto"/>
            <w:noWrap/>
            <w:vAlign w:val="bottom"/>
            <w:hideMark/>
          </w:tcPr>
          <w:p w14:paraId="45DA6625"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668D6D6F"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5AAC2CEA"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1A43F4F0" w14:textId="77777777" w:rsidR="00D4486B" w:rsidRPr="00D4486B" w:rsidRDefault="00D4486B" w:rsidP="00D4486B">
            <w:pPr>
              <w:jc w:val="right"/>
              <w:rPr>
                <w:color w:val="000000"/>
                <w:sz w:val="20"/>
                <w:szCs w:val="20"/>
              </w:rPr>
            </w:pPr>
            <w:r w:rsidRPr="00D4486B">
              <w:rPr>
                <w:color w:val="000000"/>
                <w:sz w:val="20"/>
                <w:szCs w:val="20"/>
              </w:rPr>
              <w:t>33 760</w:t>
            </w:r>
          </w:p>
        </w:tc>
      </w:tr>
      <w:tr w:rsidR="00D4486B" w:rsidRPr="00D4486B" w14:paraId="06D40E04"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0B2FC5B3" w14:textId="77777777" w:rsidR="00D4486B" w:rsidRPr="00D4486B" w:rsidRDefault="00D4486B" w:rsidP="00D4486B">
            <w:pPr>
              <w:jc w:val="center"/>
              <w:rPr>
                <w:color w:val="000000"/>
                <w:sz w:val="20"/>
                <w:szCs w:val="20"/>
              </w:rPr>
            </w:pPr>
            <w:r w:rsidRPr="00D4486B">
              <w:rPr>
                <w:color w:val="000000"/>
                <w:sz w:val="20"/>
                <w:szCs w:val="20"/>
              </w:rPr>
              <w:t>31.12.2015</w:t>
            </w:r>
          </w:p>
        </w:tc>
        <w:tc>
          <w:tcPr>
            <w:tcW w:w="1628" w:type="dxa"/>
            <w:tcBorders>
              <w:top w:val="nil"/>
              <w:left w:val="nil"/>
              <w:bottom w:val="single" w:sz="4" w:space="0" w:color="auto"/>
              <w:right w:val="single" w:sz="4" w:space="0" w:color="auto"/>
            </w:tcBorders>
            <w:shd w:val="clear" w:color="auto" w:fill="auto"/>
            <w:noWrap/>
            <w:vAlign w:val="bottom"/>
            <w:hideMark/>
          </w:tcPr>
          <w:p w14:paraId="42C02BF5" w14:textId="77777777" w:rsidR="00D4486B" w:rsidRPr="00D4486B" w:rsidRDefault="00D4486B" w:rsidP="00D4486B">
            <w:pPr>
              <w:jc w:val="right"/>
              <w:rPr>
                <w:color w:val="000000"/>
                <w:sz w:val="20"/>
                <w:szCs w:val="20"/>
              </w:rPr>
            </w:pPr>
            <w:r w:rsidRPr="00D4486B">
              <w:rPr>
                <w:color w:val="000000"/>
                <w:sz w:val="20"/>
                <w:szCs w:val="20"/>
              </w:rPr>
              <w:t>-202 366</w:t>
            </w:r>
          </w:p>
        </w:tc>
        <w:tc>
          <w:tcPr>
            <w:tcW w:w="1285" w:type="dxa"/>
            <w:tcBorders>
              <w:top w:val="nil"/>
              <w:left w:val="nil"/>
              <w:bottom w:val="single" w:sz="4" w:space="0" w:color="auto"/>
              <w:right w:val="single" w:sz="4" w:space="0" w:color="auto"/>
            </w:tcBorders>
            <w:shd w:val="clear" w:color="auto" w:fill="auto"/>
            <w:noWrap/>
            <w:vAlign w:val="bottom"/>
            <w:hideMark/>
          </w:tcPr>
          <w:p w14:paraId="61633E3A" w14:textId="77777777" w:rsidR="00D4486B" w:rsidRPr="00D4486B" w:rsidRDefault="00D4486B" w:rsidP="00D4486B">
            <w:pPr>
              <w:jc w:val="right"/>
              <w:rPr>
                <w:color w:val="000000"/>
                <w:sz w:val="20"/>
                <w:szCs w:val="20"/>
              </w:rPr>
            </w:pPr>
            <w:r w:rsidRPr="00D4486B">
              <w:rPr>
                <w:color w:val="000000"/>
                <w:sz w:val="20"/>
                <w:szCs w:val="20"/>
              </w:rPr>
              <w:t>4 582 034</w:t>
            </w:r>
          </w:p>
        </w:tc>
        <w:tc>
          <w:tcPr>
            <w:tcW w:w="1442" w:type="dxa"/>
            <w:tcBorders>
              <w:top w:val="nil"/>
              <w:left w:val="nil"/>
              <w:bottom w:val="single" w:sz="4" w:space="0" w:color="auto"/>
              <w:right w:val="single" w:sz="4" w:space="0" w:color="auto"/>
            </w:tcBorders>
            <w:shd w:val="clear" w:color="auto" w:fill="auto"/>
            <w:noWrap/>
            <w:vAlign w:val="bottom"/>
            <w:hideMark/>
          </w:tcPr>
          <w:p w14:paraId="37572A50" w14:textId="77777777" w:rsidR="00D4486B" w:rsidRPr="00D4486B" w:rsidRDefault="00D4486B" w:rsidP="00D4486B">
            <w:pPr>
              <w:jc w:val="center"/>
              <w:rPr>
                <w:color w:val="000000"/>
                <w:sz w:val="20"/>
                <w:szCs w:val="20"/>
              </w:rPr>
            </w:pPr>
            <w:r w:rsidRPr="00D4486B">
              <w:rPr>
                <w:color w:val="000000"/>
                <w:sz w:val="20"/>
                <w:szCs w:val="20"/>
              </w:rPr>
              <w:t>8,25</w:t>
            </w:r>
          </w:p>
        </w:tc>
        <w:tc>
          <w:tcPr>
            <w:tcW w:w="943" w:type="dxa"/>
            <w:tcBorders>
              <w:top w:val="nil"/>
              <w:left w:val="nil"/>
              <w:bottom w:val="single" w:sz="4" w:space="0" w:color="auto"/>
              <w:right w:val="single" w:sz="4" w:space="0" w:color="auto"/>
            </w:tcBorders>
            <w:shd w:val="clear" w:color="auto" w:fill="auto"/>
            <w:noWrap/>
            <w:vAlign w:val="bottom"/>
            <w:hideMark/>
          </w:tcPr>
          <w:p w14:paraId="25FF007A" w14:textId="77777777" w:rsidR="00D4486B" w:rsidRPr="00D4486B" w:rsidRDefault="00D4486B" w:rsidP="00D4486B">
            <w:pPr>
              <w:jc w:val="center"/>
              <w:rPr>
                <w:color w:val="000000"/>
                <w:sz w:val="20"/>
                <w:szCs w:val="20"/>
              </w:rPr>
            </w:pPr>
            <w:r w:rsidRPr="00D4486B">
              <w:rPr>
                <w:color w:val="000000"/>
                <w:sz w:val="20"/>
                <w:szCs w:val="20"/>
              </w:rPr>
              <w:t>9,25</w:t>
            </w:r>
          </w:p>
        </w:tc>
        <w:tc>
          <w:tcPr>
            <w:tcW w:w="876" w:type="dxa"/>
            <w:tcBorders>
              <w:top w:val="nil"/>
              <w:left w:val="nil"/>
              <w:bottom w:val="single" w:sz="4" w:space="0" w:color="auto"/>
              <w:right w:val="single" w:sz="4" w:space="0" w:color="auto"/>
            </w:tcBorders>
            <w:shd w:val="clear" w:color="auto" w:fill="auto"/>
            <w:noWrap/>
            <w:vAlign w:val="bottom"/>
            <w:hideMark/>
          </w:tcPr>
          <w:p w14:paraId="42C211C0"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2A2FCCE4" w14:textId="77777777" w:rsidR="00D4486B" w:rsidRPr="00D4486B" w:rsidRDefault="00D4486B" w:rsidP="00D4486B">
            <w:pPr>
              <w:jc w:val="right"/>
              <w:rPr>
                <w:color w:val="000000"/>
                <w:sz w:val="20"/>
                <w:szCs w:val="20"/>
              </w:rPr>
            </w:pPr>
            <w:r w:rsidRPr="00D4486B">
              <w:rPr>
                <w:color w:val="000000"/>
                <w:sz w:val="20"/>
                <w:szCs w:val="20"/>
              </w:rPr>
              <w:t>35 320</w:t>
            </w:r>
          </w:p>
        </w:tc>
      </w:tr>
      <w:tr w:rsidR="00D4486B" w:rsidRPr="00D4486B" w14:paraId="19B3B4B7"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102A5200" w14:textId="77777777" w:rsidR="00D4486B" w:rsidRPr="00D4486B" w:rsidRDefault="00D4486B" w:rsidP="00D4486B">
            <w:pPr>
              <w:jc w:val="center"/>
              <w:rPr>
                <w:color w:val="000000"/>
                <w:sz w:val="20"/>
                <w:szCs w:val="20"/>
              </w:rPr>
            </w:pPr>
            <w:r w:rsidRPr="00D4486B">
              <w:rPr>
                <w:color w:val="000000"/>
                <w:sz w:val="20"/>
                <w:szCs w:val="20"/>
              </w:rPr>
              <w:t>31.01.2016</w:t>
            </w:r>
          </w:p>
        </w:tc>
        <w:tc>
          <w:tcPr>
            <w:tcW w:w="1628" w:type="dxa"/>
            <w:tcBorders>
              <w:top w:val="nil"/>
              <w:left w:val="nil"/>
              <w:bottom w:val="single" w:sz="4" w:space="0" w:color="auto"/>
              <w:right w:val="single" w:sz="4" w:space="0" w:color="auto"/>
            </w:tcBorders>
            <w:shd w:val="clear" w:color="auto" w:fill="auto"/>
            <w:noWrap/>
            <w:vAlign w:val="bottom"/>
            <w:hideMark/>
          </w:tcPr>
          <w:p w14:paraId="4298735C" w14:textId="77777777" w:rsidR="00D4486B" w:rsidRPr="00D4486B" w:rsidRDefault="00D4486B" w:rsidP="00D4486B">
            <w:pPr>
              <w:jc w:val="right"/>
              <w:rPr>
                <w:color w:val="000000"/>
                <w:sz w:val="20"/>
                <w:szCs w:val="20"/>
              </w:rPr>
            </w:pPr>
            <w:r w:rsidRPr="00D4486B">
              <w:rPr>
                <w:color w:val="000000"/>
                <w:sz w:val="20"/>
                <w:szCs w:val="20"/>
              </w:rPr>
              <w:t>-145 339</w:t>
            </w:r>
          </w:p>
        </w:tc>
        <w:tc>
          <w:tcPr>
            <w:tcW w:w="1285" w:type="dxa"/>
            <w:tcBorders>
              <w:top w:val="nil"/>
              <w:left w:val="nil"/>
              <w:bottom w:val="single" w:sz="4" w:space="0" w:color="auto"/>
              <w:right w:val="single" w:sz="4" w:space="0" w:color="auto"/>
            </w:tcBorders>
            <w:shd w:val="clear" w:color="auto" w:fill="auto"/>
            <w:noWrap/>
            <w:vAlign w:val="bottom"/>
            <w:hideMark/>
          </w:tcPr>
          <w:p w14:paraId="6D8E7473" w14:textId="77777777" w:rsidR="00D4486B" w:rsidRPr="00D4486B" w:rsidRDefault="00D4486B" w:rsidP="00D4486B">
            <w:pPr>
              <w:jc w:val="right"/>
              <w:rPr>
                <w:color w:val="000000"/>
                <w:sz w:val="20"/>
                <w:szCs w:val="20"/>
              </w:rPr>
            </w:pPr>
            <w:r w:rsidRPr="00D4486B">
              <w:rPr>
                <w:color w:val="000000"/>
                <w:sz w:val="20"/>
                <w:szCs w:val="20"/>
              </w:rPr>
              <w:t>4 727 373</w:t>
            </w:r>
          </w:p>
        </w:tc>
        <w:tc>
          <w:tcPr>
            <w:tcW w:w="1442" w:type="dxa"/>
            <w:tcBorders>
              <w:top w:val="nil"/>
              <w:left w:val="nil"/>
              <w:bottom w:val="single" w:sz="4" w:space="0" w:color="auto"/>
              <w:right w:val="single" w:sz="4" w:space="0" w:color="auto"/>
            </w:tcBorders>
            <w:shd w:val="clear" w:color="auto" w:fill="auto"/>
            <w:noWrap/>
            <w:vAlign w:val="bottom"/>
            <w:hideMark/>
          </w:tcPr>
          <w:p w14:paraId="0D164C6D" w14:textId="77777777" w:rsidR="00D4486B" w:rsidRPr="00D4486B" w:rsidRDefault="00D4486B" w:rsidP="00D4486B">
            <w:pPr>
              <w:jc w:val="center"/>
              <w:rPr>
                <w:color w:val="000000"/>
                <w:sz w:val="20"/>
                <w:szCs w:val="20"/>
              </w:rPr>
            </w:pPr>
            <w:r w:rsidRPr="00D4486B">
              <w:rPr>
                <w:color w:val="000000"/>
                <w:sz w:val="20"/>
                <w:szCs w:val="20"/>
              </w:rPr>
              <w:t>11</w:t>
            </w:r>
          </w:p>
        </w:tc>
        <w:tc>
          <w:tcPr>
            <w:tcW w:w="943" w:type="dxa"/>
            <w:tcBorders>
              <w:top w:val="nil"/>
              <w:left w:val="nil"/>
              <w:bottom w:val="single" w:sz="4" w:space="0" w:color="auto"/>
              <w:right w:val="single" w:sz="4" w:space="0" w:color="auto"/>
            </w:tcBorders>
            <w:shd w:val="clear" w:color="auto" w:fill="auto"/>
            <w:noWrap/>
            <w:vAlign w:val="bottom"/>
            <w:hideMark/>
          </w:tcPr>
          <w:p w14:paraId="2B7EB3C3" w14:textId="77777777" w:rsidR="00D4486B" w:rsidRPr="00D4486B" w:rsidRDefault="00D4486B" w:rsidP="00D4486B">
            <w:pPr>
              <w:jc w:val="center"/>
              <w:rPr>
                <w:color w:val="000000"/>
                <w:sz w:val="20"/>
                <w:szCs w:val="20"/>
              </w:rPr>
            </w:pPr>
            <w:r w:rsidRPr="00D4486B">
              <w:rPr>
                <w:color w:val="000000"/>
                <w:sz w:val="20"/>
                <w:szCs w:val="20"/>
              </w:rPr>
              <w:t>12</w:t>
            </w:r>
          </w:p>
        </w:tc>
        <w:tc>
          <w:tcPr>
            <w:tcW w:w="876" w:type="dxa"/>
            <w:tcBorders>
              <w:top w:val="nil"/>
              <w:left w:val="nil"/>
              <w:bottom w:val="single" w:sz="4" w:space="0" w:color="auto"/>
              <w:right w:val="single" w:sz="4" w:space="0" w:color="auto"/>
            </w:tcBorders>
            <w:shd w:val="clear" w:color="auto" w:fill="auto"/>
            <w:noWrap/>
            <w:vAlign w:val="bottom"/>
            <w:hideMark/>
          </w:tcPr>
          <w:p w14:paraId="36C3023A"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7239425C" w14:textId="77777777" w:rsidR="00D4486B" w:rsidRPr="00D4486B" w:rsidRDefault="00D4486B" w:rsidP="00D4486B">
            <w:pPr>
              <w:jc w:val="right"/>
              <w:rPr>
                <w:color w:val="000000"/>
                <w:sz w:val="20"/>
                <w:szCs w:val="20"/>
              </w:rPr>
            </w:pPr>
            <w:r w:rsidRPr="00D4486B">
              <w:rPr>
                <w:color w:val="000000"/>
                <w:sz w:val="20"/>
                <w:szCs w:val="20"/>
              </w:rPr>
              <w:t>47 274</w:t>
            </w:r>
          </w:p>
        </w:tc>
      </w:tr>
      <w:tr w:rsidR="00D4486B" w:rsidRPr="00D4486B" w14:paraId="3796EA06"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1E289C89" w14:textId="77777777" w:rsidR="00D4486B" w:rsidRPr="00D4486B" w:rsidRDefault="00D4486B" w:rsidP="00D4486B">
            <w:pPr>
              <w:jc w:val="center"/>
              <w:rPr>
                <w:color w:val="000000"/>
                <w:sz w:val="20"/>
                <w:szCs w:val="20"/>
              </w:rPr>
            </w:pPr>
            <w:r w:rsidRPr="00D4486B">
              <w:rPr>
                <w:color w:val="000000"/>
                <w:sz w:val="20"/>
                <w:szCs w:val="20"/>
              </w:rPr>
              <w:t>29.02.2016</w:t>
            </w:r>
          </w:p>
        </w:tc>
        <w:tc>
          <w:tcPr>
            <w:tcW w:w="1628" w:type="dxa"/>
            <w:tcBorders>
              <w:top w:val="nil"/>
              <w:left w:val="nil"/>
              <w:bottom w:val="single" w:sz="4" w:space="0" w:color="auto"/>
              <w:right w:val="single" w:sz="4" w:space="0" w:color="auto"/>
            </w:tcBorders>
            <w:shd w:val="clear" w:color="auto" w:fill="auto"/>
            <w:noWrap/>
            <w:vAlign w:val="bottom"/>
            <w:hideMark/>
          </w:tcPr>
          <w:p w14:paraId="1709F542" w14:textId="77777777" w:rsidR="00D4486B" w:rsidRPr="00D4486B" w:rsidRDefault="00D4486B" w:rsidP="00D4486B">
            <w:pPr>
              <w:jc w:val="right"/>
              <w:rPr>
                <w:color w:val="000000"/>
                <w:sz w:val="20"/>
                <w:szCs w:val="20"/>
              </w:rPr>
            </w:pPr>
            <w:r w:rsidRPr="00D4486B">
              <w:rPr>
                <w:color w:val="000000"/>
                <w:sz w:val="20"/>
                <w:szCs w:val="20"/>
              </w:rPr>
              <w:t>-177 766</w:t>
            </w:r>
          </w:p>
        </w:tc>
        <w:tc>
          <w:tcPr>
            <w:tcW w:w="1285" w:type="dxa"/>
            <w:tcBorders>
              <w:top w:val="nil"/>
              <w:left w:val="nil"/>
              <w:bottom w:val="single" w:sz="4" w:space="0" w:color="auto"/>
              <w:right w:val="single" w:sz="4" w:space="0" w:color="auto"/>
            </w:tcBorders>
            <w:shd w:val="clear" w:color="auto" w:fill="auto"/>
            <w:noWrap/>
            <w:vAlign w:val="bottom"/>
            <w:hideMark/>
          </w:tcPr>
          <w:p w14:paraId="7412B55F" w14:textId="77777777" w:rsidR="00D4486B" w:rsidRPr="00D4486B" w:rsidRDefault="00D4486B" w:rsidP="00D4486B">
            <w:pPr>
              <w:jc w:val="right"/>
              <w:rPr>
                <w:color w:val="000000"/>
                <w:sz w:val="20"/>
                <w:szCs w:val="20"/>
              </w:rPr>
            </w:pPr>
            <w:r w:rsidRPr="00D4486B">
              <w:rPr>
                <w:color w:val="000000"/>
                <w:sz w:val="20"/>
                <w:szCs w:val="20"/>
              </w:rPr>
              <w:t>4 905 139</w:t>
            </w:r>
          </w:p>
        </w:tc>
        <w:tc>
          <w:tcPr>
            <w:tcW w:w="1442" w:type="dxa"/>
            <w:tcBorders>
              <w:top w:val="nil"/>
              <w:left w:val="nil"/>
              <w:bottom w:val="single" w:sz="4" w:space="0" w:color="auto"/>
              <w:right w:val="single" w:sz="4" w:space="0" w:color="auto"/>
            </w:tcBorders>
            <w:shd w:val="clear" w:color="auto" w:fill="auto"/>
            <w:noWrap/>
            <w:vAlign w:val="bottom"/>
            <w:hideMark/>
          </w:tcPr>
          <w:p w14:paraId="0CC4F9E5" w14:textId="77777777" w:rsidR="00D4486B" w:rsidRPr="00D4486B" w:rsidRDefault="00D4486B" w:rsidP="00D4486B">
            <w:pPr>
              <w:jc w:val="center"/>
              <w:rPr>
                <w:color w:val="000000"/>
                <w:sz w:val="20"/>
                <w:szCs w:val="20"/>
              </w:rPr>
            </w:pPr>
            <w:r w:rsidRPr="00D4486B">
              <w:rPr>
                <w:color w:val="000000"/>
                <w:sz w:val="20"/>
                <w:szCs w:val="20"/>
              </w:rPr>
              <w:t>11</w:t>
            </w:r>
          </w:p>
        </w:tc>
        <w:tc>
          <w:tcPr>
            <w:tcW w:w="943" w:type="dxa"/>
            <w:tcBorders>
              <w:top w:val="nil"/>
              <w:left w:val="nil"/>
              <w:bottom w:val="single" w:sz="4" w:space="0" w:color="auto"/>
              <w:right w:val="single" w:sz="4" w:space="0" w:color="auto"/>
            </w:tcBorders>
            <w:shd w:val="clear" w:color="auto" w:fill="auto"/>
            <w:noWrap/>
            <w:vAlign w:val="bottom"/>
            <w:hideMark/>
          </w:tcPr>
          <w:p w14:paraId="7BB38DBF" w14:textId="77777777" w:rsidR="00D4486B" w:rsidRPr="00D4486B" w:rsidRDefault="00D4486B" w:rsidP="00D4486B">
            <w:pPr>
              <w:jc w:val="center"/>
              <w:rPr>
                <w:color w:val="000000"/>
                <w:sz w:val="20"/>
                <w:szCs w:val="20"/>
              </w:rPr>
            </w:pPr>
            <w:r w:rsidRPr="00D4486B">
              <w:rPr>
                <w:color w:val="000000"/>
                <w:sz w:val="20"/>
                <w:szCs w:val="20"/>
              </w:rPr>
              <w:t>12</w:t>
            </w:r>
          </w:p>
        </w:tc>
        <w:tc>
          <w:tcPr>
            <w:tcW w:w="876" w:type="dxa"/>
            <w:tcBorders>
              <w:top w:val="nil"/>
              <w:left w:val="nil"/>
              <w:bottom w:val="single" w:sz="4" w:space="0" w:color="auto"/>
              <w:right w:val="single" w:sz="4" w:space="0" w:color="auto"/>
            </w:tcBorders>
            <w:shd w:val="clear" w:color="auto" w:fill="auto"/>
            <w:noWrap/>
            <w:vAlign w:val="bottom"/>
            <w:hideMark/>
          </w:tcPr>
          <w:p w14:paraId="3251C423" w14:textId="77777777" w:rsidR="00D4486B" w:rsidRPr="00D4486B" w:rsidRDefault="00D4486B" w:rsidP="00D4486B">
            <w:pPr>
              <w:jc w:val="center"/>
              <w:rPr>
                <w:color w:val="000000"/>
                <w:sz w:val="20"/>
                <w:szCs w:val="20"/>
              </w:rPr>
            </w:pPr>
            <w:r w:rsidRPr="00D4486B">
              <w:rPr>
                <w:color w:val="000000"/>
                <w:sz w:val="20"/>
                <w:szCs w:val="20"/>
              </w:rPr>
              <w:t>29</w:t>
            </w:r>
          </w:p>
        </w:tc>
        <w:tc>
          <w:tcPr>
            <w:tcW w:w="1455" w:type="dxa"/>
            <w:tcBorders>
              <w:top w:val="nil"/>
              <w:left w:val="nil"/>
              <w:bottom w:val="single" w:sz="4" w:space="0" w:color="auto"/>
              <w:right w:val="single" w:sz="4" w:space="0" w:color="auto"/>
            </w:tcBorders>
            <w:shd w:val="clear" w:color="auto" w:fill="auto"/>
            <w:noWrap/>
            <w:vAlign w:val="bottom"/>
            <w:hideMark/>
          </w:tcPr>
          <w:p w14:paraId="05DE2DFD" w14:textId="77777777" w:rsidR="00D4486B" w:rsidRPr="00D4486B" w:rsidRDefault="00D4486B" w:rsidP="00D4486B">
            <w:pPr>
              <w:jc w:val="right"/>
              <w:rPr>
                <w:color w:val="000000"/>
                <w:sz w:val="20"/>
                <w:szCs w:val="20"/>
              </w:rPr>
            </w:pPr>
            <w:r w:rsidRPr="00D4486B">
              <w:rPr>
                <w:color w:val="000000"/>
                <w:sz w:val="20"/>
                <w:szCs w:val="20"/>
              </w:rPr>
              <w:t>49 051</w:t>
            </w:r>
          </w:p>
        </w:tc>
      </w:tr>
      <w:tr w:rsidR="00D4486B" w:rsidRPr="00D4486B" w14:paraId="3C02C473"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339CBAFA" w14:textId="77777777" w:rsidR="00D4486B" w:rsidRPr="00D4486B" w:rsidRDefault="00D4486B" w:rsidP="00D4486B">
            <w:pPr>
              <w:jc w:val="center"/>
              <w:rPr>
                <w:color w:val="000000"/>
                <w:sz w:val="20"/>
                <w:szCs w:val="20"/>
              </w:rPr>
            </w:pPr>
            <w:r w:rsidRPr="00D4486B">
              <w:rPr>
                <w:color w:val="000000"/>
                <w:sz w:val="20"/>
                <w:szCs w:val="20"/>
              </w:rPr>
              <w:t>31.03.2016</w:t>
            </w:r>
          </w:p>
        </w:tc>
        <w:tc>
          <w:tcPr>
            <w:tcW w:w="1628" w:type="dxa"/>
            <w:tcBorders>
              <w:top w:val="nil"/>
              <w:left w:val="nil"/>
              <w:bottom w:val="single" w:sz="4" w:space="0" w:color="auto"/>
              <w:right w:val="single" w:sz="4" w:space="0" w:color="auto"/>
            </w:tcBorders>
            <w:shd w:val="clear" w:color="auto" w:fill="auto"/>
            <w:noWrap/>
            <w:vAlign w:val="bottom"/>
            <w:hideMark/>
          </w:tcPr>
          <w:p w14:paraId="1EBDD7A6" w14:textId="77777777" w:rsidR="00D4486B" w:rsidRPr="00D4486B" w:rsidRDefault="00D4486B" w:rsidP="00D4486B">
            <w:pPr>
              <w:jc w:val="right"/>
              <w:rPr>
                <w:color w:val="000000"/>
                <w:sz w:val="20"/>
                <w:szCs w:val="20"/>
              </w:rPr>
            </w:pPr>
            <w:r w:rsidRPr="00D4486B">
              <w:rPr>
                <w:color w:val="000000"/>
                <w:sz w:val="20"/>
                <w:szCs w:val="20"/>
              </w:rPr>
              <w:t>-232 146</w:t>
            </w:r>
          </w:p>
        </w:tc>
        <w:tc>
          <w:tcPr>
            <w:tcW w:w="1285" w:type="dxa"/>
            <w:tcBorders>
              <w:top w:val="nil"/>
              <w:left w:val="nil"/>
              <w:bottom w:val="single" w:sz="4" w:space="0" w:color="auto"/>
              <w:right w:val="single" w:sz="4" w:space="0" w:color="auto"/>
            </w:tcBorders>
            <w:shd w:val="clear" w:color="auto" w:fill="auto"/>
            <w:noWrap/>
            <w:vAlign w:val="bottom"/>
            <w:hideMark/>
          </w:tcPr>
          <w:p w14:paraId="7406B213" w14:textId="77777777" w:rsidR="00D4486B" w:rsidRPr="00D4486B" w:rsidRDefault="00D4486B" w:rsidP="00D4486B">
            <w:pPr>
              <w:jc w:val="right"/>
              <w:rPr>
                <w:color w:val="000000"/>
                <w:sz w:val="20"/>
                <w:szCs w:val="20"/>
              </w:rPr>
            </w:pPr>
            <w:r w:rsidRPr="00D4486B">
              <w:rPr>
                <w:color w:val="000000"/>
                <w:sz w:val="20"/>
                <w:szCs w:val="20"/>
              </w:rPr>
              <w:t>5 137 284</w:t>
            </w:r>
          </w:p>
        </w:tc>
        <w:tc>
          <w:tcPr>
            <w:tcW w:w="1442" w:type="dxa"/>
            <w:tcBorders>
              <w:top w:val="nil"/>
              <w:left w:val="nil"/>
              <w:bottom w:val="single" w:sz="4" w:space="0" w:color="auto"/>
              <w:right w:val="single" w:sz="4" w:space="0" w:color="auto"/>
            </w:tcBorders>
            <w:shd w:val="clear" w:color="auto" w:fill="auto"/>
            <w:noWrap/>
            <w:vAlign w:val="bottom"/>
            <w:hideMark/>
          </w:tcPr>
          <w:p w14:paraId="3FEA7AA3" w14:textId="77777777" w:rsidR="00D4486B" w:rsidRPr="00D4486B" w:rsidRDefault="00D4486B" w:rsidP="00D4486B">
            <w:pPr>
              <w:jc w:val="center"/>
              <w:rPr>
                <w:color w:val="000000"/>
                <w:sz w:val="20"/>
                <w:szCs w:val="20"/>
              </w:rPr>
            </w:pPr>
            <w:r w:rsidRPr="00D4486B">
              <w:rPr>
                <w:color w:val="000000"/>
                <w:sz w:val="20"/>
                <w:szCs w:val="20"/>
              </w:rPr>
              <w:t>11</w:t>
            </w:r>
          </w:p>
        </w:tc>
        <w:tc>
          <w:tcPr>
            <w:tcW w:w="943" w:type="dxa"/>
            <w:tcBorders>
              <w:top w:val="nil"/>
              <w:left w:val="nil"/>
              <w:bottom w:val="single" w:sz="4" w:space="0" w:color="auto"/>
              <w:right w:val="single" w:sz="4" w:space="0" w:color="auto"/>
            </w:tcBorders>
            <w:shd w:val="clear" w:color="auto" w:fill="auto"/>
            <w:noWrap/>
            <w:vAlign w:val="bottom"/>
            <w:hideMark/>
          </w:tcPr>
          <w:p w14:paraId="216FA33F" w14:textId="77777777" w:rsidR="00D4486B" w:rsidRPr="00D4486B" w:rsidRDefault="00D4486B" w:rsidP="00D4486B">
            <w:pPr>
              <w:jc w:val="center"/>
              <w:rPr>
                <w:color w:val="000000"/>
                <w:sz w:val="20"/>
                <w:szCs w:val="20"/>
              </w:rPr>
            </w:pPr>
            <w:r w:rsidRPr="00D4486B">
              <w:rPr>
                <w:color w:val="000000"/>
                <w:sz w:val="20"/>
                <w:szCs w:val="20"/>
              </w:rPr>
              <w:t>12</w:t>
            </w:r>
          </w:p>
        </w:tc>
        <w:tc>
          <w:tcPr>
            <w:tcW w:w="876" w:type="dxa"/>
            <w:tcBorders>
              <w:top w:val="nil"/>
              <w:left w:val="nil"/>
              <w:bottom w:val="single" w:sz="4" w:space="0" w:color="auto"/>
              <w:right w:val="single" w:sz="4" w:space="0" w:color="auto"/>
            </w:tcBorders>
            <w:shd w:val="clear" w:color="auto" w:fill="auto"/>
            <w:noWrap/>
            <w:vAlign w:val="bottom"/>
            <w:hideMark/>
          </w:tcPr>
          <w:p w14:paraId="52D66E2B"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074D5000" w14:textId="77777777" w:rsidR="00D4486B" w:rsidRPr="00D4486B" w:rsidRDefault="00D4486B" w:rsidP="00D4486B">
            <w:pPr>
              <w:jc w:val="right"/>
              <w:rPr>
                <w:color w:val="000000"/>
                <w:sz w:val="20"/>
                <w:szCs w:val="20"/>
              </w:rPr>
            </w:pPr>
            <w:r w:rsidRPr="00D4486B">
              <w:rPr>
                <w:color w:val="000000"/>
                <w:sz w:val="20"/>
                <w:szCs w:val="20"/>
              </w:rPr>
              <w:t>51 373</w:t>
            </w:r>
          </w:p>
        </w:tc>
      </w:tr>
      <w:tr w:rsidR="00D4486B" w:rsidRPr="00D4486B" w14:paraId="78DE0F43"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1374F4F" w14:textId="77777777" w:rsidR="00D4486B" w:rsidRPr="00D4486B" w:rsidRDefault="00D4486B" w:rsidP="00D4486B">
            <w:pPr>
              <w:jc w:val="center"/>
              <w:rPr>
                <w:color w:val="000000"/>
                <w:sz w:val="20"/>
                <w:szCs w:val="20"/>
              </w:rPr>
            </w:pPr>
            <w:r w:rsidRPr="00D4486B">
              <w:rPr>
                <w:color w:val="000000"/>
                <w:sz w:val="20"/>
                <w:szCs w:val="20"/>
              </w:rPr>
              <w:t>30.04.2016</w:t>
            </w:r>
          </w:p>
        </w:tc>
        <w:tc>
          <w:tcPr>
            <w:tcW w:w="1628" w:type="dxa"/>
            <w:tcBorders>
              <w:top w:val="nil"/>
              <w:left w:val="nil"/>
              <w:bottom w:val="single" w:sz="4" w:space="0" w:color="auto"/>
              <w:right w:val="single" w:sz="4" w:space="0" w:color="auto"/>
            </w:tcBorders>
            <w:shd w:val="clear" w:color="auto" w:fill="auto"/>
            <w:noWrap/>
            <w:vAlign w:val="bottom"/>
            <w:hideMark/>
          </w:tcPr>
          <w:p w14:paraId="51EA7A3E" w14:textId="77777777" w:rsidR="00D4486B" w:rsidRPr="00D4486B" w:rsidRDefault="00D4486B" w:rsidP="00D4486B">
            <w:pPr>
              <w:jc w:val="right"/>
              <w:rPr>
                <w:color w:val="000000"/>
                <w:sz w:val="20"/>
                <w:szCs w:val="20"/>
              </w:rPr>
            </w:pPr>
            <w:r w:rsidRPr="00D4486B">
              <w:rPr>
                <w:color w:val="000000"/>
                <w:sz w:val="20"/>
                <w:szCs w:val="20"/>
              </w:rPr>
              <w:t>-73 195</w:t>
            </w:r>
          </w:p>
        </w:tc>
        <w:tc>
          <w:tcPr>
            <w:tcW w:w="1285" w:type="dxa"/>
            <w:tcBorders>
              <w:top w:val="nil"/>
              <w:left w:val="nil"/>
              <w:bottom w:val="single" w:sz="4" w:space="0" w:color="auto"/>
              <w:right w:val="single" w:sz="4" w:space="0" w:color="auto"/>
            </w:tcBorders>
            <w:shd w:val="clear" w:color="auto" w:fill="auto"/>
            <w:noWrap/>
            <w:vAlign w:val="bottom"/>
            <w:hideMark/>
          </w:tcPr>
          <w:p w14:paraId="2B606F9F" w14:textId="77777777" w:rsidR="00D4486B" w:rsidRPr="00D4486B" w:rsidRDefault="00D4486B" w:rsidP="00D4486B">
            <w:pPr>
              <w:jc w:val="right"/>
              <w:rPr>
                <w:color w:val="000000"/>
                <w:sz w:val="20"/>
                <w:szCs w:val="20"/>
              </w:rPr>
            </w:pPr>
            <w:r w:rsidRPr="00D4486B">
              <w:rPr>
                <w:color w:val="000000"/>
                <w:sz w:val="20"/>
                <w:szCs w:val="20"/>
              </w:rPr>
              <w:t>5 210 479</w:t>
            </w:r>
          </w:p>
        </w:tc>
        <w:tc>
          <w:tcPr>
            <w:tcW w:w="1442" w:type="dxa"/>
            <w:tcBorders>
              <w:top w:val="nil"/>
              <w:left w:val="nil"/>
              <w:bottom w:val="single" w:sz="4" w:space="0" w:color="auto"/>
              <w:right w:val="single" w:sz="4" w:space="0" w:color="auto"/>
            </w:tcBorders>
            <w:shd w:val="clear" w:color="auto" w:fill="auto"/>
            <w:noWrap/>
            <w:vAlign w:val="bottom"/>
            <w:hideMark/>
          </w:tcPr>
          <w:p w14:paraId="2DA6EB19" w14:textId="77777777" w:rsidR="00D4486B" w:rsidRPr="00D4486B" w:rsidRDefault="00D4486B" w:rsidP="00D4486B">
            <w:pPr>
              <w:jc w:val="center"/>
              <w:rPr>
                <w:color w:val="000000"/>
                <w:sz w:val="20"/>
                <w:szCs w:val="20"/>
              </w:rPr>
            </w:pPr>
            <w:r w:rsidRPr="00D4486B">
              <w:rPr>
                <w:color w:val="000000"/>
                <w:sz w:val="20"/>
                <w:szCs w:val="20"/>
              </w:rPr>
              <w:t>11</w:t>
            </w:r>
          </w:p>
        </w:tc>
        <w:tc>
          <w:tcPr>
            <w:tcW w:w="943" w:type="dxa"/>
            <w:tcBorders>
              <w:top w:val="nil"/>
              <w:left w:val="nil"/>
              <w:bottom w:val="single" w:sz="4" w:space="0" w:color="auto"/>
              <w:right w:val="single" w:sz="4" w:space="0" w:color="auto"/>
            </w:tcBorders>
            <w:shd w:val="clear" w:color="auto" w:fill="auto"/>
            <w:noWrap/>
            <w:vAlign w:val="bottom"/>
            <w:hideMark/>
          </w:tcPr>
          <w:p w14:paraId="7795EABB" w14:textId="77777777" w:rsidR="00D4486B" w:rsidRPr="00D4486B" w:rsidRDefault="00D4486B" w:rsidP="00D4486B">
            <w:pPr>
              <w:jc w:val="center"/>
              <w:rPr>
                <w:color w:val="000000"/>
                <w:sz w:val="20"/>
                <w:szCs w:val="20"/>
              </w:rPr>
            </w:pPr>
            <w:r w:rsidRPr="00D4486B">
              <w:rPr>
                <w:color w:val="000000"/>
                <w:sz w:val="20"/>
                <w:szCs w:val="20"/>
              </w:rPr>
              <w:t>12</w:t>
            </w:r>
          </w:p>
        </w:tc>
        <w:tc>
          <w:tcPr>
            <w:tcW w:w="876" w:type="dxa"/>
            <w:tcBorders>
              <w:top w:val="nil"/>
              <w:left w:val="nil"/>
              <w:bottom w:val="single" w:sz="4" w:space="0" w:color="auto"/>
              <w:right w:val="single" w:sz="4" w:space="0" w:color="auto"/>
            </w:tcBorders>
            <w:shd w:val="clear" w:color="auto" w:fill="auto"/>
            <w:noWrap/>
            <w:vAlign w:val="bottom"/>
            <w:hideMark/>
          </w:tcPr>
          <w:p w14:paraId="4D5B012B"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3748A491" w14:textId="77777777" w:rsidR="00D4486B" w:rsidRPr="00D4486B" w:rsidRDefault="00D4486B" w:rsidP="00D4486B">
            <w:pPr>
              <w:jc w:val="right"/>
              <w:rPr>
                <w:color w:val="000000"/>
                <w:sz w:val="20"/>
                <w:szCs w:val="20"/>
              </w:rPr>
            </w:pPr>
            <w:r w:rsidRPr="00D4486B">
              <w:rPr>
                <w:color w:val="000000"/>
                <w:sz w:val="20"/>
                <w:szCs w:val="20"/>
              </w:rPr>
              <w:t>52 105</w:t>
            </w:r>
          </w:p>
        </w:tc>
      </w:tr>
      <w:tr w:rsidR="00D4486B" w:rsidRPr="00D4486B" w14:paraId="270620A2"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79FC6D34" w14:textId="77777777" w:rsidR="00D4486B" w:rsidRPr="00D4486B" w:rsidRDefault="00D4486B" w:rsidP="00D4486B">
            <w:pPr>
              <w:jc w:val="center"/>
              <w:rPr>
                <w:color w:val="000000"/>
                <w:sz w:val="20"/>
                <w:szCs w:val="20"/>
              </w:rPr>
            </w:pPr>
            <w:r w:rsidRPr="00D4486B">
              <w:rPr>
                <w:color w:val="000000"/>
                <w:sz w:val="20"/>
                <w:szCs w:val="20"/>
              </w:rPr>
              <w:t>31.05.2016</w:t>
            </w:r>
          </w:p>
        </w:tc>
        <w:tc>
          <w:tcPr>
            <w:tcW w:w="1628" w:type="dxa"/>
            <w:tcBorders>
              <w:top w:val="nil"/>
              <w:left w:val="nil"/>
              <w:bottom w:val="single" w:sz="4" w:space="0" w:color="auto"/>
              <w:right w:val="single" w:sz="4" w:space="0" w:color="auto"/>
            </w:tcBorders>
            <w:shd w:val="clear" w:color="auto" w:fill="auto"/>
            <w:noWrap/>
            <w:vAlign w:val="bottom"/>
            <w:hideMark/>
          </w:tcPr>
          <w:p w14:paraId="63F66B6F" w14:textId="77777777" w:rsidR="00D4486B" w:rsidRPr="00D4486B" w:rsidRDefault="00D4486B" w:rsidP="00D4486B">
            <w:pPr>
              <w:jc w:val="right"/>
              <w:rPr>
                <w:color w:val="000000"/>
                <w:sz w:val="20"/>
                <w:szCs w:val="20"/>
              </w:rPr>
            </w:pPr>
            <w:r w:rsidRPr="00D4486B">
              <w:rPr>
                <w:color w:val="000000"/>
                <w:sz w:val="20"/>
                <w:szCs w:val="20"/>
              </w:rPr>
              <w:t>-106 433</w:t>
            </w:r>
          </w:p>
        </w:tc>
        <w:tc>
          <w:tcPr>
            <w:tcW w:w="1285" w:type="dxa"/>
            <w:tcBorders>
              <w:top w:val="nil"/>
              <w:left w:val="nil"/>
              <w:bottom w:val="single" w:sz="4" w:space="0" w:color="auto"/>
              <w:right w:val="single" w:sz="4" w:space="0" w:color="auto"/>
            </w:tcBorders>
            <w:shd w:val="clear" w:color="auto" w:fill="auto"/>
            <w:noWrap/>
            <w:vAlign w:val="bottom"/>
            <w:hideMark/>
          </w:tcPr>
          <w:p w14:paraId="7F8471CA" w14:textId="77777777" w:rsidR="00D4486B" w:rsidRPr="00D4486B" w:rsidRDefault="00D4486B" w:rsidP="00D4486B">
            <w:pPr>
              <w:jc w:val="right"/>
              <w:rPr>
                <w:color w:val="000000"/>
                <w:sz w:val="20"/>
                <w:szCs w:val="20"/>
              </w:rPr>
            </w:pPr>
            <w:r w:rsidRPr="00D4486B">
              <w:rPr>
                <w:color w:val="000000"/>
                <w:sz w:val="20"/>
                <w:szCs w:val="20"/>
              </w:rPr>
              <w:t>5 316 912</w:t>
            </w:r>
          </w:p>
        </w:tc>
        <w:tc>
          <w:tcPr>
            <w:tcW w:w="1442" w:type="dxa"/>
            <w:tcBorders>
              <w:top w:val="nil"/>
              <w:left w:val="nil"/>
              <w:bottom w:val="single" w:sz="4" w:space="0" w:color="auto"/>
              <w:right w:val="single" w:sz="4" w:space="0" w:color="auto"/>
            </w:tcBorders>
            <w:shd w:val="clear" w:color="auto" w:fill="auto"/>
            <w:noWrap/>
            <w:vAlign w:val="bottom"/>
            <w:hideMark/>
          </w:tcPr>
          <w:p w14:paraId="170E44E0" w14:textId="77777777" w:rsidR="00D4486B" w:rsidRPr="00D4486B" w:rsidRDefault="00D4486B" w:rsidP="00D4486B">
            <w:pPr>
              <w:jc w:val="center"/>
              <w:rPr>
                <w:color w:val="000000"/>
                <w:sz w:val="20"/>
                <w:szCs w:val="20"/>
              </w:rPr>
            </w:pPr>
            <w:r w:rsidRPr="00D4486B">
              <w:rPr>
                <w:color w:val="000000"/>
                <w:sz w:val="20"/>
                <w:szCs w:val="20"/>
              </w:rPr>
              <w:t>11</w:t>
            </w:r>
          </w:p>
        </w:tc>
        <w:tc>
          <w:tcPr>
            <w:tcW w:w="943" w:type="dxa"/>
            <w:tcBorders>
              <w:top w:val="nil"/>
              <w:left w:val="nil"/>
              <w:bottom w:val="single" w:sz="4" w:space="0" w:color="auto"/>
              <w:right w:val="single" w:sz="4" w:space="0" w:color="auto"/>
            </w:tcBorders>
            <w:shd w:val="clear" w:color="auto" w:fill="auto"/>
            <w:noWrap/>
            <w:vAlign w:val="bottom"/>
            <w:hideMark/>
          </w:tcPr>
          <w:p w14:paraId="19750DD5" w14:textId="77777777" w:rsidR="00D4486B" w:rsidRPr="00D4486B" w:rsidRDefault="00D4486B" w:rsidP="00D4486B">
            <w:pPr>
              <w:jc w:val="center"/>
              <w:rPr>
                <w:color w:val="000000"/>
                <w:sz w:val="20"/>
                <w:szCs w:val="20"/>
              </w:rPr>
            </w:pPr>
            <w:r w:rsidRPr="00D4486B">
              <w:rPr>
                <w:color w:val="000000"/>
                <w:sz w:val="20"/>
                <w:szCs w:val="20"/>
              </w:rPr>
              <w:t>12</w:t>
            </w:r>
          </w:p>
        </w:tc>
        <w:tc>
          <w:tcPr>
            <w:tcW w:w="876" w:type="dxa"/>
            <w:tcBorders>
              <w:top w:val="nil"/>
              <w:left w:val="nil"/>
              <w:bottom w:val="single" w:sz="4" w:space="0" w:color="auto"/>
              <w:right w:val="single" w:sz="4" w:space="0" w:color="auto"/>
            </w:tcBorders>
            <w:shd w:val="clear" w:color="auto" w:fill="auto"/>
            <w:noWrap/>
            <w:vAlign w:val="bottom"/>
            <w:hideMark/>
          </w:tcPr>
          <w:p w14:paraId="3AA070A8"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380EB36D" w14:textId="77777777" w:rsidR="00D4486B" w:rsidRPr="00D4486B" w:rsidRDefault="00D4486B" w:rsidP="00D4486B">
            <w:pPr>
              <w:jc w:val="right"/>
              <w:rPr>
                <w:color w:val="000000"/>
                <w:sz w:val="20"/>
                <w:szCs w:val="20"/>
              </w:rPr>
            </w:pPr>
            <w:r w:rsidRPr="00D4486B">
              <w:rPr>
                <w:color w:val="000000"/>
                <w:sz w:val="20"/>
                <w:szCs w:val="20"/>
              </w:rPr>
              <w:t>53 169</w:t>
            </w:r>
          </w:p>
        </w:tc>
      </w:tr>
      <w:tr w:rsidR="00D4486B" w:rsidRPr="00D4486B" w14:paraId="707EB395"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311EBDFF" w14:textId="77777777" w:rsidR="00D4486B" w:rsidRPr="00D4486B" w:rsidRDefault="00D4486B" w:rsidP="00D4486B">
            <w:pPr>
              <w:jc w:val="center"/>
              <w:rPr>
                <w:color w:val="000000"/>
                <w:sz w:val="20"/>
                <w:szCs w:val="20"/>
              </w:rPr>
            </w:pPr>
            <w:r w:rsidRPr="00D4486B">
              <w:rPr>
                <w:color w:val="000000"/>
                <w:sz w:val="20"/>
                <w:szCs w:val="20"/>
              </w:rPr>
              <w:t>30.06.2016</w:t>
            </w:r>
          </w:p>
        </w:tc>
        <w:tc>
          <w:tcPr>
            <w:tcW w:w="1628" w:type="dxa"/>
            <w:tcBorders>
              <w:top w:val="nil"/>
              <w:left w:val="nil"/>
              <w:bottom w:val="single" w:sz="4" w:space="0" w:color="auto"/>
              <w:right w:val="single" w:sz="4" w:space="0" w:color="auto"/>
            </w:tcBorders>
            <w:shd w:val="clear" w:color="auto" w:fill="auto"/>
            <w:noWrap/>
            <w:vAlign w:val="bottom"/>
            <w:hideMark/>
          </w:tcPr>
          <w:p w14:paraId="036B9CA2" w14:textId="77777777" w:rsidR="00D4486B" w:rsidRPr="00D4486B" w:rsidRDefault="00D4486B" w:rsidP="00D4486B">
            <w:pPr>
              <w:jc w:val="right"/>
              <w:rPr>
                <w:color w:val="000000"/>
                <w:sz w:val="20"/>
                <w:szCs w:val="20"/>
              </w:rPr>
            </w:pPr>
            <w:r w:rsidRPr="00D4486B">
              <w:rPr>
                <w:color w:val="000000"/>
                <w:sz w:val="20"/>
                <w:szCs w:val="20"/>
              </w:rPr>
              <w:t>-187 473</w:t>
            </w:r>
          </w:p>
        </w:tc>
        <w:tc>
          <w:tcPr>
            <w:tcW w:w="1285" w:type="dxa"/>
            <w:tcBorders>
              <w:top w:val="nil"/>
              <w:left w:val="nil"/>
              <w:bottom w:val="single" w:sz="4" w:space="0" w:color="auto"/>
              <w:right w:val="single" w:sz="4" w:space="0" w:color="auto"/>
            </w:tcBorders>
            <w:shd w:val="clear" w:color="auto" w:fill="auto"/>
            <w:noWrap/>
            <w:vAlign w:val="bottom"/>
            <w:hideMark/>
          </w:tcPr>
          <w:p w14:paraId="5264A0C8" w14:textId="77777777" w:rsidR="00D4486B" w:rsidRPr="00D4486B" w:rsidRDefault="00D4486B" w:rsidP="00D4486B">
            <w:pPr>
              <w:jc w:val="right"/>
              <w:rPr>
                <w:color w:val="000000"/>
                <w:sz w:val="20"/>
                <w:szCs w:val="20"/>
              </w:rPr>
            </w:pPr>
            <w:r w:rsidRPr="00D4486B">
              <w:rPr>
                <w:color w:val="000000"/>
                <w:sz w:val="20"/>
                <w:szCs w:val="20"/>
              </w:rPr>
              <w:t>5 504 385</w:t>
            </w:r>
          </w:p>
        </w:tc>
        <w:tc>
          <w:tcPr>
            <w:tcW w:w="1442" w:type="dxa"/>
            <w:tcBorders>
              <w:top w:val="nil"/>
              <w:left w:val="nil"/>
              <w:bottom w:val="single" w:sz="4" w:space="0" w:color="auto"/>
              <w:right w:val="single" w:sz="4" w:space="0" w:color="auto"/>
            </w:tcBorders>
            <w:shd w:val="clear" w:color="auto" w:fill="auto"/>
            <w:noWrap/>
            <w:vAlign w:val="bottom"/>
            <w:hideMark/>
          </w:tcPr>
          <w:p w14:paraId="7978FFC1" w14:textId="77777777" w:rsidR="00D4486B" w:rsidRPr="00D4486B" w:rsidRDefault="00D4486B" w:rsidP="00D4486B">
            <w:pPr>
              <w:jc w:val="center"/>
              <w:rPr>
                <w:color w:val="000000"/>
                <w:sz w:val="20"/>
                <w:szCs w:val="20"/>
              </w:rPr>
            </w:pPr>
            <w:r w:rsidRPr="00D4486B">
              <w:rPr>
                <w:color w:val="000000"/>
                <w:sz w:val="20"/>
                <w:szCs w:val="20"/>
              </w:rPr>
              <w:t>10,5</w:t>
            </w:r>
          </w:p>
        </w:tc>
        <w:tc>
          <w:tcPr>
            <w:tcW w:w="943" w:type="dxa"/>
            <w:tcBorders>
              <w:top w:val="nil"/>
              <w:left w:val="nil"/>
              <w:bottom w:val="single" w:sz="4" w:space="0" w:color="auto"/>
              <w:right w:val="single" w:sz="4" w:space="0" w:color="auto"/>
            </w:tcBorders>
            <w:shd w:val="clear" w:color="auto" w:fill="auto"/>
            <w:noWrap/>
            <w:vAlign w:val="bottom"/>
            <w:hideMark/>
          </w:tcPr>
          <w:p w14:paraId="31F88CEB" w14:textId="77777777" w:rsidR="00D4486B" w:rsidRPr="00D4486B" w:rsidRDefault="00D4486B" w:rsidP="00D4486B">
            <w:pPr>
              <w:jc w:val="center"/>
              <w:rPr>
                <w:color w:val="000000"/>
                <w:sz w:val="20"/>
                <w:szCs w:val="20"/>
              </w:rPr>
            </w:pPr>
            <w:r w:rsidRPr="00D4486B">
              <w:rPr>
                <w:color w:val="000000"/>
                <w:sz w:val="20"/>
                <w:szCs w:val="20"/>
              </w:rPr>
              <w:t>11,5</w:t>
            </w:r>
          </w:p>
        </w:tc>
        <w:tc>
          <w:tcPr>
            <w:tcW w:w="876" w:type="dxa"/>
            <w:tcBorders>
              <w:top w:val="nil"/>
              <w:left w:val="nil"/>
              <w:bottom w:val="single" w:sz="4" w:space="0" w:color="auto"/>
              <w:right w:val="single" w:sz="4" w:space="0" w:color="auto"/>
            </w:tcBorders>
            <w:shd w:val="clear" w:color="auto" w:fill="auto"/>
            <w:noWrap/>
            <w:vAlign w:val="bottom"/>
            <w:hideMark/>
          </w:tcPr>
          <w:p w14:paraId="2742EC50"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4D7083D7" w14:textId="77777777" w:rsidR="00D4486B" w:rsidRPr="00D4486B" w:rsidRDefault="00D4486B" w:rsidP="00D4486B">
            <w:pPr>
              <w:jc w:val="right"/>
              <w:rPr>
                <w:color w:val="000000"/>
                <w:sz w:val="20"/>
                <w:szCs w:val="20"/>
              </w:rPr>
            </w:pPr>
            <w:r w:rsidRPr="00D4486B">
              <w:rPr>
                <w:color w:val="000000"/>
                <w:sz w:val="20"/>
                <w:szCs w:val="20"/>
              </w:rPr>
              <w:t>52 750</w:t>
            </w:r>
          </w:p>
        </w:tc>
      </w:tr>
      <w:tr w:rsidR="00D4486B" w:rsidRPr="00D4486B" w14:paraId="19EB8BDC"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47BC4B39" w14:textId="77777777" w:rsidR="00D4486B" w:rsidRPr="00D4486B" w:rsidRDefault="00D4486B" w:rsidP="00D4486B">
            <w:pPr>
              <w:jc w:val="center"/>
              <w:rPr>
                <w:color w:val="000000"/>
                <w:sz w:val="20"/>
                <w:szCs w:val="20"/>
              </w:rPr>
            </w:pPr>
            <w:r w:rsidRPr="00D4486B">
              <w:rPr>
                <w:color w:val="000000"/>
                <w:sz w:val="20"/>
                <w:szCs w:val="20"/>
              </w:rPr>
              <w:t>31.07.2016</w:t>
            </w:r>
          </w:p>
        </w:tc>
        <w:tc>
          <w:tcPr>
            <w:tcW w:w="1628" w:type="dxa"/>
            <w:tcBorders>
              <w:top w:val="nil"/>
              <w:left w:val="nil"/>
              <w:bottom w:val="single" w:sz="4" w:space="0" w:color="auto"/>
              <w:right w:val="single" w:sz="4" w:space="0" w:color="auto"/>
            </w:tcBorders>
            <w:shd w:val="clear" w:color="auto" w:fill="auto"/>
            <w:noWrap/>
            <w:vAlign w:val="bottom"/>
            <w:hideMark/>
          </w:tcPr>
          <w:p w14:paraId="1D9E995C" w14:textId="77777777" w:rsidR="00D4486B" w:rsidRPr="00D4486B" w:rsidRDefault="00D4486B" w:rsidP="00D4486B">
            <w:pPr>
              <w:jc w:val="right"/>
              <w:rPr>
                <w:color w:val="000000"/>
                <w:sz w:val="20"/>
                <w:szCs w:val="20"/>
              </w:rPr>
            </w:pPr>
            <w:r w:rsidRPr="00D4486B">
              <w:rPr>
                <w:color w:val="000000"/>
                <w:sz w:val="20"/>
                <w:szCs w:val="20"/>
              </w:rPr>
              <w:t>-83 149</w:t>
            </w:r>
          </w:p>
        </w:tc>
        <w:tc>
          <w:tcPr>
            <w:tcW w:w="1285" w:type="dxa"/>
            <w:tcBorders>
              <w:top w:val="nil"/>
              <w:left w:val="nil"/>
              <w:bottom w:val="single" w:sz="4" w:space="0" w:color="auto"/>
              <w:right w:val="single" w:sz="4" w:space="0" w:color="auto"/>
            </w:tcBorders>
            <w:shd w:val="clear" w:color="auto" w:fill="auto"/>
            <w:noWrap/>
            <w:vAlign w:val="bottom"/>
            <w:hideMark/>
          </w:tcPr>
          <w:p w14:paraId="686E151E" w14:textId="77777777" w:rsidR="00D4486B" w:rsidRPr="00D4486B" w:rsidRDefault="00D4486B" w:rsidP="00D4486B">
            <w:pPr>
              <w:jc w:val="right"/>
              <w:rPr>
                <w:color w:val="000000"/>
                <w:sz w:val="20"/>
                <w:szCs w:val="20"/>
              </w:rPr>
            </w:pPr>
            <w:r w:rsidRPr="00D4486B">
              <w:rPr>
                <w:color w:val="000000"/>
                <w:sz w:val="20"/>
                <w:szCs w:val="20"/>
              </w:rPr>
              <w:t>5 587 534</w:t>
            </w:r>
          </w:p>
        </w:tc>
        <w:tc>
          <w:tcPr>
            <w:tcW w:w="1442" w:type="dxa"/>
            <w:tcBorders>
              <w:top w:val="nil"/>
              <w:left w:val="nil"/>
              <w:bottom w:val="single" w:sz="4" w:space="0" w:color="auto"/>
              <w:right w:val="single" w:sz="4" w:space="0" w:color="auto"/>
            </w:tcBorders>
            <w:shd w:val="clear" w:color="auto" w:fill="auto"/>
            <w:noWrap/>
            <w:vAlign w:val="bottom"/>
            <w:hideMark/>
          </w:tcPr>
          <w:p w14:paraId="622D10AA" w14:textId="77777777" w:rsidR="00D4486B" w:rsidRPr="00D4486B" w:rsidRDefault="00D4486B" w:rsidP="00D4486B">
            <w:pPr>
              <w:jc w:val="center"/>
              <w:rPr>
                <w:color w:val="000000"/>
                <w:sz w:val="20"/>
                <w:szCs w:val="20"/>
              </w:rPr>
            </w:pPr>
            <w:r w:rsidRPr="00D4486B">
              <w:rPr>
                <w:color w:val="000000"/>
                <w:sz w:val="20"/>
                <w:szCs w:val="20"/>
              </w:rPr>
              <w:t>10,5</w:t>
            </w:r>
          </w:p>
        </w:tc>
        <w:tc>
          <w:tcPr>
            <w:tcW w:w="943" w:type="dxa"/>
            <w:tcBorders>
              <w:top w:val="nil"/>
              <w:left w:val="nil"/>
              <w:bottom w:val="single" w:sz="4" w:space="0" w:color="auto"/>
              <w:right w:val="single" w:sz="4" w:space="0" w:color="auto"/>
            </w:tcBorders>
            <w:shd w:val="clear" w:color="auto" w:fill="auto"/>
            <w:noWrap/>
            <w:vAlign w:val="bottom"/>
            <w:hideMark/>
          </w:tcPr>
          <w:p w14:paraId="75E531C1" w14:textId="77777777" w:rsidR="00D4486B" w:rsidRPr="00D4486B" w:rsidRDefault="00D4486B" w:rsidP="00D4486B">
            <w:pPr>
              <w:jc w:val="center"/>
              <w:rPr>
                <w:color w:val="000000"/>
                <w:sz w:val="20"/>
                <w:szCs w:val="20"/>
              </w:rPr>
            </w:pPr>
            <w:r w:rsidRPr="00D4486B">
              <w:rPr>
                <w:color w:val="000000"/>
                <w:sz w:val="20"/>
                <w:szCs w:val="20"/>
              </w:rPr>
              <w:t>11,5</w:t>
            </w:r>
          </w:p>
        </w:tc>
        <w:tc>
          <w:tcPr>
            <w:tcW w:w="876" w:type="dxa"/>
            <w:tcBorders>
              <w:top w:val="nil"/>
              <w:left w:val="nil"/>
              <w:bottom w:val="single" w:sz="4" w:space="0" w:color="auto"/>
              <w:right w:val="single" w:sz="4" w:space="0" w:color="auto"/>
            </w:tcBorders>
            <w:shd w:val="clear" w:color="auto" w:fill="auto"/>
            <w:noWrap/>
            <w:vAlign w:val="bottom"/>
            <w:hideMark/>
          </w:tcPr>
          <w:p w14:paraId="74B2BDCF"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0828A26B" w14:textId="77777777" w:rsidR="00D4486B" w:rsidRPr="00D4486B" w:rsidRDefault="00D4486B" w:rsidP="00D4486B">
            <w:pPr>
              <w:jc w:val="right"/>
              <w:rPr>
                <w:color w:val="000000"/>
                <w:sz w:val="20"/>
                <w:szCs w:val="20"/>
              </w:rPr>
            </w:pPr>
            <w:r w:rsidRPr="00D4486B">
              <w:rPr>
                <w:color w:val="000000"/>
                <w:sz w:val="20"/>
                <w:szCs w:val="20"/>
              </w:rPr>
              <w:t>53 547</w:t>
            </w:r>
          </w:p>
        </w:tc>
      </w:tr>
      <w:tr w:rsidR="00D4486B" w:rsidRPr="00D4486B" w14:paraId="039EC15A"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7C61381B" w14:textId="77777777" w:rsidR="00D4486B" w:rsidRPr="00D4486B" w:rsidRDefault="00D4486B" w:rsidP="00D4486B">
            <w:pPr>
              <w:jc w:val="center"/>
              <w:rPr>
                <w:color w:val="000000"/>
                <w:sz w:val="20"/>
                <w:szCs w:val="20"/>
              </w:rPr>
            </w:pPr>
            <w:r w:rsidRPr="00D4486B">
              <w:rPr>
                <w:color w:val="000000"/>
                <w:sz w:val="20"/>
                <w:szCs w:val="20"/>
              </w:rPr>
              <w:t>31.08.2016</w:t>
            </w:r>
          </w:p>
        </w:tc>
        <w:tc>
          <w:tcPr>
            <w:tcW w:w="1628" w:type="dxa"/>
            <w:tcBorders>
              <w:top w:val="nil"/>
              <w:left w:val="nil"/>
              <w:bottom w:val="single" w:sz="4" w:space="0" w:color="auto"/>
              <w:right w:val="single" w:sz="4" w:space="0" w:color="auto"/>
            </w:tcBorders>
            <w:shd w:val="clear" w:color="auto" w:fill="auto"/>
            <w:noWrap/>
            <w:vAlign w:val="bottom"/>
            <w:hideMark/>
          </w:tcPr>
          <w:p w14:paraId="38B26510" w14:textId="77777777" w:rsidR="00D4486B" w:rsidRPr="00D4486B" w:rsidRDefault="00D4486B" w:rsidP="00D4486B">
            <w:pPr>
              <w:jc w:val="right"/>
              <w:rPr>
                <w:color w:val="000000"/>
                <w:sz w:val="20"/>
                <w:szCs w:val="20"/>
              </w:rPr>
            </w:pPr>
            <w:r w:rsidRPr="00D4486B">
              <w:rPr>
                <w:color w:val="000000"/>
                <w:sz w:val="20"/>
                <w:szCs w:val="20"/>
              </w:rPr>
              <w:t>-95 099</w:t>
            </w:r>
          </w:p>
        </w:tc>
        <w:tc>
          <w:tcPr>
            <w:tcW w:w="1285" w:type="dxa"/>
            <w:tcBorders>
              <w:top w:val="nil"/>
              <w:left w:val="nil"/>
              <w:bottom w:val="single" w:sz="4" w:space="0" w:color="auto"/>
              <w:right w:val="single" w:sz="4" w:space="0" w:color="auto"/>
            </w:tcBorders>
            <w:shd w:val="clear" w:color="auto" w:fill="auto"/>
            <w:noWrap/>
            <w:vAlign w:val="bottom"/>
            <w:hideMark/>
          </w:tcPr>
          <w:p w14:paraId="2EDBD707" w14:textId="77777777" w:rsidR="00D4486B" w:rsidRPr="00D4486B" w:rsidRDefault="00D4486B" w:rsidP="00D4486B">
            <w:pPr>
              <w:jc w:val="right"/>
              <w:rPr>
                <w:color w:val="000000"/>
                <w:sz w:val="20"/>
                <w:szCs w:val="20"/>
              </w:rPr>
            </w:pPr>
            <w:r w:rsidRPr="00D4486B">
              <w:rPr>
                <w:color w:val="000000"/>
                <w:sz w:val="20"/>
                <w:szCs w:val="20"/>
              </w:rPr>
              <w:t>5 682 633</w:t>
            </w:r>
          </w:p>
        </w:tc>
        <w:tc>
          <w:tcPr>
            <w:tcW w:w="1442" w:type="dxa"/>
            <w:tcBorders>
              <w:top w:val="nil"/>
              <w:left w:val="nil"/>
              <w:bottom w:val="single" w:sz="4" w:space="0" w:color="auto"/>
              <w:right w:val="single" w:sz="4" w:space="0" w:color="auto"/>
            </w:tcBorders>
            <w:shd w:val="clear" w:color="auto" w:fill="auto"/>
            <w:noWrap/>
            <w:vAlign w:val="bottom"/>
            <w:hideMark/>
          </w:tcPr>
          <w:p w14:paraId="42D4F492" w14:textId="77777777" w:rsidR="00D4486B" w:rsidRPr="00D4486B" w:rsidRDefault="00D4486B" w:rsidP="00D4486B">
            <w:pPr>
              <w:jc w:val="center"/>
              <w:rPr>
                <w:color w:val="000000"/>
                <w:sz w:val="20"/>
                <w:szCs w:val="20"/>
              </w:rPr>
            </w:pPr>
            <w:r w:rsidRPr="00D4486B">
              <w:rPr>
                <w:color w:val="000000"/>
                <w:sz w:val="20"/>
                <w:szCs w:val="20"/>
              </w:rPr>
              <w:t>10,5</w:t>
            </w:r>
          </w:p>
        </w:tc>
        <w:tc>
          <w:tcPr>
            <w:tcW w:w="943" w:type="dxa"/>
            <w:tcBorders>
              <w:top w:val="nil"/>
              <w:left w:val="nil"/>
              <w:bottom w:val="single" w:sz="4" w:space="0" w:color="auto"/>
              <w:right w:val="single" w:sz="4" w:space="0" w:color="auto"/>
            </w:tcBorders>
            <w:shd w:val="clear" w:color="auto" w:fill="auto"/>
            <w:noWrap/>
            <w:vAlign w:val="bottom"/>
            <w:hideMark/>
          </w:tcPr>
          <w:p w14:paraId="7EB75462" w14:textId="77777777" w:rsidR="00D4486B" w:rsidRPr="00D4486B" w:rsidRDefault="00D4486B" w:rsidP="00D4486B">
            <w:pPr>
              <w:jc w:val="center"/>
              <w:rPr>
                <w:color w:val="000000"/>
                <w:sz w:val="20"/>
                <w:szCs w:val="20"/>
              </w:rPr>
            </w:pPr>
            <w:r w:rsidRPr="00D4486B">
              <w:rPr>
                <w:color w:val="000000"/>
                <w:sz w:val="20"/>
                <w:szCs w:val="20"/>
              </w:rPr>
              <w:t>11,5</w:t>
            </w:r>
          </w:p>
        </w:tc>
        <w:tc>
          <w:tcPr>
            <w:tcW w:w="876" w:type="dxa"/>
            <w:tcBorders>
              <w:top w:val="nil"/>
              <w:left w:val="nil"/>
              <w:bottom w:val="single" w:sz="4" w:space="0" w:color="auto"/>
              <w:right w:val="single" w:sz="4" w:space="0" w:color="auto"/>
            </w:tcBorders>
            <w:shd w:val="clear" w:color="auto" w:fill="auto"/>
            <w:noWrap/>
            <w:vAlign w:val="bottom"/>
            <w:hideMark/>
          </w:tcPr>
          <w:p w14:paraId="5A2D4184"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15373FFE" w14:textId="77777777" w:rsidR="00D4486B" w:rsidRPr="00D4486B" w:rsidRDefault="00D4486B" w:rsidP="00D4486B">
            <w:pPr>
              <w:jc w:val="right"/>
              <w:rPr>
                <w:color w:val="000000"/>
                <w:sz w:val="20"/>
                <w:szCs w:val="20"/>
              </w:rPr>
            </w:pPr>
            <w:r w:rsidRPr="00D4486B">
              <w:rPr>
                <w:color w:val="000000"/>
                <w:sz w:val="20"/>
                <w:szCs w:val="20"/>
              </w:rPr>
              <w:t>54 459</w:t>
            </w:r>
          </w:p>
        </w:tc>
      </w:tr>
      <w:tr w:rsidR="00D4486B" w:rsidRPr="00D4486B" w14:paraId="13164D68"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7C6C5782" w14:textId="77777777" w:rsidR="00D4486B" w:rsidRPr="00D4486B" w:rsidRDefault="00D4486B" w:rsidP="00D4486B">
            <w:pPr>
              <w:jc w:val="center"/>
              <w:rPr>
                <w:color w:val="000000"/>
                <w:sz w:val="20"/>
                <w:szCs w:val="20"/>
              </w:rPr>
            </w:pPr>
            <w:r w:rsidRPr="00D4486B">
              <w:rPr>
                <w:color w:val="000000"/>
                <w:sz w:val="20"/>
                <w:szCs w:val="20"/>
              </w:rPr>
              <w:t>30.09.2016</w:t>
            </w:r>
          </w:p>
        </w:tc>
        <w:tc>
          <w:tcPr>
            <w:tcW w:w="1628" w:type="dxa"/>
            <w:tcBorders>
              <w:top w:val="nil"/>
              <w:left w:val="nil"/>
              <w:bottom w:val="single" w:sz="4" w:space="0" w:color="auto"/>
              <w:right w:val="single" w:sz="4" w:space="0" w:color="auto"/>
            </w:tcBorders>
            <w:shd w:val="clear" w:color="auto" w:fill="auto"/>
            <w:noWrap/>
            <w:vAlign w:val="bottom"/>
            <w:hideMark/>
          </w:tcPr>
          <w:p w14:paraId="636610CF" w14:textId="77777777" w:rsidR="00D4486B" w:rsidRPr="00D4486B" w:rsidRDefault="00D4486B" w:rsidP="00D4486B">
            <w:pPr>
              <w:jc w:val="right"/>
              <w:rPr>
                <w:color w:val="000000"/>
                <w:sz w:val="20"/>
                <w:szCs w:val="20"/>
              </w:rPr>
            </w:pPr>
            <w:r w:rsidRPr="00D4486B">
              <w:rPr>
                <w:color w:val="000000"/>
                <w:sz w:val="20"/>
                <w:szCs w:val="20"/>
              </w:rPr>
              <w:t>-313 456</w:t>
            </w:r>
          </w:p>
        </w:tc>
        <w:tc>
          <w:tcPr>
            <w:tcW w:w="1285" w:type="dxa"/>
            <w:tcBorders>
              <w:top w:val="nil"/>
              <w:left w:val="nil"/>
              <w:bottom w:val="single" w:sz="4" w:space="0" w:color="auto"/>
              <w:right w:val="single" w:sz="4" w:space="0" w:color="auto"/>
            </w:tcBorders>
            <w:shd w:val="clear" w:color="auto" w:fill="auto"/>
            <w:noWrap/>
            <w:vAlign w:val="bottom"/>
            <w:hideMark/>
          </w:tcPr>
          <w:p w14:paraId="5D9FB555" w14:textId="77777777" w:rsidR="00D4486B" w:rsidRPr="00D4486B" w:rsidRDefault="00D4486B" w:rsidP="00D4486B">
            <w:pPr>
              <w:jc w:val="right"/>
              <w:rPr>
                <w:color w:val="000000"/>
                <w:sz w:val="20"/>
                <w:szCs w:val="20"/>
              </w:rPr>
            </w:pPr>
            <w:r w:rsidRPr="00D4486B">
              <w:rPr>
                <w:color w:val="000000"/>
                <w:sz w:val="20"/>
                <w:szCs w:val="20"/>
              </w:rPr>
              <w:t>5 996 090</w:t>
            </w:r>
          </w:p>
        </w:tc>
        <w:tc>
          <w:tcPr>
            <w:tcW w:w="1442" w:type="dxa"/>
            <w:tcBorders>
              <w:top w:val="nil"/>
              <w:left w:val="nil"/>
              <w:bottom w:val="single" w:sz="4" w:space="0" w:color="auto"/>
              <w:right w:val="single" w:sz="4" w:space="0" w:color="auto"/>
            </w:tcBorders>
            <w:shd w:val="clear" w:color="auto" w:fill="auto"/>
            <w:noWrap/>
            <w:vAlign w:val="bottom"/>
            <w:hideMark/>
          </w:tcPr>
          <w:p w14:paraId="52FC5971" w14:textId="77777777" w:rsidR="00D4486B" w:rsidRPr="00D4486B" w:rsidRDefault="00D4486B" w:rsidP="00D4486B">
            <w:pPr>
              <w:jc w:val="center"/>
              <w:rPr>
                <w:color w:val="000000"/>
                <w:sz w:val="20"/>
                <w:szCs w:val="20"/>
              </w:rPr>
            </w:pPr>
            <w:r w:rsidRPr="00D4486B">
              <w:rPr>
                <w:color w:val="000000"/>
                <w:sz w:val="20"/>
                <w:szCs w:val="20"/>
              </w:rPr>
              <w:t>10</w:t>
            </w:r>
          </w:p>
        </w:tc>
        <w:tc>
          <w:tcPr>
            <w:tcW w:w="943" w:type="dxa"/>
            <w:tcBorders>
              <w:top w:val="nil"/>
              <w:left w:val="nil"/>
              <w:bottom w:val="single" w:sz="4" w:space="0" w:color="auto"/>
              <w:right w:val="single" w:sz="4" w:space="0" w:color="auto"/>
            </w:tcBorders>
            <w:shd w:val="clear" w:color="auto" w:fill="auto"/>
            <w:noWrap/>
            <w:vAlign w:val="bottom"/>
            <w:hideMark/>
          </w:tcPr>
          <w:p w14:paraId="36001C8B" w14:textId="77777777" w:rsidR="00D4486B" w:rsidRPr="00D4486B" w:rsidRDefault="00D4486B" w:rsidP="00D4486B">
            <w:pPr>
              <w:jc w:val="center"/>
              <w:rPr>
                <w:color w:val="000000"/>
                <w:sz w:val="20"/>
                <w:szCs w:val="20"/>
              </w:rPr>
            </w:pPr>
            <w:r w:rsidRPr="00D4486B">
              <w:rPr>
                <w:color w:val="000000"/>
                <w:sz w:val="20"/>
                <w:szCs w:val="20"/>
              </w:rPr>
              <w:t>11</w:t>
            </w:r>
          </w:p>
        </w:tc>
        <w:tc>
          <w:tcPr>
            <w:tcW w:w="876" w:type="dxa"/>
            <w:tcBorders>
              <w:top w:val="nil"/>
              <w:left w:val="nil"/>
              <w:bottom w:val="single" w:sz="4" w:space="0" w:color="auto"/>
              <w:right w:val="single" w:sz="4" w:space="0" w:color="auto"/>
            </w:tcBorders>
            <w:shd w:val="clear" w:color="auto" w:fill="auto"/>
            <w:noWrap/>
            <w:vAlign w:val="bottom"/>
            <w:hideMark/>
          </w:tcPr>
          <w:p w14:paraId="3D53C7D4"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5225E6DB" w14:textId="77777777" w:rsidR="00D4486B" w:rsidRPr="00D4486B" w:rsidRDefault="00D4486B" w:rsidP="00D4486B">
            <w:pPr>
              <w:jc w:val="right"/>
              <w:rPr>
                <w:color w:val="000000"/>
                <w:sz w:val="20"/>
                <w:szCs w:val="20"/>
              </w:rPr>
            </w:pPr>
            <w:r w:rsidRPr="00D4486B">
              <w:rPr>
                <w:color w:val="000000"/>
                <w:sz w:val="20"/>
                <w:szCs w:val="20"/>
              </w:rPr>
              <w:t>54 964</w:t>
            </w:r>
          </w:p>
        </w:tc>
      </w:tr>
      <w:tr w:rsidR="00D4486B" w:rsidRPr="00D4486B" w14:paraId="68D7C20E"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9A44D32" w14:textId="77777777" w:rsidR="00D4486B" w:rsidRPr="00D4486B" w:rsidRDefault="00D4486B" w:rsidP="00D4486B">
            <w:pPr>
              <w:jc w:val="center"/>
              <w:rPr>
                <w:color w:val="000000"/>
                <w:sz w:val="20"/>
                <w:szCs w:val="20"/>
              </w:rPr>
            </w:pPr>
            <w:r w:rsidRPr="00D4486B">
              <w:rPr>
                <w:color w:val="000000"/>
                <w:sz w:val="20"/>
                <w:szCs w:val="20"/>
              </w:rPr>
              <w:t>31.10.2016</w:t>
            </w:r>
          </w:p>
        </w:tc>
        <w:tc>
          <w:tcPr>
            <w:tcW w:w="1628" w:type="dxa"/>
            <w:tcBorders>
              <w:top w:val="nil"/>
              <w:left w:val="nil"/>
              <w:bottom w:val="single" w:sz="4" w:space="0" w:color="auto"/>
              <w:right w:val="single" w:sz="4" w:space="0" w:color="auto"/>
            </w:tcBorders>
            <w:shd w:val="clear" w:color="auto" w:fill="auto"/>
            <w:noWrap/>
            <w:vAlign w:val="bottom"/>
            <w:hideMark/>
          </w:tcPr>
          <w:p w14:paraId="0F325CC5" w14:textId="77777777" w:rsidR="00D4486B" w:rsidRPr="00D4486B" w:rsidRDefault="00D4486B" w:rsidP="00D4486B">
            <w:pPr>
              <w:jc w:val="right"/>
              <w:rPr>
                <w:color w:val="000000"/>
                <w:sz w:val="20"/>
                <w:szCs w:val="20"/>
              </w:rPr>
            </w:pPr>
            <w:r w:rsidRPr="00D4486B">
              <w:rPr>
                <w:color w:val="000000"/>
                <w:sz w:val="20"/>
                <w:szCs w:val="20"/>
              </w:rPr>
              <w:t>-36 760</w:t>
            </w:r>
          </w:p>
        </w:tc>
        <w:tc>
          <w:tcPr>
            <w:tcW w:w="1285" w:type="dxa"/>
            <w:tcBorders>
              <w:top w:val="nil"/>
              <w:left w:val="nil"/>
              <w:bottom w:val="single" w:sz="4" w:space="0" w:color="auto"/>
              <w:right w:val="single" w:sz="4" w:space="0" w:color="auto"/>
            </w:tcBorders>
            <w:shd w:val="clear" w:color="auto" w:fill="auto"/>
            <w:noWrap/>
            <w:vAlign w:val="bottom"/>
            <w:hideMark/>
          </w:tcPr>
          <w:p w14:paraId="1A1DB0BC" w14:textId="77777777" w:rsidR="00D4486B" w:rsidRPr="00D4486B" w:rsidRDefault="00D4486B" w:rsidP="00D4486B">
            <w:pPr>
              <w:jc w:val="right"/>
              <w:rPr>
                <w:color w:val="000000"/>
                <w:sz w:val="20"/>
                <w:szCs w:val="20"/>
              </w:rPr>
            </w:pPr>
            <w:r w:rsidRPr="00D4486B">
              <w:rPr>
                <w:color w:val="000000"/>
                <w:sz w:val="20"/>
                <w:szCs w:val="20"/>
              </w:rPr>
              <w:t>6 032 849</w:t>
            </w:r>
          </w:p>
        </w:tc>
        <w:tc>
          <w:tcPr>
            <w:tcW w:w="1442" w:type="dxa"/>
            <w:tcBorders>
              <w:top w:val="nil"/>
              <w:left w:val="nil"/>
              <w:bottom w:val="single" w:sz="4" w:space="0" w:color="auto"/>
              <w:right w:val="single" w:sz="4" w:space="0" w:color="auto"/>
            </w:tcBorders>
            <w:shd w:val="clear" w:color="auto" w:fill="auto"/>
            <w:noWrap/>
            <w:vAlign w:val="bottom"/>
            <w:hideMark/>
          </w:tcPr>
          <w:p w14:paraId="0011D47F" w14:textId="77777777" w:rsidR="00D4486B" w:rsidRPr="00D4486B" w:rsidRDefault="00D4486B" w:rsidP="00D4486B">
            <w:pPr>
              <w:jc w:val="center"/>
              <w:rPr>
                <w:color w:val="000000"/>
                <w:sz w:val="20"/>
                <w:szCs w:val="20"/>
              </w:rPr>
            </w:pPr>
            <w:r w:rsidRPr="00D4486B">
              <w:rPr>
                <w:color w:val="000000"/>
                <w:sz w:val="20"/>
                <w:szCs w:val="20"/>
              </w:rPr>
              <w:t>10</w:t>
            </w:r>
          </w:p>
        </w:tc>
        <w:tc>
          <w:tcPr>
            <w:tcW w:w="943" w:type="dxa"/>
            <w:tcBorders>
              <w:top w:val="nil"/>
              <w:left w:val="nil"/>
              <w:bottom w:val="single" w:sz="4" w:space="0" w:color="auto"/>
              <w:right w:val="single" w:sz="4" w:space="0" w:color="auto"/>
            </w:tcBorders>
            <w:shd w:val="clear" w:color="auto" w:fill="auto"/>
            <w:noWrap/>
            <w:vAlign w:val="bottom"/>
            <w:hideMark/>
          </w:tcPr>
          <w:p w14:paraId="4711C874" w14:textId="77777777" w:rsidR="00D4486B" w:rsidRPr="00D4486B" w:rsidRDefault="00D4486B" w:rsidP="00D4486B">
            <w:pPr>
              <w:jc w:val="center"/>
              <w:rPr>
                <w:color w:val="000000"/>
                <w:sz w:val="20"/>
                <w:szCs w:val="20"/>
              </w:rPr>
            </w:pPr>
            <w:r w:rsidRPr="00D4486B">
              <w:rPr>
                <w:color w:val="000000"/>
                <w:sz w:val="20"/>
                <w:szCs w:val="20"/>
              </w:rPr>
              <w:t>11</w:t>
            </w:r>
          </w:p>
        </w:tc>
        <w:tc>
          <w:tcPr>
            <w:tcW w:w="876" w:type="dxa"/>
            <w:tcBorders>
              <w:top w:val="nil"/>
              <w:left w:val="nil"/>
              <w:bottom w:val="single" w:sz="4" w:space="0" w:color="auto"/>
              <w:right w:val="single" w:sz="4" w:space="0" w:color="auto"/>
            </w:tcBorders>
            <w:shd w:val="clear" w:color="auto" w:fill="auto"/>
            <w:noWrap/>
            <w:vAlign w:val="bottom"/>
            <w:hideMark/>
          </w:tcPr>
          <w:p w14:paraId="1043EC73"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single" w:sz="4" w:space="0" w:color="auto"/>
              <w:right w:val="single" w:sz="4" w:space="0" w:color="auto"/>
            </w:tcBorders>
            <w:shd w:val="clear" w:color="auto" w:fill="auto"/>
            <w:noWrap/>
            <w:vAlign w:val="bottom"/>
            <w:hideMark/>
          </w:tcPr>
          <w:p w14:paraId="18D2C4E2" w14:textId="77777777" w:rsidR="00D4486B" w:rsidRPr="00D4486B" w:rsidRDefault="00D4486B" w:rsidP="00D4486B">
            <w:pPr>
              <w:jc w:val="right"/>
              <w:rPr>
                <w:color w:val="000000"/>
                <w:sz w:val="20"/>
                <w:szCs w:val="20"/>
              </w:rPr>
            </w:pPr>
            <w:r w:rsidRPr="00D4486B">
              <w:rPr>
                <w:color w:val="000000"/>
                <w:sz w:val="20"/>
                <w:szCs w:val="20"/>
              </w:rPr>
              <w:t>55 301</w:t>
            </w:r>
          </w:p>
        </w:tc>
      </w:tr>
      <w:tr w:rsidR="00D4486B" w:rsidRPr="00D4486B" w14:paraId="045FC421" w14:textId="77777777" w:rsidTr="002D6968">
        <w:trPr>
          <w:trHeight w:val="95"/>
          <w:jc w:val="center"/>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383C7684" w14:textId="77777777" w:rsidR="00D4486B" w:rsidRPr="00D4486B" w:rsidRDefault="00D4486B" w:rsidP="00D4486B">
            <w:pPr>
              <w:jc w:val="center"/>
              <w:rPr>
                <w:color w:val="000000"/>
                <w:sz w:val="20"/>
                <w:szCs w:val="20"/>
              </w:rPr>
            </w:pPr>
            <w:r w:rsidRPr="00D4486B">
              <w:rPr>
                <w:color w:val="000000"/>
                <w:sz w:val="20"/>
                <w:szCs w:val="20"/>
              </w:rPr>
              <w:t>30.11.2016</w:t>
            </w:r>
          </w:p>
        </w:tc>
        <w:tc>
          <w:tcPr>
            <w:tcW w:w="1628" w:type="dxa"/>
            <w:tcBorders>
              <w:top w:val="nil"/>
              <w:left w:val="nil"/>
              <w:bottom w:val="single" w:sz="4" w:space="0" w:color="auto"/>
              <w:right w:val="single" w:sz="4" w:space="0" w:color="auto"/>
            </w:tcBorders>
            <w:shd w:val="clear" w:color="auto" w:fill="auto"/>
            <w:noWrap/>
            <w:vAlign w:val="bottom"/>
            <w:hideMark/>
          </w:tcPr>
          <w:p w14:paraId="029B8138" w14:textId="77777777" w:rsidR="00D4486B" w:rsidRPr="00D4486B" w:rsidRDefault="00D4486B" w:rsidP="00D4486B">
            <w:pPr>
              <w:jc w:val="right"/>
              <w:rPr>
                <w:color w:val="000000"/>
                <w:sz w:val="20"/>
                <w:szCs w:val="20"/>
              </w:rPr>
            </w:pPr>
            <w:r w:rsidRPr="00D4486B">
              <w:rPr>
                <w:color w:val="000000"/>
                <w:sz w:val="20"/>
                <w:szCs w:val="20"/>
              </w:rPr>
              <w:t>16 933</w:t>
            </w:r>
          </w:p>
        </w:tc>
        <w:tc>
          <w:tcPr>
            <w:tcW w:w="1285" w:type="dxa"/>
            <w:tcBorders>
              <w:top w:val="nil"/>
              <w:left w:val="nil"/>
              <w:bottom w:val="single" w:sz="4" w:space="0" w:color="auto"/>
              <w:right w:val="single" w:sz="4" w:space="0" w:color="auto"/>
            </w:tcBorders>
            <w:shd w:val="clear" w:color="auto" w:fill="auto"/>
            <w:noWrap/>
            <w:vAlign w:val="bottom"/>
            <w:hideMark/>
          </w:tcPr>
          <w:p w14:paraId="22B8FDF6" w14:textId="77777777" w:rsidR="00D4486B" w:rsidRPr="00D4486B" w:rsidRDefault="00D4486B" w:rsidP="00D4486B">
            <w:pPr>
              <w:jc w:val="right"/>
              <w:rPr>
                <w:color w:val="000000"/>
                <w:sz w:val="20"/>
                <w:szCs w:val="20"/>
              </w:rPr>
            </w:pPr>
            <w:r w:rsidRPr="00D4486B">
              <w:rPr>
                <w:color w:val="000000"/>
                <w:sz w:val="20"/>
                <w:szCs w:val="20"/>
              </w:rPr>
              <w:t>6 015 916</w:t>
            </w:r>
          </w:p>
        </w:tc>
        <w:tc>
          <w:tcPr>
            <w:tcW w:w="1442" w:type="dxa"/>
            <w:tcBorders>
              <w:top w:val="nil"/>
              <w:left w:val="nil"/>
              <w:bottom w:val="single" w:sz="4" w:space="0" w:color="auto"/>
              <w:right w:val="single" w:sz="4" w:space="0" w:color="auto"/>
            </w:tcBorders>
            <w:shd w:val="clear" w:color="auto" w:fill="auto"/>
            <w:noWrap/>
            <w:vAlign w:val="bottom"/>
            <w:hideMark/>
          </w:tcPr>
          <w:p w14:paraId="2DF39E30" w14:textId="77777777" w:rsidR="00D4486B" w:rsidRPr="00D4486B" w:rsidRDefault="00D4486B" w:rsidP="00D4486B">
            <w:pPr>
              <w:jc w:val="center"/>
              <w:rPr>
                <w:color w:val="000000"/>
                <w:sz w:val="20"/>
                <w:szCs w:val="20"/>
              </w:rPr>
            </w:pPr>
            <w:r w:rsidRPr="00D4486B">
              <w:rPr>
                <w:color w:val="000000"/>
                <w:sz w:val="20"/>
                <w:szCs w:val="20"/>
              </w:rPr>
              <w:t>10</w:t>
            </w:r>
          </w:p>
        </w:tc>
        <w:tc>
          <w:tcPr>
            <w:tcW w:w="943" w:type="dxa"/>
            <w:tcBorders>
              <w:top w:val="nil"/>
              <w:left w:val="nil"/>
              <w:bottom w:val="single" w:sz="4" w:space="0" w:color="auto"/>
              <w:right w:val="single" w:sz="4" w:space="0" w:color="auto"/>
            </w:tcBorders>
            <w:shd w:val="clear" w:color="auto" w:fill="auto"/>
            <w:noWrap/>
            <w:vAlign w:val="bottom"/>
            <w:hideMark/>
          </w:tcPr>
          <w:p w14:paraId="76085D6B" w14:textId="77777777" w:rsidR="00D4486B" w:rsidRPr="00D4486B" w:rsidRDefault="00D4486B" w:rsidP="00D4486B">
            <w:pPr>
              <w:jc w:val="center"/>
              <w:rPr>
                <w:color w:val="000000"/>
                <w:sz w:val="20"/>
                <w:szCs w:val="20"/>
              </w:rPr>
            </w:pPr>
            <w:r w:rsidRPr="00D4486B">
              <w:rPr>
                <w:color w:val="000000"/>
                <w:sz w:val="20"/>
                <w:szCs w:val="20"/>
              </w:rPr>
              <w:t>11</w:t>
            </w:r>
          </w:p>
        </w:tc>
        <w:tc>
          <w:tcPr>
            <w:tcW w:w="876" w:type="dxa"/>
            <w:tcBorders>
              <w:top w:val="nil"/>
              <w:left w:val="nil"/>
              <w:bottom w:val="single" w:sz="4" w:space="0" w:color="auto"/>
              <w:right w:val="single" w:sz="4" w:space="0" w:color="auto"/>
            </w:tcBorders>
            <w:shd w:val="clear" w:color="auto" w:fill="auto"/>
            <w:noWrap/>
            <w:vAlign w:val="bottom"/>
            <w:hideMark/>
          </w:tcPr>
          <w:p w14:paraId="39F4C4BD" w14:textId="77777777" w:rsidR="00D4486B" w:rsidRPr="00D4486B" w:rsidRDefault="00D4486B" w:rsidP="00D4486B">
            <w:pPr>
              <w:jc w:val="center"/>
              <w:rPr>
                <w:color w:val="000000"/>
                <w:sz w:val="20"/>
                <w:szCs w:val="20"/>
              </w:rPr>
            </w:pPr>
            <w:r w:rsidRPr="00D4486B">
              <w:rPr>
                <w:color w:val="000000"/>
                <w:sz w:val="20"/>
                <w:szCs w:val="20"/>
              </w:rPr>
              <w:t>30</w:t>
            </w:r>
          </w:p>
        </w:tc>
        <w:tc>
          <w:tcPr>
            <w:tcW w:w="1455" w:type="dxa"/>
            <w:tcBorders>
              <w:top w:val="nil"/>
              <w:left w:val="nil"/>
              <w:bottom w:val="single" w:sz="4" w:space="0" w:color="auto"/>
              <w:right w:val="single" w:sz="4" w:space="0" w:color="auto"/>
            </w:tcBorders>
            <w:shd w:val="clear" w:color="auto" w:fill="auto"/>
            <w:noWrap/>
            <w:vAlign w:val="bottom"/>
            <w:hideMark/>
          </w:tcPr>
          <w:p w14:paraId="7E2C4BAA" w14:textId="77777777" w:rsidR="00D4486B" w:rsidRPr="00D4486B" w:rsidRDefault="00D4486B" w:rsidP="00D4486B">
            <w:pPr>
              <w:jc w:val="right"/>
              <w:rPr>
                <w:color w:val="000000"/>
                <w:sz w:val="20"/>
                <w:szCs w:val="20"/>
              </w:rPr>
            </w:pPr>
            <w:r w:rsidRPr="00D4486B">
              <w:rPr>
                <w:color w:val="000000"/>
                <w:sz w:val="20"/>
                <w:szCs w:val="20"/>
              </w:rPr>
              <w:t>55 146</w:t>
            </w:r>
          </w:p>
        </w:tc>
      </w:tr>
      <w:tr w:rsidR="00D4486B" w:rsidRPr="00D4486B" w14:paraId="3E863E62" w14:textId="77777777" w:rsidTr="002D6968">
        <w:trPr>
          <w:trHeight w:val="99"/>
          <w:jc w:val="center"/>
        </w:trPr>
        <w:tc>
          <w:tcPr>
            <w:tcW w:w="1382" w:type="dxa"/>
            <w:tcBorders>
              <w:top w:val="nil"/>
              <w:left w:val="single" w:sz="4" w:space="0" w:color="auto"/>
              <w:bottom w:val="nil"/>
              <w:right w:val="single" w:sz="4" w:space="0" w:color="auto"/>
            </w:tcBorders>
            <w:shd w:val="clear" w:color="auto" w:fill="auto"/>
            <w:noWrap/>
            <w:vAlign w:val="center"/>
            <w:hideMark/>
          </w:tcPr>
          <w:p w14:paraId="68F3D3C4" w14:textId="77777777" w:rsidR="00D4486B" w:rsidRPr="00D4486B" w:rsidRDefault="00D4486B" w:rsidP="00D4486B">
            <w:pPr>
              <w:jc w:val="center"/>
              <w:rPr>
                <w:color w:val="000000"/>
                <w:sz w:val="20"/>
                <w:szCs w:val="20"/>
              </w:rPr>
            </w:pPr>
            <w:r w:rsidRPr="00D4486B">
              <w:rPr>
                <w:color w:val="000000"/>
                <w:sz w:val="20"/>
                <w:szCs w:val="20"/>
              </w:rPr>
              <w:t>31.12.2016</w:t>
            </w:r>
          </w:p>
        </w:tc>
        <w:tc>
          <w:tcPr>
            <w:tcW w:w="1628" w:type="dxa"/>
            <w:tcBorders>
              <w:top w:val="nil"/>
              <w:left w:val="nil"/>
              <w:bottom w:val="nil"/>
              <w:right w:val="single" w:sz="4" w:space="0" w:color="auto"/>
            </w:tcBorders>
            <w:shd w:val="clear" w:color="auto" w:fill="auto"/>
            <w:noWrap/>
            <w:vAlign w:val="bottom"/>
            <w:hideMark/>
          </w:tcPr>
          <w:p w14:paraId="6D1005BB" w14:textId="77777777" w:rsidR="00D4486B" w:rsidRPr="00D4486B" w:rsidRDefault="00D4486B" w:rsidP="00D4486B">
            <w:pPr>
              <w:jc w:val="right"/>
              <w:rPr>
                <w:color w:val="000000"/>
                <w:sz w:val="20"/>
                <w:szCs w:val="20"/>
              </w:rPr>
            </w:pPr>
            <w:r w:rsidRPr="00D4486B">
              <w:rPr>
                <w:color w:val="000000"/>
                <w:sz w:val="20"/>
                <w:szCs w:val="20"/>
              </w:rPr>
              <w:t>-102 887</w:t>
            </w:r>
          </w:p>
        </w:tc>
        <w:tc>
          <w:tcPr>
            <w:tcW w:w="1285" w:type="dxa"/>
            <w:tcBorders>
              <w:top w:val="nil"/>
              <w:left w:val="nil"/>
              <w:bottom w:val="nil"/>
              <w:right w:val="single" w:sz="4" w:space="0" w:color="auto"/>
            </w:tcBorders>
            <w:shd w:val="clear" w:color="auto" w:fill="auto"/>
            <w:noWrap/>
            <w:vAlign w:val="bottom"/>
            <w:hideMark/>
          </w:tcPr>
          <w:p w14:paraId="1AB8B69F" w14:textId="77777777" w:rsidR="00D4486B" w:rsidRPr="00D4486B" w:rsidRDefault="00D4486B" w:rsidP="00D4486B">
            <w:pPr>
              <w:jc w:val="right"/>
              <w:rPr>
                <w:color w:val="000000"/>
                <w:sz w:val="20"/>
                <w:szCs w:val="20"/>
              </w:rPr>
            </w:pPr>
            <w:r w:rsidRPr="00D4486B">
              <w:rPr>
                <w:color w:val="000000"/>
                <w:sz w:val="20"/>
                <w:szCs w:val="20"/>
              </w:rPr>
              <w:t>6 118 803</w:t>
            </w:r>
          </w:p>
        </w:tc>
        <w:tc>
          <w:tcPr>
            <w:tcW w:w="1442" w:type="dxa"/>
            <w:tcBorders>
              <w:top w:val="nil"/>
              <w:left w:val="nil"/>
              <w:bottom w:val="nil"/>
              <w:right w:val="single" w:sz="4" w:space="0" w:color="auto"/>
            </w:tcBorders>
            <w:shd w:val="clear" w:color="auto" w:fill="auto"/>
            <w:noWrap/>
            <w:vAlign w:val="bottom"/>
            <w:hideMark/>
          </w:tcPr>
          <w:p w14:paraId="3B42A397" w14:textId="77777777" w:rsidR="00D4486B" w:rsidRPr="00D4486B" w:rsidRDefault="00D4486B" w:rsidP="00D4486B">
            <w:pPr>
              <w:jc w:val="center"/>
              <w:rPr>
                <w:color w:val="000000"/>
                <w:sz w:val="20"/>
                <w:szCs w:val="20"/>
              </w:rPr>
            </w:pPr>
            <w:r w:rsidRPr="00D4486B">
              <w:rPr>
                <w:color w:val="000000"/>
                <w:sz w:val="20"/>
                <w:szCs w:val="20"/>
              </w:rPr>
              <w:t>10</w:t>
            </w:r>
          </w:p>
        </w:tc>
        <w:tc>
          <w:tcPr>
            <w:tcW w:w="943" w:type="dxa"/>
            <w:tcBorders>
              <w:top w:val="nil"/>
              <w:left w:val="nil"/>
              <w:bottom w:val="nil"/>
              <w:right w:val="single" w:sz="4" w:space="0" w:color="auto"/>
            </w:tcBorders>
            <w:shd w:val="clear" w:color="auto" w:fill="auto"/>
            <w:noWrap/>
            <w:vAlign w:val="bottom"/>
            <w:hideMark/>
          </w:tcPr>
          <w:p w14:paraId="068AA9AE" w14:textId="77777777" w:rsidR="00D4486B" w:rsidRPr="00D4486B" w:rsidRDefault="00D4486B" w:rsidP="00D4486B">
            <w:pPr>
              <w:jc w:val="center"/>
              <w:rPr>
                <w:color w:val="000000"/>
                <w:sz w:val="20"/>
                <w:szCs w:val="20"/>
              </w:rPr>
            </w:pPr>
            <w:r w:rsidRPr="00D4486B">
              <w:rPr>
                <w:color w:val="000000"/>
                <w:sz w:val="20"/>
                <w:szCs w:val="20"/>
              </w:rPr>
              <w:t>11</w:t>
            </w:r>
          </w:p>
        </w:tc>
        <w:tc>
          <w:tcPr>
            <w:tcW w:w="876" w:type="dxa"/>
            <w:tcBorders>
              <w:top w:val="nil"/>
              <w:left w:val="nil"/>
              <w:bottom w:val="nil"/>
              <w:right w:val="single" w:sz="4" w:space="0" w:color="auto"/>
            </w:tcBorders>
            <w:shd w:val="clear" w:color="auto" w:fill="auto"/>
            <w:noWrap/>
            <w:vAlign w:val="bottom"/>
            <w:hideMark/>
          </w:tcPr>
          <w:p w14:paraId="109C392D" w14:textId="77777777" w:rsidR="00D4486B" w:rsidRPr="00D4486B" w:rsidRDefault="00D4486B" w:rsidP="00D4486B">
            <w:pPr>
              <w:jc w:val="center"/>
              <w:rPr>
                <w:color w:val="000000"/>
                <w:sz w:val="20"/>
                <w:szCs w:val="20"/>
              </w:rPr>
            </w:pPr>
            <w:r w:rsidRPr="00D4486B">
              <w:rPr>
                <w:color w:val="000000"/>
                <w:sz w:val="20"/>
                <w:szCs w:val="20"/>
              </w:rPr>
              <w:t>31</w:t>
            </w:r>
          </w:p>
        </w:tc>
        <w:tc>
          <w:tcPr>
            <w:tcW w:w="1455" w:type="dxa"/>
            <w:tcBorders>
              <w:top w:val="nil"/>
              <w:left w:val="nil"/>
              <w:bottom w:val="nil"/>
              <w:right w:val="single" w:sz="4" w:space="0" w:color="auto"/>
            </w:tcBorders>
            <w:shd w:val="clear" w:color="auto" w:fill="auto"/>
            <w:noWrap/>
            <w:vAlign w:val="bottom"/>
            <w:hideMark/>
          </w:tcPr>
          <w:p w14:paraId="544A3954" w14:textId="77777777" w:rsidR="00D4486B" w:rsidRPr="00D4486B" w:rsidRDefault="00D4486B" w:rsidP="00D4486B">
            <w:pPr>
              <w:jc w:val="right"/>
              <w:rPr>
                <w:color w:val="000000"/>
                <w:sz w:val="20"/>
                <w:szCs w:val="20"/>
              </w:rPr>
            </w:pPr>
            <w:r w:rsidRPr="00D4486B">
              <w:rPr>
                <w:color w:val="000000"/>
                <w:sz w:val="20"/>
                <w:szCs w:val="20"/>
              </w:rPr>
              <w:t>56 089</w:t>
            </w:r>
          </w:p>
        </w:tc>
      </w:tr>
      <w:tr w:rsidR="00D4486B" w:rsidRPr="00D4486B" w14:paraId="378CB21A" w14:textId="77777777" w:rsidTr="002D6968">
        <w:trPr>
          <w:trHeight w:val="95"/>
          <w:jc w:val="center"/>
        </w:trPr>
        <w:tc>
          <w:tcPr>
            <w:tcW w:w="7558" w:type="dxa"/>
            <w:gridSpan w:val="6"/>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3F13FA89" w14:textId="77777777" w:rsidR="00D4486B" w:rsidRPr="00D4486B" w:rsidRDefault="00D4486B" w:rsidP="00D4486B">
            <w:pPr>
              <w:rPr>
                <w:b/>
                <w:bCs/>
                <w:color w:val="000000"/>
                <w:sz w:val="20"/>
                <w:szCs w:val="20"/>
              </w:rPr>
            </w:pPr>
            <w:r w:rsidRPr="00D4486B">
              <w:rPr>
                <w:b/>
                <w:bCs/>
                <w:color w:val="000000"/>
                <w:sz w:val="20"/>
                <w:szCs w:val="20"/>
              </w:rPr>
              <w:t>Итого 2015 г</w:t>
            </w:r>
          </w:p>
        </w:tc>
        <w:tc>
          <w:tcPr>
            <w:tcW w:w="1455" w:type="dxa"/>
            <w:tcBorders>
              <w:top w:val="single" w:sz="8" w:space="0" w:color="auto"/>
              <w:left w:val="nil"/>
              <w:bottom w:val="single" w:sz="4" w:space="0" w:color="auto"/>
              <w:right w:val="single" w:sz="8" w:space="0" w:color="auto"/>
            </w:tcBorders>
            <w:shd w:val="clear" w:color="auto" w:fill="auto"/>
            <w:noWrap/>
            <w:vAlign w:val="bottom"/>
            <w:hideMark/>
          </w:tcPr>
          <w:p w14:paraId="7C7F37CD" w14:textId="77777777" w:rsidR="00D4486B" w:rsidRPr="00D4486B" w:rsidRDefault="00D4486B" w:rsidP="00D4486B">
            <w:pPr>
              <w:jc w:val="right"/>
              <w:rPr>
                <w:color w:val="000000"/>
                <w:sz w:val="20"/>
                <w:szCs w:val="20"/>
              </w:rPr>
            </w:pPr>
            <w:r w:rsidRPr="00D4486B">
              <w:rPr>
                <w:color w:val="000000"/>
                <w:sz w:val="20"/>
                <w:szCs w:val="20"/>
              </w:rPr>
              <w:t>338 678</w:t>
            </w:r>
          </w:p>
        </w:tc>
      </w:tr>
      <w:tr w:rsidR="00D4486B" w:rsidRPr="00D4486B" w14:paraId="232D2581" w14:textId="77777777" w:rsidTr="002D6968">
        <w:trPr>
          <w:trHeight w:val="95"/>
          <w:jc w:val="center"/>
        </w:trPr>
        <w:tc>
          <w:tcPr>
            <w:tcW w:w="7558"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B996863" w14:textId="77777777" w:rsidR="00D4486B" w:rsidRPr="00D4486B" w:rsidRDefault="00D4486B" w:rsidP="00D4486B">
            <w:pPr>
              <w:rPr>
                <w:b/>
                <w:bCs/>
                <w:color w:val="000000"/>
                <w:sz w:val="20"/>
                <w:szCs w:val="20"/>
              </w:rPr>
            </w:pPr>
            <w:r w:rsidRPr="00D4486B">
              <w:rPr>
                <w:b/>
                <w:bCs/>
                <w:color w:val="000000"/>
                <w:sz w:val="20"/>
                <w:szCs w:val="20"/>
              </w:rPr>
              <w:t>Итого 2016 г</w:t>
            </w:r>
          </w:p>
        </w:tc>
        <w:tc>
          <w:tcPr>
            <w:tcW w:w="1455" w:type="dxa"/>
            <w:tcBorders>
              <w:top w:val="nil"/>
              <w:left w:val="nil"/>
              <w:bottom w:val="single" w:sz="4" w:space="0" w:color="auto"/>
              <w:right w:val="single" w:sz="8" w:space="0" w:color="auto"/>
            </w:tcBorders>
            <w:shd w:val="clear" w:color="auto" w:fill="auto"/>
            <w:noWrap/>
            <w:vAlign w:val="bottom"/>
            <w:hideMark/>
          </w:tcPr>
          <w:p w14:paraId="374668BE" w14:textId="77777777" w:rsidR="00D4486B" w:rsidRPr="00D4486B" w:rsidRDefault="00D4486B" w:rsidP="00D4486B">
            <w:pPr>
              <w:jc w:val="right"/>
              <w:rPr>
                <w:color w:val="000000"/>
                <w:sz w:val="20"/>
                <w:szCs w:val="20"/>
              </w:rPr>
            </w:pPr>
            <w:r w:rsidRPr="00D4486B">
              <w:rPr>
                <w:color w:val="000000"/>
                <w:sz w:val="20"/>
                <w:szCs w:val="20"/>
              </w:rPr>
              <w:t>635 228</w:t>
            </w:r>
          </w:p>
        </w:tc>
      </w:tr>
      <w:tr w:rsidR="00D4486B" w:rsidRPr="00D4486B" w14:paraId="1786E6B6" w14:textId="77777777" w:rsidTr="002D6968">
        <w:trPr>
          <w:trHeight w:val="99"/>
          <w:jc w:val="center"/>
        </w:trPr>
        <w:tc>
          <w:tcPr>
            <w:tcW w:w="7558" w:type="dxa"/>
            <w:gridSpan w:val="6"/>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6048F98" w14:textId="77777777" w:rsidR="00D4486B" w:rsidRPr="00D4486B" w:rsidRDefault="00D4486B" w:rsidP="00D4486B">
            <w:pPr>
              <w:rPr>
                <w:b/>
                <w:bCs/>
                <w:color w:val="000000"/>
                <w:sz w:val="20"/>
                <w:szCs w:val="20"/>
              </w:rPr>
            </w:pPr>
            <w:r w:rsidRPr="00D4486B">
              <w:rPr>
                <w:b/>
                <w:bCs/>
                <w:color w:val="000000"/>
                <w:sz w:val="20"/>
                <w:szCs w:val="20"/>
              </w:rPr>
              <w:t>Всего:</w:t>
            </w:r>
          </w:p>
        </w:tc>
        <w:tc>
          <w:tcPr>
            <w:tcW w:w="1455" w:type="dxa"/>
            <w:tcBorders>
              <w:top w:val="nil"/>
              <w:left w:val="nil"/>
              <w:bottom w:val="single" w:sz="8" w:space="0" w:color="auto"/>
              <w:right w:val="single" w:sz="8" w:space="0" w:color="auto"/>
            </w:tcBorders>
            <w:shd w:val="clear" w:color="auto" w:fill="auto"/>
            <w:noWrap/>
            <w:vAlign w:val="bottom"/>
            <w:hideMark/>
          </w:tcPr>
          <w:p w14:paraId="480589DE" w14:textId="77777777" w:rsidR="00D4486B" w:rsidRPr="00D4486B" w:rsidRDefault="00D4486B" w:rsidP="00D4486B">
            <w:pPr>
              <w:jc w:val="right"/>
              <w:rPr>
                <w:b/>
                <w:bCs/>
                <w:color w:val="000000"/>
                <w:sz w:val="20"/>
                <w:szCs w:val="20"/>
              </w:rPr>
            </w:pPr>
            <w:r w:rsidRPr="00D4486B">
              <w:rPr>
                <w:b/>
                <w:bCs/>
                <w:color w:val="000000"/>
                <w:sz w:val="20"/>
                <w:szCs w:val="20"/>
              </w:rPr>
              <w:t>973 906</w:t>
            </w:r>
          </w:p>
        </w:tc>
      </w:tr>
    </w:tbl>
    <w:p w14:paraId="2D4D9E86" w14:textId="77777777" w:rsidR="00D4486B" w:rsidRPr="00D4486B" w:rsidRDefault="00D4486B" w:rsidP="00D4486B">
      <w:pPr>
        <w:ind w:firstLine="709"/>
        <w:jc w:val="both"/>
        <w:rPr>
          <w:rFonts w:eastAsiaTheme="minorHAnsi"/>
          <w:bCs/>
          <w:sz w:val="28"/>
          <w:szCs w:val="28"/>
          <w:lang w:eastAsia="en-US"/>
        </w:rPr>
      </w:pPr>
    </w:p>
    <w:p w14:paraId="15C73C52" w14:textId="77777777" w:rsidR="00D4486B" w:rsidRPr="00D4486B" w:rsidRDefault="00D4486B" w:rsidP="00D4486B">
      <w:pPr>
        <w:ind w:firstLine="709"/>
        <w:jc w:val="both"/>
        <w:rPr>
          <w:rFonts w:eastAsiaTheme="minorHAnsi"/>
          <w:sz w:val="28"/>
          <w:szCs w:val="28"/>
          <w:u w:val="single"/>
          <w:lang w:eastAsia="en-US"/>
        </w:rPr>
      </w:pPr>
      <w:r w:rsidRPr="00D4486B">
        <w:rPr>
          <w:rFonts w:eastAsiaTheme="minorHAnsi"/>
          <w:sz w:val="28"/>
          <w:szCs w:val="28"/>
          <w:u w:val="single"/>
          <w:lang w:eastAsia="en-US"/>
        </w:rPr>
        <w:t>2015-2016 год</w:t>
      </w:r>
    </w:p>
    <w:p w14:paraId="1761CDC3" w14:textId="77777777" w:rsidR="00D4486B" w:rsidRPr="00D4486B" w:rsidRDefault="00D4486B" w:rsidP="00D4486B">
      <w:pPr>
        <w:autoSpaceDE w:val="0"/>
        <w:autoSpaceDN w:val="0"/>
        <w:adjustRightInd w:val="0"/>
        <w:ind w:firstLine="851"/>
        <w:jc w:val="both"/>
        <w:rPr>
          <w:rFonts w:eastAsiaTheme="minorHAnsi"/>
          <w:sz w:val="28"/>
          <w:szCs w:val="28"/>
          <w:lang w:eastAsia="en-US"/>
        </w:rPr>
      </w:pPr>
    </w:p>
    <w:p w14:paraId="1E1F7F9E" w14:textId="77777777" w:rsidR="00D4486B" w:rsidRPr="00D4486B" w:rsidRDefault="00D4486B" w:rsidP="00D4486B">
      <w:pPr>
        <w:ind w:firstLine="709"/>
        <w:jc w:val="both"/>
        <w:rPr>
          <w:rFonts w:eastAsiaTheme="minorHAnsi"/>
          <w:sz w:val="28"/>
          <w:szCs w:val="28"/>
          <w:lang w:eastAsia="en-US"/>
        </w:rPr>
      </w:pPr>
      <w:r w:rsidRPr="00D4486B">
        <w:rPr>
          <w:rFonts w:eastAsiaTheme="minorHAnsi" w:cstheme="minorBidi"/>
          <w:sz w:val="28"/>
          <w:szCs w:val="28"/>
          <w:lang w:eastAsia="en-US"/>
        </w:rPr>
        <w:t>Анализ экономической обоснованности проведен исходя из анализа представленной бухгалтерской отчетности помесячно за 2015 год. С учетом  расшифровки по п</w:t>
      </w:r>
      <w:r w:rsidRPr="00D4486B">
        <w:rPr>
          <w:rFonts w:eastAsiaTheme="minorHAnsi"/>
          <w:sz w:val="28"/>
          <w:szCs w:val="28"/>
          <w:lang w:eastAsia="en-US"/>
        </w:rPr>
        <w:t xml:space="preserve">оказателям раздельного учета доходов и расходов субъектов естественных монополий ,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w:t>
      </w:r>
      <w:r w:rsidRPr="00D4486B">
        <w:rPr>
          <w:rFonts w:eastAsiaTheme="minorHAnsi"/>
          <w:sz w:val="28"/>
          <w:szCs w:val="28"/>
          <w:lang w:eastAsia="en-US"/>
        </w:rPr>
        <w:lastRenderedPageBreak/>
        <w:t xml:space="preserve">согласно форме «Отчет о прибылях и убытках» за 2015г (приложение 4) у предприятия сложился убыток денежных средств в размере (приложение 4):                ( </w:t>
      </w:r>
      <w:r w:rsidRPr="00D4486B">
        <w:rPr>
          <w:rFonts w:eastAsiaTheme="minorHAnsi" w:cstheme="minorBidi"/>
          <w:sz w:val="28"/>
          <w:szCs w:val="28"/>
          <w:lang w:eastAsia="en-US"/>
        </w:rPr>
        <w:t>-1 650 648,31 тыс. руб.)</w:t>
      </w:r>
    </w:p>
    <w:p w14:paraId="396F98B4" w14:textId="77777777" w:rsidR="00D4486B" w:rsidRPr="00D4486B" w:rsidRDefault="00D4486B" w:rsidP="00D4486B">
      <w:pPr>
        <w:ind w:firstLine="709"/>
        <w:jc w:val="both"/>
        <w:rPr>
          <w:rFonts w:eastAsiaTheme="minorHAnsi"/>
          <w:bCs/>
          <w:sz w:val="28"/>
          <w:szCs w:val="28"/>
          <w:lang w:eastAsia="en-US"/>
        </w:rPr>
      </w:pPr>
      <w:r w:rsidRPr="00D4486B">
        <w:rPr>
          <w:rFonts w:eastAsiaTheme="minorHAnsi"/>
          <w:sz w:val="28"/>
          <w:szCs w:val="28"/>
          <w:lang w:eastAsia="en-US"/>
        </w:rPr>
        <w:t>Экспертами произведен расчет расходов на уплату процентов по займам и кредитам, привлекаемым на пополнение оборотных средств за 2015 филиала</w:t>
      </w:r>
      <w:r w:rsidRPr="00D4486B">
        <w:rPr>
          <w:rFonts w:eastAsiaTheme="minorHAnsi"/>
          <w:bCs/>
          <w:sz w:val="28"/>
          <w:szCs w:val="28"/>
          <w:lang w:eastAsia="en-US"/>
        </w:rPr>
        <w:t xml:space="preserve"> ПАО «Россети Сибирь» «Кузбассэнерго -РЭС» и представлен в таблице 4.</w:t>
      </w:r>
    </w:p>
    <w:p w14:paraId="09421619" w14:textId="77777777" w:rsidR="00D4486B" w:rsidRPr="00D4486B" w:rsidRDefault="00D4486B" w:rsidP="00D4486B">
      <w:pPr>
        <w:spacing w:line="360" w:lineRule="auto"/>
        <w:jc w:val="both"/>
        <w:rPr>
          <w:rFonts w:eastAsiaTheme="minorHAnsi"/>
          <w:bCs/>
          <w:sz w:val="28"/>
          <w:szCs w:val="28"/>
          <w:lang w:eastAsia="en-US"/>
        </w:rPr>
      </w:pPr>
    </w:p>
    <w:p w14:paraId="4756755A" w14:textId="77777777" w:rsidR="00D4486B" w:rsidRPr="00D4486B" w:rsidRDefault="00D4486B" w:rsidP="00D4486B">
      <w:pPr>
        <w:spacing w:line="360" w:lineRule="auto"/>
        <w:jc w:val="both"/>
        <w:rPr>
          <w:rFonts w:eastAsiaTheme="minorHAnsi"/>
          <w:bCs/>
          <w:sz w:val="28"/>
          <w:szCs w:val="28"/>
          <w:lang w:eastAsia="en-US"/>
        </w:rPr>
      </w:pPr>
    </w:p>
    <w:p w14:paraId="5AE0E758" w14:textId="77777777" w:rsidR="00D4486B" w:rsidRPr="00D4486B" w:rsidRDefault="00D4486B" w:rsidP="00D4486B">
      <w:pPr>
        <w:spacing w:line="360" w:lineRule="auto"/>
        <w:jc w:val="both"/>
        <w:rPr>
          <w:rFonts w:eastAsiaTheme="minorHAnsi"/>
          <w:bCs/>
          <w:sz w:val="28"/>
          <w:szCs w:val="28"/>
          <w:lang w:eastAsia="en-US"/>
        </w:rPr>
        <w:sectPr w:rsidR="00D4486B" w:rsidRPr="00D4486B" w:rsidSect="00E94479">
          <w:headerReference w:type="default" r:id="rId44"/>
          <w:headerReference w:type="first" r:id="rId45"/>
          <w:footerReference w:type="first" r:id="rId46"/>
          <w:pgSz w:w="11906" w:h="16838"/>
          <w:pgMar w:top="1134" w:right="851" w:bottom="1134" w:left="1701" w:header="567" w:footer="567" w:gutter="0"/>
          <w:cols w:space="708"/>
          <w:titlePg/>
          <w:docGrid w:linePitch="381"/>
        </w:sectPr>
      </w:pPr>
    </w:p>
    <w:p w14:paraId="0117F928" w14:textId="5C639484"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lastRenderedPageBreak/>
        <w:t xml:space="preserve">Таблица </w:t>
      </w:r>
      <w:r w:rsidRPr="00D4486B">
        <w:rPr>
          <w:rFonts w:eastAsiaTheme="minorHAnsi" w:cstheme="minorBidi"/>
          <w:color w:val="000000" w:themeColor="text1"/>
          <w:sz w:val="18"/>
          <w:szCs w:val="18"/>
          <w:lang w:eastAsia="en-US"/>
        </w:rPr>
        <w:fldChar w:fldCharType="begin"/>
      </w:r>
      <w:r w:rsidRPr="00D4486B">
        <w:rPr>
          <w:rFonts w:eastAsiaTheme="minorHAnsi" w:cstheme="minorBidi"/>
          <w:color w:val="000000" w:themeColor="text1"/>
          <w:sz w:val="18"/>
          <w:szCs w:val="18"/>
          <w:lang w:eastAsia="en-US"/>
        </w:rPr>
        <w:instrText xml:space="preserve"> SEQ Таблица \* ARABIC </w:instrText>
      </w:r>
      <w:r w:rsidRPr="00D4486B">
        <w:rPr>
          <w:rFonts w:eastAsiaTheme="minorHAnsi" w:cstheme="minorBidi"/>
          <w:color w:val="000000" w:themeColor="text1"/>
          <w:sz w:val="18"/>
          <w:szCs w:val="18"/>
          <w:lang w:eastAsia="en-US"/>
        </w:rPr>
        <w:fldChar w:fldCharType="separate"/>
      </w:r>
      <w:r w:rsidR="00104A1F">
        <w:rPr>
          <w:rFonts w:eastAsiaTheme="minorHAnsi" w:cstheme="minorBidi"/>
          <w:noProof/>
          <w:color w:val="000000" w:themeColor="text1"/>
          <w:sz w:val="18"/>
          <w:szCs w:val="18"/>
          <w:lang w:eastAsia="en-US"/>
        </w:rPr>
        <w:t>44</w:t>
      </w:r>
      <w:r w:rsidRPr="00D4486B">
        <w:rPr>
          <w:rFonts w:eastAsiaTheme="minorHAnsi" w:cstheme="minorBidi"/>
          <w:color w:val="000000" w:themeColor="text1"/>
          <w:sz w:val="18"/>
          <w:szCs w:val="18"/>
          <w:lang w:eastAsia="en-US"/>
        </w:rPr>
        <w:fldChar w:fldCharType="end"/>
      </w:r>
    </w:p>
    <w:p w14:paraId="0FBE3360" w14:textId="77777777" w:rsidR="00D4486B" w:rsidRPr="00D4486B" w:rsidRDefault="00D4486B" w:rsidP="00D4486B">
      <w:pPr>
        <w:ind w:firstLine="709"/>
        <w:jc w:val="center"/>
        <w:rPr>
          <w:b/>
          <w:bCs/>
          <w:color w:val="000000"/>
          <w:sz w:val="28"/>
          <w:szCs w:val="28"/>
        </w:rPr>
      </w:pPr>
      <w:r w:rsidRPr="00D4486B">
        <w:rPr>
          <w:b/>
          <w:bCs/>
          <w:color w:val="000000"/>
          <w:sz w:val="28"/>
          <w:szCs w:val="28"/>
        </w:rPr>
        <w:t>Расчет по статье «расходы на возврат, процентов по займам и кредитам, привлекаемым на пополнение оборотных средств» за 2015 год</w:t>
      </w:r>
    </w:p>
    <w:tbl>
      <w:tblPr>
        <w:tblW w:w="154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039"/>
        <w:gridCol w:w="1241"/>
        <w:gridCol w:w="709"/>
        <w:gridCol w:w="850"/>
        <w:gridCol w:w="7"/>
        <w:gridCol w:w="985"/>
        <w:gridCol w:w="7"/>
        <w:gridCol w:w="844"/>
        <w:gridCol w:w="7"/>
        <w:gridCol w:w="843"/>
        <w:gridCol w:w="7"/>
        <w:gridCol w:w="844"/>
        <w:gridCol w:w="7"/>
        <w:gridCol w:w="702"/>
        <w:gridCol w:w="7"/>
        <w:gridCol w:w="843"/>
        <w:gridCol w:w="7"/>
        <w:gridCol w:w="844"/>
        <w:gridCol w:w="7"/>
        <w:gridCol w:w="843"/>
        <w:gridCol w:w="7"/>
        <w:gridCol w:w="844"/>
        <w:gridCol w:w="7"/>
        <w:gridCol w:w="843"/>
        <w:gridCol w:w="7"/>
        <w:gridCol w:w="844"/>
        <w:gridCol w:w="7"/>
        <w:gridCol w:w="833"/>
        <w:gridCol w:w="7"/>
        <w:gridCol w:w="754"/>
        <w:gridCol w:w="7"/>
      </w:tblGrid>
      <w:tr w:rsidR="00D4486B" w:rsidRPr="00D4486B" w14:paraId="69E70078" w14:textId="77777777" w:rsidTr="002D6968">
        <w:trPr>
          <w:gridAfter w:val="1"/>
          <w:wAfter w:w="7" w:type="dxa"/>
          <w:trHeight w:val="212"/>
          <w:tblHeader/>
        </w:trPr>
        <w:tc>
          <w:tcPr>
            <w:tcW w:w="692" w:type="dxa"/>
            <w:shd w:val="clear" w:color="auto" w:fill="auto"/>
            <w:noWrap/>
            <w:vAlign w:val="center"/>
            <w:hideMark/>
          </w:tcPr>
          <w:p w14:paraId="0EC59410" w14:textId="77777777" w:rsidR="00D4486B" w:rsidRPr="00D4486B" w:rsidRDefault="00D4486B" w:rsidP="00D4486B">
            <w:pPr>
              <w:jc w:val="center"/>
              <w:rPr>
                <w:b/>
                <w:bCs/>
                <w:color w:val="000000"/>
                <w:sz w:val="10"/>
                <w:szCs w:val="10"/>
              </w:rPr>
            </w:pPr>
            <w:r w:rsidRPr="00D4486B">
              <w:rPr>
                <w:b/>
                <w:bCs/>
                <w:color w:val="000000"/>
                <w:sz w:val="10"/>
                <w:szCs w:val="10"/>
              </w:rPr>
              <w:t>№ п/п</w:t>
            </w:r>
          </w:p>
        </w:tc>
        <w:tc>
          <w:tcPr>
            <w:tcW w:w="1039" w:type="dxa"/>
            <w:shd w:val="clear" w:color="auto" w:fill="auto"/>
            <w:vAlign w:val="center"/>
            <w:hideMark/>
          </w:tcPr>
          <w:p w14:paraId="4CCDF2E8" w14:textId="77777777" w:rsidR="00D4486B" w:rsidRPr="00D4486B" w:rsidRDefault="00D4486B" w:rsidP="00D4486B">
            <w:pPr>
              <w:jc w:val="center"/>
              <w:rPr>
                <w:b/>
                <w:bCs/>
                <w:color w:val="000000"/>
                <w:sz w:val="10"/>
                <w:szCs w:val="10"/>
              </w:rPr>
            </w:pPr>
            <w:r w:rsidRPr="00D4486B">
              <w:rPr>
                <w:b/>
                <w:bCs/>
                <w:color w:val="000000"/>
                <w:sz w:val="10"/>
                <w:szCs w:val="10"/>
              </w:rPr>
              <w:t>Наименование</w:t>
            </w:r>
          </w:p>
        </w:tc>
        <w:tc>
          <w:tcPr>
            <w:tcW w:w="1241" w:type="dxa"/>
            <w:shd w:val="clear" w:color="auto" w:fill="auto"/>
            <w:vAlign w:val="center"/>
            <w:hideMark/>
          </w:tcPr>
          <w:p w14:paraId="13EC7C3F" w14:textId="77777777" w:rsidR="00D4486B" w:rsidRPr="00D4486B" w:rsidRDefault="00D4486B" w:rsidP="00D4486B">
            <w:pPr>
              <w:jc w:val="center"/>
              <w:rPr>
                <w:b/>
                <w:bCs/>
                <w:color w:val="000000"/>
                <w:sz w:val="10"/>
                <w:szCs w:val="10"/>
              </w:rPr>
            </w:pPr>
            <w:r w:rsidRPr="00D4486B">
              <w:rPr>
                <w:b/>
                <w:bCs/>
                <w:color w:val="000000"/>
                <w:sz w:val="10"/>
                <w:szCs w:val="10"/>
              </w:rPr>
              <w:t>Счет по субсчетам</w:t>
            </w:r>
          </w:p>
        </w:tc>
        <w:tc>
          <w:tcPr>
            <w:tcW w:w="709" w:type="dxa"/>
            <w:shd w:val="clear" w:color="auto" w:fill="auto"/>
            <w:vAlign w:val="center"/>
            <w:hideMark/>
          </w:tcPr>
          <w:p w14:paraId="72674377" w14:textId="77777777" w:rsidR="00D4486B" w:rsidRPr="00D4486B" w:rsidRDefault="00D4486B" w:rsidP="00D4486B">
            <w:pPr>
              <w:jc w:val="center"/>
              <w:rPr>
                <w:b/>
                <w:bCs/>
                <w:color w:val="000000"/>
                <w:sz w:val="10"/>
                <w:szCs w:val="10"/>
              </w:rPr>
            </w:pPr>
            <w:r w:rsidRPr="00D4486B">
              <w:rPr>
                <w:b/>
                <w:bCs/>
                <w:color w:val="000000"/>
                <w:sz w:val="10"/>
                <w:szCs w:val="10"/>
              </w:rPr>
              <w:t>Ед.изм.</w:t>
            </w:r>
          </w:p>
        </w:tc>
        <w:tc>
          <w:tcPr>
            <w:tcW w:w="850" w:type="dxa"/>
            <w:shd w:val="clear" w:color="auto" w:fill="auto"/>
            <w:vAlign w:val="center"/>
            <w:hideMark/>
          </w:tcPr>
          <w:p w14:paraId="7E94307A" w14:textId="77777777" w:rsidR="00D4486B" w:rsidRPr="00D4486B" w:rsidRDefault="00D4486B" w:rsidP="00D4486B">
            <w:pPr>
              <w:jc w:val="center"/>
              <w:rPr>
                <w:b/>
                <w:bCs/>
                <w:color w:val="000000"/>
                <w:sz w:val="10"/>
                <w:szCs w:val="10"/>
              </w:rPr>
            </w:pPr>
            <w:r w:rsidRPr="00D4486B">
              <w:rPr>
                <w:b/>
                <w:bCs/>
                <w:color w:val="000000"/>
                <w:sz w:val="10"/>
                <w:szCs w:val="10"/>
              </w:rPr>
              <w:t>сальдо на 01.01.2015</w:t>
            </w:r>
          </w:p>
        </w:tc>
        <w:tc>
          <w:tcPr>
            <w:tcW w:w="992" w:type="dxa"/>
            <w:gridSpan w:val="2"/>
            <w:shd w:val="clear" w:color="auto" w:fill="auto"/>
            <w:noWrap/>
            <w:vAlign w:val="center"/>
            <w:hideMark/>
          </w:tcPr>
          <w:p w14:paraId="1614A917" w14:textId="77777777" w:rsidR="00D4486B" w:rsidRPr="00D4486B" w:rsidRDefault="00D4486B" w:rsidP="00D4486B">
            <w:pPr>
              <w:jc w:val="center"/>
              <w:rPr>
                <w:b/>
                <w:bCs/>
                <w:color w:val="000000"/>
                <w:sz w:val="10"/>
                <w:szCs w:val="10"/>
              </w:rPr>
            </w:pPr>
            <w:r w:rsidRPr="00D4486B">
              <w:rPr>
                <w:b/>
                <w:bCs/>
                <w:color w:val="000000"/>
                <w:sz w:val="10"/>
                <w:szCs w:val="10"/>
              </w:rPr>
              <w:t>Итого</w:t>
            </w:r>
          </w:p>
        </w:tc>
        <w:tc>
          <w:tcPr>
            <w:tcW w:w="851" w:type="dxa"/>
            <w:gridSpan w:val="2"/>
            <w:shd w:val="clear" w:color="auto" w:fill="auto"/>
            <w:noWrap/>
            <w:vAlign w:val="center"/>
            <w:hideMark/>
          </w:tcPr>
          <w:p w14:paraId="31A79912" w14:textId="77777777" w:rsidR="00D4486B" w:rsidRPr="00D4486B" w:rsidRDefault="00D4486B" w:rsidP="00D4486B">
            <w:pPr>
              <w:jc w:val="center"/>
              <w:rPr>
                <w:b/>
                <w:bCs/>
                <w:color w:val="000000"/>
                <w:sz w:val="10"/>
                <w:szCs w:val="10"/>
              </w:rPr>
            </w:pPr>
            <w:r w:rsidRPr="00D4486B">
              <w:rPr>
                <w:b/>
                <w:bCs/>
                <w:color w:val="000000"/>
                <w:sz w:val="10"/>
                <w:szCs w:val="10"/>
              </w:rPr>
              <w:t>Январь</w:t>
            </w:r>
          </w:p>
        </w:tc>
        <w:tc>
          <w:tcPr>
            <w:tcW w:w="850" w:type="dxa"/>
            <w:gridSpan w:val="2"/>
            <w:shd w:val="clear" w:color="auto" w:fill="auto"/>
            <w:noWrap/>
            <w:vAlign w:val="center"/>
            <w:hideMark/>
          </w:tcPr>
          <w:p w14:paraId="05A8067C" w14:textId="77777777" w:rsidR="00D4486B" w:rsidRPr="00D4486B" w:rsidRDefault="00D4486B" w:rsidP="00D4486B">
            <w:pPr>
              <w:jc w:val="center"/>
              <w:rPr>
                <w:b/>
                <w:bCs/>
                <w:color w:val="000000"/>
                <w:sz w:val="10"/>
                <w:szCs w:val="10"/>
              </w:rPr>
            </w:pPr>
            <w:r w:rsidRPr="00D4486B">
              <w:rPr>
                <w:b/>
                <w:bCs/>
                <w:color w:val="000000"/>
                <w:sz w:val="10"/>
                <w:szCs w:val="10"/>
              </w:rPr>
              <w:t>Февраль</w:t>
            </w:r>
          </w:p>
        </w:tc>
        <w:tc>
          <w:tcPr>
            <w:tcW w:w="851" w:type="dxa"/>
            <w:gridSpan w:val="2"/>
            <w:shd w:val="clear" w:color="auto" w:fill="auto"/>
            <w:noWrap/>
            <w:vAlign w:val="center"/>
            <w:hideMark/>
          </w:tcPr>
          <w:p w14:paraId="1A0D6657" w14:textId="77777777" w:rsidR="00D4486B" w:rsidRPr="00D4486B" w:rsidRDefault="00D4486B" w:rsidP="00D4486B">
            <w:pPr>
              <w:jc w:val="center"/>
              <w:rPr>
                <w:b/>
                <w:bCs/>
                <w:color w:val="000000"/>
                <w:sz w:val="10"/>
                <w:szCs w:val="10"/>
              </w:rPr>
            </w:pPr>
            <w:r w:rsidRPr="00D4486B">
              <w:rPr>
                <w:b/>
                <w:bCs/>
                <w:color w:val="000000"/>
                <w:sz w:val="10"/>
                <w:szCs w:val="10"/>
              </w:rPr>
              <w:t>Март</w:t>
            </w:r>
          </w:p>
        </w:tc>
        <w:tc>
          <w:tcPr>
            <w:tcW w:w="709" w:type="dxa"/>
            <w:gridSpan w:val="2"/>
            <w:shd w:val="clear" w:color="auto" w:fill="auto"/>
            <w:noWrap/>
            <w:vAlign w:val="center"/>
            <w:hideMark/>
          </w:tcPr>
          <w:p w14:paraId="0F1BE04A" w14:textId="77777777" w:rsidR="00D4486B" w:rsidRPr="00D4486B" w:rsidRDefault="00D4486B" w:rsidP="00D4486B">
            <w:pPr>
              <w:jc w:val="center"/>
              <w:rPr>
                <w:b/>
                <w:bCs/>
                <w:color w:val="000000"/>
                <w:sz w:val="10"/>
                <w:szCs w:val="10"/>
              </w:rPr>
            </w:pPr>
            <w:r w:rsidRPr="00D4486B">
              <w:rPr>
                <w:b/>
                <w:bCs/>
                <w:color w:val="000000"/>
                <w:sz w:val="10"/>
                <w:szCs w:val="10"/>
              </w:rPr>
              <w:t>Апрель</w:t>
            </w:r>
          </w:p>
        </w:tc>
        <w:tc>
          <w:tcPr>
            <w:tcW w:w="850" w:type="dxa"/>
            <w:gridSpan w:val="2"/>
            <w:shd w:val="clear" w:color="auto" w:fill="auto"/>
            <w:noWrap/>
            <w:vAlign w:val="center"/>
            <w:hideMark/>
          </w:tcPr>
          <w:p w14:paraId="3B7831B4" w14:textId="77777777" w:rsidR="00D4486B" w:rsidRPr="00D4486B" w:rsidRDefault="00D4486B" w:rsidP="00D4486B">
            <w:pPr>
              <w:jc w:val="center"/>
              <w:rPr>
                <w:b/>
                <w:bCs/>
                <w:color w:val="000000"/>
                <w:sz w:val="10"/>
                <w:szCs w:val="10"/>
              </w:rPr>
            </w:pPr>
            <w:r w:rsidRPr="00D4486B">
              <w:rPr>
                <w:b/>
                <w:bCs/>
                <w:color w:val="000000"/>
                <w:sz w:val="10"/>
                <w:szCs w:val="10"/>
              </w:rPr>
              <w:t>Май</w:t>
            </w:r>
          </w:p>
        </w:tc>
        <w:tc>
          <w:tcPr>
            <w:tcW w:w="851" w:type="dxa"/>
            <w:gridSpan w:val="2"/>
            <w:shd w:val="clear" w:color="auto" w:fill="auto"/>
            <w:noWrap/>
            <w:vAlign w:val="center"/>
            <w:hideMark/>
          </w:tcPr>
          <w:p w14:paraId="0D17906C" w14:textId="77777777" w:rsidR="00D4486B" w:rsidRPr="00D4486B" w:rsidRDefault="00D4486B" w:rsidP="00D4486B">
            <w:pPr>
              <w:jc w:val="center"/>
              <w:rPr>
                <w:b/>
                <w:bCs/>
                <w:color w:val="000000"/>
                <w:sz w:val="10"/>
                <w:szCs w:val="10"/>
              </w:rPr>
            </w:pPr>
            <w:r w:rsidRPr="00D4486B">
              <w:rPr>
                <w:b/>
                <w:bCs/>
                <w:color w:val="000000"/>
                <w:sz w:val="10"/>
                <w:szCs w:val="10"/>
              </w:rPr>
              <w:t>Июнь</w:t>
            </w:r>
          </w:p>
        </w:tc>
        <w:tc>
          <w:tcPr>
            <w:tcW w:w="850" w:type="dxa"/>
            <w:gridSpan w:val="2"/>
            <w:shd w:val="clear" w:color="auto" w:fill="auto"/>
            <w:noWrap/>
            <w:vAlign w:val="center"/>
            <w:hideMark/>
          </w:tcPr>
          <w:p w14:paraId="5C0C4464" w14:textId="77777777" w:rsidR="00D4486B" w:rsidRPr="00D4486B" w:rsidRDefault="00D4486B" w:rsidP="00D4486B">
            <w:pPr>
              <w:jc w:val="center"/>
              <w:rPr>
                <w:b/>
                <w:bCs/>
                <w:color w:val="000000"/>
                <w:sz w:val="10"/>
                <w:szCs w:val="10"/>
              </w:rPr>
            </w:pPr>
            <w:r w:rsidRPr="00D4486B">
              <w:rPr>
                <w:b/>
                <w:bCs/>
                <w:color w:val="000000"/>
                <w:sz w:val="10"/>
                <w:szCs w:val="10"/>
              </w:rPr>
              <w:t>Июль</w:t>
            </w:r>
          </w:p>
        </w:tc>
        <w:tc>
          <w:tcPr>
            <w:tcW w:w="851" w:type="dxa"/>
            <w:gridSpan w:val="2"/>
            <w:shd w:val="clear" w:color="auto" w:fill="auto"/>
            <w:noWrap/>
            <w:vAlign w:val="center"/>
            <w:hideMark/>
          </w:tcPr>
          <w:p w14:paraId="5DA8A344" w14:textId="77777777" w:rsidR="00D4486B" w:rsidRPr="00D4486B" w:rsidRDefault="00D4486B" w:rsidP="00D4486B">
            <w:pPr>
              <w:jc w:val="center"/>
              <w:rPr>
                <w:b/>
                <w:bCs/>
                <w:color w:val="000000"/>
                <w:sz w:val="10"/>
                <w:szCs w:val="10"/>
              </w:rPr>
            </w:pPr>
            <w:r w:rsidRPr="00D4486B">
              <w:rPr>
                <w:b/>
                <w:bCs/>
                <w:color w:val="000000"/>
                <w:sz w:val="10"/>
                <w:szCs w:val="10"/>
              </w:rPr>
              <w:t>Август</w:t>
            </w:r>
          </w:p>
        </w:tc>
        <w:tc>
          <w:tcPr>
            <w:tcW w:w="850" w:type="dxa"/>
            <w:gridSpan w:val="2"/>
            <w:shd w:val="clear" w:color="auto" w:fill="auto"/>
            <w:noWrap/>
            <w:vAlign w:val="center"/>
            <w:hideMark/>
          </w:tcPr>
          <w:p w14:paraId="298C59F8" w14:textId="77777777" w:rsidR="00D4486B" w:rsidRPr="00D4486B" w:rsidRDefault="00D4486B" w:rsidP="00D4486B">
            <w:pPr>
              <w:jc w:val="center"/>
              <w:rPr>
                <w:b/>
                <w:bCs/>
                <w:color w:val="000000"/>
                <w:sz w:val="10"/>
                <w:szCs w:val="10"/>
              </w:rPr>
            </w:pPr>
            <w:r w:rsidRPr="00D4486B">
              <w:rPr>
                <w:b/>
                <w:bCs/>
                <w:color w:val="000000"/>
                <w:sz w:val="10"/>
                <w:szCs w:val="10"/>
              </w:rPr>
              <w:t>Сентябрь</w:t>
            </w:r>
          </w:p>
        </w:tc>
        <w:tc>
          <w:tcPr>
            <w:tcW w:w="851" w:type="dxa"/>
            <w:gridSpan w:val="2"/>
            <w:shd w:val="clear" w:color="auto" w:fill="auto"/>
            <w:noWrap/>
            <w:vAlign w:val="center"/>
            <w:hideMark/>
          </w:tcPr>
          <w:p w14:paraId="08645903" w14:textId="77777777" w:rsidR="00D4486B" w:rsidRPr="00D4486B" w:rsidRDefault="00D4486B" w:rsidP="00D4486B">
            <w:pPr>
              <w:jc w:val="center"/>
              <w:rPr>
                <w:b/>
                <w:bCs/>
                <w:color w:val="000000"/>
                <w:sz w:val="10"/>
                <w:szCs w:val="10"/>
              </w:rPr>
            </w:pPr>
            <w:r w:rsidRPr="00D4486B">
              <w:rPr>
                <w:b/>
                <w:bCs/>
                <w:color w:val="000000"/>
                <w:sz w:val="10"/>
                <w:szCs w:val="10"/>
              </w:rPr>
              <w:t>Октябрь</w:t>
            </w:r>
          </w:p>
        </w:tc>
        <w:tc>
          <w:tcPr>
            <w:tcW w:w="840" w:type="dxa"/>
            <w:gridSpan w:val="2"/>
            <w:shd w:val="clear" w:color="auto" w:fill="auto"/>
            <w:noWrap/>
            <w:vAlign w:val="center"/>
            <w:hideMark/>
          </w:tcPr>
          <w:p w14:paraId="0CB77A5F" w14:textId="77777777" w:rsidR="00D4486B" w:rsidRPr="00D4486B" w:rsidRDefault="00D4486B" w:rsidP="00D4486B">
            <w:pPr>
              <w:jc w:val="center"/>
              <w:rPr>
                <w:b/>
                <w:bCs/>
                <w:color w:val="000000"/>
                <w:sz w:val="10"/>
                <w:szCs w:val="10"/>
              </w:rPr>
            </w:pPr>
            <w:r w:rsidRPr="00D4486B">
              <w:rPr>
                <w:b/>
                <w:bCs/>
                <w:color w:val="000000"/>
                <w:sz w:val="10"/>
                <w:szCs w:val="10"/>
              </w:rPr>
              <w:t>Ноябрь</w:t>
            </w:r>
          </w:p>
        </w:tc>
        <w:tc>
          <w:tcPr>
            <w:tcW w:w="761" w:type="dxa"/>
            <w:gridSpan w:val="2"/>
            <w:shd w:val="clear" w:color="auto" w:fill="auto"/>
            <w:noWrap/>
            <w:vAlign w:val="center"/>
            <w:hideMark/>
          </w:tcPr>
          <w:p w14:paraId="75DE3D6A" w14:textId="77777777" w:rsidR="00D4486B" w:rsidRPr="00D4486B" w:rsidRDefault="00D4486B" w:rsidP="00D4486B">
            <w:pPr>
              <w:jc w:val="center"/>
              <w:rPr>
                <w:b/>
                <w:bCs/>
                <w:color w:val="000000"/>
                <w:sz w:val="10"/>
                <w:szCs w:val="10"/>
              </w:rPr>
            </w:pPr>
            <w:r w:rsidRPr="00D4486B">
              <w:rPr>
                <w:b/>
                <w:bCs/>
                <w:color w:val="000000"/>
                <w:sz w:val="10"/>
                <w:szCs w:val="10"/>
              </w:rPr>
              <w:t>Декабрь</w:t>
            </w:r>
          </w:p>
        </w:tc>
      </w:tr>
      <w:tr w:rsidR="00D4486B" w:rsidRPr="00D4486B" w14:paraId="3728CC57" w14:textId="77777777" w:rsidTr="002D6968">
        <w:trPr>
          <w:gridAfter w:val="1"/>
          <w:wAfter w:w="7" w:type="dxa"/>
          <w:trHeight w:val="205"/>
        </w:trPr>
        <w:tc>
          <w:tcPr>
            <w:tcW w:w="692" w:type="dxa"/>
            <w:shd w:val="clear" w:color="auto" w:fill="auto"/>
            <w:noWrap/>
            <w:vAlign w:val="center"/>
            <w:hideMark/>
          </w:tcPr>
          <w:p w14:paraId="5E09EA43" w14:textId="77777777" w:rsidR="00D4486B" w:rsidRPr="00D4486B" w:rsidRDefault="00D4486B" w:rsidP="00D4486B">
            <w:pPr>
              <w:jc w:val="center"/>
              <w:rPr>
                <w:color w:val="000000"/>
                <w:sz w:val="10"/>
                <w:szCs w:val="10"/>
              </w:rPr>
            </w:pPr>
            <w:r w:rsidRPr="00D4486B">
              <w:rPr>
                <w:color w:val="000000"/>
                <w:sz w:val="10"/>
                <w:szCs w:val="10"/>
              </w:rPr>
              <w:t>1</w:t>
            </w:r>
          </w:p>
        </w:tc>
        <w:tc>
          <w:tcPr>
            <w:tcW w:w="1039" w:type="dxa"/>
            <w:shd w:val="clear" w:color="auto" w:fill="auto"/>
            <w:vAlign w:val="bottom"/>
            <w:hideMark/>
          </w:tcPr>
          <w:p w14:paraId="3D6CF10B" w14:textId="77777777" w:rsidR="00D4486B" w:rsidRPr="00D4486B" w:rsidRDefault="00D4486B" w:rsidP="00D4486B">
            <w:pPr>
              <w:rPr>
                <w:color w:val="000000"/>
                <w:sz w:val="10"/>
                <w:szCs w:val="10"/>
              </w:rPr>
            </w:pPr>
            <w:r w:rsidRPr="00D4486B">
              <w:rPr>
                <w:color w:val="000000"/>
                <w:sz w:val="10"/>
                <w:szCs w:val="10"/>
              </w:rPr>
              <w:t>Выручка по перераче э/энергии</w:t>
            </w:r>
          </w:p>
        </w:tc>
        <w:tc>
          <w:tcPr>
            <w:tcW w:w="1241" w:type="dxa"/>
            <w:shd w:val="clear" w:color="auto" w:fill="auto"/>
            <w:vAlign w:val="bottom"/>
            <w:hideMark/>
          </w:tcPr>
          <w:p w14:paraId="176811A2" w14:textId="77777777" w:rsidR="00D4486B" w:rsidRPr="00D4486B" w:rsidRDefault="00D4486B" w:rsidP="00D4486B">
            <w:pPr>
              <w:jc w:val="center"/>
              <w:rPr>
                <w:color w:val="000000"/>
                <w:sz w:val="10"/>
                <w:szCs w:val="10"/>
              </w:rPr>
            </w:pPr>
            <w:r w:rsidRPr="00D4486B">
              <w:rPr>
                <w:color w:val="000000"/>
                <w:sz w:val="10"/>
                <w:szCs w:val="10"/>
              </w:rPr>
              <w:t>90</w:t>
            </w:r>
          </w:p>
        </w:tc>
        <w:tc>
          <w:tcPr>
            <w:tcW w:w="709" w:type="dxa"/>
            <w:shd w:val="clear" w:color="auto" w:fill="auto"/>
            <w:vAlign w:val="bottom"/>
            <w:hideMark/>
          </w:tcPr>
          <w:p w14:paraId="0E793724"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vAlign w:val="bottom"/>
            <w:hideMark/>
          </w:tcPr>
          <w:p w14:paraId="5B4517E6"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04B2B8C3" w14:textId="77777777" w:rsidR="00D4486B" w:rsidRPr="00D4486B" w:rsidRDefault="00D4486B" w:rsidP="00D4486B">
            <w:pPr>
              <w:jc w:val="right"/>
              <w:rPr>
                <w:b/>
                <w:bCs/>
                <w:color w:val="000000"/>
                <w:sz w:val="10"/>
                <w:szCs w:val="10"/>
              </w:rPr>
            </w:pPr>
            <w:r w:rsidRPr="00D4486B">
              <w:rPr>
                <w:b/>
                <w:bCs/>
                <w:color w:val="000000"/>
                <w:sz w:val="10"/>
                <w:szCs w:val="10"/>
              </w:rPr>
              <w:t>5 023 266,33</w:t>
            </w:r>
          </w:p>
        </w:tc>
        <w:tc>
          <w:tcPr>
            <w:tcW w:w="851" w:type="dxa"/>
            <w:gridSpan w:val="2"/>
            <w:shd w:val="clear" w:color="auto" w:fill="auto"/>
            <w:noWrap/>
            <w:vAlign w:val="bottom"/>
            <w:hideMark/>
          </w:tcPr>
          <w:p w14:paraId="5766BB06" w14:textId="77777777" w:rsidR="00D4486B" w:rsidRPr="00D4486B" w:rsidRDefault="00D4486B" w:rsidP="00D4486B">
            <w:pPr>
              <w:jc w:val="right"/>
              <w:rPr>
                <w:b/>
                <w:bCs/>
                <w:sz w:val="10"/>
                <w:szCs w:val="10"/>
              </w:rPr>
            </w:pPr>
            <w:r w:rsidRPr="00D4486B">
              <w:rPr>
                <w:b/>
                <w:bCs/>
                <w:sz w:val="10"/>
                <w:szCs w:val="10"/>
              </w:rPr>
              <w:t>487 313,19</w:t>
            </w:r>
          </w:p>
        </w:tc>
        <w:tc>
          <w:tcPr>
            <w:tcW w:w="850" w:type="dxa"/>
            <w:gridSpan w:val="2"/>
            <w:shd w:val="clear" w:color="auto" w:fill="auto"/>
            <w:noWrap/>
            <w:vAlign w:val="bottom"/>
            <w:hideMark/>
          </w:tcPr>
          <w:p w14:paraId="1B21B923" w14:textId="77777777" w:rsidR="00D4486B" w:rsidRPr="00D4486B" w:rsidRDefault="00D4486B" w:rsidP="00D4486B">
            <w:pPr>
              <w:jc w:val="right"/>
              <w:rPr>
                <w:b/>
                <w:bCs/>
                <w:sz w:val="10"/>
                <w:szCs w:val="10"/>
              </w:rPr>
            </w:pPr>
            <w:r w:rsidRPr="00D4486B">
              <w:rPr>
                <w:b/>
                <w:bCs/>
                <w:sz w:val="10"/>
                <w:szCs w:val="10"/>
              </w:rPr>
              <w:t>461 750,91</w:t>
            </w:r>
          </w:p>
        </w:tc>
        <w:tc>
          <w:tcPr>
            <w:tcW w:w="851" w:type="dxa"/>
            <w:gridSpan w:val="2"/>
            <w:shd w:val="clear" w:color="auto" w:fill="auto"/>
            <w:noWrap/>
            <w:vAlign w:val="bottom"/>
            <w:hideMark/>
          </w:tcPr>
          <w:p w14:paraId="77C83307" w14:textId="77777777" w:rsidR="00D4486B" w:rsidRPr="00D4486B" w:rsidRDefault="00D4486B" w:rsidP="00D4486B">
            <w:pPr>
              <w:jc w:val="right"/>
              <w:rPr>
                <w:b/>
                <w:bCs/>
                <w:sz w:val="10"/>
                <w:szCs w:val="10"/>
              </w:rPr>
            </w:pPr>
            <w:r w:rsidRPr="00D4486B">
              <w:rPr>
                <w:b/>
                <w:bCs/>
                <w:sz w:val="10"/>
                <w:szCs w:val="10"/>
              </w:rPr>
              <w:t>456 330,13</w:t>
            </w:r>
          </w:p>
        </w:tc>
        <w:tc>
          <w:tcPr>
            <w:tcW w:w="709" w:type="dxa"/>
            <w:gridSpan w:val="2"/>
            <w:shd w:val="clear" w:color="auto" w:fill="auto"/>
            <w:noWrap/>
            <w:vAlign w:val="bottom"/>
            <w:hideMark/>
          </w:tcPr>
          <w:p w14:paraId="565A800A" w14:textId="77777777" w:rsidR="00D4486B" w:rsidRPr="00D4486B" w:rsidRDefault="00D4486B" w:rsidP="00D4486B">
            <w:pPr>
              <w:jc w:val="right"/>
              <w:rPr>
                <w:b/>
                <w:bCs/>
                <w:sz w:val="10"/>
                <w:szCs w:val="10"/>
              </w:rPr>
            </w:pPr>
            <w:r w:rsidRPr="00D4486B">
              <w:rPr>
                <w:b/>
                <w:bCs/>
                <w:sz w:val="10"/>
                <w:szCs w:val="10"/>
              </w:rPr>
              <w:t>419 874,55</w:t>
            </w:r>
          </w:p>
        </w:tc>
        <w:tc>
          <w:tcPr>
            <w:tcW w:w="850" w:type="dxa"/>
            <w:gridSpan w:val="2"/>
            <w:shd w:val="clear" w:color="auto" w:fill="auto"/>
            <w:noWrap/>
            <w:vAlign w:val="bottom"/>
            <w:hideMark/>
          </w:tcPr>
          <w:p w14:paraId="68EEDA12" w14:textId="77777777" w:rsidR="00D4486B" w:rsidRPr="00D4486B" w:rsidRDefault="00D4486B" w:rsidP="00D4486B">
            <w:pPr>
              <w:jc w:val="right"/>
              <w:rPr>
                <w:b/>
                <w:bCs/>
                <w:sz w:val="10"/>
                <w:szCs w:val="10"/>
              </w:rPr>
            </w:pPr>
            <w:r w:rsidRPr="00D4486B">
              <w:rPr>
                <w:b/>
                <w:bCs/>
                <w:sz w:val="10"/>
                <w:szCs w:val="10"/>
              </w:rPr>
              <w:t>380 962,14</w:t>
            </w:r>
          </w:p>
        </w:tc>
        <w:tc>
          <w:tcPr>
            <w:tcW w:w="851" w:type="dxa"/>
            <w:gridSpan w:val="2"/>
            <w:shd w:val="clear" w:color="auto" w:fill="auto"/>
            <w:noWrap/>
            <w:vAlign w:val="bottom"/>
            <w:hideMark/>
          </w:tcPr>
          <w:p w14:paraId="2E30C798" w14:textId="77777777" w:rsidR="00D4486B" w:rsidRPr="00D4486B" w:rsidRDefault="00D4486B" w:rsidP="00D4486B">
            <w:pPr>
              <w:jc w:val="right"/>
              <w:rPr>
                <w:b/>
                <w:bCs/>
                <w:sz w:val="10"/>
                <w:szCs w:val="10"/>
              </w:rPr>
            </w:pPr>
            <w:r w:rsidRPr="00D4486B">
              <w:rPr>
                <w:b/>
                <w:bCs/>
                <w:sz w:val="10"/>
                <w:szCs w:val="10"/>
              </w:rPr>
              <w:t>324 477,71</w:t>
            </w:r>
          </w:p>
        </w:tc>
        <w:tc>
          <w:tcPr>
            <w:tcW w:w="850" w:type="dxa"/>
            <w:gridSpan w:val="2"/>
            <w:shd w:val="clear" w:color="auto" w:fill="auto"/>
            <w:noWrap/>
            <w:vAlign w:val="bottom"/>
            <w:hideMark/>
          </w:tcPr>
          <w:p w14:paraId="2065F101" w14:textId="77777777" w:rsidR="00D4486B" w:rsidRPr="00D4486B" w:rsidRDefault="00D4486B" w:rsidP="00D4486B">
            <w:pPr>
              <w:jc w:val="right"/>
              <w:rPr>
                <w:b/>
                <w:bCs/>
                <w:sz w:val="10"/>
                <w:szCs w:val="10"/>
              </w:rPr>
            </w:pPr>
            <w:r w:rsidRPr="00D4486B">
              <w:rPr>
                <w:b/>
                <w:bCs/>
                <w:sz w:val="10"/>
                <w:szCs w:val="10"/>
              </w:rPr>
              <w:t>356 164,56</w:t>
            </w:r>
          </w:p>
        </w:tc>
        <w:tc>
          <w:tcPr>
            <w:tcW w:w="851" w:type="dxa"/>
            <w:gridSpan w:val="2"/>
            <w:shd w:val="clear" w:color="auto" w:fill="auto"/>
            <w:noWrap/>
            <w:vAlign w:val="bottom"/>
            <w:hideMark/>
          </w:tcPr>
          <w:p w14:paraId="01DB8497" w14:textId="77777777" w:rsidR="00D4486B" w:rsidRPr="00D4486B" w:rsidRDefault="00D4486B" w:rsidP="00D4486B">
            <w:pPr>
              <w:jc w:val="right"/>
              <w:rPr>
                <w:b/>
                <w:bCs/>
                <w:sz w:val="10"/>
                <w:szCs w:val="10"/>
              </w:rPr>
            </w:pPr>
            <w:r w:rsidRPr="00D4486B">
              <w:rPr>
                <w:b/>
                <w:bCs/>
                <w:sz w:val="10"/>
                <w:szCs w:val="10"/>
              </w:rPr>
              <w:t>359 598,06</w:t>
            </w:r>
          </w:p>
        </w:tc>
        <w:tc>
          <w:tcPr>
            <w:tcW w:w="850" w:type="dxa"/>
            <w:gridSpan w:val="2"/>
            <w:shd w:val="clear" w:color="auto" w:fill="auto"/>
            <w:noWrap/>
            <w:vAlign w:val="bottom"/>
            <w:hideMark/>
          </w:tcPr>
          <w:p w14:paraId="5D7A446F" w14:textId="77777777" w:rsidR="00D4486B" w:rsidRPr="00D4486B" w:rsidRDefault="00D4486B" w:rsidP="00D4486B">
            <w:pPr>
              <w:jc w:val="right"/>
              <w:rPr>
                <w:b/>
                <w:bCs/>
                <w:sz w:val="10"/>
                <w:szCs w:val="10"/>
              </w:rPr>
            </w:pPr>
            <w:r w:rsidRPr="00D4486B">
              <w:rPr>
                <w:b/>
                <w:bCs/>
                <w:sz w:val="10"/>
                <w:szCs w:val="10"/>
              </w:rPr>
              <w:t>399 015,36</w:t>
            </w:r>
          </w:p>
        </w:tc>
        <w:tc>
          <w:tcPr>
            <w:tcW w:w="851" w:type="dxa"/>
            <w:gridSpan w:val="2"/>
            <w:shd w:val="clear" w:color="auto" w:fill="auto"/>
            <w:noWrap/>
            <w:vAlign w:val="bottom"/>
            <w:hideMark/>
          </w:tcPr>
          <w:p w14:paraId="36A03D47" w14:textId="77777777" w:rsidR="00D4486B" w:rsidRPr="00D4486B" w:rsidRDefault="00D4486B" w:rsidP="00D4486B">
            <w:pPr>
              <w:jc w:val="right"/>
              <w:rPr>
                <w:b/>
                <w:bCs/>
                <w:sz w:val="10"/>
                <w:szCs w:val="10"/>
              </w:rPr>
            </w:pPr>
            <w:r w:rsidRPr="00D4486B">
              <w:rPr>
                <w:b/>
                <w:bCs/>
                <w:sz w:val="10"/>
                <w:szCs w:val="10"/>
              </w:rPr>
              <w:t>438 909,13</w:t>
            </w:r>
          </w:p>
        </w:tc>
        <w:tc>
          <w:tcPr>
            <w:tcW w:w="840" w:type="dxa"/>
            <w:gridSpan w:val="2"/>
            <w:shd w:val="clear" w:color="auto" w:fill="auto"/>
            <w:noWrap/>
            <w:vAlign w:val="bottom"/>
            <w:hideMark/>
          </w:tcPr>
          <w:p w14:paraId="3C5BAD4D" w14:textId="77777777" w:rsidR="00D4486B" w:rsidRPr="00D4486B" w:rsidRDefault="00D4486B" w:rsidP="00D4486B">
            <w:pPr>
              <w:jc w:val="right"/>
              <w:rPr>
                <w:b/>
                <w:bCs/>
                <w:sz w:val="10"/>
                <w:szCs w:val="10"/>
              </w:rPr>
            </w:pPr>
            <w:r w:rsidRPr="00D4486B">
              <w:rPr>
                <w:b/>
                <w:bCs/>
                <w:sz w:val="10"/>
                <w:szCs w:val="10"/>
              </w:rPr>
              <w:t>458 320,44</w:t>
            </w:r>
          </w:p>
        </w:tc>
        <w:tc>
          <w:tcPr>
            <w:tcW w:w="761" w:type="dxa"/>
            <w:gridSpan w:val="2"/>
            <w:shd w:val="clear" w:color="auto" w:fill="auto"/>
            <w:noWrap/>
            <w:vAlign w:val="bottom"/>
            <w:hideMark/>
          </w:tcPr>
          <w:p w14:paraId="24143B04" w14:textId="77777777" w:rsidR="00D4486B" w:rsidRPr="00D4486B" w:rsidRDefault="00D4486B" w:rsidP="00D4486B">
            <w:pPr>
              <w:jc w:val="right"/>
              <w:rPr>
                <w:b/>
                <w:bCs/>
                <w:sz w:val="10"/>
                <w:szCs w:val="10"/>
              </w:rPr>
            </w:pPr>
            <w:r w:rsidRPr="00D4486B">
              <w:rPr>
                <w:b/>
                <w:bCs/>
                <w:sz w:val="10"/>
                <w:szCs w:val="10"/>
              </w:rPr>
              <w:t>480 550,14</w:t>
            </w:r>
          </w:p>
        </w:tc>
      </w:tr>
      <w:tr w:rsidR="00D4486B" w:rsidRPr="00D4486B" w14:paraId="158D6236" w14:textId="77777777" w:rsidTr="002D6968">
        <w:trPr>
          <w:gridAfter w:val="1"/>
          <w:wAfter w:w="7" w:type="dxa"/>
          <w:trHeight w:val="102"/>
        </w:trPr>
        <w:tc>
          <w:tcPr>
            <w:tcW w:w="692" w:type="dxa"/>
            <w:shd w:val="clear" w:color="auto" w:fill="auto"/>
            <w:noWrap/>
            <w:vAlign w:val="center"/>
            <w:hideMark/>
          </w:tcPr>
          <w:p w14:paraId="3333EED0" w14:textId="77777777" w:rsidR="00D4486B" w:rsidRPr="00D4486B" w:rsidRDefault="00D4486B" w:rsidP="00D4486B">
            <w:pPr>
              <w:jc w:val="center"/>
              <w:rPr>
                <w:color w:val="000000"/>
                <w:sz w:val="10"/>
                <w:szCs w:val="10"/>
              </w:rPr>
            </w:pPr>
            <w:r w:rsidRPr="00D4486B">
              <w:rPr>
                <w:color w:val="000000"/>
                <w:sz w:val="10"/>
                <w:szCs w:val="10"/>
              </w:rPr>
              <w:t>2</w:t>
            </w:r>
          </w:p>
        </w:tc>
        <w:tc>
          <w:tcPr>
            <w:tcW w:w="1039" w:type="dxa"/>
            <w:shd w:val="clear" w:color="auto" w:fill="auto"/>
            <w:vAlign w:val="bottom"/>
            <w:hideMark/>
          </w:tcPr>
          <w:p w14:paraId="6A5D66CB" w14:textId="77777777" w:rsidR="00D4486B" w:rsidRPr="00D4486B" w:rsidRDefault="00D4486B" w:rsidP="00D4486B">
            <w:pPr>
              <w:rPr>
                <w:color w:val="000000"/>
                <w:sz w:val="10"/>
                <w:szCs w:val="10"/>
              </w:rPr>
            </w:pPr>
            <w:r w:rsidRPr="00D4486B">
              <w:rPr>
                <w:color w:val="000000"/>
                <w:sz w:val="10"/>
                <w:szCs w:val="10"/>
              </w:rPr>
              <w:t>Прочие доходы</w:t>
            </w:r>
          </w:p>
        </w:tc>
        <w:tc>
          <w:tcPr>
            <w:tcW w:w="1241" w:type="dxa"/>
            <w:shd w:val="clear" w:color="auto" w:fill="auto"/>
            <w:vAlign w:val="bottom"/>
            <w:hideMark/>
          </w:tcPr>
          <w:p w14:paraId="1C3D73A8" w14:textId="77777777" w:rsidR="00D4486B" w:rsidRPr="00D4486B" w:rsidRDefault="00D4486B" w:rsidP="00D4486B">
            <w:pPr>
              <w:jc w:val="center"/>
              <w:rPr>
                <w:color w:val="000000"/>
                <w:sz w:val="10"/>
                <w:szCs w:val="10"/>
              </w:rPr>
            </w:pPr>
            <w:r w:rsidRPr="00D4486B">
              <w:rPr>
                <w:color w:val="000000"/>
                <w:sz w:val="10"/>
                <w:szCs w:val="10"/>
              </w:rPr>
              <w:t>9101*</w:t>
            </w:r>
          </w:p>
        </w:tc>
        <w:tc>
          <w:tcPr>
            <w:tcW w:w="709" w:type="dxa"/>
            <w:shd w:val="clear" w:color="auto" w:fill="auto"/>
            <w:vAlign w:val="bottom"/>
            <w:hideMark/>
          </w:tcPr>
          <w:p w14:paraId="7C8ABBCF"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vAlign w:val="bottom"/>
            <w:hideMark/>
          </w:tcPr>
          <w:p w14:paraId="7153F4D9"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3CE52464" w14:textId="77777777" w:rsidR="00D4486B" w:rsidRPr="00D4486B" w:rsidRDefault="00D4486B" w:rsidP="00D4486B">
            <w:pPr>
              <w:jc w:val="right"/>
              <w:rPr>
                <w:color w:val="000000"/>
                <w:sz w:val="10"/>
                <w:szCs w:val="10"/>
              </w:rPr>
            </w:pPr>
            <w:r w:rsidRPr="00D4486B">
              <w:rPr>
                <w:color w:val="000000"/>
                <w:sz w:val="10"/>
                <w:szCs w:val="10"/>
              </w:rPr>
              <w:t>129 667,00</w:t>
            </w:r>
          </w:p>
        </w:tc>
        <w:tc>
          <w:tcPr>
            <w:tcW w:w="851" w:type="dxa"/>
            <w:gridSpan w:val="2"/>
            <w:shd w:val="clear" w:color="auto" w:fill="auto"/>
            <w:noWrap/>
            <w:vAlign w:val="bottom"/>
            <w:hideMark/>
          </w:tcPr>
          <w:p w14:paraId="3DB1D809" w14:textId="77777777" w:rsidR="00D4486B" w:rsidRPr="00D4486B" w:rsidRDefault="00D4486B" w:rsidP="00D4486B">
            <w:pPr>
              <w:jc w:val="right"/>
              <w:rPr>
                <w:color w:val="000000"/>
                <w:sz w:val="10"/>
                <w:szCs w:val="10"/>
              </w:rPr>
            </w:pPr>
            <w:r w:rsidRPr="00D4486B">
              <w:rPr>
                <w:color w:val="000000"/>
                <w:sz w:val="10"/>
                <w:szCs w:val="10"/>
              </w:rPr>
              <w:t>29 624,85</w:t>
            </w:r>
          </w:p>
        </w:tc>
        <w:tc>
          <w:tcPr>
            <w:tcW w:w="850" w:type="dxa"/>
            <w:gridSpan w:val="2"/>
            <w:shd w:val="clear" w:color="auto" w:fill="auto"/>
            <w:noWrap/>
            <w:vAlign w:val="bottom"/>
            <w:hideMark/>
          </w:tcPr>
          <w:p w14:paraId="6AB9A496" w14:textId="77777777" w:rsidR="00D4486B" w:rsidRPr="00D4486B" w:rsidRDefault="00D4486B" w:rsidP="00D4486B">
            <w:pPr>
              <w:jc w:val="right"/>
              <w:rPr>
                <w:color w:val="000000"/>
                <w:sz w:val="10"/>
                <w:szCs w:val="10"/>
              </w:rPr>
            </w:pPr>
            <w:r w:rsidRPr="00D4486B">
              <w:rPr>
                <w:color w:val="000000"/>
                <w:sz w:val="10"/>
                <w:szCs w:val="10"/>
              </w:rPr>
              <w:t>3 725,23</w:t>
            </w:r>
          </w:p>
        </w:tc>
        <w:tc>
          <w:tcPr>
            <w:tcW w:w="851" w:type="dxa"/>
            <w:gridSpan w:val="2"/>
            <w:shd w:val="clear" w:color="auto" w:fill="auto"/>
            <w:noWrap/>
            <w:vAlign w:val="bottom"/>
            <w:hideMark/>
          </w:tcPr>
          <w:p w14:paraId="6EEC0E18" w14:textId="77777777" w:rsidR="00D4486B" w:rsidRPr="00D4486B" w:rsidRDefault="00D4486B" w:rsidP="00D4486B">
            <w:pPr>
              <w:jc w:val="right"/>
              <w:rPr>
                <w:color w:val="000000"/>
                <w:sz w:val="10"/>
                <w:szCs w:val="10"/>
              </w:rPr>
            </w:pPr>
            <w:r w:rsidRPr="00D4486B">
              <w:rPr>
                <w:color w:val="000000"/>
                <w:sz w:val="10"/>
                <w:szCs w:val="10"/>
              </w:rPr>
              <w:t>-4 927,61</w:t>
            </w:r>
          </w:p>
        </w:tc>
        <w:tc>
          <w:tcPr>
            <w:tcW w:w="709" w:type="dxa"/>
            <w:gridSpan w:val="2"/>
            <w:shd w:val="clear" w:color="auto" w:fill="auto"/>
            <w:noWrap/>
            <w:vAlign w:val="bottom"/>
            <w:hideMark/>
          </w:tcPr>
          <w:p w14:paraId="70E5955E" w14:textId="77777777" w:rsidR="00D4486B" w:rsidRPr="00D4486B" w:rsidRDefault="00D4486B" w:rsidP="00D4486B">
            <w:pPr>
              <w:jc w:val="right"/>
              <w:rPr>
                <w:color w:val="000000"/>
                <w:sz w:val="10"/>
                <w:szCs w:val="10"/>
              </w:rPr>
            </w:pPr>
            <w:r w:rsidRPr="00D4486B">
              <w:rPr>
                <w:color w:val="000000"/>
                <w:sz w:val="10"/>
                <w:szCs w:val="10"/>
              </w:rPr>
              <w:t>12 263,61</w:t>
            </w:r>
          </w:p>
        </w:tc>
        <w:tc>
          <w:tcPr>
            <w:tcW w:w="850" w:type="dxa"/>
            <w:gridSpan w:val="2"/>
            <w:shd w:val="clear" w:color="auto" w:fill="auto"/>
            <w:noWrap/>
            <w:vAlign w:val="bottom"/>
            <w:hideMark/>
          </w:tcPr>
          <w:p w14:paraId="32A031A8" w14:textId="77777777" w:rsidR="00D4486B" w:rsidRPr="00D4486B" w:rsidRDefault="00D4486B" w:rsidP="00D4486B">
            <w:pPr>
              <w:jc w:val="right"/>
              <w:rPr>
                <w:color w:val="000000"/>
                <w:sz w:val="10"/>
                <w:szCs w:val="10"/>
              </w:rPr>
            </w:pPr>
            <w:r w:rsidRPr="00D4486B">
              <w:rPr>
                <w:color w:val="000000"/>
                <w:sz w:val="10"/>
                <w:szCs w:val="10"/>
              </w:rPr>
              <w:t>10 915,46</w:t>
            </w:r>
          </w:p>
        </w:tc>
        <w:tc>
          <w:tcPr>
            <w:tcW w:w="851" w:type="dxa"/>
            <w:gridSpan w:val="2"/>
            <w:shd w:val="clear" w:color="auto" w:fill="auto"/>
            <w:noWrap/>
            <w:vAlign w:val="bottom"/>
            <w:hideMark/>
          </w:tcPr>
          <w:p w14:paraId="469DD345" w14:textId="77777777" w:rsidR="00D4486B" w:rsidRPr="00D4486B" w:rsidRDefault="00D4486B" w:rsidP="00D4486B">
            <w:pPr>
              <w:jc w:val="right"/>
              <w:rPr>
                <w:color w:val="000000"/>
                <w:sz w:val="10"/>
                <w:szCs w:val="10"/>
              </w:rPr>
            </w:pPr>
            <w:r w:rsidRPr="00D4486B">
              <w:rPr>
                <w:color w:val="000000"/>
                <w:sz w:val="10"/>
                <w:szCs w:val="10"/>
              </w:rPr>
              <w:t>4 931,59</w:t>
            </w:r>
          </w:p>
        </w:tc>
        <w:tc>
          <w:tcPr>
            <w:tcW w:w="850" w:type="dxa"/>
            <w:gridSpan w:val="2"/>
            <w:shd w:val="clear" w:color="auto" w:fill="auto"/>
            <w:noWrap/>
            <w:vAlign w:val="bottom"/>
            <w:hideMark/>
          </w:tcPr>
          <w:p w14:paraId="2FBEE4B8" w14:textId="77777777" w:rsidR="00D4486B" w:rsidRPr="00D4486B" w:rsidRDefault="00D4486B" w:rsidP="00D4486B">
            <w:pPr>
              <w:jc w:val="right"/>
              <w:rPr>
                <w:color w:val="000000"/>
                <w:sz w:val="10"/>
                <w:szCs w:val="10"/>
              </w:rPr>
            </w:pPr>
            <w:r w:rsidRPr="00D4486B">
              <w:rPr>
                <w:color w:val="000000"/>
                <w:sz w:val="10"/>
                <w:szCs w:val="10"/>
              </w:rPr>
              <w:t>5 902,00</w:t>
            </w:r>
          </w:p>
        </w:tc>
        <w:tc>
          <w:tcPr>
            <w:tcW w:w="851" w:type="dxa"/>
            <w:gridSpan w:val="2"/>
            <w:shd w:val="clear" w:color="auto" w:fill="auto"/>
            <w:noWrap/>
            <w:vAlign w:val="bottom"/>
            <w:hideMark/>
          </w:tcPr>
          <w:p w14:paraId="49593AD7" w14:textId="77777777" w:rsidR="00D4486B" w:rsidRPr="00D4486B" w:rsidRDefault="00D4486B" w:rsidP="00D4486B">
            <w:pPr>
              <w:jc w:val="right"/>
              <w:rPr>
                <w:color w:val="000000"/>
                <w:sz w:val="10"/>
                <w:szCs w:val="10"/>
              </w:rPr>
            </w:pPr>
            <w:r w:rsidRPr="00D4486B">
              <w:rPr>
                <w:color w:val="000000"/>
                <w:sz w:val="10"/>
                <w:szCs w:val="10"/>
              </w:rPr>
              <w:t>39 390,29</w:t>
            </w:r>
          </w:p>
        </w:tc>
        <w:tc>
          <w:tcPr>
            <w:tcW w:w="850" w:type="dxa"/>
            <w:gridSpan w:val="2"/>
            <w:shd w:val="clear" w:color="auto" w:fill="auto"/>
            <w:noWrap/>
            <w:vAlign w:val="bottom"/>
            <w:hideMark/>
          </w:tcPr>
          <w:p w14:paraId="7F331554" w14:textId="77777777" w:rsidR="00D4486B" w:rsidRPr="00D4486B" w:rsidRDefault="00D4486B" w:rsidP="00D4486B">
            <w:pPr>
              <w:jc w:val="right"/>
              <w:rPr>
                <w:color w:val="000000"/>
                <w:sz w:val="10"/>
                <w:szCs w:val="10"/>
              </w:rPr>
            </w:pPr>
            <w:r w:rsidRPr="00D4486B">
              <w:rPr>
                <w:color w:val="000000"/>
                <w:sz w:val="10"/>
                <w:szCs w:val="10"/>
              </w:rPr>
              <w:t>74 737,28</w:t>
            </w:r>
          </w:p>
        </w:tc>
        <w:tc>
          <w:tcPr>
            <w:tcW w:w="851" w:type="dxa"/>
            <w:gridSpan w:val="2"/>
            <w:shd w:val="clear" w:color="auto" w:fill="auto"/>
            <w:noWrap/>
            <w:vAlign w:val="bottom"/>
            <w:hideMark/>
          </w:tcPr>
          <w:p w14:paraId="65C645CD" w14:textId="77777777" w:rsidR="00D4486B" w:rsidRPr="00D4486B" w:rsidRDefault="00D4486B" w:rsidP="00D4486B">
            <w:pPr>
              <w:jc w:val="right"/>
              <w:rPr>
                <w:color w:val="000000"/>
                <w:sz w:val="10"/>
                <w:szCs w:val="10"/>
              </w:rPr>
            </w:pPr>
            <w:r w:rsidRPr="00D4486B">
              <w:rPr>
                <w:color w:val="000000"/>
                <w:sz w:val="10"/>
                <w:szCs w:val="10"/>
              </w:rPr>
              <w:t>3 093,78</w:t>
            </w:r>
          </w:p>
        </w:tc>
        <w:tc>
          <w:tcPr>
            <w:tcW w:w="840" w:type="dxa"/>
            <w:gridSpan w:val="2"/>
            <w:shd w:val="clear" w:color="auto" w:fill="auto"/>
            <w:noWrap/>
            <w:vAlign w:val="bottom"/>
            <w:hideMark/>
          </w:tcPr>
          <w:p w14:paraId="0270C748" w14:textId="77777777" w:rsidR="00D4486B" w:rsidRPr="00D4486B" w:rsidRDefault="00D4486B" w:rsidP="00D4486B">
            <w:pPr>
              <w:jc w:val="right"/>
              <w:rPr>
                <w:color w:val="000000"/>
                <w:sz w:val="10"/>
                <w:szCs w:val="10"/>
              </w:rPr>
            </w:pPr>
            <w:r w:rsidRPr="00D4486B">
              <w:rPr>
                <w:color w:val="000000"/>
                <w:sz w:val="10"/>
                <w:szCs w:val="10"/>
              </w:rPr>
              <w:t>10 786,19</w:t>
            </w:r>
          </w:p>
        </w:tc>
        <w:tc>
          <w:tcPr>
            <w:tcW w:w="761" w:type="dxa"/>
            <w:gridSpan w:val="2"/>
            <w:shd w:val="clear" w:color="auto" w:fill="auto"/>
            <w:noWrap/>
            <w:vAlign w:val="bottom"/>
            <w:hideMark/>
          </w:tcPr>
          <w:p w14:paraId="3B99C7A9" w14:textId="77777777" w:rsidR="00D4486B" w:rsidRPr="00D4486B" w:rsidRDefault="00D4486B" w:rsidP="00D4486B">
            <w:pPr>
              <w:jc w:val="right"/>
              <w:rPr>
                <w:color w:val="000000"/>
                <w:sz w:val="10"/>
                <w:szCs w:val="10"/>
              </w:rPr>
            </w:pPr>
            <w:r w:rsidRPr="00D4486B">
              <w:rPr>
                <w:color w:val="000000"/>
                <w:sz w:val="10"/>
                <w:szCs w:val="10"/>
              </w:rPr>
              <w:t>-60 775,65</w:t>
            </w:r>
          </w:p>
        </w:tc>
      </w:tr>
      <w:tr w:rsidR="00D4486B" w:rsidRPr="00D4486B" w14:paraId="65196175" w14:textId="77777777" w:rsidTr="002D6968">
        <w:trPr>
          <w:gridAfter w:val="1"/>
          <w:wAfter w:w="7" w:type="dxa"/>
          <w:trHeight w:val="102"/>
        </w:trPr>
        <w:tc>
          <w:tcPr>
            <w:tcW w:w="692" w:type="dxa"/>
            <w:shd w:val="clear" w:color="auto" w:fill="auto"/>
            <w:noWrap/>
            <w:vAlign w:val="center"/>
            <w:hideMark/>
          </w:tcPr>
          <w:p w14:paraId="6BFD647E" w14:textId="77777777" w:rsidR="00D4486B" w:rsidRPr="00D4486B" w:rsidRDefault="00D4486B" w:rsidP="00D4486B">
            <w:pPr>
              <w:jc w:val="center"/>
              <w:rPr>
                <w:color w:val="000000"/>
                <w:sz w:val="10"/>
                <w:szCs w:val="10"/>
              </w:rPr>
            </w:pPr>
            <w:r w:rsidRPr="00D4486B">
              <w:rPr>
                <w:color w:val="000000"/>
                <w:sz w:val="10"/>
                <w:szCs w:val="10"/>
              </w:rPr>
              <w:t>3</w:t>
            </w:r>
          </w:p>
        </w:tc>
        <w:tc>
          <w:tcPr>
            <w:tcW w:w="1039" w:type="dxa"/>
            <w:shd w:val="clear" w:color="auto" w:fill="auto"/>
            <w:vAlign w:val="bottom"/>
            <w:hideMark/>
          </w:tcPr>
          <w:p w14:paraId="73051C6C" w14:textId="77777777" w:rsidR="00D4486B" w:rsidRPr="00D4486B" w:rsidRDefault="00D4486B" w:rsidP="00D4486B">
            <w:pPr>
              <w:rPr>
                <w:color w:val="000000"/>
                <w:sz w:val="10"/>
                <w:szCs w:val="10"/>
              </w:rPr>
            </w:pPr>
            <w:r w:rsidRPr="00D4486B">
              <w:rPr>
                <w:color w:val="000000"/>
                <w:sz w:val="10"/>
                <w:szCs w:val="10"/>
              </w:rPr>
              <w:t xml:space="preserve">Начислено субсидии </w:t>
            </w:r>
          </w:p>
        </w:tc>
        <w:tc>
          <w:tcPr>
            <w:tcW w:w="1241" w:type="dxa"/>
            <w:shd w:val="clear" w:color="auto" w:fill="auto"/>
            <w:vAlign w:val="center"/>
            <w:hideMark/>
          </w:tcPr>
          <w:p w14:paraId="262055BE" w14:textId="77777777" w:rsidR="00D4486B" w:rsidRPr="00D4486B" w:rsidRDefault="00D4486B" w:rsidP="00D4486B">
            <w:pPr>
              <w:jc w:val="center"/>
              <w:rPr>
                <w:color w:val="000000"/>
                <w:sz w:val="10"/>
                <w:szCs w:val="10"/>
              </w:rPr>
            </w:pPr>
            <w:r w:rsidRPr="00D4486B">
              <w:rPr>
                <w:color w:val="000000"/>
                <w:sz w:val="10"/>
                <w:szCs w:val="10"/>
              </w:rPr>
              <w:t>-</w:t>
            </w:r>
          </w:p>
        </w:tc>
        <w:tc>
          <w:tcPr>
            <w:tcW w:w="709" w:type="dxa"/>
            <w:shd w:val="clear" w:color="auto" w:fill="auto"/>
            <w:vAlign w:val="bottom"/>
            <w:hideMark/>
          </w:tcPr>
          <w:p w14:paraId="41863343"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vAlign w:val="bottom"/>
            <w:hideMark/>
          </w:tcPr>
          <w:p w14:paraId="546977FE"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6D2D1F44" w14:textId="77777777" w:rsidR="00D4486B" w:rsidRPr="00D4486B" w:rsidRDefault="00D4486B" w:rsidP="00D4486B">
            <w:pPr>
              <w:jc w:val="right"/>
              <w:rPr>
                <w:color w:val="000000"/>
                <w:sz w:val="10"/>
                <w:szCs w:val="10"/>
              </w:rPr>
            </w:pPr>
            <w:r w:rsidRPr="00D4486B">
              <w:rPr>
                <w:color w:val="000000"/>
                <w:sz w:val="10"/>
                <w:szCs w:val="10"/>
              </w:rPr>
              <w:t>0,00</w:t>
            </w:r>
          </w:p>
        </w:tc>
        <w:tc>
          <w:tcPr>
            <w:tcW w:w="851" w:type="dxa"/>
            <w:gridSpan w:val="2"/>
            <w:shd w:val="clear" w:color="auto" w:fill="auto"/>
            <w:noWrap/>
            <w:vAlign w:val="bottom"/>
            <w:hideMark/>
          </w:tcPr>
          <w:p w14:paraId="7715654B" w14:textId="77777777" w:rsidR="00D4486B" w:rsidRPr="00D4486B" w:rsidRDefault="00D4486B" w:rsidP="00D4486B">
            <w:pPr>
              <w:rPr>
                <w:color w:val="000000"/>
                <w:sz w:val="10"/>
                <w:szCs w:val="10"/>
              </w:rPr>
            </w:pPr>
            <w:r w:rsidRPr="00D4486B">
              <w:rPr>
                <w:color w:val="000000"/>
                <w:sz w:val="10"/>
                <w:szCs w:val="10"/>
              </w:rPr>
              <w:t> </w:t>
            </w:r>
          </w:p>
        </w:tc>
        <w:tc>
          <w:tcPr>
            <w:tcW w:w="850" w:type="dxa"/>
            <w:gridSpan w:val="2"/>
            <w:shd w:val="clear" w:color="auto" w:fill="auto"/>
            <w:noWrap/>
            <w:vAlign w:val="bottom"/>
            <w:hideMark/>
          </w:tcPr>
          <w:p w14:paraId="0ADBD62D" w14:textId="77777777" w:rsidR="00D4486B" w:rsidRPr="00D4486B" w:rsidRDefault="00D4486B" w:rsidP="00D4486B">
            <w:pPr>
              <w:rPr>
                <w:color w:val="000000"/>
                <w:sz w:val="10"/>
                <w:szCs w:val="10"/>
              </w:rPr>
            </w:pPr>
            <w:r w:rsidRPr="00D4486B">
              <w:rPr>
                <w:color w:val="000000"/>
                <w:sz w:val="10"/>
                <w:szCs w:val="10"/>
              </w:rPr>
              <w:t> </w:t>
            </w:r>
          </w:p>
        </w:tc>
        <w:tc>
          <w:tcPr>
            <w:tcW w:w="851" w:type="dxa"/>
            <w:gridSpan w:val="2"/>
            <w:shd w:val="clear" w:color="auto" w:fill="auto"/>
            <w:noWrap/>
            <w:vAlign w:val="bottom"/>
            <w:hideMark/>
          </w:tcPr>
          <w:p w14:paraId="2EB42D6D" w14:textId="77777777" w:rsidR="00D4486B" w:rsidRPr="00D4486B" w:rsidRDefault="00D4486B" w:rsidP="00D4486B">
            <w:pPr>
              <w:rPr>
                <w:color w:val="000000"/>
                <w:sz w:val="10"/>
                <w:szCs w:val="10"/>
              </w:rPr>
            </w:pPr>
            <w:r w:rsidRPr="00D4486B">
              <w:rPr>
                <w:color w:val="000000"/>
                <w:sz w:val="10"/>
                <w:szCs w:val="10"/>
              </w:rPr>
              <w:t> </w:t>
            </w:r>
          </w:p>
        </w:tc>
        <w:tc>
          <w:tcPr>
            <w:tcW w:w="709" w:type="dxa"/>
            <w:gridSpan w:val="2"/>
            <w:shd w:val="clear" w:color="auto" w:fill="auto"/>
            <w:noWrap/>
            <w:vAlign w:val="bottom"/>
            <w:hideMark/>
          </w:tcPr>
          <w:p w14:paraId="513F8776" w14:textId="77777777" w:rsidR="00D4486B" w:rsidRPr="00D4486B" w:rsidRDefault="00D4486B" w:rsidP="00D4486B">
            <w:pPr>
              <w:rPr>
                <w:color w:val="000000"/>
                <w:sz w:val="10"/>
                <w:szCs w:val="10"/>
              </w:rPr>
            </w:pPr>
            <w:r w:rsidRPr="00D4486B">
              <w:rPr>
                <w:color w:val="000000"/>
                <w:sz w:val="10"/>
                <w:szCs w:val="10"/>
              </w:rPr>
              <w:t> </w:t>
            </w:r>
          </w:p>
        </w:tc>
        <w:tc>
          <w:tcPr>
            <w:tcW w:w="850" w:type="dxa"/>
            <w:gridSpan w:val="2"/>
            <w:shd w:val="clear" w:color="auto" w:fill="auto"/>
            <w:noWrap/>
            <w:vAlign w:val="bottom"/>
            <w:hideMark/>
          </w:tcPr>
          <w:p w14:paraId="0D3CA40B" w14:textId="77777777" w:rsidR="00D4486B" w:rsidRPr="00D4486B" w:rsidRDefault="00D4486B" w:rsidP="00D4486B">
            <w:pPr>
              <w:rPr>
                <w:color w:val="000000"/>
                <w:sz w:val="10"/>
                <w:szCs w:val="10"/>
              </w:rPr>
            </w:pPr>
            <w:r w:rsidRPr="00D4486B">
              <w:rPr>
                <w:color w:val="000000"/>
                <w:sz w:val="10"/>
                <w:szCs w:val="10"/>
              </w:rPr>
              <w:t> </w:t>
            </w:r>
          </w:p>
        </w:tc>
        <w:tc>
          <w:tcPr>
            <w:tcW w:w="851" w:type="dxa"/>
            <w:gridSpan w:val="2"/>
            <w:shd w:val="clear" w:color="auto" w:fill="auto"/>
            <w:noWrap/>
            <w:vAlign w:val="bottom"/>
            <w:hideMark/>
          </w:tcPr>
          <w:p w14:paraId="6A6DFC3B" w14:textId="77777777" w:rsidR="00D4486B" w:rsidRPr="00D4486B" w:rsidRDefault="00D4486B" w:rsidP="00D4486B">
            <w:pPr>
              <w:rPr>
                <w:color w:val="000000"/>
                <w:sz w:val="10"/>
                <w:szCs w:val="10"/>
              </w:rPr>
            </w:pPr>
            <w:r w:rsidRPr="00D4486B">
              <w:rPr>
                <w:color w:val="000000"/>
                <w:sz w:val="10"/>
                <w:szCs w:val="10"/>
              </w:rPr>
              <w:t> </w:t>
            </w:r>
          </w:p>
        </w:tc>
        <w:tc>
          <w:tcPr>
            <w:tcW w:w="850" w:type="dxa"/>
            <w:gridSpan w:val="2"/>
            <w:shd w:val="clear" w:color="auto" w:fill="auto"/>
            <w:noWrap/>
            <w:vAlign w:val="bottom"/>
            <w:hideMark/>
          </w:tcPr>
          <w:p w14:paraId="18725328" w14:textId="77777777" w:rsidR="00D4486B" w:rsidRPr="00D4486B" w:rsidRDefault="00D4486B" w:rsidP="00D4486B">
            <w:pPr>
              <w:rPr>
                <w:color w:val="000000"/>
                <w:sz w:val="10"/>
                <w:szCs w:val="10"/>
              </w:rPr>
            </w:pPr>
            <w:r w:rsidRPr="00D4486B">
              <w:rPr>
                <w:color w:val="000000"/>
                <w:sz w:val="10"/>
                <w:szCs w:val="10"/>
              </w:rPr>
              <w:t> </w:t>
            </w:r>
          </w:p>
        </w:tc>
        <w:tc>
          <w:tcPr>
            <w:tcW w:w="851" w:type="dxa"/>
            <w:gridSpan w:val="2"/>
            <w:shd w:val="clear" w:color="auto" w:fill="auto"/>
            <w:noWrap/>
            <w:vAlign w:val="bottom"/>
            <w:hideMark/>
          </w:tcPr>
          <w:p w14:paraId="74ECD256" w14:textId="77777777" w:rsidR="00D4486B" w:rsidRPr="00D4486B" w:rsidRDefault="00D4486B" w:rsidP="00D4486B">
            <w:pPr>
              <w:rPr>
                <w:color w:val="000000"/>
                <w:sz w:val="10"/>
                <w:szCs w:val="10"/>
              </w:rPr>
            </w:pPr>
            <w:r w:rsidRPr="00D4486B">
              <w:rPr>
                <w:color w:val="000000"/>
                <w:sz w:val="10"/>
                <w:szCs w:val="10"/>
              </w:rPr>
              <w:t> </w:t>
            </w:r>
          </w:p>
        </w:tc>
        <w:tc>
          <w:tcPr>
            <w:tcW w:w="850" w:type="dxa"/>
            <w:gridSpan w:val="2"/>
            <w:shd w:val="clear" w:color="auto" w:fill="auto"/>
            <w:noWrap/>
            <w:vAlign w:val="bottom"/>
            <w:hideMark/>
          </w:tcPr>
          <w:p w14:paraId="3C4E1EE9" w14:textId="77777777" w:rsidR="00D4486B" w:rsidRPr="00D4486B" w:rsidRDefault="00D4486B" w:rsidP="00D4486B">
            <w:pPr>
              <w:rPr>
                <w:color w:val="000000"/>
                <w:sz w:val="10"/>
                <w:szCs w:val="10"/>
              </w:rPr>
            </w:pPr>
            <w:r w:rsidRPr="00D4486B">
              <w:rPr>
                <w:color w:val="000000"/>
                <w:sz w:val="10"/>
                <w:szCs w:val="10"/>
              </w:rPr>
              <w:t> </w:t>
            </w:r>
          </w:p>
        </w:tc>
        <w:tc>
          <w:tcPr>
            <w:tcW w:w="851" w:type="dxa"/>
            <w:gridSpan w:val="2"/>
            <w:shd w:val="clear" w:color="auto" w:fill="auto"/>
            <w:noWrap/>
            <w:vAlign w:val="bottom"/>
            <w:hideMark/>
          </w:tcPr>
          <w:p w14:paraId="1C049941" w14:textId="77777777" w:rsidR="00D4486B" w:rsidRPr="00D4486B" w:rsidRDefault="00D4486B" w:rsidP="00D4486B">
            <w:pPr>
              <w:rPr>
                <w:color w:val="000000"/>
                <w:sz w:val="10"/>
                <w:szCs w:val="10"/>
              </w:rPr>
            </w:pPr>
            <w:r w:rsidRPr="00D4486B">
              <w:rPr>
                <w:color w:val="000000"/>
                <w:sz w:val="10"/>
                <w:szCs w:val="10"/>
              </w:rPr>
              <w:t> </w:t>
            </w:r>
          </w:p>
        </w:tc>
        <w:tc>
          <w:tcPr>
            <w:tcW w:w="840" w:type="dxa"/>
            <w:gridSpan w:val="2"/>
            <w:shd w:val="clear" w:color="auto" w:fill="auto"/>
            <w:noWrap/>
            <w:vAlign w:val="bottom"/>
            <w:hideMark/>
          </w:tcPr>
          <w:p w14:paraId="77780676" w14:textId="77777777" w:rsidR="00D4486B" w:rsidRPr="00D4486B" w:rsidRDefault="00D4486B" w:rsidP="00D4486B">
            <w:pPr>
              <w:rPr>
                <w:color w:val="000000"/>
                <w:sz w:val="10"/>
                <w:szCs w:val="10"/>
              </w:rPr>
            </w:pPr>
            <w:r w:rsidRPr="00D4486B">
              <w:rPr>
                <w:color w:val="000000"/>
                <w:sz w:val="10"/>
                <w:szCs w:val="10"/>
              </w:rPr>
              <w:t> </w:t>
            </w:r>
          </w:p>
        </w:tc>
        <w:tc>
          <w:tcPr>
            <w:tcW w:w="761" w:type="dxa"/>
            <w:gridSpan w:val="2"/>
            <w:shd w:val="clear" w:color="auto" w:fill="auto"/>
            <w:noWrap/>
            <w:vAlign w:val="bottom"/>
            <w:hideMark/>
          </w:tcPr>
          <w:p w14:paraId="529CD161" w14:textId="77777777" w:rsidR="00D4486B" w:rsidRPr="00D4486B" w:rsidRDefault="00D4486B" w:rsidP="00D4486B">
            <w:pPr>
              <w:rPr>
                <w:color w:val="000000"/>
                <w:sz w:val="10"/>
                <w:szCs w:val="10"/>
              </w:rPr>
            </w:pPr>
            <w:r w:rsidRPr="00D4486B">
              <w:rPr>
                <w:color w:val="000000"/>
                <w:sz w:val="10"/>
                <w:szCs w:val="10"/>
              </w:rPr>
              <w:t> </w:t>
            </w:r>
          </w:p>
        </w:tc>
      </w:tr>
      <w:tr w:rsidR="00D4486B" w:rsidRPr="00D4486B" w14:paraId="6E871D6F" w14:textId="77777777" w:rsidTr="002D6968">
        <w:trPr>
          <w:gridAfter w:val="1"/>
          <w:wAfter w:w="7" w:type="dxa"/>
          <w:trHeight w:val="205"/>
        </w:trPr>
        <w:tc>
          <w:tcPr>
            <w:tcW w:w="692" w:type="dxa"/>
            <w:shd w:val="clear" w:color="auto" w:fill="auto"/>
            <w:noWrap/>
            <w:vAlign w:val="center"/>
            <w:hideMark/>
          </w:tcPr>
          <w:p w14:paraId="19BCC2F0" w14:textId="77777777" w:rsidR="00D4486B" w:rsidRPr="00D4486B" w:rsidRDefault="00D4486B" w:rsidP="00D4486B">
            <w:pPr>
              <w:jc w:val="center"/>
              <w:rPr>
                <w:color w:val="000000"/>
                <w:sz w:val="10"/>
                <w:szCs w:val="10"/>
              </w:rPr>
            </w:pPr>
            <w:r w:rsidRPr="00D4486B">
              <w:rPr>
                <w:color w:val="000000"/>
                <w:sz w:val="10"/>
                <w:szCs w:val="10"/>
              </w:rPr>
              <w:t>4</w:t>
            </w:r>
          </w:p>
        </w:tc>
        <w:tc>
          <w:tcPr>
            <w:tcW w:w="1039" w:type="dxa"/>
            <w:shd w:val="clear" w:color="auto" w:fill="auto"/>
            <w:vAlign w:val="bottom"/>
            <w:hideMark/>
          </w:tcPr>
          <w:p w14:paraId="798F2735" w14:textId="77777777" w:rsidR="00D4486B" w:rsidRPr="00D4486B" w:rsidRDefault="00D4486B" w:rsidP="00D4486B">
            <w:pPr>
              <w:rPr>
                <w:color w:val="000000"/>
                <w:sz w:val="10"/>
                <w:szCs w:val="10"/>
              </w:rPr>
            </w:pPr>
            <w:r w:rsidRPr="00D4486B">
              <w:rPr>
                <w:color w:val="000000"/>
                <w:sz w:val="10"/>
                <w:szCs w:val="10"/>
              </w:rPr>
              <w:t>Дебиторская задолженность (сальдо на конец периода)</w:t>
            </w:r>
          </w:p>
        </w:tc>
        <w:tc>
          <w:tcPr>
            <w:tcW w:w="1241" w:type="dxa"/>
            <w:shd w:val="clear" w:color="auto" w:fill="auto"/>
            <w:vAlign w:val="center"/>
            <w:hideMark/>
          </w:tcPr>
          <w:p w14:paraId="03E01B09" w14:textId="77777777" w:rsidR="00D4486B" w:rsidRPr="00D4486B" w:rsidRDefault="00D4486B" w:rsidP="00D4486B">
            <w:pPr>
              <w:jc w:val="center"/>
              <w:rPr>
                <w:color w:val="000000"/>
                <w:sz w:val="10"/>
                <w:szCs w:val="10"/>
              </w:rPr>
            </w:pPr>
            <w:r w:rsidRPr="00D4486B">
              <w:rPr>
                <w:color w:val="000000"/>
                <w:sz w:val="10"/>
                <w:szCs w:val="10"/>
              </w:rPr>
              <w:t>-</w:t>
            </w:r>
          </w:p>
        </w:tc>
        <w:tc>
          <w:tcPr>
            <w:tcW w:w="709" w:type="dxa"/>
            <w:shd w:val="clear" w:color="auto" w:fill="auto"/>
            <w:vAlign w:val="bottom"/>
            <w:hideMark/>
          </w:tcPr>
          <w:p w14:paraId="4779E8A2"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noWrap/>
            <w:vAlign w:val="bottom"/>
            <w:hideMark/>
          </w:tcPr>
          <w:p w14:paraId="2ADE69D1" w14:textId="77777777" w:rsidR="00D4486B" w:rsidRPr="00D4486B" w:rsidRDefault="00D4486B" w:rsidP="00D4486B">
            <w:pPr>
              <w:jc w:val="right"/>
              <w:rPr>
                <w:color w:val="000000"/>
                <w:sz w:val="10"/>
                <w:szCs w:val="10"/>
              </w:rPr>
            </w:pPr>
            <w:r w:rsidRPr="00D4486B">
              <w:rPr>
                <w:color w:val="000000"/>
                <w:sz w:val="10"/>
                <w:szCs w:val="10"/>
              </w:rPr>
              <w:t>1 550 359,41</w:t>
            </w:r>
          </w:p>
        </w:tc>
        <w:tc>
          <w:tcPr>
            <w:tcW w:w="992" w:type="dxa"/>
            <w:gridSpan w:val="2"/>
            <w:shd w:val="clear" w:color="auto" w:fill="auto"/>
            <w:noWrap/>
            <w:vAlign w:val="bottom"/>
            <w:hideMark/>
          </w:tcPr>
          <w:p w14:paraId="318E3E09" w14:textId="77777777" w:rsidR="00D4486B" w:rsidRPr="00D4486B" w:rsidRDefault="00D4486B" w:rsidP="00D4486B">
            <w:pPr>
              <w:jc w:val="right"/>
              <w:rPr>
                <w:color w:val="000000"/>
                <w:sz w:val="10"/>
                <w:szCs w:val="10"/>
              </w:rPr>
            </w:pPr>
            <w:r w:rsidRPr="00D4486B">
              <w:rPr>
                <w:color w:val="000000"/>
                <w:sz w:val="10"/>
                <w:szCs w:val="10"/>
              </w:rPr>
              <w:t>1 106 391,75</w:t>
            </w:r>
          </w:p>
        </w:tc>
        <w:tc>
          <w:tcPr>
            <w:tcW w:w="851" w:type="dxa"/>
            <w:gridSpan w:val="2"/>
            <w:shd w:val="clear" w:color="auto" w:fill="auto"/>
            <w:noWrap/>
            <w:vAlign w:val="bottom"/>
            <w:hideMark/>
          </w:tcPr>
          <w:p w14:paraId="38EEA135" w14:textId="77777777" w:rsidR="00D4486B" w:rsidRPr="00D4486B" w:rsidRDefault="00D4486B" w:rsidP="00D4486B">
            <w:pPr>
              <w:jc w:val="right"/>
              <w:rPr>
                <w:color w:val="000000"/>
                <w:sz w:val="10"/>
                <w:szCs w:val="10"/>
              </w:rPr>
            </w:pPr>
            <w:r w:rsidRPr="00D4486B">
              <w:rPr>
                <w:color w:val="000000"/>
                <w:sz w:val="10"/>
                <w:szCs w:val="10"/>
              </w:rPr>
              <w:t>1 152 757,53</w:t>
            </w:r>
          </w:p>
        </w:tc>
        <w:tc>
          <w:tcPr>
            <w:tcW w:w="850" w:type="dxa"/>
            <w:gridSpan w:val="2"/>
            <w:shd w:val="clear" w:color="auto" w:fill="auto"/>
            <w:noWrap/>
            <w:vAlign w:val="bottom"/>
            <w:hideMark/>
          </w:tcPr>
          <w:p w14:paraId="35AB421A" w14:textId="77777777" w:rsidR="00D4486B" w:rsidRPr="00D4486B" w:rsidRDefault="00D4486B" w:rsidP="00D4486B">
            <w:pPr>
              <w:jc w:val="right"/>
              <w:rPr>
                <w:color w:val="000000"/>
                <w:sz w:val="10"/>
                <w:szCs w:val="10"/>
              </w:rPr>
            </w:pPr>
            <w:r w:rsidRPr="00D4486B">
              <w:rPr>
                <w:color w:val="000000"/>
                <w:sz w:val="10"/>
                <w:szCs w:val="10"/>
              </w:rPr>
              <w:t>1 242 766,62</w:t>
            </w:r>
          </w:p>
        </w:tc>
        <w:tc>
          <w:tcPr>
            <w:tcW w:w="851" w:type="dxa"/>
            <w:gridSpan w:val="2"/>
            <w:shd w:val="clear" w:color="auto" w:fill="auto"/>
            <w:noWrap/>
            <w:vAlign w:val="bottom"/>
            <w:hideMark/>
          </w:tcPr>
          <w:p w14:paraId="06139CBE" w14:textId="77777777" w:rsidR="00D4486B" w:rsidRPr="00D4486B" w:rsidRDefault="00D4486B" w:rsidP="00D4486B">
            <w:pPr>
              <w:jc w:val="right"/>
              <w:rPr>
                <w:color w:val="000000"/>
                <w:sz w:val="10"/>
                <w:szCs w:val="10"/>
              </w:rPr>
            </w:pPr>
            <w:r w:rsidRPr="00D4486B">
              <w:rPr>
                <w:color w:val="000000"/>
                <w:sz w:val="10"/>
                <w:szCs w:val="10"/>
              </w:rPr>
              <w:t>1 293 296,57</w:t>
            </w:r>
          </w:p>
        </w:tc>
        <w:tc>
          <w:tcPr>
            <w:tcW w:w="709" w:type="dxa"/>
            <w:gridSpan w:val="2"/>
            <w:shd w:val="clear" w:color="auto" w:fill="auto"/>
            <w:noWrap/>
            <w:vAlign w:val="bottom"/>
            <w:hideMark/>
          </w:tcPr>
          <w:p w14:paraId="3970C877" w14:textId="77777777" w:rsidR="00D4486B" w:rsidRPr="00D4486B" w:rsidRDefault="00D4486B" w:rsidP="00D4486B">
            <w:pPr>
              <w:jc w:val="right"/>
              <w:rPr>
                <w:color w:val="000000"/>
                <w:sz w:val="10"/>
                <w:szCs w:val="10"/>
              </w:rPr>
            </w:pPr>
            <w:r w:rsidRPr="00D4486B">
              <w:rPr>
                <w:color w:val="000000"/>
                <w:sz w:val="10"/>
                <w:szCs w:val="10"/>
              </w:rPr>
              <w:t>931 183,88</w:t>
            </w:r>
          </w:p>
        </w:tc>
        <w:tc>
          <w:tcPr>
            <w:tcW w:w="850" w:type="dxa"/>
            <w:gridSpan w:val="2"/>
            <w:shd w:val="clear" w:color="auto" w:fill="auto"/>
            <w:noWrap/>
            <w:vAlign w:val="bottom"/>
            <w:hideMark/>
          </w:tcPr>
          <w:p w14:paraId="36C753D9" w14:textId="77777777" w:rsidR="00D4486B" w:rsidRPr="00D4486B" w:rsidRDefault="00D4486B" w:rsidP="00D4486B">
            <w:pPr>
              <w:jc w:val="right"/>
              <w:rPr>
                <w:color w:val="000000"/>
                <w:sz w:val="10"/>
                <w:szCs w:val="10"/>
              </w:rPr>
            </w:pPr>
            <w:r w:rsidRPr="00D4486B">
              <w:rPr>
                <w:color w:val="000000"/>
                <w:sz w:val="10"/>
                <w:szCs w:val="10"/>
              </w:rPr>
              <w:t>1 347 666,54</w:t>
            </w:r>
          </w:p>
        </w:tc>
        <w:tc>
          <w:tcPr>
            <w:tcW w:w="851" w:type="dxa"/>
            <w:gridSpan w:val="2"/>
            <w:shd w:val="clear" w:color="auto" w:fill="auto"/>
            <w:noWrap/>
            <w:vAlign w:val="bottom"/>
            <w:hideMark/>
          </w:tcPr>
          <w:p w14:paraId="17E884C6" w14:textId="77777777" w:rsidR="00D4486B" w:rsidRPr="00D4486B" w:rsidRDefault="00D4486B" w:rsidP="00D4486B">
            <w:pPr>
              <w:jc w:val="right"/>
              <w:rPr>
                <w:color w:val="000000"/>
                <w:sz w:val="10"/>
                <w:szCs w:val="10"/>
              </w:rPr>
            </w:pPr>
            <w:r w:rsidRPr="00D4486B">
              <w:rPr>
                <w:color w:val="000000"/>
                <w:sz w:val="10"/>
                <w:szCs w:val="10"/>
              </w:rPr>
              <w:t>1 351 994,95</w:t>
            </w:r>
          </w:p>
        </w:tc>
        <w:tc>
          <w:tcPr>
            <w:tcW w:w="850" w:type="dxa"/>
            <w:gridSpan w:val="2"/>
            <w:shd w:val="clear" w:color="auto" w:fill="auto"/>
            <w:noWrap/>
            <w:vAlign w:val="bottom"/>
            <w:hideMark/>
          </w:tcPr>
          <w:p w14:paraId="4E3A6AB5" w14:textId="77777777" w:rsidR="00D4486B" w:rsidRPr="00D4486B" w:rsidRDefault="00D4486B" w:rsidP="00D4486B">
            <w:pPr>
              <w:jc w:val="right"/>
              <w:rPr>
                <w:color w:val="000000"/>
                <w:sz w:val="10"/>
                <w:szCs w:val="10"/>
              </w:rPr>
            </w:pPr>
            <w:r w:rsidRPr="00D4486B">
              <w:rPr>
                <w:color w:val="000000"/>
                <w:sz w:val="10"/>
                <w:szCs w:val="10"/>
              </w:rPr>
              <w:t>1 316 149,65</w:t>
            </w:r>
          </w:p>
        </w:tc>
        <w:tc>
          <w:tcPr>
            <w:tcW w:w="851" w:type="dxa"/>
            <w:gridSpan w:val="2"/>
            <w:shd w:val="clear" w:color="auto" w:fill="auto"/>
            <w:noWrap/>
            <w:vAlign w:val="bottom"/>
            <w:hideMark/>
          </w:tcPr>
          <w:p w14:paraId="321C863C" w14:textId="77777777" w:rsidR="00D4486B" w:rsidRPr="00D4486B" w:rsidRDefault="00D4486B" w:rsidP="00D4486B">
            <w:pPr>
              <w:jc w:val="right"/>
              <w:rPr>
                <w:color w:val="000000"/>
                <w:sz w:val="10"/>
                <w:szCs w:val="10"/>
              </w:rPr>
            </w:pPr>
            <w:r w:rsidRPr="00D4486B">
              <w:rPr>
                <w:color w:val="000000"/>
                <w:sz w:val="10"/>
                <w:szCs w:val="10"/>
              </w:rPr>
              <w:t>1 218 041,02</w:t>
            </w:r>
          </w:p>
        </w:tc>
        <w:tc>
          <w:tcPr>
            <w:tcW w:w="850" w:type="dxa"/>
            <w:gridSpan w:val="2"/>
            <w:shd w:val="clear" w:color="auto" w:fill="auto"/>
            <w:noWrap/>
            <w:vAlign w:val="bottom"/>
            <w:hideMark/>
          </w:tcPr>
          <w:p w14:paraId="0B567588" w14:textId="77777777" w:rsidR="00D4486B" w:rsidRPr="00D4486B" w:rsidRDefault="00D4486B" w:rsidP="00D4486B">
            <w:pPr>
              <w:jc w:val="right"/>
              <w:rPr>
                <w:color w:val="000000"/>
                <w:sz w:val="10"/>
                <w:szCs w:val="10"/>
              </w:rPr>
            </w:pPr>
            <w:r w:rsidRPr="00D4486B">
              <w:rPr>
                <w:color w:val="000000"/>
                <w:sz w:val="10"/>
                <w:szCs w:val="10"/>
              </w:rPr>
              <w:t>1 139 322,28</w:t>
            </w:r>
          </w:p>
        </w:tc>
        <w:tc>
          <w:tcPr>
            <w:tcW w:w="851" w:type="dxa"/>
            <w:gridSpan w:val="2"/>
            <w:shd w:val="clear" w:color="auto" w:fill="auto"/>
            <w:noWrap/>
            <w:vAlign w:val="bottom"/>
            <w:hideMark/>
          </w:tcPr>
          <w:p w14:paraId="0EE78BB2" w14:textId="77777777" w:rsidR="00D4486B" w:rsidRPr="00D4486B" w:rsidRDefault="00D4486B" w:rsidP="00D4486B">
            <w:pPr>
              <w:jc w:val="right"/>
              <w:rPr>
                <w:color w:val="000000"/>
                <w:sz w:val="10"/>
                <w:szCs w:val="10"/>
              </w:rPr>
            </w:pPr>
            <w:r w:rsidRPr="00D4486B">
              <w:rPr>
                <w:color w:val="000000"/>
                <w:sz w:val="10"/>
                <w:szCs w:val="10"/>
              </w:rPr>
              <w:t>1 144 199,64</w:t>
            </w:r>
          </w:p>
        </w:tc>
        <w:tc>
          <w:tcPr>
            <w:tcW w:w="840" w:type="dxa"/>
            <w:gridSpan w:val="2"/>
            <w:shd w:val="clear" w:color="auto" w:fill="auto"/>
            <w:noWrap/>
            <w:vAlign w:val="bottom"/>
            <w:hideMark/>
          </w:tcPr>
          <w:p w14:paraId="63E6E25C" w14:textId="77777777" w:rsidR="00D4486B" w:rsidRPr="00D4486B" w:rsidRDefault="00D4486B" w:rsidP="00D4486B">
            <w:pPr>
              <w:jc w:val="right"/>
              <w:rPr>
                <w:color w:val="000000"/>
                <w:sz w:val="10"/>
                <w:szCs w:val="10"/>
              </w:rPr>
            </w:pPr>
            <w:r w:rsidRPr="00D4486B">
              <w:rPr>
                <w:color w:val="000000"/>
                <w:sz w:val="10"/>
                <w:szCs w:val="10"/>
              </w:rPr>
              <w:t>1 155 449,57</w:t>
            </w:r>
          </w:p>
        </w:tc>
        <w:tc>
          <w:tcPr>
            <w:tcW w:w="761" w:type="dxa"/>
            <w:gridSpan w:val="2"/>
            <w:shd w:val="clear" w:color="auto" w:fill="auto"/>
            <w:noWrap/>
            <w:vAlign w:val="bottom"/>
            <w:hideMark/>
          </w:tcPr>
          <w:p w14:paraId="2B86D431" w14:textId="77777777" w:rsidR="00D4486B" w:rsidRPr="00D4486B" w:rsidRDefault="00D4486B" w:rsidP="00D4486B">
            <w:pPr>
              <w:jc w:val="right"/>
              <w:rPr>
                <w:color w:val="000000"/>
                <w:sz w:val="10"/>
                <w:szCs w:val="10"/>
              </w:rPr>
            </w:pPr>
            <w:r w:rsidRPr="00D4486B">
              <w:rPr>
                <w:color w:val="000000"/>
                <w:sz w:val="10"/>
                <w:szCs w:val="10"/>
              </w:rPr>
              <w:t>1 106 391,75</w:t>
            </w:r>
          </w:p>
        </w:tc>
      </w:tr>
      <w:tr w:rsidR="00D4486B" w:rsidRPr="00D4486B" w14:paraId="4FC36AAF" w14:textId="77777777" w:rsidTr="002D6968">
        <w:trPr>
          <w:gridAfter w:val="1"/>
          <w:wAfter w:w="7" w:type="dxa"/>
          <w:trHeight w:val="205"/>
        </w:trPr>
        <w:tc>
          <w:tcPr>
            <w:tcW w:w="692" w:type="dxa"/>
            <w:shd w:val="clear" w:color="auto" w:fill="auto"/>
            <w:noWrap/>
            <w:vAlign w:val="center"/>
            <w:hideMark/>
          </w:tcPr>
          <w:p w14:paraId="50813006" w14:textId="77777777" w:rsidR="00D4486B" w:rsidRPr="00D4486B" w:rsidRDefault="00D4486B" w:rsidP="00D4486B">
            <w:pPr>
              <w:jc w:val="center"/>
              <w:rPr>
                <w:color w:val="000000"/>
                <w:sz w:val="10"/>
                <w:szCs w:val="10"/>
              </w:rPr>
            </w:pPr>
            <w:r w:rsidRPr="00D4486B">
              <w:rPr>
                <w:color w:val="000000"/>
                <w:sz w:val="10"/>
                <w:szCs w:val="10"/>
              </w:rPr>
              <w:t>5</w:t>
            </w:r>
          </w:p>
        </w:tc>
        <w:tc>
          <w:tcPr>
            <w:tcW w:w="1039" w:type="dxa"/>
            <w:shd w:val="clear" w:color="auto" w:fill="auto"/>
            <w:vAlign w:val="bottom"/>
            <w:hideMark/>
          </w:tcPr>
          <w:p w14:paraId="071C2409" w14:textId="77777777" w:rsidR="00D4486B" w:rsidRPr="00D4486B" w:rsidRDefault="00D4486B" w:rsidP="00D4486B">
            <w:pPr>
              <w:rPr>
                <w:color w:val="000000"/>
                <w:sz w:val="10"/>
                <w:szCs w:val="10"/>
              </w:rPr>
            </w:pPr>
            <w:r w:rsidRPr="00D4486B">
              <w:rPr>
                <w:color w:val="000000"/>
                <w:sz w:val="10"/>
                <w:szCs w:val="10"/>
              </w:rPr>
              <w:t>в т.ч. Просроченная (сальдо на конец периода)</w:t>
            </w:r>
          </w:p>
        </w:tc>
        <w:tc>
          <w:tcPr>
            <w:tcW w:w="1241" w:type="dxa"/>
            <w:shd w:val="clear" w:color="auto" w:fill="auto"/>
            <w:vAlign w:val="center"/>
            <w:hideMark/>
          </w:tcPr>
          <w:p w14:paraId="5D9F162E" w14:textId="77777777" w:rsidR="00D4486B" w:rsidRPr="00D4486B" w:rsidRDefault="00D4486B" w:rsidP="00D4486B">
            <w:pPr>
              <w:jc w:val="center"/>
              <w:rPr>
                <w:color w:val="000000"/>
                <w:sz w:val="10"/>
                <w:szCs w:val="10"/>
              </w:rPr>
            </w:pPr>
            <w:r w:rsidRPr="00D4486B">
              <w:rPr>
                <w:color w:val="000000"/>
                <w:sz w:val="10"/>
                <w:szCs w:val="10"/>
              </w:rPr>
              <w:t>-</w:t>
            </w:r>
          </w:p>
        </w:tc>
        <w:tc>
          <w:tcPr>
            <w:tcW w:w="709" w:type="dxa"/>
            <w:shd w:val="clear" w:color="auto" w:fill="auto"/>
            <w:vAlign w:val="bottom"/>
            <w:hideMark/>
          </w:tcPr>
          <w:p w14:paraId="3B22C34B"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noWrap/>
            <w:vAlign w:val="bottom"/>
            <w:hideMark/>
          </w:tcPr>
          <w:p w14:paraId="3FAAF341" w14:textId="77777777" w:rsidR="00D4486B" w:rsidRPr="00D4486B" w:rsidRDefault="00D4486B" w:rsidP="00D4486B">
            <w:pPr>
              <w:jc w:val="right"/>
              <w:rPr>
                <w:color w:val="000000"/>
                <w:sz w:val="10"/>
                <w:szCs w:val="10"/>
              </w:rPr>
            </w:pPr>
            <w:r w:rsidRPr="00D4486B">
              <w:rPr>
                <w:color w:val="000000"/>
                <w:sz w:val="10"/>
                <w:szCs w:val="10"/>
              </w:rPr>
              <w:t>716 450,74</w:t>
            </w:r>
          </w:p>
        </w:tc>
        <w:tc>
          <w:tcPr>
            <w:tcW w:w="992" w:type="dxa"/>
            <w:gridSpan w:val="2"/>
            <w:shd w:val="clear" w:color="auto" w:fill="auto"/>
            <w:noWrap/>
            <w:vAlign w:val="bottom"/>
            <w:hideMark/>
          </w:tcPr>
          <w:p w14:paraId="1C42EABE" w14:textId="77777777" w:rsidR="00D4486B" w:rsidRPr="00D4486B" w:rsidRDefault="00D4486B" w:rsidP="00D4486B">
            <w:pPr>
              <w:jc w:val="right"/>
              <w:rPr>
                <w:color w:val="000000"/>
                <w:sz w:val="10"/>
                <w:szCs w:val="10"/>
              </w:rPr>
            </w:pPr>
            <w:r w:rsidRPr="00D4486B">
              <w:rPr>
                <w:color w:val="000000"/>
                <w:sz w:val="10"/>
                <w:szCs w:val="10"/>
              </w:rPr>
              <w:t>789 868,86</w:t>
            </w:r>
          </w:p>
        </w:tc>
        <w:tc>
          <w:tcPr>
            <w:tcW w:w="851" w:type="dxa"/>
            <w:gridSpan w:val="2"/>
            <w:shd w:val="clear" w:color="auto" w:fill="auto"/>
            <w:noWrap/>
            <w:vAlign w:val="bottom"/>
            <w:hideMark/>
          </w:tcPr>
          <w:p w14:paraId="4E34449A" w14:textId="77777777" w:rsidR="00D4486B" w:rsidRPr="00D4486B" w:rsidRDefault="00D4486B" w:rsidP="00D4486B">
            <w:pPr>
              <w:jc w:val="right"/>
              <w:rPr>
                <w:color w:val="000000"/>
                <w:sz w:val="10"/>
                <w:szCs w:val="10"/>
              </w:rPr>
            </w:pPr>
            <w:r w:rsidRPr="00D4486B">
              <w:rPr>
                <w:color w:val="000000"/>
                <w:sz w:val="10"/>
                <w:szCs w:val="10"/>
              </w:rPr>
              <w:t>803 249,74</w:t>
            </w:r>
          </w:p>
        </w:tc>
        <w:tc>
          <w:tcPr>
            <w:tcW w:w="850" w:type="dxa"/>
            <w:gridSpan w:val="2"/>
            <w:shd w:val="clear" w:color="auto" w:fill="auto"/>
            <w:noWrap/>
            <w:vAlign w:val="bottom"/>
            <w:hideMark/>
          </w:tcPr>
          <w:p w14:paraId="4638B005" w14:textId="77777777" w:rsidR="00D4486B" w:rsidRPr="00D4486B" w:rsidRDefault="00D4486B" w:rsidP="00D4486B">
            <w:pPr>
              <w:jc w:val="right"/>
              <w:rPr>
                <w:color w:val="000000"/>
                <w:sz w:val="10"/>
                <w:szCs w:val="10"/>
              </w:rPr>
            </w:pPr>
            <w:r w:rsidRPr="00D4486B">
              <w:rPr>
                <w:color w:val="000000"/>
                <w:sz w:val="10"/>
                <w:szCs w:val="10"/>
              </w:rPr>
              <w:t>892 882,88</w:t>
            </w:r>
          </w:p>
        </w:tc>
        <w:tc>
          <w:tcPr>
            <w:tcW w:w="851" w:type="dxa"/>
            <w:gridSpan w:val="2"/>
            <w:shd w:val="clear" w:color="auto" w:fill="auto"/>
            <w:noWrap/>
            <w:vAlign w:val="bottom"/>
            <w:hideMark/>
          </w:tcPr>
          <w:p w14:paraId="07C59520" w14:textId="77777777" w:rsidR="00D4486B" w:rsidRPr="00D4486B" w:rsidRDefault="00D4486B" w:rsidP="00D4486B">
            <w:pPr>
              <w:jc w:val="right"/>
              <w:rPr>
                <w:color w:val="000000"/>
                <w:sz w:val="10"/>
                <w:szCs w:val="10"/>
              </w:rPr>
            </w:pPr>
            <w:r w:rsidRPr="00D4486B">
              <w:rPr>
                <w:color w:val="000000"/>
                <w:sz w:val="10"/>
                <w:szCs w:val="10"/>
              </w:rPr>
              <w:t>945 325,69</w:t>
            </w:r>
          </w:p>
        </w:tc>
        <w:tc>
          <w:tcPr>
            <w:tcW w:w="709" w:type="dxa"/>
            <w:gridSpan w:val="2"/>
            <w:shd w:val="clear" w:color="auto" w:fill="auto"/>
            <w:noWrap/>
            <w:vAlign w:val="bottom"/>
            <w:hideMark/>
          </w:tcPr>
          <w:p w14:paraId="41F68FEB" w14:textId="77777777" w:rsidR="00D4486B" w:rsidRPr="00D4486B" w:rsidRDefault="00D4486B" w:rsidP="00D4486B">
            <w:pPr>
              <w:jc w:val="right"/>
              <w:rPr>
                <w:color w:val="000000"/>
                <w:sz w:val="10"/>
                <w:szCs w:val="10"/>
              </w:rPr>
            </w:pPr>
            <w:r w:rsidRPr="00D4486B">
              <w:rPr>
                <w:color w:val="000000"/>
                <w:sz w:val="10"/>
                <w:szCs w:val="10"/>
              </w:rPr>
              <w:t>695 777,89</w:t>
            </w:r>
          </w:p>
        </w:tc>
        <w:tc>
          <w:tcPr>
            <w:tcW w:w="850" w:type="dxa"/>
            <w:gridSpan w:val="2"/>
            <w:shd w:val="clear" w:color="auto" w:fill="auto"/>
            <w:noWrap/>
            <w:vAlign w:val="bottom"/>
            <w:hideMark/>
          </w:tcPr>
          <w:p w14:paraId="2AFBF30E" w14:textId="77777777" w:rsidR="00D4486B" w:rsidRPr="00D4486B" w:rsidRDefault="00D4486B" w:rsidP="00D4486B">
            <w:pPr>
              <w:jc w:val="right"/>
              <w:rPr>
                <w:color w:val="000000"/>
                <w:sz w:val="10"/>
                <w:szCs w:val="10"/>
              </w:rPr>
            </w:pPr>
            <w:r w:rsidRPr="00D4486B">
              <w:rPr>
                <w:color w:val="000000"/>
                <w:sz w:val="10"/>
                <w:szCs w:val="10"/>
              </w:rPr>
              <w:t>1 061 631,24</w:t>
            </w:r>
          </w:p>
        </w:tc>
        <w:tc>
          <w:tcPr>
            <w:tcW w:w="851" w:type="dxa"/>
            <w:gridSpan w:val="2"/>
            <w:shd w:val="clear" w:color="auto" w:fill="auto"/>
            <w:noWrap/>
            <w:vAlign w:val="bottom"/>
            <w:hideMark/>
          </w:tcPr>
          <w:p w14:paraId="1EA81AE8" w14:textId="77777777" w:rsidR="00D4486B" w:rsidRPr="00D4486B" w:rsidRDefault="00D4486B" w:rsidP="00D4486B">
            <w:pPr>
              <w:jc w:val="right"/>
              <w:rPr>
                <w:color w:val="000000"/>
                <w:sz w:val="10"/>
                <w:szCs w:val="10"/>
              </w:rPr>
            </w:pPr>
            <w:r w:rsidRPr="00D4486B">
              <w:rPr>
                <w:color w:val="000000"/>
                <w:sz w:val="10"/>
                <w:szCs w:val="10"/>
              </w:rPr>
              <w:t>1 084 442,57</w:t>
            </w:r>
          </w:p>
        </w:tc>
        <w:tc>
          <w:tcPr>
            <w:tcW w:w="850" w:type="dxa"/>
            <w:gridSpan w:val="2"/>
            <w:shd w:val="clear" w:color="auto" w:fill="auto"/>
            <w:noWrap/>
            <w:vAlign w:val="bottom"/>
            <w:hideMark/>
          </w:tcPr>
          <w:p w14:paraId="321D0050" w14:textId="77777777" w:rsidR="00D4486B" w:rsidRPr="00D4486B" w:rsidRDefault="00D4486B" w:rsidP="00D4486B">
            <w:pPr>
              <w:jc w:val="right"/>
              <w:rPr>
                <w:color w:val="000000"/>
                <w:sz w:val="10"/>
                <w:szCs w:val="10"/>
              </w:rPr>
            </w:pPr>
            <w:r w:rsidRPr="00D4486B">
              <w:rPr>
                <w:color w:val="000000"/>
                <w:sz w:val="10"/>
                <w:szCs w:val="10"/>
              </w:rPr>
              <w:t>857 852,76</w:t>
            </w:r>
          </w:p>
        </w:tc>
        <w:tc>
          <w:tcPr>
            <w:tcW w:w="851" w:type="dxa"/>
            <w:gridSpan w:val="2"/>
            <w:shd w:val="clear" w:color="auto" w:fill="auto"/>
            <w:noWrap/>
            <w:vAlign w:val="bottom"/>
            <w:hideMark/>
          </w:tcPr>
          <w:p w14:paraId="1DA1C239" w14:textId="77777777" w:rsidR="00D4486B" w:rsidRPr="00D4486B" w:rsidRDefault="00D4486B" w:rsidP="00D4486B">
            <w:pPr>
              <w:jc w:val="right"/>
              <w:rPr>
                <w:color w:val="000000"/>
                <w:sz w:val="10"/>
                <w:szCs w:val="10"/>
              </w:rPr>
            </w:pPr>
            <w:r w:rsidRPr="00D4486B">
              <w:rPr>
                <w:color w:val="000000"/>
                <w:sz w:val="10"/>
                <w:szCs w:val="10"/>
              </w:rPr>
              <w:t>780 769,28</w:t>
            </w:r>
          </w:p>
        </w:tc>
        <w:tc>
          <w:tcPr>
            <w:tcW w:w="850" w:type="dxa"/>
            <w:gridSpan w:val="2"/>
            <w:shd w:val="clear" w:color="auto" w:fill="auto"/>
            <w:noWrap/>
            <w:vAlign w:val="bottom"/>
            <w:hideMark/>
          </w:tcPr>
          <w:p w14:paraId="61A4D148" w14:textId="77777777" w:rsidR="00D4486B" w:rsidRPr="00D4486B" w:rsidRDefault="00D4486B" w:rsidP="00D4486B">
            <w:pPr>
              <w:jc w:val="right"/>
              <w:rPr>
                <w:color w:val="000000"/>
                <w:sz w:val="10"/>
                <w:szCs w:val="10"/>
              </w:rPr>
            </w:pPr>
            <w:r w:rsidRPr="00D4486B">
              <w:rPr>
                <w:color w:val="000000"/>
                <w:sz w:val="10"/>
                <w:szCs w:val="10"/>
              </w:rPr>
              <w:t>649 589,58</w:t>
            </w:r>
          </w:p>
        </w:tc>
        <w:tc>
          <w:tcPr>
            <w:tcW w:w="851" w:type="dxa"/>
            <w:gridSpan w:val="2"/>
            <w:shd w:val="clear" w:color="auto" w:fill="auto"/>
            <w:noWrap/>
            <w:vAlign w:val="bottom"/>
            <w:hideMark/>
          </w:tcPr>
          <w:p w14:paraId="0AFDA96D" w14:textId="77777777" w:rsidR="00D4486B" w:rsidRPr="00D4486B" w:rsidRDefault="00D4486B" w:rsidP="00D4486B">
            <w:pPr>
              <w:jc w:val="right"/>
              <w:rPr>
                <w:color w:val="000000"/>
                <w:sz w:val="10"/>
                <w:szCs w:val="10"/>
              </w:rPr>
            </w:pPr>
            <w:r w:rsidRPr="00D4486B">
              <w:rPr>
                <w:color w:val="000000"/>
                <w:sz w:val="10"/>
                <w:szCs w:val="10"/>
              </w:rPr>
              <w:t>732 079,11</w:t>
            </w:r>
          </w:p>
        </w:tc>
        <w:tc>
          <w:tcPr>
            <w:tcW w:w="840" w:type="dxa"/>
            <w:gridSpan w:val="2"/>
            <w:shd w:val="clear" w:color="auto" w:fill="auto"/>
            <w:noWrap/>
            <w:vAlign w:val="bottom"/>
            <w:hideMark/>
          </w:tcPr>
          <w:p w14:paraId="40596E26" w14:textId="77777777" w:rsidR="00D4486B" w:rsidRPr="00D4486B" w:rsidRDefault="00D4486B" w:rsidP="00D4486B">
            <w:pPr>
              <w:jc w:val="right"/>
              <w:rPr>
                <w:color w:val="000000"/>
                <w:sz w:val="10"/>
                <w:szCs w:val="10"/>
              </w:rPr>
            </w:pPr>
            <w:r w:rsidRPr="00D4486B">
              <w:rPr>
                <w:color w:val="000000"/>
                <w:sz w:val="10"/>
                <w:szCs w:val="10"/>
              </w:rPr>
              <w:t>767 160,25</w:t>
            </w:r>
          </w:p>
        </w:tc>
        <w:tc>
          <w:tcPr>
            <w:tcW w:w="761" w:type="dxa"/>
            <w:gridSpan w:val="2"/>
            <w:shd w:val="clear" w:color="auto" w:fill="auto"/>
            <w:noWrap/>
            <w:vAlign w:val="bottom"/>
            <w:hideMark/>
          </w:tcPr>
          <w:p w14:paraId="41E38072" w14:textId="77777777" w:rsidR="00D4486B" w:rsidRPr="00D4486B" w:rsidRDefault="00D4486B" w:rsidP="00D4486B">
            <w:pPr>
              <w:jc w:val="right"/>
              <w:rPr>
                <w:color w:val="000000"/>
                <w:sz w:val="10"/>
                <w:szCs w:val="10"/>
              </w:rPr>
            </w:pPr>
            <w:r w:rsidRPr="00D4486B">
              <w:rPr>
                <w:color w:val="000000"/>
                <w:sz w:val="10"/>
                <w:szCs w:val="10"/>
              </w:rPr>
              <w:t>789 868,86</w:t>
            </w:r>
          </w:p>
        </w:tc>
      </w:tr>
      <w:tr w:rsidR="00D4486B" w:rsidRPr="00D4486B" w14:paraId="586AD594" w14:textId="77777777" w:rsidTr="002D6968">
        <w:trPr>
          <w:gridAfter w:val="1"/>
          <w:wAfter w:w="7" w:type="dxa"/>
          <w:trHeight w:val="102"/>
        </w:trPr>
        <w:tc>
          <w:tcPr>
            <w:tcW w:w="692" w:type="dxa"/>
            <w:shd w:val="clear" w:color="auto" w:fill="auto"/>
            <w:noWrap/>
            <w:vAlign w:val="center"/>
            <w:hideMark/>
          </w:tcPr>
          <w:p w14:paraId="16E08A2D" w14:textId="77777777" w:rsidR="00D4486B" w:rsidRPr="00D4486B" w:rsidRDefault="00D4486B" w:rsidP="00D4486B">
            <w:pPr>
              <w:jc w:val="center"/>
              <w:rPr>
                <w:b/>
                <w:bCs/>
                <w:color w:val="000000"/>
                <w:sz w:val="10"/>
                <w:szCs w:val="10"/>
              </w:rPr>
            </w:pPr>
            <w:r w:rsidRPr="00D4486B">
              <w:rPr>
                <w:b/>
                <w:bCs/>
                <w:color w:val="000000"/>
                <w:sz w:val="10"/>
                <w:szCs w:val="10"/>
              </w:rPr>
              <w:t>6</w:t>
            </w:r>
          </w:p>
        </w:tc>
        <w:tc>
          <w:tcPr>
            <w:tcW w:w="1039" w:type="dxa"/>
            <w:shd w:val="clear" w:color="auto" w:fill="auto"/>
            <w:vAlign w:val="bottom"/>
            <w:hideMark/>
          </w:tcPr>
          <w:p w14:paraId="3F21A894" w14:textId="77777777" w:rsidR="00D4486B" w:rsidRPr="00D4486B" w:rsidRDefault="00D4486B" w:rsidP="00D4486B">
            <w:pPr>
              <w:rPr>
                <w:b/>
                <w:bCs/>
                <w:color w:val="000000"/>
                <w:sz w:val="10"/>
                <w:szCs w:val="10"/>
              </w:rPr>
            </w:pPr>
            <w:r w:rsidRPr="00D4486B">
              <w:rPr>
                <w:b/>
                <w:bCs/>
                <w:color w:val="000000"/>
                <w:sz w:val="10"/>
                <w:szCs w:val="10"/>
              </w:rPr>
              <w:t>Текущие расходы периода</w:t>
            </w:r>
          </w:p>
        </w:tc>
        <w:tc>
          <w:tcPr>
            <w:tcW w:w="1241" w:type="dxa"/>
            <w:shd w:val="clear" w:color="auto" w:fill="auto"/>
            <w:vAlign w:val="center"/>
            <w:hideMark/>
          </w:tcPr>
          <w:p w14:paraId="094D1381" w14:textId="77777777" w:rsidR="00D4486B" w:rsidRPr="00D4486B" w:rsidRDefault="00D4486B" w:rsidP="00D4486B">
            <w:pPr>
              <w:jc w:val="center"/>
              <w:rPr>
                <w:b/>
                <w:bCs/>
                <w:color w:val="000000"/>
                <w:sz w:val="10"/>
                <w:szCs w:val="10"/>
              </w:rPr>
            </w:pPr>
            <w:r w:rsidRPr="00D4486B">
              <w:rPr>
                <w:b/>
                <w:bCs/>
                <w:color w:val="000000"/>
                <w:sz w:val="10"/>
                <w:szCs w:val="10"/>
              </w:rPr>
              <w:t>-</w:t>
            </w:r>
          </w:p>
        </w:tc>
        <w:tc>
          <w:tcPr>
            <w:tcW w:w="709" w:type="dxa"/>
            <w:shd w:val="clear" w:color="auto" w:fill="auto"/>
            <w:vAlign w:val="bottom"/>
            <w:hideMark/>
          </w:tcPr>
          <w:p w14:paraId="6CF1F841" w14:textId="77777777" w:rsidR="00D4486B" w:rsidRPr="00D4486B" w:rsidRDefault="00D4486B" w:rsidP="00D4486B">
            <w:pPr>
              <w:jc w:val="center"/>
              <w:rPr>
                <w:b/>
                <w:bCs/>
                <w:color w:val="000000"/>
                <w:sz w:val="10"/>
                <w:szCs w:val="10"/>
              </w:rPr>
            </w:pPr>
            <w:r w:rsidRPr="00D4486B">
              <w:rPr>
                <w:b/>
                <w:bCs/>
                <w:color w:val="000000"/>
                <w:sz w:val="10"/>
                <w:szCs w:val="10"/>
              </w:rPr>
              <w:t>тыс.руб.</w:t>
            </w:r>
          </w:p>
        </w:tc>
        <w:tc>
          <w:tcPr>
            <w:tcW w:w="850" w:type="dxa"/>
            <w:shd w:val="clear" w:color="auto" w:fill="auto"/>
            <w:vAlign w:val="bottom"/>
            <w:hideMark/>
          </w:tcPr>
          <w:p w14:paraId="19CDBEE4" w14:textId="77777777" w:rsidR="00D4486B" w:rsidRPr="00D4486B" w:rsidRDefault="00D4486B" w:rsidP="00D4486B">
            <w:pPr>
              <w:jc w:val="center"/>
              <w:rPr>
                <w:b/>
                <w:bCs/>
                <w:color w:val="000000"/>
                <w:sz w:val="10"/>
                <w:szCs w:val="10"/>
              </w:rPr>
            </w:pPr>
            <w:r w:rsidRPr="00D4486B">
              <w:rPr>
                <w:b/>
                <w:bCs/>
                <w:color w:val="000000"/>
                <w:sz w:val="10"/>
                <w:szCs w:val="10"/>
              </w:rPr>
              <w:t>-</w:t>
            </w:r>
          </w:p>
        </w:tc>
        <w:tc>
          <w:tcPr>
            <w:tcW w:w="992" w:type="dxa"/>
            <w:gridSpan w:val="2"/>
            <w:shd w:val="clear" w:color="auto" w:fill="auto"/>
            <w:noWrap/>
            <w:vAlign w:val="bottom"/>
            <w:hideMark/>
          </w:tcPr>
          <w:p w14:paraId="0520EC40" w14:textId="77777777" w:rsidR="00D4486B" w:rsidRPr="00D4486B" w:rsidRDefault="00D4486B" w:rsidP="00D4486B">
            <w:pPr>
              <w:jc w:val="right"/>
              <w:rPr>
                <w:b/>
                <w:bCs/>
                <w:color w:val="000000"/>
                <w:sz w:val="10"/>
                <w:szCs w:val="10"/>
              </w:rPr>
            </w:pPr>
            <w:r w:rsidRPr="00D4486B">
              <w:rPr>
                <w:b/>
                <w:bCs/>
                <w:color w:val="000000"/>
                <w:sz w:val="10"/>
                <w:szCs w:val="10"/>
              </w:rPr>
              <w:t>6 584 043,64</w:t>
            </w:r>
          </w:p>
        </w:tc>
        <w:tc>
          <w:tcPr>
            <w:tcW w:w="851" w:type="dxa"/>
            <w:gridSpan w:val="2"/>
            <w:shd w:val="clear" w:color="auto" w:fill="auto"/>
            <w:noWrap/>
            <w:vAlign w:val="bottom"/>
            <w:hideMark/>
          </w:tcPr>
          <w:p w14:paraId="5B14084C" w14:textId="77777777" w:rsidR="00D4486B" w:rsidRPr="00D4486B" w:rsidRDefault="00D4486B" w:rsidP="00D4486B">
            <w:pPr>
              <w:jc w:val="right"/>
              <w:rPr>
                <w:b/>
                <w:bCs/>
                <w:color w:val="000000"/>
                <w:sz w:val="10"/>
                <w:szCs w:val="10"/>
              </w:rPr>
            </w:pPr>
            <w:r w:rsidRPr="00D4486B">
              <w:rPr>
                <w:b/>
                <w:bCs/>
                <w:color w:val="000000"/>
                <w:sz w:val="10"/>
                <w:szCs w:val="10"/>
              </w:rPr>
              <w:t>488 599,30</w:t>
            </w:r>
          </w:p>
        </w:tc>
        <w:tc>
          <w:tcPr>
            <w:tcW w:w="850" w:type="dxa"/>
            <w:gridSpan w:val="2"/>
            <w:shd w:val="clear" w:color="auto" w:fill="auto"/>
            <w:noWrap/>
            <w:vAlign w:val="bottom"/>
            <w:hideMark/>
          </w:tcPr>
          <w:p w14:paraId="2A8F3C87" w14:textId="77777777" w:rsidR="00D4486B" w:rsidRPr="00D4486B" w:rsidRDefault="00D4486B" w:rsidP="00D4486B">
            <w:pPr>
              <w:jc w:val="right"/>
              <w:rPr>
                <w:b/>
                <w:bCs/>
                <w:color w:val="000000"/>
                <w:sz w:val="10"/>
                <w:szCs w:val="10"/>
              </w:rPr>
            </w:pPr>
            <w:r w:rsidRPr="00D4486B">
              <w:rPr>
                <w:b/>
                <w:bCs/>
                <w:color w:val="000000"/>
                <w:sz w:val="10"/>
                <w:szCs w:val="10"/>
              </w:rPr>
              <w:t>484 429,44</w:t>
            </w:r>
          </w:p>
        </w:tc>
        <w:tc>
          <w:tcPr>
            <w:tcW w:w="851" w:type="dxa"/>
            <w:gridSpan w:val="2"/>
            <w:shd w:val="clear" w:color="auto" w:fill="auto"/>
            <w:noWrap/>
            <w:vAlign w:val="bottom"/>
            <w:hideMark/>
          </w:tcPr>
          <w:p w14:paraId="5411D69E" w14:textId="77777777" w:rsidR="00D4486B" w:rsidRPr="00D4486B" w:rsidRDefault="00D4486B" w:rsidP="00D4486B">
            <w:pPr>
              <w:jc w:val="right"/>
              <w:rPr>
                <w:b/>
                <w:bCs/>
                <w:color w:val="000000"/>
                <w:sz w:val="10"/>
                <w:szCs w:val="10"/>
              </w:rPr>
            </w:pPr>
            <w:r w:rsidRPr="00D4486B">
              <w:rPr>
                <w:b/>
                <w:bCs/>
                <w:color w:val="000000"/>
                <w:sz w:val="10"/>
                <w:szCs w:val="10"/>
              </w:rPr>
              <w:t>663 044,38</w:t>
            </w:r>
          </w:p>
        </w:tc>
        <w:tc>
          <w:tcPr>
            <w:tcW w:w="709" w:type="dxa"/>
            <w:gridSpan w:val="2"/>
            <w:shd w:val="clear" w:color="auto" w:fill="auto"/>
            <w:noWrap/>
            <w:vAlign w:val="bottom"/>
            <w:hideMark/>
          </w:tcPr>
          <w:p w14:paraId="4B63417E" w14:textId="77777777" w:rsidR="00D4486B" w:rsidRPr="00D4486B" w:rsidRDefault="00D4486B" w:rsidP="00D4486B">
            <w:pPr>
              <w:jc w:val="right"/>
              <w:rPr>
                <w:b/>
                <w:bCs/>
                <w:color w:val="000000"/>
                <w:sz w:val="10"/>
                <w:szCs w:val="10"/>
              </w:rPr>
            </w:pPr>
            <w:r w:rsidRPr="00D4486B">
              <w:rPr>
                <w:b/>
                <w:bCs/>
                <w:color w:val="000000"/>
                <w:sz w:val="10"/>
                <w:szCs w:val="10"/>
              </w:rPr>
              <w:t>478 286,00</w:t>
            </w:r>
          </w:p>
        </w:tc>
        <w:tc>
          <w:tcPr>
            <w:tcW w:w="850" w:type="dxa"/>
            <w:gridSpan w:val="2"/>
            <w:shd w:val="clear" w:color="auto" w:fill="auto"/>
            <w:noWrap/>
            <w:vAlign w:val="bottom"/>
            <w:hideMark/>
          </w:tcPr>
          <w:p w14:paraId="39D44D4D" w14:textId="77777777" w:rsidR="00D4486B" w:rsidRPr="00D4486B" w:rsidRDefault="00D4486B" w:rsidP="00D4486B">
            <w:pPr>
              <w:jc w:val="right"/>
              <w:rPr>
                <w:b/>
                <w:bCs/>
                <w:color w:val="000000"/>
                <w:sz w:val="10"/>
                <w:szCs w:val="10"/>
              </w:rPr>
            </w:pPr>
            <w:r w:rsidRPr="00D4486B">
              <w:rPr>
                <w:b/>
                <w:bCs/>
                <w:color w:val="000000"/>
                <w:sz w:val="10"/>
                <w:szCs w:val="10"/>
              </w:rPr>
              <w:t>456 158,90</w:t>
            </w:r>
          </w:p>
        </w:tc>
        <w:tc>
          <w:tcPr>
            <w:tcW w:w="851" w:type="dxa"/>
            <w:gridSpan w:val="2"/>
            <w:shd w:val="clear" w:color="auto" w:fill="auto"/>
            <w:noWrap/>
            <w:vAlign w:val="bottom"/>
            <w:hideMark/>
          </w:tcPr>
          <w:p w14:paraId="20A6443D" w14:textId="77777777" w:rsidR="00D4486B" w:rsidRPr="00D4486B" w:rsidRDefault="00D4486B" w:rsidP="00D4486B">
            <w:pPr>
              <w:jc w:val="right"/>
              <w:rPr>
                <w:b/>
                <w:bCs/>
                <w:color w:val="000000"/>
                <w:sz w:val="10"/>
                <w:szCs w:val="10"/>
              </w:rPr>
            </w:pPr>
            <w:r w:rsidRPr="00D4486B">
              <w:rPr>
                <w:b/>
                <w:bCs/>
                <w:color w:val="000000"/>
                <w:sz w:val="10"/>
                <w:szCs w:val="10"/>
              </w:rPr>
              <w:t>529 972,24</w:t>
            </w:r>
          </w:p>
        </w:tc>
        <w:tc>
          <w:tcPr>
            <w:tcW w:w="850" w:type="dxa"/>
            <w:gridSpan w:val="2"/>
            <w:shd w:val="clear" w:color="auto" w:fill="auto"/>
            <w:noWrap/>
            <w:vAlign w:val="bottom"/>
            <w:hideMark/>
          </w:tcPr>
          <w:p w14:paraId="259493A8" w14:textId="77777777" w:rsidR="00D4486B" w:rsidRPr="00D4486B" w:rsidRDefault="00D4486B" w:rsidP="00D4486B">
            <w:pPr>
              <w:jc w:val="right"/>
              <w:rPr>
                <w:b/>
                <w:bCs/>
                <w:color w:val="000000"/>
                <w:sz w:val="10"/>
                <w:szCs w:val="10"/>
              </w:rPr>
            </w:pPr>
            <w:r w:rsidRPr="00D4486B">
              <w:rPr>
                <w:b/>
                <w:bCs/>
                <w:color w:val="000000"/>
                <w:sz w:val="10"/>
                <w:szCs w:val="10"/>
              </w:rPr>
              <w:t>482 353,99</w:t>
            </w:r>
          </w:p>
        </w:tc>
        <w:tc>
          <w:tcPr>
            <w:tcW w:w="851" w:type="dxa"/>
            <w:gridSpan w:val="2"/>
            <w:shd w:val="clear" w:color="auto" w:fill="auto"/>
            <w:noWrap/>
            <w:vAlign w:val="bottom"/>
            <w:hideMark/>
          </w:tcPr>
          <w:p w14:paraId="4FF1500C" w14:textId="77777777" w:rsidR="00D4486B" w:rsidRPr="00D4486B" w:rsidRDefault="00D4486B" w:rsidP="00D4486B">
            <w:pPr>
              <w:jc w:val="right"/>
              <w:rPr>
                <w:b/>
                <w:bCs/>
                <w:color w:val="000000"/>
                <w:sz w:val="10"/>
                <w:szCs w:val="10"/>
              </w:rPr>
            </w:pPr>
            <w:r w:rsidRPr="00D4486B">
              <w:rPr>
                <w:b/>
                <w:bCs/>
                <w:color w:val="000000"/>
                <w:sz w:val="10"/>
                <w:szCs w:val="10"/>
              </w:rPr>
              <w:t>526 588,26</w:t>
            </w:r>
          </w:p>
        </w:tc>
        <w:tc>
          <w:tcPr>
            <w:tcW w:w="850" w:type="dxa"/>
            <w:gridSpan w:val="2"/>
            <w:shd w:val="clear" w:color="auto" w:fill="auto"/>
            <w:noWrap/>
            <w:vAlign w:val="bottom"/>
            <w:hideMark/>
          </w:tcPr>
          <w:p w14:paraId="7798C927" w14:textId="77777777" w:rsidR="00D4486B" w:rsidRPr="00D4486B" w:rsidRDefault="00D4486B" w:rsidP="00D4486B">
            <w:pPr>
              <w:jc w:val="right"/>
              <w:rPr>
                <w:b/>
                <w:bCs/>
                <w:color w:val="000000"/>
                <w:sz w:val="10"/>
                <w:szCs w:val="10"/>
              </w:rPr>
            </w:pPr>
            <w:r w:rsidRPr="00D4486B">
              <w:rPr>
                <w:b/>
                <w:bCs/>
                <w:color w:val="000000"/>
                <w:sz w:val="10"/>
                <w:szCs w:val="10"/>
              </w:rPr>
              <w:t>555 129,56</w:t>
            </w:r>
          </w:p>
        </w:tc>
        <w:tc>
          <w:tcPr>
            <w:tcW w:w="851" w:type="dxa"/>
            <w:gridSpan w:val="2"/>
            <w:shd w:val="clear" w:color="auto" w:fill="auto"/>
            <w:noWrap/>
            <w:vAlign w:val="bottom"/>
            <w:hideMark/>
          </w:tcPr>
          <w:p w14:paraId="3B69D37B" w14:textId="77777777" w:rsidR="00D4486B" w:rsidRPr="00D4486B" w:rsidRDefault="00D4486B" w:rsidP="00D4486B">
            <w:pPr>
              <w:jc w:val="right"/>
              <w:rPr>
                <w:b/>
                <w:bCs/>
                <w:color w:val="000000"/>
                <w:sz w:val="10"/>
                <w:szCs w:val="10"/>
              </w:rPr>
            </w:pPr>
            <w:r w:rsidRPr="00D4486B">
              <w:rPr>
                <w:b/>
                <w:bCs/>
                <w:color w:val="000000"/>
                <w:sz w:val="10"/>
                <w:szCs w:val="10"/>
              </w:rPr>
              <w:t>604 638,40</w:t>
            </w:r>
          </w:p>
        </w:tc>
        <w:tc>
          <w:tcPr>
            <w:tcW w:w="840" w:type="dxa"/>
            <w:gridSpan w:val="2"/>
            <w:shd w:val="clear" w:color="auto" w:fill="auto"/>
            <w:noWrap/>
            <w:vAlign w:val="bottom"/>
            <w:hideMark/>
          </w:tcPr>
          <w:p w14:paraId="65E2E854" w14:textId="77777777" w:rsidR="00D4486B" w:rsidRPr="00D4486B" w:rsidRDefault="00D4486B" w:rsidP="00D4486B">
            <w:pPr>
              <w:jc w:val="right"/>
              <w:rPr>
                <w:b/>
                <w:bCs/>
                <w:color w:val="000000"/>
                <w:sz w:val="10"/>
                <w:szCs w:val="10"/>
              </w:rPr>
            </w:pPr>
            <w:r w:rsidRPr="00D4486B">
              <w:rPr>
                <w:b/>
                <w:bCs/>
                <w:color w:val="000000"/>
                <w:sz w:val="10"/>
                <w:szCs w:val="10"/>
              </w:rPr>
              <w:t>617 068,20</w:t>
            </w:r>
          </w:p>
        </w:tc>
        <w:tc>
          <w:tcPr>
            <w:tcW w:w="761" w:type="dxa"/>
            <w:gridSpan w:val="2"/>
            <w:shd w:val="clear" w:color="auto" w:fill="auto"/>
            <w:noWrap/>
            <w:vAlign w:val="bottom"/>
            <w:hideMark/>
          </w:tcPr>
          <w:p w14:paraId="4CF7C5C4" w14:textId="77777777" w:rsidR="00D4486B" w:rsidRPr="00D4486B" w:rsidRDefault="00D4486B" w:rsidP="00D4486B">
            <w:pPr>
              <w:jc w:val="right"/>
              <w:rPr>
                <w:b/>
                <w:bCs/>
                <w:color w:val="000000"/>
                <w:sz w:val="10"/>
                <w:szCs w:val="10"/>
              </w:rPr>
            </w:pPr>
            <w:r w:rsidRPr="00D4486B">
              <w:rPr>
                <w:b/>
                <w:bCs/>
                <w:color w:val="000000"/>
                <w:sz w:val="10"/>
                <w:szCs w:val="10"/>
              </w:rPr>
              <w:t>697 774,96</w:t>
            </w:r>
          </w:p>
        </w:tc>
      </w:tr>
      <w:tr w:rsidR="00D4486B" w:rsidRPr="00D4486B" w14:paraId="72EDE342" w14:textId="77777777" w:rsidTr="002D6968">
        <w:trPr>
          <w:gridAfter w:val="1"/>
          <w:wAfter w:w="7" w:type="dxa"/>
          <w:trHeight w:val="102"/>
        </w:trPr>
        <w:tc>
          <w:tcPr>
            <w:tcW w:w="692" w:type="dxa"/>
            <w:shd w:val="clear" w:color="auto" w:fill="auto"/>
            <w:noWrap/>
            <w:vAlign w:val="center"/>
            <w:hideMark/>
          </w:tcPr>
          <w:p w14:paraId="159085C1" w14:textId="77777777" w:rsidR="00D4486B" w:rsidRPr="00D4486B" w:rsidRDefault="00D4486B" w:rsidP="00D4486B">
            <w:pPr>
              <w:jc w:val="center"/>
              <w:rPr>
                <w:color w:val="000000"/>
                <w:sz w:val="10"/>
                <w:szCs w:val="10"/>
              </w:rPr>
            </w:pPr>
            <w:r w:rsidRPr="00D4486B">
              <w:rPr>
                <w:color w:val="000000"/>
                <w:sz w:val="10"/>
                <w:szCs w:val="10"/>
              </w:rPr>
              <w:t>6.1.</w:t>
            </w:r>
          </w:p>
        </w:tc>
        <w:tc>
          <w:tcPr>
            <w:tcW w:w="1039" w:type="dxa"/>
            <w:shd w:val="clear" w:color="auto" w:fill="auto"/>
            <w:vAlign w:val="bottom"/>
            <w:hideMark/>
          </w:tcPr>
          <w:p w14:paraId="646801AC" w14:textId="77777777" w:rsidR="00D4486B" w:rsidRPr="00D4486B" w:rsidRDefault="00D4486B" w:rsidP="00D4486B">
            <w:pPr>
              <w:rPr>
                <w:color w:val="000000"/>
                <w:sz w:val="10"/>
                <w:szCs w:val="10"/>
              </w:rPr>
            </w:pPr>
            <w:r w:rsidRPr="00D4486B">
              <w:rPr>
                <w:color w:val="000000"/>
                <w:sz w:val="10"/>
                <w:szCs w:val="10"/>
              </w:rPr>
              <w:t xml:space="preserve">Покупная электроэнергия </w:t>
            </w:r>
          </w:p>
        </w:tc>
        <w:tc>
          <w:tcPr>
            <w:tcW w:w="1241" w:type="dxa"/>
            <w:shd w:val="clear" w:color="auto" w:fill="auto"/>
            <w:vAlign w:val="bottom"/>
            <w:hideMark/>
          </w:tcPr>
          <w:p w14:paraId="0515050C" w14:textId="77777777" w:rsidR="00D4486B" w:rsidRPr="00D4486B" w:rsidRDefault="00D4486B" w:rsidP="00D4486B">
            <w:pPr>
              <w:jc w:val="center"/>
              <w:rPr>
                <w:color w:val="000000"/>
                <w:sz w:val="10"/>
                <w:szCs w:val="10"/>
              </w:rPr>
            </w:pPr>
            <w:r w:rsidRPr="00D4486B">
              <w:rPr>
                <w:color w:val="000000"/>
                <w:sz w:val="10"/>
                <w:szCs w:val="10"/>
              </w:rPr>
              <w:t>3162080000</w:t>
            </w:r>
          </w:p>
        </w:tc>
        <w:tc>
          <w:tcPr>
            <w:tcW w:w="709" w:type="dxa"/>
            <w:shd w:val="clear" w:color="auto" w:fill="auto"/>
            <w:vAlign w:val="bottom"/>
            <w:hideMark/>
          </w:tcPr>
          <w:p w14:paraId="126F3D82"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vAlign w:val="center"/>
            <w:hideMark/>
          </w:tcPr>
          <w:p w14:paraId="509754C8"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589C4B1B" w14:textId="77777777" w:rsidR="00D4486B" w:rsidRPr="00D4486B" w:rsidRDefault="00D4486B" w:rsidP="00D4486B">
            <w:pPr>
              <w:jc w:val="right"/>
              <w:rPr>
                <w:color w:val="000000"/>
                <w:sz w:val="10"/>
                <w:szCs w:val="10"/>
              </w:rPr>
            </w:pPr>
            <w:r w:rsidRPr="00D4486B">
              <w:rPr>
                <w:color w:val="000000"/>
                <w:sz w:val="10"/>
                <w:szCs w:val="10"/>
              </w:rPr>
              <w:t>1 096 559,02</w:t>
            </w:r>
          </w:p>
        </w:tc>
        <w:tc>
          <w:tcPr>
            <w:tcW w:w="851" w:type="dxa"/>
            <w:gridSpan w:val="2"/>
            <w:shd w:val="clear" w:color="auto" w:fill="auto"/>
            <w:noWrap/>
            <w:vAlign w:val="bottom"/>
            <w:hideMark/>
          </w:tcPr>
          <w:p w14:paraId="7EFA2B76" w14:textId="77777777" w:rsidR="00D4486B" w:rsidRPr="00D4486B" w:rsidRDefault="00D4486B" w:rsidP="00D4486B">
            <w:pPr>
              <w:jc w:val="right"/>
              <w:rPr>
                <w:i/>
                <w:iCs/>
                <w:color w:val="000000"/>
                <w:sz w:val="10"/>
                <w:szCs w:val="10"/>
              </w:rPr>
            </w:pPr>
            <w:r w:rsidRPr="00D4486B">
              <w:rPr>
                <w:i/>
                <w:iCs/>
                <w:color w:val="000000"/>
                <w:sz w:val="10"/>
                <w:szCs w:val="10"/>
              </w:rPr>
              <w:t>89 324,82</w:t>
            </w:r>
          </w:p>
        </w:tc>
        <w:tc>
          <w:tcPr>
            <w:tcW w:w="850" w:type="dxa"/>
            <w:gridSpan w:val="2"/>
            <w:shd w:val="clear" w:color="auto" w:fill="auto"/>
            <w:noWrap/>
            <w:vAlign w:val="bottom"/>
            <w:hideMark/>
          </w:tcPr>
          <w:p w14:paraId="5E625A35" w14:textId="77777777" w:rsidR="00D4486B" w:rsidRPr="00D4486B" w:rsidRDefault="00D4486B" w:rsidP="00D4486B">
            <w:pPr>
              <w:jc w:val="right"/>
              <w:rPr>
                <w:color w:val="000000"/>
                <w:sz w:val="10"/>
                <w:szCs w:val="10"/>
              </w:rPr>
            </w:pPr>
            <w:r w:rsidRPr="00D4486B">
              <w:rPr>
                <w:color w:val="000000"/>
                <w:sz w:val="10"/>
                <w:szCs w:val="10"/>
              </w:rPr>
              <w:t>89 586,30</w:t>
            </w:r>
          </w:p>
        </w:tc>
        <w:tc>
          <w:tcPr>
            <w:tcW w:w="851" w:type="dxa"/>
            <w:gridSpan w:val="2"/>
            <w:shd w:val="clear" w:color="auto" w:fill="auto"/>
            <w:noWrap/>
            <w:vAlign w:val="bottom"/>
            <w:hideMark/>
          </w:tcPr>
          <w:p w14:paraId="7E2B8555" w14:textId="77777777" w:rsidR="00D4486B" w:rsidRPr="00D4486B" w:rsidRDefault="00D4486B" w:rsidP="00D4486B">
            <w:pPr>
              <w:jc w:val="right"/>
              <w:rPr>
                <w:color w:val="000000"/>
                <w:sz w:val="10"/>
                <w:szCs w:val="10"/>
              </w:rPr>
            </w:pPr>
            <w:r w:rsidRPr="00D4486B">
              <w:rPr>
                <w:color w:val="000000"/>
                <w:sz w:val="10"/>
                <w:szCs w:val="10"/>
              </w:rPr>
              <w:t>120 559,96</w:t>
            </w:r>
          </w:p>
        </w:tc>
        <w:tc>
          <w:tcPr>
            <w:tcW w:w="709" w:type="dxa"/>
            <w:gridSpan w:val="2"/>
            <w:shd w:val="clear" w:color="auto" w:fill="auto"/>
            <w:noWrap/>
            <w:vAlign w:val="bottom"/>
            <w:hideMark/>
          </w:tcPr>
          <w:p w14:paraId="66A7052A" w14:textId="77777777" w:rsidR="00D4486B" w:rsidRPr="00D4486B" w:rsidRDefault="00D4486B" w:rsidP="00D4486B">
            <w:pPr>
              <w:jc w:val="right"/>
              <w:rPr>
                <w:color w:val="000000"/>
                <w:sz w:val="10"/>
                <w:szCs w:val="10"/>
              </w:rPr>
            </w:pPr>
            <w:r w:rsidRPr="00D4486B">
              <w:rPr>
                <w:color w:val="000000"/>
                <w:sz w:val="10"/>
                <w:szCs w:val="10"/>
              </w:rPr>
              <w:t>59 007,25</w:t>
            </w:r>
          </w:p>
        </w:tc>
        <w:tc>
          <w:tcPr>
            <w:tcW w:w="850" w:type="dxa"/>
            <w:gridSpan w:val="2"/>
            <w:shd w:val="clear" w:color="auto" w:fill="auto"/>
            <w:noWrap/>
            <w:vAlign w:val="bottom"/>
            <w:hideMark/>
          </w:tcPr>
          <w:p w14:paraId="307DFCB1" w14:textId="77777777" w:rsidR="00D4486B" w:rsidRPr="00D4486B" w:rsidRDefault="00D4486B" w:rsidP="00D4486B">
            <w:pPr>
              <w:jc w:val="right"/>
              <w:rPr>
                <w:color w:val="000000"/>
                <w:sz w:val="10"/>
                <w:szCs w:val="10"/>
              </w:rPr>
            </w:pPr>
            <w:r w:rsidRPr="00D4486B">
              <w:rPr>
                <w:color w:val="000000"/>
                <w:sz w:val="10"/>
                <w:szCs w:val="10"/>
              </w:rPr>
              <w:t>38 146,74</w:t>
            </w:r>
          </w:p>
        </w:tc>
        <w:tc>
          <w:tcPr>
            <w:tcW w:w="851" w:type="dxa"/>
            <w:gridSpan w:val="2"/>
            <w:shd w:val="clear" w:color="auto" w:fill="auto"/>
            <w:noWrap/>
            <w:vAlign w:val="bottom"/>
            <w:hideMark/>
          </w:tcPr>
          <w:p w14:paraId="6C53E35F" w14:textId="77777777" w:rsidR="00D4486B" w:rsidRPr="00D4486B" w:rsidRDefault="00D4486B" w:rsidP="00D4486B">
            <w:pPr>
              <w:jc w:val="right"/>
              <w:rPr>
                <w:color w:val="000000"/>
                <w:sz w:val="10"/>
                <w:szCs w:val="10"/>
              </w:rPr>
            </w:pPr>
            <w:r w:rsidRPr="00D4486B">
              <w:rPr>
                <w:color w:val="000000"/>
                <w:sz w:val="10"/>
                <w:szCs w:val="10"/>
              </w:rPr>
              <w:t>11 885,11</w:t>
            </w:r>
          </w:p>
        </w:tc>
        <w:tc>
          <w:tcPr>
            <w:tcW w:w="850" w:type="dxa"/>
            <w:gridSpan w:val="2"/>
            <w:shd w:val="clear" w:color="auto" w:fill="auto"/>
            <w:noWrap/>
            <w:vAlign w:val="bottom"/>
            <w:hideMark/>
          </w:tcPr>
          <w:p w14:paraId="6946A1E1" w14:textId="77777777" w:rsidR="00D4486B" w:rsidRPr="00D4486B" w:rsidRDefault="00D4486B" w:rsidP="00D4486B">
            <w:pPr>
              <w:jc w:val="right"/>
              <w:rPr>
                <w:color w:val="000000"/>
                <w:sz w:val="10"/>
                <w:szCs w:val="10"/>
              </w:rPr>
            </w:pPr>
            <w:r w:rsidRPr="00D4486B">
              <w:rPr>
                <w:color w:val="000000"/>
                <w:sz w:val="10"/>
                <w:szCs w:val="10"/>
              </w:rPr>
              <w:t>80 502,48</w:t>
            </w:r>
          </w:p>
        </w:tc>
        <w:tc>
          <w:tcPr>
            <w:tcW w:w="851" w:type="dxa"/>
            <w:gridSpan w:val="2"/>
            <w:shd w:val="clear" w:color="auto" w:fill="auto"/>
            <w:noWrap/>
            <w:vAlign w:val="bottom"/>
            <w:hideMark/>
          </w:tcPr>
          <w:p w14:paraId="55BD2401" w14:textId="77777777" w:rsidR="00D4486B" w:rsidRPr="00D4486B" w:rsidRDefault="00D4486B" w:rsidP="00D4486B">
            <w:pPr>
              <w:jc w:val="right"/>
              <w:rPr>
                <w:color w:val="000000"/>
                <w:sz w:val="10"/>
                <w:szCs w:val="10"/>
              </w:rPr>
            </w:pPr>
            <w:r w:rsidRPr="00D4486B">
              <w:rPr>
                <w:color w:val="000000"/>
                <w:sz w:val="10"/>
                <w:szCs w:val="10"/>
              </w:rPr>
              <w:t>63 192,14</w:t>
            </w:r>
          </w:p>
        </w:tc>
        <w:tc>
          <w:tcPr>
            <w:tcW w:w="850" w:type="dxa"/>
            <w:gridSpan w:val="2"/>
            <w:shd w:val="clear" w:color="auto" w:fill="auto"/>
            <w:noWrap/>
            <w:vAlign w:val="bottom"/>
            <w:hideMark/>
          </w:tcPr>
          <w:p w14:paraId="541B3073" w14:textId="77777777" w:rsidR="00D4486B" w:rsidRPr="00D4486B" w:rsidRDefault="00D4486B" w:rsidP="00D4486B">
            <w:pPr>
              <w:jc w:val="right"/>
              <w:rPr>
                <w:color w:val="000000"/>
                <w:sz w:val="10"/>
                <w:szCs w:val="10"/>
              </w:rPr>
            </w:pPr>
            <w:r w:rsidRPr="00D4486B">
              <w:rPr>
                <w:color w:val="000000"/>
                <w:sz w:val="10"/>
                <w:szCs w:val="10"/>
              </w:rPr>
              <w:t>49 723,94</w:t>
            </w:r>
          </w:p>
        </w:tc>
        <w:tc>
          <w:tcPr>
            <w:tcW w:w="851" w:type="dxa"/>
            <w:gridSpan w:val="2"/>
            <w:shd w:val="clear" w:color="auto" w:fill="auto"/>
            <w:noWrap/>
            <w:vAlign w:val="bottom"/>
            <w:hideMark/>
          </w:tcPr>
          <w:p w14:paraId="321E8FCF" w14:textId="77777777" w:rsidR="00D4486B" w:rsidRPr="00D4486B" w:rsidRDefault="00D4486B" w:rsidP="00D4486B">
            <w:pPr>
              <w:jc w:val="right"/>
              <w:rPr>
                <w:color w:val="000000"/>
                <w:sz w:val="10"/>
                <w:szCs w:val="10"/>
              </w:rPr>
            </w:pPr>
            <w:r w:rsidRPr="00D4486B">
              <w:rPr>
                <w:color w:val="000000"/>
                <w:sz w:val="10"/>
                <w:szCs w:val="10"/>
              </w:rPr>
              <w:t>170 455,95</w:t>
            </w:r>
          </w:p>
        </w:tc>
        <w:tc>
          <w:tcPr>
            <w:tcW w:w="840" w:type="dxa"/>
            <w:gridSpan w:val="2"/>
            <w:shd w:val="clear" w:color="auto" w:fill="auto"/>
            <w:noWrap/>
            <w:vAlign w:val="bottom"/>
            <w:hideMark/>
          </w:tcPr>
          <w:p w14:paraId="597FBE7B" w14:textId="77777777" w:rsidR="00D4486B" w:rsidRPr="00D4486B" w:rsidRDefault="00D4486B" w:rsidP="00D4486B">
            <w:pPr>
              <w:jc w:val="right"/>
              <w:rPr>
                <w:color w:val="000000"/>
                <w:sz w:val="10"/>
                <w:szCs w:val="10"/>
              </w:rPr>
            </w:pPr>
            <w:r w:rsidRPr="00D4486B">
              <w:rPr>
                <w:color w:val="000000"/>
                <w:sz w:val="10"/>
                <w:szCs w:val="10"/>
              </w:rPr>
              <w:t>173 938,28</w:t>
            </w:r>
          </w:p>
        </w:tc>
        <w:tc>
          <w:tcPr>
            <w:tcW w:w="761" w:type="dxa"/>
            <w:gridSpan w:val="2"/>
            <w:shd w:val="clear" w:color="auto" w:fill="auto"/>
            <w:noWrap/>
            <w:vAlign w:val="bottom"/>
            <w:hideMark/>
          </w:tcPr>
          <w:p w14:paraId="14BB5D10" w14:textId="77777777" w:rsidR="00D4486B" w:rsidRPr="00D4486B" w:rsidRDefault="00D4486B" w:rsidP="00D4486B">
            <w:pPr>
              <w:jc w:val="right"/>
              <w:rPr>
                <w:color w:val="000000"/>
                <w:sz w:val="10"/>
                <w:szCs w:val="10"/>
              </w:rPr>
            </w:pPr>
            <w:r w:rsidRPr="00D4486B">
              <w:rPr>
                <w:color w:val="000000"/>
                <w:sz w:val="10"/>
                <w:szCs w:val="10"/>
              </w:rPr>
              <w:t>150 236,04</w:t>
            </w:r>
          </w:p>
        </w:tc>
      </w:tr>
      <w:tr w:rsidR="00D4486B" w:rsidRPr="00D4486B" w14:paraId="50FF746D" w14:textId="77777777" w:rsidTr="002D6968">
        <w:trPr>
          <w:gridAfter w:val="1"/>
          <w:wAfter w:w="7" w:type="dxa"/>
          <w:trHeight w:val="102"/>
        </w:trPr>
        <w:tc>
          <w:tcPr>
            <w:tcW w:w="692" w:type="dxa"/>
            <w:shd w:val="clear" w:color="auto" w:fill="auto"/>
            <w:noWrap/>
            <w:vAlign w:val="center"/>
            <w:hideMark/>
          </w:tcPr>
          <w:p w14:paraId="2B3460E0" w14:textId="77777777" w:rsidR="00D4486B" w:rsidRPr="00D4486B" w:rsidRDefault="00D4486B" w:rsidP="00D4486B">
            <w:pPr>
              <w:jc w:val="center"/>
              <w:rPr>
                <w:color w:val="000000"/>
                <w:sz w:val="10"/>
                <w:szCs w:val="10"/>
              </w:rPr>
            </w:pPr>
            <w:r w:rsidRPr="00D4486B">
              <w:rPr>
                <w:color w:val="000000"/>
                <w:sz w:val="10"/>
                <w:szCs w:val="10"/>
              </w:rPr>
              <w:t>6.2.</w:t>
            </w:r>
          </w:p>
        </w:tc>
        <w:tc>
          <w:tcPr>
            <w:tcW w:w="1039" w:type="dxa"/>
            <w:shd w:val="clear" w:color="auto" w:fill="auto"/>
            <w:vAlign w:val="bottom"/>
            <w:hideMark/>
          </w:tcPr>
          <w:p w14:paraId="13753BA2" w14:textId="77777777" w:rsidR="00D4486B" w:rsidRPr="00D4486B" w:rsidRDefault="00D4486B" w:rsidP="00D4486B">
            <w:pPr>
              <w:rPr>
                <w:color w:val="000000"/>
                <w:sz w:val="10"/>
                <w:szCs w:val="10"/>
              </w:rPr>
            </w:pPr>
            <w:r w:rsidRPr="00D4486B">
              <w:rPr>
                <w:color w:val="000000"/>
                <w:sz w:val="10"/>
                <w:szCs w:val="10"/>
              </w:rPr>
              <w:t>Cырье и материалы</w:t>
            </w:r>
          </w:p>
        </w:tc>
        <w:tc>
          <w:tcPr>
            <w:tcW w:w="1241" w:type="dxa"/>
            <w:shd w:val="clear" w:color="auto" w:fill="auto"/>
            <w:vAlign w:val="bottom"/>
            <w:hideMark/>
          </w:tcPr>
          <w:p w14:paraId="137D698E" w14:textId="77777777" w:rsidR="00D4486B" w:rsidRPr="00D4486B" w:rsidRDefault="00D4486B" w:rsidP="00D4486B">
            <w:pPr>
              <w:jc w:val="center"/>
              <w:rPr>
                <w:color w:val="000000"/>
                <w:sz w:val="10"/>
                <w:szCs w:val="10"/>
              </w:rPr>
            </w:pPr>
            <w:r w:rsidRPr="00D4486B">
              <w:rPr>
                <w:color w:val="000000"/>
                <w:sz w:val="10"/>
                <w:szCs w:val="10"/>
              </w:rPr>
              <w:t>310*, 311*, 315*</w:t>
            </w:r>
          </w:p>
        </w:tc>
        <w:tc>
          <w:tcPr>
            <w:tcW w:w="709" w:type="dxa"/>
            <w:shd w:val="clear" w:color="auto" w:fill="auto"/>
            <w:vAlign w:val="bottom"/>
            <w:hideMark/>
          </w:tcPr>
          <w:p w14:paraId="4D472CCD"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vAlign w:val="center"/>
            <w:hideMark/>
          </w:tcPr>
          <w:p w14:paraId="3E8E8180"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7C0ADAD9" w14:textId="77777777" w:rsidR="00D4486B" w:rsidRPr="00D4486B" w:rsidRDefault="00D4486B" w:rsidP="00D4486B">
            <w:pPr>
              <w:jc w:val="right"/>
              <w:rPr>
                <w:color w:val="000000"/>
                <w:sz w:val="10"/>
                <w:szCs w:val="10"/>
              </w:rPr>
            </w:pPr>
            <w:r w:rsidRPr="00D4486B">
              <w:rPr>
                <w:color w:val="000000"/>
                <w:sz w:val="10"/>
                <w:szCs w:val="10"/>
              </w:rPr>
              <w:t>386 024,47</w:t>
            </w:r>
          </w:p>
        </w:tc>
        <w:tc>
          <w:tcPr>
            <w:tcW w:w="851" w:type="dxa"/>
            <w:gridSpan w:val="2"/>
            <w:shd w:val="clear" w:color="auto" w:fill="auto"/>
            <w:noWrap/>
            <w:vAlign w:val="bottom"/>
            <w:hideMark/>
          </w:tcPr>
          <w:p w14:paraId="477A9E62" w14:textId="77777777" w:rsidR="00D4486B" w:rsidRPr="00D4486B" w:rsidRDefault="00D4486B" w:rsidP="00D4486B">
            <w:pPr>
              <w:jc w:val="right"/>
              <w:rPr>
                <w:i/>
                <w:iCs/>
                <w:color w:val="000000"/>
                <w:sz w:val="10"/>
                <w:szCs w:val="10"/>
              </w:rPr>
            </w:pPr>
            <w:r w:rsidRPr="00D4486B">
              <w:rPr>
                <w:i/>
                <w:iCs/>
                <w:color w:val="000000"/>
                <w:sz w:val="10"/>
                <w:szCs w:val="10"/>
              </w:rPr>
              <w:t>14 361,06</w:t>
            </w:r>
          </w:p>
        </w:tc>
        <w:tc>
          <w:tcPr>
            <w:tcW w:w="850" w:type="dxa"/>
            <w:gridSpan w:val="2"/>
            <w:shd w:val="clear" w:color="auto" w:fill="auto"/>
            <w:noWrap/>
            <w:vAlign w:val="bottom"/>
            <w:hideMark/>
          </w:tcPr>
          <w:p w14:paraId="461AF0A4" w14:textId="77777777" w:rsidR="00D4486B" w:rsidRPr="00D4486B" w:rsidRDefault="00D4486B" w:rsidP="00D4486B">
            <w:pPr>
              <w:jc w:val="right"/>
              <w:rPr>
                <w:color w:val="000000"/>
                <w:sz w:val="10"/>
                <w:szCs w:val="10"/>
              </w:rPr>
            </w:pPr>
            <w:r w:rsidRPr="00D4486B">
              <w:rPr>
                <w:color w:val="000000"/>
                <w:sz w:val="10"/>
                <w:szCs w:val="10"/>
              </w:rPr>
              <w:t>16 565,24</w:t>
            </w:r>
          </w:p>
        </w:tc>
        <w:tc>
          <w:tcPr>
            <w:tcW w:w="851" w:type="dxa"/>
            <w:gridSpan w:val="2"/>
            <w:shd w:val="clear" w:color="auto" w:fill="auto"/>
            <w:noWrap/>
            <w:vAlign w:val="bottom"/>
            <w:hideMark/>
          </w:tcPr>
          <w:p w14:paraId="128E91A8" w14:textId="77777777" w:rsidR="00D4486B" w:rsidRPr="00D4486B" w:rsidRDefault="00D4486B" w:rsidP="00D4486B">
            <w:pPr>
              <w:jc w:val="right"/>
              <w:rPr>
                <w:color w:val="000000"/>
                <w:sz w:val="10"/>
                <w:szCs w:val="10"/>
              </w:rPr>
            </w:pPr>
            <w:r w:rsidRPr="00D4486B">
              <w:rPr>
                <w:color w:val="000000"/>
                <w:sz w:val="10"/>
                <w:szCs w:val="10"/>
              </w:rPr>
              <w:t>26 039,01</w:t>
            </w:r>
          </w:p>
        </w:tc>
        <w:tc>
          <w:tcPr>
            <w:tcW w:w="709" w:type="dxa"/>
            <w:gridSpan w:val="2"/>
            <w:shd w:val="clear" w:color="auto" w:fill="auto"/>
            <w:noWrap/>
            <w:vAlign w:val="bottom"/>
            <w:hideMark/>
          </w:tcPr>
          <w:p w14:paraId="027697DA" w14:textId="77777777" w:rsidR="00D4486B" w:rsidRPr="00D4486B" w:rsidRDefault="00D4486B" w:rsidP="00D4486B">
            <w:pPr>
              <w:jc w:val="right"/>
              <w:rPr>
                <w:color w:val="000000"/>
                <w:sz w:val="10"/>
                <w:szCs w:val="10"/>
              </w:rPr>
            </w:pPr>
            <w:r w:rsidRPr="00D4486B">
              <w:rPr>
                <w:color w:val="000000"/>
                <w:sz w:val="10"/>
                <w:szCs w:val="10"/>
              </w:rPr>
              <w:t>24 025,33</w:t>
            </w:r>
          </w:p>
        </w:tc>
        <w:tc>
          <w:tcPr>
            <w:tcW w:w="850" w:type="dxa"/>
            <w:gridSpan w:val="2"/>
            <w:shd w:val="clear" w:color="auto" w:fill="auto"/>
            <w:noWrap/>
            <w:vAlign w:val="bottom"/>
            <w:hideMark/>
          </w:tcPr>
          <w:p w14:paraId="1AAC340E" w14:textId="77777777" w:rsidR="00D4486B" w:rsidRPr="00D4486B" w:rsidRDefault="00D4486B" w:rsidP="00D4486B">
            <w:pPr>
              <w:jc w:val="right"/>
              <w:rPr>
                <w:color w:val="000000"/>
                <w:sz w:val="10"/>
                <w:szCs w:val="10"/>
              </w:rPr>
            </w:pPr>
            <w:r w:rsidRPr="00D4486B">
              <w:rPr>
                <w:color w:val="000000"/>
                <w:sz w:val="10"/>
                <w:szCs w:val="10"/>
              </w:rPr>
              <w:t>28 799,19</w:t>
            </w:r>
          </w:p>
        </w:tc>
        <w:tc>
          <w:tcPr>
            <w:tcW w:w="851" w:type="dxa"/>
            <w:gridSpan w:val="2"/>
            <w:shd w:val="clear" w:color="auto" w:fill="auto"/>
            <w:noWrap/>
            <w:vAlign w:val="bottom"/>
            <w:hideMark/>
          </w:tcPr>
          <w:p w14:paraId="5B55B6DB" w14:textId="77777777" w:rsidR="00D4486B" w:rsidRPr="00D4486B" w:rsidRDefault="00D4486B" w:rsidP="00D4486B">
            <w:pPr>
              <w:jc w:val="right"/>
              <w:rPr>
                <w:color w:val="000000"/>
                <w:sz w:val="10"/>
                <w:szCs w:val="10"/>
              </w:rPr>
            </w:pPr>
            <w:r w:rsidRPr="00D4486B">
              <w:rPr>
                <w:color w:val="000000"/>
                <w:sz w:val="10"/>
                <w:szCs w:val="10"/>
              </w:rPr>
              <w:t>46 295,76</w:t>
            </w:r>
          </w:p>
        </w:tc>
        <w:tc>
          <w:tcPr>
            <w:tcW w:w="850" w:type="dxa"/>
            <w:gridSpan w:val="2"/>
            <w:shd w:val="clear" w:color="auto" w:fill="auto"/>
            <w:noWrap/>
            <w:vAlign w:val="bottom"/>
            <w:hideMark/>
          </w:tcPr>
          <w:p w14:paraId="0254E221" w14:textId="77777777" w:rsidR="00D4486B" w:rsidRPr="00D4486B" w:rsidRDefault="00D4486B" w:rsidP="00D4486B">
            <w:pPr>
              <w:jc w:val="right"/>
              <w:rPr>
                <w:color w:val="000000"/>
                <w:sz w:val="10"/>
                <w:szCs w:val="10"/>
              </w:rPr>
            </w:pPr>
            <w:r w:rsidRPr="00D4486B">
              <w:rPr>
                <w:color w:val="000000"/>
                <w:sz w:val="10"/>
                <w:szCs w:val="10"/>
              </w:rPr>
              <w:t>44 604,00</w:t>
            </w:r>
          </w:p>
        </w:tc>
        <w:tc>
          <w:tcPr>
            <w:tcW w:w="851" w:type="dxa"/>
            <w:gridSpan w:val="2"/>
            <w:shd w:val="clear" w:color="auto" w:fill="auto"/>
            <w:noWrap/>
            <w:vAlign w:val="bottom"/>
            <w:hideMark/>
          </w:tcPr>
          <w:p w14:paraId="0D73B50D" w14:textId="77777777" w:rsidR="00D4486B" w:rsidRPr="00D4486B" w:rsidRDefault="00D4486B" w:rsidP="00D4486B">
            <w:pPr>
              <w:jc w:val="right"/>
              <w:rPr>
                <w:color w:val="000000"/>
                <w:sz w:val="10"/>
                <w:szCs w:val="10"/>
              </w:rPr>
            </w:pPr>
            <w:r w:rsidRPr="00D4486B">
              <w:rPr>
                <w:color w:val="000000"/>
                <w:sz w:val="10"/>
                <w:szCs w:val="10"/>
              </w:rPr>
              <w:t>48 786,64</w:t>
            </w:r>
          </w:p>
        </w:tc>
        <w:tc>
          <w:tcPr>
            <w:tcW w:w="850" w:type="dxa"/>
            <w:gridSpan w:val="2"/>
            <w:shd w:val="clear" w:color="auto" w:fill="auto"/>
            <w:noWrap/>
            <w:vAlign w:val="bottom"/>
            <w:hideMark/>
          </w:tcPr>
          <w:p w14:paraId="2AF57BE2" w14:textId="77777777" w:rsidR="00D4486B" w:rsidRPr="00D4486B" w:rsidRDefault="00D4486B" w:rsidP="00D4486B">
            <w:pPr>
              <w:jc w:val="right"/>
              <w:rPr>
                <w:color w:val="000000"/>
                <w:sz w:val="10"/>
                <w:szCs w:val="10"/>
              </w:rPr>
            </w:pPr>
            <w:r w:rsidRPr="00D4486B">
              <w:rPr>
                <w:color w:val="000000"/>
                <w:sz w:val="10"/>
                <w:szCs w:val="10"/>
              </w:rPr>
              <w:t>40 503,79</w:t>
            </w:r>
          </w:p>
        </w:tc>
        <w:tc>
          <w:tcPr>
            <w:tcW w:w="851" w:type="dxa"/>
            <w:gridSpan w:val="2"/>
            <w:shd w:val="clear" w:color="auto" w:fill="auto"/>
            <w:noWrap/>
            <w:vAlign w:val="bottom"/>
            <w:hideMark/>
          </w:tcPr>
          <w:p w14:paraId="269E5483" w14:textId="77777777" w:rsidR="00D4486B" w:rsidRPr="00D4486B" w:rsidRDefault="00D4486B" w:rsidP="00D4486B">
            <w:pPr>
              <w:jc w:val="right"/>
              <w:rPr>
                <w:color w:val="000000"/>
                <w:sz w:val="10"/>
                <w:szCs w:val="10"/>
              </w:rPr>
            </w:pPr>
            <w:r w:rsidRPr="00D4486B">
              <w:rPr>
                <w:color w:val="000000"/>
                <w:sz w:val="10"/>
                <w:szCs w:val="10"/>
              </w:rPr>
              <w:t>24 783,40</w:t>
            </w:r>
          </w:p>
        </w:tc>
        <w:tc>
          <w:tcPr>
            <w:tcW w:w="840" w:type="dxa"/>
            <w:gridSpan w:val="2"/>
            <w:shd w:val="clear" w:color="auto" w:fill="auto"/>
            <w:noWrap/>
            <w:vAlign w:val="bottom"/>
            <w:hideMark/>
          </w:tcPr>
          <w:p w14:paraId="231CDD0A" w14:textId="77777777" w:rsidR="00D4486B" w:rsidRPr="00D4486B" w:rsidRDefault="00D4486B" w:rsidP="00D4486B">
            <w:pPr>
              <w:jc w:val="right"/>
              <w:rPr>
                <w:color w:val="000000"/>
                <w:sz w:val="10"/>
                <w:szCs w:val="10"/>
              </w:rPr>
            </w:pPr>
            <w:r w:rsidRPr="00D4486B">
              <w:rPr>
                <w:color w:val="000000"/>
                <w:sz w:val="10"/>
                <w:szCs w:val="10"/>
              </w:rPr>
              <w:t>37 802,86</w:t>
            </w:r>
          </w:p>
        </w:tc>
        <w:tc>
          <w:tcPr>
            <w:tcW w:w="761" w:type="dxa"/>
            <w:gridSpan w:val="2"/>
            <w:shd w:val="clear" w:color="auto" w:fill="auto"/>
            <w:noWrap/>
            <w:vAlign w:val="bottom"/>
            <w:hideMark/>
          </w:tcPr>
          <w:p w14:paraId="25588BFF" w14:textId="77777777" w:rsidR="00D4486B" w:rsidRPr="00D4486B" w:rsidRDefault="00D4486B" w:rsidP="00D4486B">
            <w:pPr>
              <w:jc w:val="right"/>
              <w:rPr>
                <w:color w:val="000000"/>
                <w:sz w:val="10"/>
                <w:szCs w:val="10"/>
              </w:rPr>
            </w:pPr>
            <w:r w:rsidRPr="00D4486B">
              <w:rPr>
                <w:color w:val="000000"/>
                <w:sz w:val="10"/>
                <w:szCs w:val="10"/>
              </w:rPr>
              <w:t>33 458,21</w:t>
            </w:r>
          </w:p>
        </w:tc>
      </w:tr>
      <w:tr w:rsidR="00D4486B" w:rsidRPr="00D4486B" w14:paraId="6DA70BC3" w14:textId="77777777" w:rsidTr="002D6968">
        <w:trPr>
          <w:gridAfter w:val="1"/>
          <w:wAfter w:w="7" w:type="dxa"/>
          <w:trHeight w:val="308"/>
        </w:trPr>
        <w:tc>
          <w:tcPr>
            <w:tcW w:w="692" w:type="dxa"/>
            <w:shd w:val="clear" w:color="auto" w:fill="auto"/>
            <w:noWrap/>
            <w:vAlign w:val="center"/>
            <w:hideMark/>
          </w:tcPr>
          <w:p w14:paraId="73225BAD" w14:textId="77777777" w:rsidR="00D4486B" w:rsidRPr="00D4486B" w:rsidRDefault="00D4486B" w:rsidP="00D4486B">
            <w:pPr>
              <w:jc w:val="center"/>
              <w:rPr>
                <w:color w:val="000000"/>
                <w:sz w:val="10"/>
                <w:szCs w:val="10"/>
              </w:rPr>
            </w:pPr>
            <w:r w:rsidRPr="00D4486B">
              <w:rPr>
                <w:color w:val="000000"/>
                <w:sz w:val="10"/>
                <w:szCs w:val="10"/>
              </w:rPr>
              <w:t>6.3.</w:t>
            </w:r>
          </w:p>
        </w:tc>
        <w:tc>
          <w:tcPr>
            <w:tcW w:w="1039" w:type="dxa"/>
            <w:shd w:val="clear" w:color="auto" w:fill="auto"/>
            <w:vAlign w:val="bottom"/>
            <w:hideMark/>
          </w:tcPr>
          <w:p w14:paraId="0823F323" w14:textId="77777777" w:rsidR="00D4486B" w:rsidRPr="00D4486B" w:rsidRDefault="00D4486B" w:rsidP="00D4486B">
            <w:pPr>
              <w:rPr>
                <w:color w:val="000000"/>
                <w:sz w:val="10"/>
                <w:szCs w:val="10"/>
              </w:rPr>
            </w:pPr>
            <w:r w:rsidRPr="00D4486B">
              <w:rPr>
                <w:color w:val="000000"/>
                <w:sz w:val="10"/>
                <w:szCs w:val="10"/>
              </w:rPr>
              <w:t xml:space="preserve">Работы и услуги производственного характера  </w:t>
            </w:r>
          </w:p>
        </w:tc>
        <w:tc>
          <w:tcPr>
            <w:tcW w:w="1241" w:type="dxa"/>
            <w:shd w:val="clear" w:color="auto" w:fill="auto"/>
            <w:vAlign w:val="bottom"/>
            <w:hideMark/>
          </w:tcPr>
          <w:p w14:paraId="66333FC8" w14:textId="77777777" w:rsidR="00D4486B" w:rsidRPr="00D4486B" w:rsidRDefault="00D4486B" w:rsidP="00D4486B">
            <w:pPr>
              <w:jc w:val="center"/>
              <w:rPr>
                <w:color w:val="000000"/>
                <w:sz w:val="10"/>
                <w:szCs w:val="10"/>
              </w:rPr>
            </w:pPr>
            <w:r w:rsidRPr="00D4486B">
              <w:rPr>
                <w:color w:val="000000"/>
                <w:sz w:val="10"/>
                <w:szCs w:val="10"/>
              </w:rPr>
              <w:t xml:space="preserve">316* (кроме 3162080000), </w:t>
            </w:r>
            <w:r w:rsidRPr="00D4486B">
              <w:rPr>
                <w:color w:val="000000"/>
                <w:sz w:val="10"/>
                <w:szCs w:val="10"/>
              </w:rPr>
              <w:br/>
              <w:t>319*</w:t>
            </w:r>
          </w:p>
        </w:tc>
        <w:tc>
          <w:tcPr>
            <w:tcW w:w="709" w:type="dxa"/>
            <w:shd w:val="clear" w:color="auto" w:fill="auto"/>
            <w:vAlign w:val="bottom"/>
            <w:hideMark/>
          </w:tcPr>
          <w:p w14:paraId="5722D317"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auto" w:fill="auto"/>
            <w:vAlign w:val="center"/>
            <w:hideMark/>
          </w:tcPr>
          <w:p w14:paraId="6E0907B9"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6B7A3366" w14:textId="77777777" w:rsidR="00D4486B" w:rsidRPr="00D4486B" w:rsidRDefault="00D4486B" w:rsidP="00D4486B">
            <w:pPr>
              <w:jc w:val="right"/>
              <w:rPr>
                <w:color w:val="000000"/>
                <w:sz w:val="10"/>
                <w:szCs w:val="10"/>
              </w:rPr>
            </w:pPr>
            <w:r w:rsidRPr="00D4486B">
              <w:rPr>
                <w:color w:val="000000"/>
                <w:sz w:val="10"/>
                <w:szCs w:val="10"/>
              </w:rPr>
              <w:t>2 116 129,37</w:t>
            </w:r>
          </w:p>
        </w:tc>
        <w:tc>
          <w:tcPr>
            <w:tcW w:w="851" w:type="dxa"/>
            <w:gridSpan w:val="2"/>
            <w:shd w:val="clear" w:color="auto" w:fill="auto"/>
            <w:noWrap/>
            <w:vAlign w:val="bottom"/>
            <w:hideMark/>
          </w:tcPr>
          <w:p w14:paraId="4A12BF2C" w14:textId="77777777" w:rsidR="00D4486B" w:rsidRPr="00D4486B" w:rsidRDefault="00D4486B" w:rsidP="00D4486B">
            <w:pPr>
              <w:jc w:val="right"/>
              <w:rPr>
                <w:i/>
                <w:iCs/>
                <w:color w:val="000000"/>
                <w:sz w:val="10"/>
                <w:szCs w:val="10"/>
              </w:rPr>
            </w:pPr>
            <w:r w:rsidRPr="00D4486B">
              <w:rPr>
                <w:i/>
                <w:iCs/>
                <w:color w:val="000000"/>
                <w:sz w:val="10"/>
                <w:szCs w:val="10"/>
              </w:rPr>
              <w:t>154 963,39</w:t>
            </w:r>
          </w:p>
        </w:tc>
        <w:tc>
          <w:tcPr>
            <w:tcW w:w="850" w:type="dxa"/>
            <w:gridSpan w:val="2"/>
            <w:shd w:val="clear" w:color="auto" w:fill="auto"/>
            <w:noWrap/>
            <w:vAlign w:val="bottom"/>
            <w:hideMark/>
          </w:tcPr>
          <w:p w14:paraId="4C3CE336" w14:textId="77777777" w:rsidR="00D4486B" w:rsidRPr="00D4486B" w:rsidRDefault="00D4486B" w:rsidP="00D4486B">
            <w:pPr>
              <w:jc w:val="right"/>
              <w:rPr>
                <w:color w:val="000000"/>
                <w:sz w:val="10"/>
                <w:szCs w:val="10"/>
              </w:rPr>
            </w:pPr>
            <w:r w:rsidRPr="00D4486B">
              <w:rPr>
                <w:color w:val="000000"/>
                <w:sz w:val="10"/>
                <w:szCs w:val="10"/>
              </w:rPr>
              <w:t>160 071,92</w:t>
            </w:r>
          </w:p>
        </w:tc>
        <w:tc>
          <w:tcPr>
            <w:tcW w:w="851" w:type="dxa"/>
            <w:gridSpan w:val="2"/>
            <w:shd w:val="clear" w:color="auto" w:fill="auto"/>
            <w:noWrap/>
            <w:vAlign w:val="bottom"/>
            <w:hideMark/>
          </w:tcPr>
          <w:p w14:paraId="56E55B7E" w14:textId="77777777" w:rsidR="00D4486B" w:rsidRPr="00D4486B" w:rsidRDefault="00D4486B" w:rsidP="00D4486B">
            <w:pPr>
              <w:jc w:val="right"/>
              <w:rPr>
                <w:color w:val="000000"/>
                <w:sz w:val="10"/>
                <w:szCs w:val="10"/>
              </w:rPr>
            </w:pPr>
            <w:r w:rsidRPr="00D4486B">
              <w:rPr>
                <w:color w:val="000000"/>
                <w:sz w:val="10"/>
                <w:szCs w:val="10"/>
              </w:rPr>
              <w:t>158 400,42</w:t>
            </w:r>
          </w:p>
        </w:tc>
        <w:tc>
          <w:tcPr>
            <w:tcW w:w="709" w:type="dxa"/>
            <w:gridSpan w:val="2"/>
            <w:shd w:val="clear" w:color="auto" w:fill="auto"/>
            <w:noWrap/>
            <w:vAlign w:val="bottom"/>
            <w:hideMark/>
          </w:tcPr>
          <w:p w14:paraId="37F3D88D" w14:textId="77777777" w:rsidR="00D4486B" w:rsidRPr="00D4486B" w:rsidRDefault="00D4486B" w:rsidP="00D4486B">
            <w:pPr>
              <w:jc w:val="right"/>
              <w:rPr>
                <w:color w:val="000000"/>
                <w:sz w:val="10"/>
                <w:szCs w:val="10"/>
              </w:rPr>
            </w:pPr>
            <w:r w:rsidRPr="00D4486B">
              <w:rPr>
                <w:color w:val="000000"/>
                <w:sz w:val="10"/>
                <w:szCs w:val="10"/>
              </w:rPr>
              <w:t>162 054,52</w:t>
            </w:r>
          </w:p>
        </w:tc>
        <w:tc>
          <w:tcPr>
            <w:tcW w:w="850" w:type="dxa"/>
            <w:gridSpan w:val="2"/>
            <w:shd w:val="clear" w:color="auto" w:fill="auto"/>
            <w:noWrap/>
            <w:vAlign w:val="bottom"/>
            <w:hideMark/>
          </w:tcPr>
          <w:p w14:paraId="20C762A8" w14:textId="77777777" w:rsidR="00D4486B" w:rsidRPr="00D4486B" w:rsidRDefault="00D4486B" w:rsidP="00D4486B">
            <w:pPr>
              <w:jc w:val="right"/>
              <w:rPr>
                <w:color w:val="000000"/>
                <w:sz w:val="10"/>
                <w:szCs w:val="10"/>
              </w:rPr>
            </w:pPr>
            <w:r w:rsidRPr="00D4486B">
              <w:rPr>
                <w:color w:val="000000"/>
                <w:sz w:val="10"/>
                <w:szCs w:val="10"/>
              </w:rPr>
              <w:t>171 909,01</w:t>
            </w:r>
          </w:p>
        </w:tc>
        <w:tc>
          <w:tcPr>
            <w:tcW w:w="851" w:type="dxa"/>
            <w:gridSpan w:val="2"/>
            <w:shd w:val="clear" w:color="auto" w:fill="auto"/>
            <w:noWrap/>
            <w:vAlign w:val="bottom"/>
            <w:hideMark/>
          </w:tcPr>
          <w:p w14:paraId="1C207ACF" w14:textId="77777777" w:rsidR="00D4486B" w:rsidRPr="00D4486B" w:rsidRDefault="00D4486B" w:rsidP="00D4486B">
            <w:pPr>
              <w:jc w:val="right"/>
              <w:rPr>
                <w:color w:val="000000"/>
                <w:sz w:val="10"/>
                <w:szCs w:val="10"/>
              </w:rPr>
            </w:pPr>
            <w:r w:rsidRPr="00D4486B">
              <w:rPr>
                <w:color w:val="000000"/>
                <w:sz w:val="10"/>
                <w:szCs w:val="10"/>
              </w:rPr>
              <w:t>172 599,04</w:t>
            </w:r>
          </w:p>
        </w:tc>
        <w:tc>
          <w:tcPr>
            <w:tcW w:w="850" w:type="dxa"/>
            <w:gridSpan w:val="2"/>
            <w:shd w:val="clear" w:color="auto" w:fill="auto"/>
            <w:noWrap/>
            <w:vAlign w:val="bottom"/>
            <w:hideMark/>
          </w:tcPr>
          <w:p w14:paraId="25141E62" w14:textId="77777777" w:rsidR="00D4486B" w:rsidRPr="00D4486B" w:rsidRDefault="00D4486B" w:rsidP="00D4486B">
            <w:pPr>
              <w:jc w:val="right"/>
              <w:rPr>
                <w:color w:val="000000"/>
                <w:sz w:val="10"/>
                <w:szCs w:val="10"/>
              </w:rPr>
            </w:pPr>
            <w:r w:rsidRPr="00D4486B">
              <w:rPr>
                <w:color w:val="000000"/>
                <w:sz w:val="10"/>
                <w:szCs w:val="10"/>
              </w:rPr>
              <w:t>184 326,75</w:t>
            </w:r>
          </w:p>
        </w:tc>
        <w:tc>
          <w:tcPr>
            <w:tcW w:w="851" w:type="dxa"/>
            <w:gridSpan w:val="2"/>
            <w:shd w:val="clear" w:color="auto" w:fill="auto"/>
            <w:noWrap/>
            <w:vAlign w:val="bottom"/>
            <w:hideMark/>
          </w:tcPr>
          <w:p w14:paraId="0FDE5E83" w14:textId="77777777" w:rsidR="00D4486B" w:rsidRPr="00D4486B" w:rsidRDefault="00D4486B" w:rsidP="00D4486B">
            <w:pPr>
              <w:jc w:val="right"/>
              <w:rPr>
                <w:color w:val="000000"/>
                <w:sz w:val="10"/>
                <w:szCs w:val="10"/>
              </w:rPr>
            </w:pPr>
            <w:r w:rsidRPr="00D4486B">
              <w:rPr>
                <w:color w:val="000000"/>
                <w:sz w:val="10"/>
                <w:szCs w:val="10"/>
              </w:rPr>
              <w:t>197 333,85</w:t>
            </w:r>
          </w:p>
        </w:tc>
        <w:tc>
          <w:tcPr>
            <w:tcW w:w="850" w:type="dxa"/>
            <w:gridSpan w:val="2"/>
            <w:shd w:val="clear" w:color="auto" w:fill="auto"/>
            <w:noWrap/>
            <w:vAlign w:val="bottom"/>
            <w:hideMark/>
          </w:tcPr>
          <w:p w14:paraId="60DC70F3" w14:textId="77777777" w:rsidR="00D4486B" w:rsidRPr="00D4486B" w:rsidRDefault="00D4486B" w:rsidP="00D4486B">
            <w:pPr>
              <w:jc w:val="right"/>
              <w:rPr>
                <w:color w:val="000000"/>
                <w:sz w:val="10"/>
                <w:szCs w:val="10"/>
              </w:rPr>
            </w:pPr>
            <w:r w:rsidRPr="00D4486B">
              <w:rPr>
                <w:color w:val="000000"/>
                <w:sz w:val="10"/>
                <w:szCs w:val="10"/>
              </w:rPr>
              <w:t>206 151,37</w:t>
            </w:r>
          </w:p>
        </w:tc>
        <w:tc>
          <w:tcPr>
            <w:tcW w:w="851" w:type="dxa"/>
            <w:gridSpan w:val="2"/>
            <w:shd w:val="clear" w:color="auto" w:fill="auto"/>
            <w:noWrap/>
            <w:vAlign w:val="bottom"/>
            <w:hideMark/>
          </w:tcPr>
          <w:p w14:paraId="03E5FE50" w14:textId="77777777" w:rsidR="00D4486B" w:rsidRPr="00D4486B" w:rsidRDefault="00D4486B" w:rsidP="00D4486B">
            <w:pPr>
              <w:jc w:val="right"/>
              <w:rPr>
                <w:color w:val="000000"/>
                <w:sz w:val="10"/>
                <w:szCs w:val="10"/>
              </w:rPr>
            </w:pPr>
            <w:r w:rsidRPr="00D4486B">
              <w:rPr>
                <w:color w:val="000000"/>
                <w:sz w:val="10"/>
                <w:szCs w:val="10"/>
              </w:rPr>
              <w:t>184 156,91</w:t>
            </w:r>
          </w:p>
        </w:tc>
        <w:tc>
          <w:tcPr>
            <w:tcW w:w="840" w:type="dxa"/>
            <w:gridSpan w:val="2"/>
            <w:shd w:val="clear" w:color="auto" w:fill="auto"/>
            <w:noWrap/>
            <w:vAlign w:val="bottom"/>
            <w:hideMark/>
          </w:tcPr>
          <w:p w14:paraId="2959E2FC" w14:textId="77777777" w:rsidR="00D4486B" w:rsidRPr="00D4486B" w:rsidRDefault="00D4486B" w:rsidP="00D4486B">
            <w:pPr>
              <w:jc w:val="right"/>
              <w:rPr>
                <w:color w:val="000000"/>
                <w:sz w:val="10"/>
                <w:szCs w:val="10"/>
              </w:rPr>
            </w:pPr>
            <w:r w:rsidRPr="00D4486B">
              <w:rPr>
                <w:color w:val="000000"/>
                <w:sz w:val="10"/>
                <w:szCs w:val="10"/>
              </w:rPr>
              <w:t>173 234,04</w:t>
            </w:r>
          </w:p>
        </w:tc>
        <w:tc>
          <w:tcPr>
            <w:tcW w:w="761" w:type="dxa"/>
            <w:gridSpan w:val="2"/>
            <w:shd w:val="clear" w:color="auto" w:fill="auto"/>
            <w:noWrap/>
            <w:vAlign w:val="bottom"/>
            <w:hideMark/>
          </w:tcPr>
          <w:p w14:paraId="78659F8E" w14:textId="77777777" w:rsidR="00D4486B" w:rsidRPr="00D4486B" w:rsidRDefault="00D4486B" w:rsidP="00D4486B">
            <w:pPr>
              <w:jc w:val="right"/>
              <w:rPr>
                <w:color w:val="000000"/>
                <w:sz w:val="10"/>
                <w:szCs w:val="10"/>
              </w:rPr>
            </w:pPr>
            <w:r w:rsidRPr="00D4486B">
              <w:rPr>
                <w:color w:val="000000"/>
                <w:sz w:val="10"/>
                <w:szCs w:val="10"/>
              </w:rPr>
              <w:t>190 928,15</w:t>
            </w:r>
          </w:p>
        </w:tc>
      </w:tr>
      <w:tr w:rsidR="00D4486B" w:rsidRPr="00D4486B" w14:paraId="3ACADDF6" w14:textId="77777777" w:rsidTr="002D6968">
        <w:trPr>
          <w:gridAfter w:val="1"/>
          <w:wAfter w:w="7" w:type="dxa"/>
          <w:trHeight w:val="102"/>
        </w:trPr>
        <w:tc>
          <w:tcPr>
            <w:tcW w:w="692" w:type="dxa"/>
            <w:shd w:val="clear" w:color="000000" w:fill="FFFFFF"/>
            <w:noWrap/>
            <w:vAlign w:val="center"/>
            <w:hideMark/>
          </w:tcPr>
          <w:p w14:paraId="3C7B1760" w14:textId="77777777" w:rsidR="00D4486B" w:rsidRPr="00D4486B" w:rsidRDefault="00D4486B" w:rsidP="00D4486B">
            <w:pPr>
              <w:jc w:val="center"/>
              <w:rPr>
                <w:color w:val="000000"/>
                <w:sz w:val="10"/>
                <w:szCs w:val="10"/>
              </w:rPr>
            </w:pPr>
            <w:r w:rsidRPr="00D4486B">
              <w:rPr>
                <w:color w:val="000000"/>
                <w:sz w:val="10"/>
                <w:szCs w:val="10"/>
              </w:rPr>
              <w:t>6.4.</w:t>
            </w:r>
          </w:p>
        </w:tc>
        <w:tc>
          <w:tcPr>
            <w:tcW w:w="1039" w:type="dxa"/>
            <w:shd w:val="clear" w:color="000000" w:fill="FFFFFF"/>
            <w:vAlign w:val="bottom"/>
            <w:hideMark/>
          </w:tcPr>
          <w:p w14:paraId="593C8821" w14:textId="77777777" w:rsidR="00D4486B" w:rsidRPr="00D4486B" w:rsidRDefault="00D4486B" w:rsidP="00D4486B">
            <w:pPr>
              <w:rPr>
                <w:color w:val="000000"/>
                <w:sz w:val="10"/>
                <w:szCs w:val="10"/>
              </w:rPr>
            </w:pPr>
            <w:r w:rsidRPr="00D4486B">
              <w:rPr>
                <w:color w:val="000000"/>
                <w:sz w:val="10"/>
                <w:szCs w:val="10"/>
              </w:rPr>
              <w:t>Затраты на оплату труда</w:t>
            </w:r>
          </w:p>
        </w:tc>
        <w:tc>
          <w:tcPr>
            <w:tcW w:w="1241" w:type="dxa"/>
            <w:shd w:val="clear" w:color="000000" w:fill="FFFFFF"/>
            <w:vAlign w:val="bottom"/>
            <w:hideMark/>
          </w:tcPr>
          <w:p w14:paraId="023F340E" w14:textId="77777777" w:rsidR="00D4486B" w:rsidRPr="00D4486B" w:rsidRDefault="00D4486B" w:rsidP="00D4486B">
            <w:pPr>
              <w:jc w:val="center"/>
              <w:rPr>
                <w:color w:val="000000"/>
                <w:sz w:val="10"/>
                <w:szCs w:val="10"/>
              </w:rPr>
            </w:pPr>
            <w:r w:rsidRPr="00D4486B">
              <w:rPr>
                <w:color w:val="000000"/>
                <w:sz w:val="10"/>
                <w:szCs w:val="10"/>
              </w:rPr>
              <w:t>32*</w:t>
            </w:r>
          </w:p>
        </w:tc>
        <w:tc>
          <w:tcPr>
            <w:tcW w:w="709" w:type="dxa"/>
            <w:shd w:val="clear" w:color="000000" w:fill="FFFFFF"/>
            <w:vAlign w:val="bottom"/>
            <w:hideMark/>
          </w:tcPr>
          <w:p w14:paraId="4DBCBD4D"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5CB70000"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7387E659" w14:textId="77777777" w:rsidR="00D4486B" w:rsidRPr="00D4486B" w:rsidRDefault="00D4486B" w:rsidP="00D4486B">
            <w:pPr>
              <w:jc w:val="right"/>
              <w:rPr>
                <w:color w:val="000000"/>
                <w:sz w:val="10"/>
                <w:szCs w:val="10"/>
              </w:rPr>
            </w:pPr>
            <w:r w:rsidRPr="00D4486B">
              <w:rPr>
                <w:color w:val="000000"/>
                <w:sz w:val="10"/>
                <w:szCs w:val="10"/>
              </w:rPr>
              <w:t>1 162 369,75</w:t>
            </w:r>
          </w:p>
        </w:tc>
        <w:tc>
          <w:tcPr>
            <w:tcW w:w="851" w:type="dxa"/>
            <w:gridSpan w:val="2"/>
            <w:shd w:val="clear" w:color="000000" w:fill="FFFFFF"/>
            <w:noWrap/>
            <w:vAlign w:val="bottom"/>
            <w:hideMark/>
          </w:tcPr>
          <w:p w14:paraId="3F9CE92E" w14:textId="77777777" w:rsidR="00D4486B" w:rsidRPr="00D4486B" w:rsidRDefault="00D4486B" w:rsidP="00D4486B">
            <w:pPr>
              <w:jc w:val="right"/>
              <w:rPr>
                <w:i/>
                <w:iCs/>
                <w:color w:val="000000"/>
                <w:sz w:val="10"/>
                <w:szCs w:val="10"/>
              </w:rPr>
            </w:pPr>
            <w:r w:rsidRPr="00D4486B">
              <w:rPr>
                <w:i/>
                <w:iCs/>
                <w:color w:val="000000"/>
                <w:sz w:val="10"/>
                <w:szCs w:val="10"/>
              </w:rPr>
              <w:t>99 693,64</w:t>
            </w:r>
          </w:p>
        </w:tc>
        <w:tc>
          <w:tcPr>
            <w:tcW w:w="850" w:type="dxa"/>
            <w:gridSpan w:val="2"/>
            <w:shd w:val="clear" w:color="000000" w:fill="FFFFFF"/>
            <w:noWrap/>
            <w:vAlign w:val="bottom"/>
            <w:hideMark/>
          </w:tcPr>
          <w:p w14:paraId="01AA6581" w14:textId="77777777" w:rsidR="00D4486B" w:rsidRPr="00D4486B" w:rsidRDefault="00D4486B" w:rsidP="00D4486B">
            <w:pPr>
              <w:jc w:val="right"/>
              <w:rPr>
                <w:color w:val="000000"/>
                <w:sz w:val="10"/>
                <w:szCs w:val="10"/>
              </w:rPr>
            </w:pPr>
            <w:r w:rsidRPr="00D4486B">
              <w:rPr>
                <w:color w:val="000000"/>
                <w:sz w:val="10"/>
                <w:szCs w:val="10"/>
              </w:rPr>
              <w:t>91 070,26</w:t>
            </w:r>
          </w:p>
        </w:tc>
        <w:tc>
          <w:tcPr>
            <w:tcW w:w="851" w:type="dxa"/>
            <w:gridSpan w:val="2"/>
            <w:shd w:val="clear" w:color="000000" w:fill="FFFFFF"/>
            <w:noWrap/>
            <w:vAlign w:val="bottom"/>
            <w:hideMark/>
          </w:tcPr>
          <w:p w14:paraId="0104A689" w14:textId="77777777" w:rsidR="00D4486B" w:rsidRPr="00D4486B" w:rsidRDefault="00D4486B" w:rsidP="00D4486B">
            <w:pPr>
              <w:jc w:val="right"/>
              <w:rPr>
                <w:color w:val="000000"/>
                <w:sz w:val="10"/>
                <w:szCs w:val="10"/>
              </w:rPr>
            </w:pPr>
            <w:r w:rsidRPr="00D4486B">
              <w:rPr>
                <w:color w:val="000000"/>
                <w:sz w:val="10"/>
                <w:szCs w:val="10"/>
              </w:rPr>
              <w:t>101 754,47</w:t>
            </w:r>
          </w:p>
        </w:tc>
        <w:tc>
          <w:tcPr>
            <w:tcW w:w="709" w:type="dxa"/>
            <w:gridSpan w:val="2"/>
            <w:shd w:val="clear" w:color="000000" w:fill="FFFFFF"/>
            <w:noWrap/>
            <w:vAlign w:val="bottom"/>
            <w:hideMark/>
          </w:tcPr>
          <w:p w14:paraId="2A7590BE" w14:textId="77777777" w:rsidR="00D4486B" w:rsidRPr="00D4486B" w:rsidRDefault="00D4486B" w:rsidP="00D4486B">
            <w:pPr>
              <w:jc w:val="right"/>
              <w:rPr>
                <w:color w:val="000000"/>
                <w:sz w:val="10"/>
                <w:szCs w:val="10"/>
              </w:rPr>
            </w:pPr>
            <w:r w:rsidRPr="00D4486B">
              <w:rPr>
                <w:color w:val="000000"/>
                <w:sz w:val="10"/>
                <w:szCs w:val="10"/>
              </w:rPr>
              <w:t>98 701,60</w:t>
            </w:r>
          </w:p>
        </w:tc>
        <w:tc>
          <w:tcPr>
            <w:tcW w:w="850" w:type="dxa"/>
            <w:gridSpan w:val="2"/>
            <w:shd w:val="clear" w:color="000000" w:fill="FFFFFF"/>
            <w:noWrap/>
            <w:vAlign w:val="bottom"/>
            <w:hideMark/>
          </w:tcPr>
          <w:p w14:paraId="7B3E919F" w14:textId="77777777" w:rsidR="00D4486B" w:rsidRPr="00D4486B" w:rsidRDefault="00D4486B" w:rsidP="00D4486B">
            <w:pPr>
              <w:jc w:val="right"/>
              <w:rPr>
                <w:color w:val="000000"/>
                <w:sz w:val="10"/>
                <w:szCs w:val="10"/>
              </w:rPr>
            </w:pPr>
            <w:r w:rsidRPr="00D4486B">
              <w:rPr>
                <w:color w:val="000000"/>
                <w:sz w:val="10"/>
                <w:szCs w:val="10"/>
              </w:rPr>
              <w:t>92 901,32</w:t>
            </w:r>
          </w:p>
        </w:tc>
        <w:tc>
          <w:tcPr>
            <w:tcW w:w="851" w:type="dxa"/>
            <w:gridSpan w:val="2"/>
            <w:shd w:val="clear" w:color="000000" w:fill="FFFFFF"/>
            <w:noWrap/>
            <w:vAlign w:val="bottom"/>
            <w:hideMark/>
          </w:tcPr>
          <w:p w14:paraId="2A656E32" w14:textId="77777777" w:rsidR="00D4486B" w:rsidRPr="00D4486B" w:rsidRDefault="00D4486B" w:rsidP="00D4486B">
            <w:pPr>
              <w:jc w:val="right"/>
              <w:rPr>
                <w:color w:val="000000"/>
                <w:sz w:val="10"/>
                <w:szCs w:val="10"/>
              </w:rPr>
            </w:pPr>
            <w:r w:rsidRPr="00D4486B">
              <w:rPr>
                <w:color w:val="000000"/>
                <w:sz w:val="10"/>
                <w:szCs w:val="10"/>
              </w:rPr>
              <w:t>96 716,03</w:t>
            </w:r>
          </w:p>
        </w:tc>
        <w:tc>
          <w:tcPr>
            <w:tcW w:w="850" w:type="dxa"/>
            <w:gridSpan w:val="2"/>
            <w:shd w:val="clear" w:color="000000" w:fill="FFFFFF"/>
            <w:noWrap/>
            <w:vAlign w:val="bottom"/>
            <w:hideMark/>
          </w:tcPr>
          <w:p w14:paraId="104145EA" w14:textId="77777777" w:rsidR="00D4486B" w:rsidRPr="00D4486B" w:rsidRDefault="00D4486B" w:rsidP="00D4486B">
            <w:pPr>
              <w:jc w:val="right"/>
              <w:rPr>
                <w:color w:val="000000"/>
                <w:sz w:val="10"/>
                <w:szCs w:val="10"/>
              </w:rPr>
            </w:pPr>
            <w:r w:rsidRPr="00D4486B">
              <w:rPr>
                <w:color w:val="000000"/>
                <w:sz w:val="10"/>
                <w:szCs w:val="10"/>
              </w:rPr>
              <w:t>92 351,93</w:t>
            </w:r>
          </w:p>
        </w:tc>
        <w:tc>
          <w:tcPr>
            <w:tcW w:w="851" w:type="dxa"/>
            <w:gridSpan w:val="2"/>
            <w:shd w:val="clear" w:color="000000" w:fill="FFFFFF"/>
            <w:noWrap/>
            <w:vAlign w:val="bottom"/>
            <w:hideMark/>
          </w:tcPr>
          <w:p w14:paraId="3323DC01" w14:textId="77777777" w:rsidR="00D4486B" w:rsidRPr="00D4486B" w:rsidRDefault="00D4486B" w:rsidP="00D4486B">
            <w:pPr>
              <w:jc w:val="right"/>
              <w:rPr>
                <w:color w:val="000000"/>
                <w:sz w:val="10"/>
                <w:szCs w:val="10"/>
              </w:rPr>
            </w:pPr>
            <w:r w:rsidRPr="00D4486B">
              <w:rPr>
                <w:color w:val="000000"/>
                <w:sz w:val="10"/>
                <w:szCs w:val="10"/>
              </w:rPr>
              <w:t>91 585,63</w:t>
            </w:r>
          </w:p>
        </w:tc>
        <w:tc>
          <w:tcPr>
            <w:tcW w:w="850" w:type="dxa"/>
            <w:gridSpan w:val="2"/>
            <w:shd w:val="clear" w:color="000000" w:fill="FFFFFF"/>
            <w:noWrap/>
            <w:vAlign w:val="bottom"/>
            <w:hideMark/>
          </w:tcPr>
          <w:p w14:paraId="01BBDC79" w14:textId="77777777" w:rsidR="00D4486B" w:rsidRPr="00D4486B" w:rsidRDefault="00D4486B" w:rsidP="00D4486B">
            <w:pPr>
              <w:jc w:val="right"/>
              <w:rPr>
                <w:color w:val="000000"/>
                <w:sz w:val="10"/>
                <w:szCs w:val="10"/>
              </w:rPr>
            </w:pPr>
            <w:r w:rsidRPr="00D4486B">
              <w:rPr>
                <w:color w:val="000000"/>
                <w:sz w:val="10"/>
                <w:szCs w:val="10"/>
              </w:rPr>
              <w:t>96 298,98</w:t>
            </w:r>
          </w:p>
        </w:tc>
        <w:tc>
          <w:tcPr>
            <w:tcW w:w="851" w:type="dxa"/>
            <w:gridSpan w:val="2"/>
            <w:shd w:val="clear" w:color="000000" w:fill="FFFFFF"/>
            <w:noWrap/>
            <w:vAlign w:val="bottom"/>
            <w:hideMark/>
          </w:tcPr>
          <w:p w14:paraId="1F05B3B9" w14:textId="77777777" w:rsidR="00D4486B" w:rsidRPr="00D4486B" w:rsidRDefault="00D4486B" w:rsidP="00D4486B">
            <w:pPr>
              <w:jc w:val="right"/>
              <w:rPr>
                <w:color w:val="000000"/>
                <w:sz w:val="10"/>
                <w:szCs w:val="10"/>
              </w:rPr>
            </w:pPr>
            <w:r w:rsidRPr="00D4486B">
              <w:rPr>
                <w:color w:val="000000"/>
                <w:sz w:val="10"/>
                <w:szCs w:val="10"/>
              </w:rPr>
              <w:t>94 252,53</w:t>
            </w:r>
          </w:p>
        </w:tc>
        <w:tc>
          <w:tcPr>
            <w:tcW w:w="840" w:type="dxa"/>
            <w:gridSpan w:val="2"/>
            <w:shd w:val="clear" w:color="000000" w:fill="FFFFFF"/>
            <w:noWrap/>
            <w:vAlign w:val="bottom"/>
            <w:hideMark/>
          </w:tcPr>
          <w:p w14:paraId="38CC88AA" w14:textId="77777777" w:rsidR="00D4486B" w:rsidRPr="00D4486B" w:rsidRDefault="00D4486B" w:rsidP="00D4486B">
            <w:pPr>
              <w:jc w:val="right"/>
              <w:rPr>
                <w:color w:val="000000"/>
                <w:sz w:val="10"/>
                <w:szCs w:val="10"/>
              </w:rPr>
            </w:pPr>
            <w:r w:rsidRPr="00D4486B">
              <w:rPr>
                <w:color w:val="000000"/>
                <w:sz w:val="10"/>
                <w:szCs w:val="10"/>
              </w:rPr>
              <w:t>97 003,84</w:t>
            </w:r>
          </w:p>
        </w:tc>
        <w:tc>
          <w:tcPr>
            <w:tcW w:w="761" w:type="dxa"/>
            <w:gridSpan w:val="2"/>
            <w:shd w:val="clear" w:color="000000" w:fill="FFFFFF"/>
            <w:noWrap/>
            <w:vAlign w:val="bottom"/>
            <w:hideMark/>
          </w:tcPr>
          <w:p w14:paraId="19A3C50A" w14:textId="77777777" w:rsidR="00D4486B" w:rsidRPr="00D4486B" w:rsidRDefault="00D4486B" w:rsidP="00D4486B">
            <w:pPr>
              <w:jc w:val="right"/>
              <w:rPr>
                <w:color w:val="000000"/>
                <w:sz w:val="10"/>
                <w:szCs w:val="10"/>
              </w:rPr>
            </w:pPr>
            <w:r w:rsidRPr="00D4486B">
              <w:rPr>
                <w:color w:val="000000"/>
                <w:sz w:val="10"/>
                <w:szCs w:val="10"/>
              </w:rPr>
              <w:t>110 039,51</w:t>
            </w:r>
          </w:p>
        </w:tc>
      </w:tr>
      <w:tr w:rsidR="00D4486B" w:rsidRPr="00D4486B" w14:paraId="4311705B" w14:textId="77777777" w:rsidTr="002D6968">
        <w:trPr>
          <w:gridAfter w:val="1"/>
          <w:wAfter w:w="7" w:type="dxa"/>
          <w:trHeight w:val="205"/>
        </w:trPr>
        <w:tc>
          <w:tcPr>
            <w:tcW w:w="692" w:type="dxa"/>
            <w:shd w:val="clear" w:color="000000" w:fill="FFFFFF"/>
            <w:noWrap/>
            <w:vAlign w:val="center"/>
            <w:hideMark/>
          </w:tcPr>
          <w:p w14:paraId="13B1EB3B" w14:textId="77777777" w:rsidR="00D4486B" w:rsidRPr="00D4486B" w:rsidRDefault="00D4486B" w:rsidP="00D4486B">
            <w:pPr>
              <w:jc w:val="center"/>
              <w:rPr>
                <w:color w:val="000000"/>
                <w:sz w:val="10"/>
                <w:szCs w:val="10"/>
              </w:rPr>
            </w:pPr>
            <w:r w:rsidRPr="00D4486B">
              <w:rPr>
                <w:color w:val="000000"/>
                <w:sz w:val="10"/>
                <w:szCs w:val="10"/>
              </w:rPr>
              <w:t>6.5.</w:t>
            </w:r>
          </w:p>
        </w:tc>
        <w:tc>
          <w:tcPr>
            <w:tcW w:w="1039" w:type="dxa"/>
            <w:shd w:val="clear" w:color="000000" w:fill="FFFFFF"/>
            <w:vAlign w:val="bottom"/>
            <w:hideMark/>
          </w:tcPr>
          <w:p w14:paraId="2B99E723" w14:textId="77777777" w:rsidR="00D4486B" w:rsidRPr="00D4486B" w:rsidRDefault="00D4486B" w:rsidP="00D4486B">
            <w:pPr>
              <w:rPr>
                <w:color w:val="000000"/>
                <w:sz w:val="10"/>
                <w:szCs w:val="10"/>
              </w:rPr>
            </w:pPr>
            <w:r w:rsidRPr="00D4486B">
              <w:rPr>
                <w:color w:val="000000"/>
                <w:sz w:val="10"/>
                <w:szCs w:val="10"/>
              </w:rPr>
              <w:t>Обязательные страховые платежи от ФОТ</w:t>
            </w:r>
          </w:p>
        </w:tc>
        <w:tc>
          <w:tcPr>
            <w:tcW w:w="1241" w:type="dxa"/>
            <w:shd w:val="clear" w:color="000000" w:fill="FFFFFF"/>
            <w:vAlign w:val="bottom"/>
            <w:hideMark/>
          </w:tcPr>
          <w:p w14:paraId="4A45061A" w14:textId="77777777" w:rsidR="00D4486B" w:rsidRPr="00D4486B" w:rsidRDefault="00D4486B" w:rsidP="00D4486B">
            <w:pPr>
              <w:jc w:val="center"/>
              <w:rPr>
                <w:color w:val="000000"/>
                <w:sz w:val="10"/>
                <w:szCs w:val="10"/>
              </w:rPr>
            </w:pPr>
            <w:r w:rsidRPr="00D4486B">
              <w:rPr>
                <w:color w:val="000000"/>
                <w:sz w:val="10"/>
                <w:szCs w:val="10"/>
              </w:rPr>
              <w:t>33*</w:t>
            </w:r>
          </w:p>
        </w:tc>
        <w:tc>
          <w:tcPr>
            <w:tcW w:w="709" w:type="dxa"/>
            <w:shd w:val="clear" w:color="000000" w:fill="FFFFFF"/>
            <w:vAlign w:val="bottom"/>
            <w:hideMark/>
          </w:tcPr>
          <w:p w14:paraId="5507EBDC"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2BF03DA6"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3A79E445" w14:textId="77777777" w:rsidR="00D4486B" w:rsidRPr="00D4486B" w:rsidRDefault="00D4486B" w:rsidP="00D4486B">
            <w:pPr>
              <w:jc w:val="right"/>
              <w:rPr>
                <w:color w:val="000000"/>
                <w:sz w:val="10"/>
                <w:szCs w:val="10"/>
              </w:rPr>
            </w:pPr>
            <w:r w:rsidRPr="00D4486B">
              <w:rPr>
                <w:color w:val="000000"/>
                <w:sz w:val="10"/>
                <w:szCs w:val="10"/>
              </w:rPr>
              <w:t>344 728,79</w:t>
            </w:r>
          </w:p>
        </w:tc>
        <w:tc>
          <w:tcPr>
            <w:tcW w:w="851" w:type="dxa"/>
            <w:gridSpan w:val="2"/>
            <w:shd w:val="clear" w:color="000000" w:fill="FFFFFF"/>
            <w:noWrap/>
            <w:vAlign w:val="bottom"/>
            <w:hideMark/>
          </w:tcPr>
          <w:p w14:paraId="7136F22C" w14:textId="77777777" w:rsidR="00D4486B" w:rsidRPr="00D4486B" w:rsidRDefault="00D4486B" w:rsidP="00D4486B">
            <w:pPr>
              <w:jc w:val="right"/>
              <w:rPr>
                <w:i/>
                <w:iCs/>
                <w:color w:val="000000"/>
                <w:sz w:val="10"/>
                <w:szCs w:val="10"/>
              </w:rPr>
            </w:pPr>
            <w:r w:rsidRPr="00D4486B">
              <w:rPr>
                <w:i/>
                <w:iCs/>
                <w:color w:val="000000"/>
                <w:sz w:val="10"/>
                <w:szCs w:val="10"/>
              </w:rPr>
              <w:t>30 717,55</w:t>
            </w:r>
          </w:p>
        </w:tc>
        <w:tc>
          <w:tcPr>
            <w:tcW w:w="850" w:type="dxa"/>
            <w:gridSpan w:val="2"/>
            <w:shd w:val="clear" w:color="000000" w:fill="FFFFFF"/>
            <w:noWrap/>
            <w:vAlign w:val="bottom"/>
            <w:hideMark/>
          </w:tcPr>
          <w:p w14:paraId="63F56A48" w14:textId="77777777" w:rsidR="00D4486B" w:rsidRPr="00D4486B" w:rsidRDefault="00D4486B" w:rsidP="00D4486B">
            <w:pPr>
              <w:jc w:val="right"/>
              <w:rPr>
                <w:color w:val="000000"/>
                <w:sz w:val="10"/>
                <w:szCs w:val="10"/>
              </w:rPr>
            </w:pPr>
            <w:r w:rsidRPr="00D4486B">
              <w:rPr>
                <w:color w:val="000000"/>
                <w:sz w:val="10"/>
                <w:szCs w:val="10"/>
              </w:rPr>
              <w:t>27 713,57</w:t>
            </w:r>
          </w:p>
        </w:tc>
        <w:tc>
          <w:tcPr>
            <w:tcW w:w="851" w:type="dxa"/>
            <w:gridSpan w:val="2"/>
            <w:shd w:val="clear" w:color="000000" w:fill="FFFFFF"/>
            <w:noWrap/>
            <w:vAlign w:val="bottom"/>
            <w:hideMark/>
          </w:tcPr>
          <w:p w14:paraId="58FB465D" w14:textId="77777777" w:rsidR="00D4486B" w:rsidRPr="00D4486B" w:rsidRDefault="00D4486B" w:rsidP="00D4486B">
            <w:pPr>
              <w:jc w:val="right"/>
              <w:rPr>
                <w:color w:val="000000"/>
                <w:sz w:val="10"/>
                <w:szCs w:val="10"/>
              </w:rPr>
            </w:pPr>
            <w:r w:rsidRPr="00D4486B">
              <w:rPr>
                <w:color w:val="000000"/>
                <w:sz w:val="10"/>
                <w:szCs w:val="10"/>
              </w:rPr>
              <w:t>30 633,02</w:t>
            </w:r>
          </w:p>
        </w:tc>
        <w:tc>
          <w:tcPr>
            <w:tcW w:w="709" w:type="dxa"/>
            <w:gridSpan w:val="2"/>
            <w:shd w:val="clear" w:color="000000" w:fill="FFFFFF"/>
            <w:noWrap/>
            <w:vAlign w:val="bottom"/>
            <w:hideMark/>
          </w:tcPr>
          <w:p w14:paraId="3AC74171" w14:textId="77777777" w:rsidR="00D4486B" w:rsidRPr="00D4486B" w:rsidRDefault="00D4486B" w:rsidP="00D4486B">
            <w:pPr>
              <w:jc w:val="right"/>
              <w:rPr>
                <w:color w:val="000000"/>
                <w:sz w:val="10"/>
                <w:szCs w:val="10"/>
              </w:rPr>
            </w:pPr>
            <w:r w:rsidRPr="00D4486B">
              <w:rPr>
                <w:color w:val="000000"/>
                <w:sz w:val="10"/>
                <w:szCs w:val="10"/>
              </w:rPr>
              <w:t>29 588,93</w:t>
            </w:r>
          </w:p>
        </w:tc>
        <w:tc>
          <w:tcPr>
            <w:tcW w:w="850" w:type="dxa"/>
            <w:gridSpan w:val="2"/>
            <w:shd w:val="clear" w:color="000000" w:fill="FFFFFF"/>
            <w:noWrap/>
            <w:vAlign w:val="bottom"/>
            <w:hideMark/>
          </w:tcPr>
          <w:p w14:paraId="092655DC" w14:textId="77777777" w:rsidR="00D4486B" w:rsidRPr="00D4486B" w:rsidRDefault="00D4486B" w:rsidP="00D4486B">
            <w:pPr>
              <w:jc w:val="right"/>
              <w:rPr>
                <w:color w:val="000000"/>
                <w:sz w:val="10"/>
                <w:szCs w:val="10"/>
              </w:rPr>
            </w:pPr>
            <w:r w:rsidRPr="00D4486B">
              <w:rPr>
                <w:color w:val="000000"/>
                <w:sz w:val="10"/>
                <w:szCs w:val="10"/>
              </w:rPr>
              <w:t>27 944,12</w:t>
            </w:r>
          </w:p>
        </w:tc>
        <w:tc>
          <w:tcPr>
            <w:tcW w:w="851" w:type="dxa"/>
            <w:gridSpan w:val="2"/>
            <w:shd w:val="clear" w:color="000000" w:fill="FFFFFF"/>
            <w:noWrap/>
            <w:vAlign w:val="bottom"/>
            <w:hideMark/>
          </w:tcPr>
          <w:p w14:paraId="1EB8892E" w14:textId="77777777" w:rsidR="00D4486B" w:rsidRPr="00D4486B" w:rsidRDefault="00D4486B" w:rsidP="00D4486B">
            <w:pPr>
              <w:jc w:val="right"/>
              <w:rPr>
                <w:color w:val="000000"/>
                <w:sz w:val="10"/>
                <w:szCs w:val="10"/>
              </w:rPr>
            </w:pPr>
            <w:r w:rsidRPr="00D4486B">
              <w:rPr>
                <w:color w:val="000000"/>
                <w:sz w:val="10"/>
                <w:szCs w:val="10"/>
              </w:rPr>
              <w:t>28 963,23</w:t>
            </w:r>
          </w:p>
        </w:tc>
        <w:tc>
          <w:tcPr>
            <w:tcW w:w="850" w:type="dxa"/>
            <w:gridSpan w:val="2"/>
            <w:shd w:val="clear" w:color="000000" w:fill="FFFFFF"/>
            <w:noWrap/>
            <w:vAlign w:val="bottom"/>
            <w:hideMark/>
          </w:tcPr>
          <w:p w14:paraId="28735C4A" w14:textId="77777777" w:rsidR="00D4486B" w:rsidRPr="00D4486B" w:rsidRDefault="00D4486B" w:rsidP="00D4486B">
            <w:pPr>
              <w:jc w:val="right"/>
              <w:rPr>
                <w:color w:val="000000"/>
                <w:sz w:val="10"/>
                <w:szCs w:val="10"/>
              </w:rPr>
            </w:pPr>
            <w:r w:rsidRPr="00D4486B">
              <w:rPr>
                <w:color w:val="000000"/>
                <w:sz w:val="10"/>
                <w:szCs w:val="10"/>
              </w:rPr>
              <w:t>27 421,03</w:t>
            </w:r>
          </w:p>
        </w:tc>
        <w:tc>
          <w:tcPr>
            <w:tcW w:w="851" w:type="dxa"/>
            <w:gridSpan w:val="2"/>
            <w:shd w:val="clear" w:color="000000" w:fill="FFFFFF"/>
            <w:noWrap/>
            <w:vAlign w:val="bottom"/>
            <w:hideMark/>
          </w:tcPr>
          <w:p w14:paraId="6CA84DA9" w14:textId="77777777" w:rsidR="00D4486B" w:rsidRPr="00D4486B" w:rsidRDefault="00D4486B" w:rsidP="00D4486B">
            <w:pPr>
              <w:jc w:val="right"/>
              <w:rPr>
                <w:color w:val="000000"/>
                <w:sz w:val="10"/>
                <w:szCs w:val="10"/>
              </w:rPr>
            </w:pPr>
            <w:r w:rsidRPr="00D4486B">
              <w:rPr>
                <w:color w:val="000000"/>
                <w:sz w:val="10"/>
                <w:szCs w:val="10"/>
              </w:rPr>
              <w:t>27 215,88</w:t>
            </w:r>
          </w:p>
        </w:tc>
        <w:tc>
          <w:tcPr>
            <w:tcW w:w="850" w:type="dxa"/>
            <w:gridSpan w:val="2"/>
            <w:shd w:val="clear" w:color="000000" w:fill="FFFFFF"/>
            <w:noWrap/>
            <w:vAlign w:val="bottom"/>
            <w:hideMark/>
          </w:tcPr>
          <w:p w14:paraId="0FB830E0" w14:textId="77777777" w:rsidR="00D4486B" w:rsidRPr="00D4486B" w:rsidRDefault="00D4486B" w:rsidP="00D4486B">
            <w:pPr>
              <w:jc w:val="right"/>
              <w:rPr>
                <w:color w:val="000000"/>
                <w:sz w:val="10"/>
                <w:szCs w:val="10"/>
              </w:rPr>
            </w:pPr>
            <w:r w:rsidRPr="00D4486B">
              <w:rPr>
                <w:color w:val="000000"/>
                <w:sz w:val="10"/>
                <w:szCs w:val="10"/>
              </w:rPr>
              <w:t>27 585,94</w:t>
            </w:r>
          </w:p>
        </w:tc>
        <w:tc>
          <w:tcPr>
            <w:tcW w:w="851" w:type="dxa"/>
            <w:gridSpan w:val="2"/>
            <w:shd w:val="clear" w:color="000000" w:fill="FFFFFF"/>
            <w:noWrap/>
            <w:vAlign w:val="bottom"/>
            <w:hideMark/>
          </w:tcPr>
          <w:p w14:paraId="2837CB2E" w14:textId="77777777" w:rsidR="00D4486B" w:rsidRPr="00D4486B" w:rsidRDefault="00D4486B" w:rsidP="00D4486B">
            <w:pPr>
              <w:jc w:val="right"/>
              <w:rPr>
                <w:color w:val="000000"/>
                <w:sz w:val="10"/>
                <w:szCs w:val="10"/>
              </w:rPr>
            </w:pPr>
            <w:r w:rsidRPr="00D4486B">
              <w:rPr>
                <w:color w:val="000000"/>
                <w:sz w:val="10"/>
                <w:szCs w:val="10"/>
              </w:rPr>
              <w:t>27 910,21</w:t>
            </w:r>
          </w:p>
        </w:tc>
        <w:tc>
          <w:tcPr>
            <w:tcW w:w="840" w:type="dxa"/>
            <w:gridSpan w:val="2"/>
            <w:shd w:val="clear" w:color="000000" w:fill="FFFFFF"/>
            <w:noWrap/>
            <w:vAlign w:val="bottom"/>
            <w:hideMark/>
          </w:tcPr>
          <w:p w14:paraId="7F7A7A53" w14:textId="77777777" w:rsidR="00D4486B" w:rsidRPr="00D4486B" w:rsidRDefault="00D4486B" w:rsidP="00D4486B">
            <w:pPr>
              <w:jc w:val="right"/>
              <w:rPr>
                <w:color w:val="000000"/>
                <w:sz w:val="10"/>
                <w:szCs w:val="10"/>
              </w:rPr>
            </w:pPr>
            <w:r w:rsidRPr="00D4486B">
              <w:rPr>
                <w:color w:val="000000"/>
                <w:sz w:val="10"/>
                <w:szCs w:val="10"/>
              </w:rPr>
              <w:t>27 783,70</w:t>
            </w:r>
          </w:p>
        </w:tc>
        <w:tc>
          <w:tcPr>
            <w:tcW w:w="761" w:type="dxa"/>
            <w:gridSpan w:val="2"/>
            <w:shd w:val="clear" w:color="000000" w:fill="FFFFFF"/>
            <w:noWrap/>
            <w:vAlign w:val="bottom"/>
            <w:hideMark/>
          </w:tcPr>
          <w:p w14:paraId="18B3C175" w14:textId="77777777" w:rsidR="00D4486B" w:rsidRPr="00D4486B" w:rsidRDefault="00D4486B" w:rsidP="00D4486B">
            <w:pPr>
              <w:jc w:val="right"/>
              <w:rPr>
                <w:color w:val="000000"/>
                <w:sz w:val="10"/>
                <w:szCs w:val="10"/>
              </w:rPr>
            </w:pPr>
            <w:r w:rsidRPr="00D4486B">
              <w:rPr>
                <w:color w:val="000000"/>
                <w:sz w:val="10"/>
                <w:szCs w:val="10"/>
              </w:rPr>
              <w:t>31 251,63</w:t>
            </w:r>
          </w:p>
        </w:tc>
      </w:tr>
      <w:tr w:rsidR="00D4486B" w:rsidRPr="00D4486B" w14:paraId="4A57904C" w14:textId="77777777" w:rsidTr="002D6968">
        <w:trPr>
          <w:gridAfter w:val="1"/>
          <w:wAfter w:w="7" w:type="dxa"/>
          <w:trHeight w:val="205"/>
        </w:trPr>
        <w:tc>
          <w:tcPr>
            <w:tcW w:w="692" w:type="dxa"/>
            <w:shd w:val="clear" w:color="000000" w:fill="FFFFFF"/>
            <w:noWrap/>
            <w:vAlign w:val="center"/>
            <w:hideMark/>
          </w:tcPr>
          <w:p w14:paraId="0F103E82" w14:textId="77777777" w:rsidR="00D4486B" w:rsidRPr="00D4486B" w:rsidRDefault="00D4486B" w:rsidP="00D4486B">
            <w:pPr>
              <w:jc w:val="center"/>
              <w:rPr>
                <w:color w:val="000000"/>
                <w:sz w:val="10"/>
                <w:szCs w:val="10"/>
              </w:rPr>
            </w:pPr>
            <w:r w:rsidRPr="00D4486B">
              <w:rPr>
                <w:color w:val="000000"/>
                <w:sz w:val="10"/>
                <w:szCs w:val="10"/>
              </w:rPr>
              <w:t>6.6.</w:t>
            </w:r>
          </w:p>
        </w:tc>
        <w:tc>
          <w:tcPr>
            <w:tcW w:w="1039" w:type="dxa"/>
            <w:shd w:val="clear" w:color="000000" w:fill="FFFFFF"/>
            <w:vAlign w:val="bottom"/>
            <w:hideMark/>
          </w:tcPr>
          <w:p w14:paraId="7D3AC6D5" w14:textId="77777777" w:rsidR="00D4486B" w:rsidRPr="00D4486B" w:rsidRDefault="00D4486B" w:rsidP="00D4486B">
            <w:pPr>
              <w:rPr>
                <w:color w:val="000000"/>
                <w:sz w:val="10"/>
                <w:szCs w:val="10"/>
              </w:rPr>
            </w:pPr>
            <w:r w:rsidRPr="00D4486B">
              <w:rPr>
                <w:color w:val="000000"/>
                <w:sz w:val="10"/>
                <w:szCs w:val="10"/>
              </w:rPr>
              <w:t>Амортизация основных средств и НМА</w:t>
            </w:r>
          </w:p>
        </w:tc>
        <w:tc>
          <w:tcPr>
            <w:tcW w:w="1241" w:type="dxa"/>
            <w:shd w:val="clear" w:color="000000" w:fill="FFFFFF"/>
            <w:vAlign w:val="bottom"/>
            <w:hideMark/>
          </w:tcPr>
          <w:p w14:paraId="52EACFC4" w14:textId="77777777" w:rsidR="00D4486B" w:rsidRPr="00D4486B" w:rsidRDefault="00D4486B" w:rsidP="00D4486B">
            <w:pPr>
              <w:jc w:val="center"/>
              <w:rPr>
                <w:color w:val="000000"/>
                <w:sz w:val="10"/>
                <w:szCs w:val="10"/>
              </w:rPr>
            </w:pPr>
            <w:r w:rsidRPr="00D4486B">
              <w:rPr>
                <w:color w:val="000000"/>
                <w:sz w:val="10"/>
                <w:szCs w:val="10"/>
              </w:rPr>
              <w:t>34*</w:t>
            </w:r>
          </w:p>
        </w:tc>
        <w:tc>
          <w:tcPr>
            <w:tcW w:w="709" w:type="dxa"/>
            <w:shd w:val="clear" w:color="000000" w:fill="FFFFFF"/>
            <w:vAlign w:val="bottom"/>
            <w:hideMark/>
          </w:tcPr>
          <w:p w14:paraId="15316BBF"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23FF3430"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1081D8F3" w14:textId="77777777" w:rsidR="00D4486B" w:rsidRPr="00D4486B" w:rsidRDefault="00D4486B" w:rsidP="00D4486B">
            <w:pPr>
              <w:jc w:val="right"/>
              <w:rPr>
                <w:color w:val="000000"/>
                <w:sz w:val="10"/>
                <w:szCs w:val="10"/>
              </w:rPr>
            </w:pPr>
            <w:r w:rsidRPr="00D4486B">
              <w:rPr>
                <w:color w:val="000000"/>
                <w:sz w:val="10"/>
                <w:szCs w:val="10"/>
              </w:rPr>
              <w:t>862 733,22</w:t>
            </w:r>
          </w:p>
        </w:tc>
        <w:tc>
          <w:tcPr>
            <w:tcW w:w="851" w:type="dxa"/>
            <w:gridSpan w:val="2"/>
            <w:shd w:val="clear" w:color="000000" w:fill="FFFFFF"/>
            <w:noWrap/>
            <w:vAlign w:val="bottom"/>
            <w:hideMark/>
          </w:tcPr>
          <w:p w14:paraId="606CAF01" w14:textId="77777777" w:rsidR="00D4486B" w:rsidRPr="00D4486B" w:rsidRDefault="00D4486B" w:rsidP="00D4486B">
            <w:pPr>
              <w:jc w:val="right"/>
              <w:rPr>
                <w:i/>
                <w:iCs/>
                <w:color w:val="000000"/>
                <w:sz w:val="10"/>
                <w:szCs w:val="10"/>
              </w:rPr>
            </w:pPr>
            <w:r w:rsidRPr="00D4486B">
              <w:rPr>
                <w:i/>
                <w:iCs/>
                <w:color w:val="000000"/>
                <w:sz w:val="10"/>
                <w:szCs w:val="10"/>
              </w:rPr>
              <w:t>73 170,94</w:t>
            </w:r>
          </w:p>
        </w:tc>
        <w:tc>
          <w:tcPr>
            <w:tcW w:w="850" w:type="dxa"/>
            <w:gridSpan w:val="2"/>
            <w:shd w:val="clear" w:color="000000" w:fill="FFFFFF"/>
            <w:noWrap/>
            <w:vAlign w:val="bottom"/>
            <w:hideMark/>
          </w:tcPr>
          <w:p w14:paraId="44829334" w14:textId="77777777" w:rsidR="00D4486B" w:rsidRPr="00D4486B" w:rsidRDefault="00D4486B" w:rsidP="00D4486B">
            <w:pPr>
              <w:jc w:val="right"/>
              <w:rPr>
                <w:color w:val="000000"/>
                <w:sz w:val="10"/>
                <w:szCs w:val="10"/>
              </w:rPr>
            </w:pPr>
            <w:r w:rsidRPr="00D4486B">
              <w:rPr>
                <w:color w:val="000000"/>
                <w:sz w:val="10"/>
                <w:szCs w:val="10"/>
              </w:rPr>
              <w:t>72 708,11</w:t>
            </w:r>
          </w:p>
        </w:tc>
        <w:tc>
          <w:tcPr>
            <w:tcW w:w="851" w:type="dxa"/>
            <w:gridSpan w:val="2"/>
            <w:shd w:val="clear" w:color="000000" w:fill="FFFFFF"/>
            <w:noWrap/>
            <w:vAlign w:val="bottom"/>
            <w:hideMark/>
          </w:tcPr>
          <w:p w14:paraId="60560390" w14:textId="77777777" w:rsidR="00D4486B" w:rsidRPr="00D4486B" w:rsidRDefault="00D4486B" w:rsidP="00D4486B">
            <w:pPr>
              <w:jc w:val="right"/>
              <w:rPr>
                <w:color w:val="000000"/>
                <w:sz w:val="10"/>
                <w:szCs w:val="10"/>
              </w:rPr>
            </w:pPr>
            <w:r w:rsidRPr="00D4486B">
              <w:rPr>
                <w:color w:val="000000"/>
                <w:sz w:val="10"/>
                <w:szCs w:val="10"/>
              </w:rPr>
              <w:t>73 021,89</w:t>
            </w:r>
          </w:p>
        </w:tc>
        <w:tc>
          <w:tcPr>
            <w:tcW w:w="709" w:type="dxa"/>
            <w:gridSpan w:val="2"/>
            <w:shd w:val="clear" w:color="000000" w:fill="FFFFFF"/>
            <w:noWrap/>
            <w:vAlign w:val="bottom"/>
            <w:hideMark/>
          </w:tcPr>
          <w:p w14:paraId="5ED384B3" w14:textId="77777777" w:rsidR="00D4486B" w:rsidRPr="00D4486B" w:rsidRDefault="00D4486B" w:rsidP="00D4486B">
            <w:pPr>
              <w:jc w:val="right"/>
              <w:rPr>
                <w:color w:val="000000"/>
                <w:sz w:val="10"/>
                <w:szCs w:val="10"/>
              </w:rPr>
            </w:pPr>
            <w:r w:rsidRPr="00D4486B">
              <w:rPr>
                <w:color w:val="000000"/>
                <w:sz w:val="10"/>
                <w:szCs w:val="10"/>
              </w:rPr>
              <w:t>72 972,99</w:t>
            </w:r>
          </w:p>
        </w:tc>
        <w:tc>
          <w:tcPr>
            <w:tcW w:w="850" w:type="dxa"/>
            <w:gridSpan w:val="2"/>
            <w:shd w:val="clear" w:color="000000" w:fill="FFFFFF"/>
            <w:noWrap/>
            <w:vAlign w:val="bottom"/>
            <w:hideMark/>
          </w:tcPr>
          <w:p w14:paraId="7396BB9D" w14:textId="77777777" w:rsidR="00D4486B" w:rsidRPr="00D4486B" w:rsidRDefault="00D4486B" w:rsidP="00D4486B">
            <w:pPr>
              <w:jc w:val="right"/>
              <w:rPr>
                <w:color w:val="000000"/>
                <w:sz w:val="10"/>
                <w:szCs w:val="10"/>
              </w:rPr>
            </w:pPr>
            <w:r w:rsidRPr="00D4486B">
              <w:rPr>
                <w:color w:val="000000"/>
                <w:sz w:val="10"/>
                <w:szCs w:val="10"/>
              </w:rPr>
              <w:t>72 869,44</w:t>
            </w:r>
          </w:p>
        </w:tc>
        <w:tc>
          <w:tcPr>
            <w:tcW w:w="851" w:type="dxa"/>
            <w:gridSpan w:val="2"/>
            <w:shd w:val="clear" w:color="000000" w:fill="FFFFFF"/>
            <w:noWrap/>
            <w:vAlign w:val="bottom"/>
            <w:hideMark/>
          </w:tcPr>
          <w:p w14:paraId="78A86826" w14:textId="77777777" w:rsidR="00D4486B" w:rsidRPr="00D4486B" w:rsidRDefault="00D4486B" w:rsidP="00D4486B">
            <w:pPr>
              <w:jc w:val="right"/>
              <w:rPr>
                <w:color w:val="000000"/>
                <w:sz w:val="10"/>
                <w:szCs w:val="10"/>
              </w:rPr>
            </w:pPr>
            <w:r w:rsidRPr="00D4486B">
              <w:rPr>
                <w:color w:val="000000"/>
                <w:sz w:val="10"/>
                <w:szCs w:val="10"/>
              </w:rPr>
              <w:t>73 537,74</w:t>
            </w:r>
          </w:p>
        </w:tc>
        <w:tc>
          <w:tcPr>
            <w:tcW w:w="850" w:type="dxa"/>
            <w:gridSpan w:val="2"/>
            <w:shd w:val="clear" w:color="000000" w:fill="FFFFFF"/>
            <w:noWrap/>
            <w:vAlign w:val="bottom"/>
            <w:hideMark/>
          </w:tcPr>
          <w:p w14:paraId="6FB06C38" w14:textId="77777777" w:rsidR="00D4486B" w:rsidRPr="00D4486B" w:rsidRDefault="00D4486B" w:rsidP="00D4486B">
            <w:pPr>
              <w:jc w:val="right"/>
              <w:rPr>
                <w:color w:val="000000"/>
                <w:sz w:val="10"/>
                <w:szCs w:val="10"/>
              </w:rPr>
            </w:pPr>
            <w:r w:rsidRPr="00D4486B">
              <w:rPr>
                <w:color w:val="000000"/>
                <w:sz w:val="10"/>
                <w:szCs w:val="10"/>
              </w:rPr>
              <w:t>72 130,38</w:t>
            </w:r>
          </w:p>
        </w:tc>
        <w:tc>
          <w:tcPr>
            <w:tcW w:w="851" w:type="dxa"/>
            <w:gridSpan w:val="2"/>
            <w:shd w:val="clear" w:color="000000" w:fill="FFFFFF"/>
            <w:noWrap/>
            <w:vAlign w:val="bottom"/>
            <w:hideMark/>
          </w:tcPr>
          <w:p w14:paraId="5E348845" w14:textId="77777777" w:rsidR="00D4486B" w:rsidRPr="00D4486B" w:rsidRDefault="00D4486B" w:rsidP="00D4486B">
            <w:pPr>
              <w:jc w:val="right"/>
              <w:rPr>
                <w:color w:val="000000"/>
                <w:sz w:val="10"/>
                <w:szCs w:val="10"/>
              </w:rPr>
            </w:pPr>
            <w:r w:rsidRPr="00D4486B">
              <w:rPr>
                <w:color w:val="000000"/>
                <w:sz w:val="10"/>
                <w:szCs w:val="10"/>
              </w:rPr>
              <w:t>71 638,45</w:t>
            </w:r>
          </w:p>
        </w:tc>
        <w:tc>
          <w:tcPr>
            <w:tcW w:w="850" w:type="dxa"/>
            <w:gridSpan w:val="2"/>
            <w:shd w:val="clear" w:color="000000" w:fill="FFFFFF"/>
            <w:noWrap/>
            <w:vAlign w:val="bottom"/>
            <w:hideMark/>
          </w:tcPr>
          <w:p w14:paraId="205C9683" w14:textId="77777777" w:rsidR="00D4486B" w:rsidRPr="00D4486B" w:rsidRDefault="00D4486B" w:rsidP="00D4486B">
            <w:pPr>
              <w:jc w:val="right"/>
              <w:rPr>
                <w:color w:val="000000"/>
                <w:sz w:val="10"/>
                <w:szCs w:val="10"/>
              </w:rPr>
            </w:pPr>
            <w:r w:rsidRPr="00D4486B">
              <w:rPr>
                <w:color w:val="000000"/>
                <w:sz w:val="10"/>
                <w:szCs w:val="10"/>
              </w:rPr>
              <w:t>71 621,07</w:t>
            </w:r>
          </w:p>
        </w:tc>
        <w:tc>
          <w:tcPr>
            <w:tcW w:w="851" w:type="dxa"/>
            <w:gridSpan w:val="2"/>
            <w:shd w:val="clear" w:color="000000" w:fill="FFFFFF"/>
            <w:noWrap/>
            <w:vAlign w:val="bottom"/>
            <w:hideMark/>
          </w:tcPr>
          <w:p w14:paraId="1B06D218" w14:textId="77777777" w:rsidR="00D4486B" w:rsidRPr="00D4486B" w:rsidRDefault="00D4486B" w:rsidP="00D4486B">
            <w:pPr>
              <w:jc w:val="right"/>
              <w:rPr>
                <w:color w:val="000000"/>
                <w:sz w:val="10"/>
                <w:szCs w:val="10"/>
              </w:rPr>
            </w:pPr>
            <w:r w:rsidRPr="00D4486B">
              <w:rPr>
                <w:color w:val="000000"/>
                <w:sz w:val="10"/>
                <w:szCs w:val="10"/>
              </w:rPr>
              <w:t>70 346,65</w:t>
            </w:r>
          </w:p>
        </w:tc>
        <w:tc>
          <w:tcPr>
            <w:tcW w:w="840" w:type="dxa"/>
            <w:gridSpan w:val="2"/>
            <w:shd w:val="clear" w:color="000000" w:fill="FFFFFF"/>
            <w:noWrap/>
            <w:vAlign w:val="bottom"/>
            <w:hideMark/>
          </w:tcPr>
          <w:p w14:paraId="6FB6A687" w14:textId="77777777" w:rsidR="00D4486B" w:rsidRPr="00D4486B" w:rsidRDefault="00D4486B" w:rsidP="00D4486B">
            <w:pPr>
              <w:jc w:val="right"/>
              <w:rPr>
                <w:color w:val="000000"/>
                <w:sz w:val="10"/>
                <w:szCs w:val="10"/>
              </w:rPr>
            </w:pPr>
            <w:r w:rsidRPr="00D4486B">
              <w:rPr>
                <w:color w:val="000000"/>
                <w:sz w:val="10"/>
                <w:szCs w:val="10"/>
              </w:rPr>
              <w:t>68 727,83</w:t>
            </w:r>
          </w:p>
        </w:tc>
        <w:tc>
          <w:tcPr>
            <w:tcW w:w="761" w:type="dxa"/>
            <w:gridSpan w:val="2"/>
            <w:shd w:val="clear" w:color="000000" w:fill="FFFFFF"/>
            <w:noWrap/>
            <w:vAlign w:val="bottom"/>
            <w:hideMark/>
          </w:tcPr>
          <w:p w14:paraId="4D1F71A4" w14:textId="77777777" w:rsidR="00D4486B" w:rsidRPr="00D4486B" w:rsidRDefault="00D4486B" w:rsidP="00D4486B">
            <w:pPr>
              <w:jc w:val="right"/>
              <w:rPr>
                <w:color w:val="000000"/>
                <w:sz w:val="10"/>
                <w:szCs w:val="10"/>
              </w:rPr>
            </w:pPr>
            <w:r w:rsidRPr="00D4486B">
              <w:rPr>
                <w:color w:val="000000"/>
                <w:sz w:val="10"/>
                <w:szCs w:val="10"/>
              </w:rPr>
              <w:t>69 987,73</w:t>
            </w:r>
          </w:p>
        </w:tc>
      </w:tr>
      <w:tr w:rsidR="00D4486B" w:rsidRPr="00D4486B" w14:paraId="5F8A142A" w14:textId="77777777" w:rsidTr="002D6968">
        <w:trPr>
          <w:gridAfter w:val="1"/>
          <w:wAfter w:w="7" w:type="dxa"/>
          <w:trHeight w:val="205"/>
        </w:trPr>
        <w:tc>
          <w:tcPr>
            <w:tcW w:w="692" w:type="dxa"/>
            <w:shd w:val="clear" w:color="000000" w:fill="FFFFFF"/>
            <w:noWrap/>
            <w:vAlign w:val="center"/>
            <w:hideMark/>
          </w:tcPr>
          <w:p w14:paraId="1C4786C8" w14:textId="77777777" w:rsidR="00D4486B" w:rsidRPr="00D4486B" w:rsidRDefault="00D4486B" w:rsidP="00D4486B">
            <w:pPr>
              <w:jc w:val="center"/>
              <w:rPr>
                <w:color w:val="000000"/>
                <w:sz w:val="10"/>
                <w:szCs w:val="10"/>
              </w:rPr>
            </w:pPr>
            <w:r w:rsidRPr="00D4486B">
              <w:rPr>
                <w:color w:val="000000"/>
                <w:sz w:val="10"/>
                <w:szCs w:val="10"/>
              </w:rPr>
              <w:t>6.7.</w:t>
            </w:r>
          </w:p>
        </w:tc>
        <w:tc>
          <w:tcPr>
            <w:tcW w:w="1039" w:type="dxa"/>
            <w:shd w:val="clear" w:color="000000" w:fill="FFFFFF"/>
            <w:vAlign w:val="bottom"/>
            <w:hideMark/>
          </w:tcPr>
          <w:p w14:paraId="7F0A71F5" w14:textId="77777777" w:rsidR="00D4486B" w:rsidRPr="00D4486B" w:rsidRDefault="00D4486B" w:rsidP="00D4486B">
            <w:pPr>
              <w:rPr>
                <w:color w:val="000000"/>
                <w:sz w:val="10"/>
                <w:szCs w:val="10"/>
              </w:rPr>
            </w:pPr>
            <w:r w:rsidRPr="00D4486B">
              <w:rPr>
                <w:color w:val="000000"/>
                <w:sz w:val="10"/>
                <w:szCs w:val="10"/>
              </w:rPr>
              <w:t>Расходы на служебные командировки</w:t>
            </w:r>
          </w:p>
        </w:tc>
        <w:tc>
          <w:tcPr>
            <w:tcW w:w="1241" w:type="dxa"/>
            <w:shd w:val="clear" w:color="000000" w:fill="FFFFFF"/>
            <w:vAlign w:val="bottom"/>
            <w:hideMark/>
          </w:tcPr>
          <w:p w14:paraId="4EC2B2E6" w14:textId="77777777" w:rsidR="00D4486B" w:rsidRPr="00D4486B" w:rsidRDefault="00D4486B" w:rsidP="00D4486B">
            <w:pPr>
              <w:jc w:val="center"/>
              <w:rPr>
                <w:color w:val="000000"/>
                <w:sz w:val="10"/>
                <w:szCs w:val="10"/>
              </w:rPr>
            </w:pPr>
            <w:r w:rsidRPr="00D4486B">
              <w:rPr>
                <w:color w:val="000000"/>
                <w:sz w:val="10"/>
                <w:szCs w:val="10"/>
              </w:rPr>
              <w:t>3506*</w:t>
            </w:r>
          </w:p>
        </w:tc>
        <w:tc>
          <w:tcPr>
            <w:tcW w:w="709" w:type="dxa"/>
            <w:shd w:val="clear" w:color="000000" w:fill="FFFFFF"/>
            <w:vAlign w:val="bottom"/>
            <w:hideMark/>
          </w:tcPr>
          <w:p w14:paraId="1E55F4CD"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629D2EBE"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431719CC" w14:textId="77777777" w:rsidR="00D4486B" w:rsidRPr="00D4486B" w:rsidRDefault="00D4486B" w:rsidP="00D4486B">
            <w:pPr>
              <w:jc w:val="right"/>
              <w:rPr>
                <w:color w:val="000000"/>
                <w:sz w:val="10"/>
                <w:szCs w:val="10"/>
              </w:rPr>
            </w:pPr>
            <w:r w:rsidRPr="00D4486B">
              <w:rPr>
                <w:color w:val="000000"/>
                <w:sz w:val="10"/>
                <w:szCs w:val="10"/>
              </w:rPr>
              <w:t>36 391,50</w:t>
            </w:r>
          </w:p>
        </w:tc>
        <w:tc>
          <w:tcPr>
            <w:tcW w:w="851" w:type="dxa"/>
            <w:gridSpan w:val="2"/>
            <w:shd w:val="clear" w:color="000000" w:fill="FFFFFF"/>
            <w:noWrap/>
            <w:vAlign w:val="bottom"/>
            <w:hideMark/>
          </w:tcPr>
          <w:p w14:paraId="68457ABA" w14:textId="77777777" w:rsidR="00D4486B" w:rsidRPr="00D4486B" w:rsidRDefault="00D4486B" w:rsidP="00D4486B">
            <w:pPr>
              <w:jc w:val="right"/>
              <w:rPr>
                <w:i/>
                <w:iCs/>
                <w:color w:val="000000"/>
                <w:sz w:val="10"/>
                <w:szCs w:val="10"/>
              </w:rPr>
            </w:pPr>
            <w:r w:rsidRPr="00D4486B">
              <w:rPr>
                <w:i/>
                <w:iCs/>
                <w:color w:val="000000"/>
                <w:sz w:val="10"/>
                <w:szCs w:val="10"/>
              </w:rPr>
              <w:t>367,21</w:t>
            </w:r>
          </w:p>
        </w:tc>
        <w:tc>
          <w:tcPr>
            <w:tcW w:w="850" w:type="dxa"/>
            <w:gridSpan w:val="2"/>
            <w:shd w:val="clear" w:color="000000" w:fill="FFFFFF"/>
            <w:noWrap/>
            <w:vAlign w:val="bottom"/>
            <w:hideMark/>
          </w:tcPr>
          <w:p w14:paraId="4C8226AF" w14:textId="77777777" w:rsidR="00D4486B" w:rsidRPr="00D4486B" w:rsidRDefault="00D4486B" w:rsidP="00D4486B">
            <w:pPr>
              <w:jc w:val="right"/>
              <w:rPr>
                <w:color w:val="000000"/>
                <w:sz w:val="10"/>
                <w:szCs w:val="10"/>
              </w:rPr>
            </w:pPr>
            <w:r w:rsidRPr="00D4486B">
              <w:rPr>
                <w:color w:val="000000"/>
                <w:sz w:val="10"/>
                <w:szCs w:val="10"/>
              </w:rPr>
              <w:t>963,02</w:t>
            </w:r>
          </w:p>
        </w:tc>
        <w:tc>
          <w:tcPr>
            <w:tcW w:w="851" w:type="dxa"/>
            <w:gridSpan w:val="2"/>
            <w:shd w:val="clear" w:color="000000" w:fill="FFFFFF"/>
            <w:noWrap/>
            <w:vAlign w:val="bottom"/>
            <w:hideMark/>
          </w:tcPr>
          <w:p w14:paraId="3812DDBE" w14:textId="77777777" w:rsidR="00D4486B" w:rsidRPr="00D4486B" w:rsidRDefault="00D4486B" w:rsidP="00D4486B">
            <w:pPr>
              <w:jc w:val="right"/>
              <w:rPr>
                <w:color w:val="000000"/>
                <w:sz w:val="10"/>
                <w:szCs w:val="10"/>
              </w:rPr>
            </w:pPr>
            <w:r w:rsidRPr="00D4486B">
              <w:rPr>
                <w:color w:val="000000"/>
                <w:sz w:val="10"/>
                <w:szCs w:val="10"/>
              </w:rPr>
              <w:t>870,46</w:t>
            </w:r>
          </w:p>
        </w:tc>
        <w:tc>
          <w:tcPr>
            <w:tcW w:w="709" w:type="dxa"/>
            <w:gridSpan w:val="2"/>
            <w:shd w:val="clear" w:color="000000" w:fill="FFFFFF"/>
            <w:noWrap/>
            <w:vAlign w:val="bottom"/>
            <w:hideMark/>
          </w:tcPr>
          <w:p w14:paraId="46D19784" w14:textId="77777777" w:rsidR="00D4486B" w:rsidRPr="00D4486B" w:rsidRDefault="00D4486B" w:rsidP="00D4486B">
            <w:pPr>
              <w:jc w:val="right"/>
              <w:rPr>
                <w:color w:val="000000"/>
                <w:sz w:val="10"/>
                <w:szCs w:val="10"/>
              </w:rPr>
            </w:pPr>
            <w:r w:rsidRPr="00D4486B">
              <w:rPr>
                <w:color w:val="000000"/>
                <w:sz w:val="10"/>
                <w:szCs w:val="10"/>
              </w:rPr>
              <w:t>1 847,69</w:t>
            </w:r>
          </w:p>
        </w:tc>
        <w:tc>
          <w:tcPr>
            <w:tcW w:w="850" w:type="dxa"/>
            <w:gridSpan w:val="2"/>
            <w:shd w:val="clear" w:color="000000" w:fill="FFFFFF"/>
            <w:noWrap/>
            <w:vAlign w:val="bottom"/>
            <w:hideMark/>
          </w:tcPr>
          <w:p w14:paraId="71AE8675" w14:textId="77777777" w:rsidR="00D4486B" w:rsidRPr="00D4486B" w:rsidRDefault="00D4486B" w:rsidP="00D4486B">
            <w:pPr>
              <w:jc w:val="right"/>
              <w:rPr>
                <w:color w:val="000000"/>
                <w:sz w:val="10"/>
                <w:szCs w:val="10"/>
              </w:rPr>
            </w:pPr>
            <w:r w:rsidRPr="00D4486B">
              <w:rPr>
                <w:color w:val="000000"/>
                <w:sz w:val="10"/>
                <w:szCs w:val="10"/>
              </w:rPr>
              <w:t>724,74</w:t>
            </w:r>
          </w:p>
        </w:tc>
        <w:tc>
          <w:tcPr>
            <w:tcW w:w="851" w:type="dxa"/>
            <w:gridSpan w:val="2"/>
            <w:shd w:val="clear" w:color="000000" w:fill="FFFFFF"/>
            <w:noWrap/>
            <w:vAlign w:val="bottom"/>
            <w:hideMark/>
          </w:tcPr>
          <w:p w14:paraId="4F6918BC" w14:textId="77777777" w:rsidR="00D4486B" w:rsidRPr="00D4486B" w:rsidRDefault="00D4486B" w:rsidP="00D4486B">
            <w:pPr>
              <w:jc w:val="right"/>
              <w:rPr>
                <w:color w:val="000000"/>
                <w:sz w:val="10"/>
                <w:szCs w:val="10"/>
              </w:rPr>
            </w:pPr>
            <w:r w:rsidRPr="00D4486B">
              <w:rPr>
                <w:color w:val="000000"/>
                <w:sz w:val="10"/>
                <w:szCs w:val="10"/>
              </w:rPr>
              <w:t>624,84</w:t>
            </w:r>
          </w:p>
        </w:tc>
        <w:tc>
          <w:tcPr>
            <w:tcW w:w="850" w:type="dxa"/>
            <w:gridSpan w:val="2"/>
            <w:shd w:val="clear" w:color="000000" w:fill="FFFFFF"/>
            <w:noWrap/>
            <w:vAlign w:val="bottom"/>
            <w:hideMark/>
          </w:tcPr>
          <w:p w14:paraId="0DE6C33C" w14:textId="77777777" w:rsidR="00D4486B" w:rsidRPr="00D4486B" w:rsidRDefault="00D4486B" w:rsidP="00D4486B">
            <w:pPr>
              <w:jc w:val="right"/>
              <w:rPr>
                <w:color w:val="000000"/>
                <w:sz w:val="10"/>
                <w:szCs w:val="10"/>
              </w:rPr>
            </w:pPr>
            <w:r w:rsidRPr="00D4486B">
              <w:rPr>
                <w:color w:val="000000"/>
                <w:sz w:val="10"/>
                <w:szCs w:val="10"/>
              </w:rPr>
              <w:t>2 174,71</w:t>
            </w:r>
          </w:p>
        </w:tc>
        <w:tc>
          <w:tcPr>
            <w:tcW w:w="851" w:type="dxa"/>
            <w:gridSpan w:val="2"/>
            <w:shd w:val="clear" w:color="000000" w:fill="FFFFFF"/>
            <w:noWrap/>
            <w:vAlign w:val="bottom"/>
            <w:hideMark/>
          </w:tcPr>
          <w:p w14:paraId="68DC8D97" w14:textId="77777777" w:rsidR="00D4486B" w:rsidRPr="00D4486B" w:rsidRDefault="00D4486B" w:rsidP="00D4486B">
            <w:pPr>
              <w:jc w:val="right"/>
              <w:rPr>
                <w:color w:val="000000"/>
                <w:sz w:val="10"/>
                <w:szCs w:val="10"/>
              </w:rPr>
            </w:pPr>
            <w:r w:rsidRPr="00D4486B">
              <w:rPr>
                <w:color w:val="000000"/>
                <w:sz w:val="10"/>
                <w:szCs w:val="10"/>
              </w:rPr>
              <w:t>3 643,53</w:t>
            </w:r>
          </w:p>
        </w:tc>
        <w:tc>
          <w:tcPr>
            <w:tcW w:w="850" w:type="dxa"/>
            <w:gridSpan w:val="2"/>
            <w:shd w:val="clear" w:color="000000" w:fill="FFFFFF"/>
            <w:noWrap/>
            <w:vAlign w:val="bottom"/>
            <w:hideMark/>
          </w:tcPr>
          <w:p w14:paraId="7030CDEB" w14:textId="77777777" w:rsidR="00D4486B" w:rsidRPr="00D4486B" w:rsidRDefault="00D4486B" w:rsidP="00D4486B">
            <w:pPr>
              <w:jc w:val="right"/>
              <w:rPr>
                <w:color w:val="000000"/>
                <w:sz w:val="10"/>
                <w:szCs w:val="10"/>
              </w:rPr>
            </w:pPr>
            <w:r w:rsidRPr="00D4486B">
              <w:rPr>
                <w:color w:val="000000"/>
                <w:sz w:val="10"/>
                <w:szCs w:val="10"/>
              </w:rPr>
              <w:t>3 121,16</w:t>
            </w:r>
          </w:p>
        </w:tc>
        <w:tc>
          <w:tcPr>
            <w:tcW w:w="851" w:type="dxa"/>
            <w:gridSpan w:val="2"/>
            <w:shd w:val="clear" w:color="000000" w:fill="FFFFFF"/>
            <w:noWrap/>
            <w:vAlign w:val="bottom"/>
            <w:hideMark/>
          </w:tcPr>
          <w:p w14:paraId="1B589813" w14:textId="77777777" w:rsidR="00D4486B" w:rsidRPr="00D4486B" w:rsidRDefault="00D4486B" w:rsidP="00D4486B">
            <w:pPr>
              <w:jc w:val="right"/>
              <w:rPr>
                <w:color w:val="000000"/>
                <w:sz w:val="10"/>
                <w:szCs w:val="10"/>
              </w:rPr>
            </w:pPr>
            <w:r w:rsidRPr="00D4486B">
              <w:rPr>
                <w:color w:val="000000"/>
                <w:sz w:val="10"/>
                <w:szCs w:val="10"/>
              </w:rPr>
              <w:t>1 453,83</w:t>
            </w:r>
          </w:p>
        </w:tc>
        <w:tc>
          <w:tcPr>
            <w:tcW w:w="840" w:type="dxa"/>
            <w:gridSpan w:val="2"/>
            <w:shd w:val="clear" w:color="000000" w:fill="FFFFFF"/>
            <w:noWrap/>
            <w:vAlign w:val="bottom"/>
            <w:hideMark/>
          </w:tcPr>
          <w:p w14:paraId="30CED35D" w14:textId="77777777" w:rsidR="00D4486B" w:rsidRPr="00D4486B" w:rsidRDefault="00D4486B" w:rsidP="00D4486B">
            <w:pPr>
              <w:jc w:val="right"/>
              <w:rPr>
                <w:color w:val="000000"/>
                <w:sz w:val="10"/>
                <w:szCs w:val="10"/>
              </w:rPr>
            </w:pPr>
            <w:r w:rsidRPr="00D4486B">
              <w:rPr>
                <w:color w:val="000000"/>
                <w:sz w:val="10"/>
                <w:szCs w:val="10"/>
              </w:rPr>
              <w:t>7 356,07</w:t>
            </w:r>
          </w:p>
        </w:tc>
        <w:tc>
          <w:tcPr>
            <w:tcW w:w="761" w:type="dxa"/>
            <w:gridSpan w:val="2"/>
            <w:shd w:val="clear" w:color="000000" w:fill="FFFFFF"/>
            <w:noWrap/>
            <w:vAlign w:val="bottom"/>
            <w:hideMark/>
          </w:tcPr>
          <w:p w14:paraId="098F750C" w14:textId="77777777" w:rsidR="00D4486B" w:rsidRPr="00D4486B" w:rsidRDefault="00D4486B" w:rsidP="00D4486B">
            <w:pPr>
              <w:jc w:val="right"/>
              <w:rPr>
                <w:color w:val="000000"/>
                <w:sz w:val="10"/>
                <w:szCs w:val="10"/>
              </w:rPr>
            </w:pPr>
            <w:r w:rsidRPr="00D4486B">
              <w:rPr>
                <w:color w:val="000000"/>
                <w:sz w:val="10"/>
                <w:szCs w:val="10"/>
              </w:rPr>
              <w:t>13 244,24</w:t>
            </w:r>
          </w:p>
        </w:tc>
      </w:tr>
      <w:tr w:rsidR="00D4486B" w:rsidRPr="00D4486B" w14:paraId="63484C48" w14:textId="77777777" w:rsidTr="002D6968">
        <w:trPr>
          <w:gridAfter w:val="1"/>
          <w:wAfter w:w="7" w:type="dxa"/>
          <w:trHeight w:val="308"/>
        </w:trPr>
        <w:tc>
          <w:tcPr>
            <w:tcW w:w="692" w:type="dxa"/>
            <w:shd w:val="clear" w:color="000000" w:fill="FFFFFF"/>
            <w:noWrap/>
            <w:vAlign w:val="center"/>
            <w:hideMark/>
          </w:tcPr>
          <w:p w14:paraId="4F34820C" w14:textId="77777777" w:rsidR="00D4486B" w:rsidRPr="00D4486B" w:rsidRDefault="00D4486B" w:rsidP="00D4486B">
            <w:pPr>
              <w:jc w:val="center"/>
              <w:rPr>
                <w:color w:val="000000"/>
                <w:sz w:val="10"/>
                <w:szCs w:val="10"/>
              </w:rPr>
            </w:pPr>
            <w:r w:rsidRPr="00D4486B">
              <w:rPr>
                <w:color w:val="000000"/>
                <w:sz w:val="10"/>
                <w:szCs w:val="10"/>
              </w:rPr>
              <w:t>6.8.</w:t>
            </w:r>
          </w:p>
        </w:tc>
        <w:tc>
          <w:tcPr>
            <w:tcW w:w="1039" w:type="dxa"/>
            <w:shd w:val="clear" w:color="000000" w:fill="FFFFFF"/>
            <w:vAlign w:val="bottom"/>
            <w:hideMark/>
          </w:tcPr>
          <w:p w14:paraId="2C6DEAB1" w14:textId="77777777" w:rsidR="00D4486B" w:rsidRPr="00D4486B" w:rsidRDefault="00D4486B" w:rsidP="00D4486B">
            <w:pPr>
              <w:rPr>
                <w:color w:val="000000"/>
                <w:sz w:val="10"/>
                <w:szCs w:val="10"/>
              </w:rPr>
            </w:pPr>
            <w:r w:rsidRPr="00D4486B">
              <w:rPr>
                <w:color w:val="000000"/>
                <w:sz w:val="10"/>
                <w:szCs w:val="10"/>
              </w:rPr>
              <w:t>Арендная плата по направлениям (арендодателям)</w:t>
            </w:r>
          </w:p>
        </w:tc>
        <w:tc>
          <w:tcPr>
            <w:tcW w:w="1241" w:type="dxa"/>
            <w:shd w:val="clear" w:color="000000" w:fill="FFFFFF"/>
            <w:vAlign w:val="bottom"/>
            <w:hideMark/>
          </w:tcPr>
          <w:p w14:paraId="0FD14419" w14:textId="77777777" w:rsidR="00D4486B" w:rsidRPr="00D4486B" w:rsidRDefault="00D4486B" w:rsidP="00D4486B">
            <w:pPr>
              <w:jc w:val="center"/>
              <w:rPr>
                <w:color w:val="000000"/>
                <w:sz w:val="10"/>
                <w:szCs w:val="10"/>
              </w:rPr>
            </w:pPr>
            <w:r w:rsidRPr="00D4486B">
              <w:rPr>
                <w:color w:val="000000"/>
                <w:sz w:val="10"/>
                <w:szCs w:val="10"/>
              </w:rPr>
              <w:t>3503*</w:t>
            </w:r>
          </w:p>
        </w:tc>
        <w:tc>
          <w:tcPr>
            <w:tcW w:w="709" w:type="dxa"/>
            <w:shd w:val="clear" w:color="000000" w:fill="FFFFFF"/>
            <w:vAlign w:val="bottom"/>
            <w:hideMark/>
          </w:tcPr>
          <w:p w14:paraId="6A2E249B"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073F50FD"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2312A4FF" w14:textId="77777777" w:rsidR="00D4486B" w:rsidRPr="00D4486B" w:rsidRDefault="00D4486B" w:rsidP="00D4486B">
            <w:pPr>
              <w:jc w:val="right"/>
              <w:rPr>
                <w:color w:val="000000"/>
                <w:sz w:val="10"/>
                <w:szCs w:val="10"/>
              </w:rPr>
            </w:pPr>
            <w:r w:rsidRPr="00D4486B">
              <w:rPr>
                <w:color w:val="000000"/>
                <w:sz w:val="10"/>
                <w:szCs w:val="10"/>
              </w:rPr>
              <w:t>24 399,86</w:t>
            </w:r>
          </w:p>
        </w:tc>
        <w:tc>
          <w:tcPr>
            <w:tcW w:w="851" w:type="dxa"/>
            <w:gridSpan w:val="2"/>
            <w:shd w:val="clear" w:color="000000" w:fill="FFFFFF"/>
            <w:noWrap/>
            <w:vAlign w:val="bottom"/>
            <w:hideMark/>
          </w:tcPr>
          <w:p w14:paraId="1D508F20" w14:textId="77777777" w:rsidR="00D4486B" w:rsidRPr="00D4486B" w:rsidRDefault="00D4486B" w:rsidP="00D4486B">
            <w:pPr>
              <w:jc w:val="right"/>
              <w:rPr>
                <w:i/>
                <w:iCs/>
                <w:color w:val="000000"/>
                <w:sz w:val="10"/>
                <w:szCs w:val="10"/>
              </w:rPr>
            </w:pPr>
            <w:r w:rsidRPr="00D4486B">
              <w:rPr>
                <w:i/>
                <w:iCs/>
                <w:color w:val="000000"/>
                <w:sz w:val="10"/>
                <w:szCs w:val="10"/>
              </w:rPr>
              <w:t>2 034,56</w:t>
            </w:r>
          </w:p>
        </w:tc>
        <w:tc>
          <w:tcPr>
            <w:tcW w:w="850" w:type="dxa"/>
            <w:gridSpan w:val="2"/>
            <w:shd w:val="clear" w:color="000000" w:fill="FFFFFF"/>
            <w:noWrap/>
            <w:vAlign w:val="bottom"/>
            <w:hideMark/>
          </w:tcPr>
          <w:p w14:paraId="368F72DA" w14:textId="77777777" w:rsidR="00D4486B" w:rsidRPr="00D4486B" w:rsidRDefault="00D4486B" w:rsidP="00D4486B">
            <w:pPr>
              <w:jc w:val="right"/>
              <w:rPr>
                <w:color w:val="000000"/>
                <w:sz w:val="10"/>
                <w:szCs w:val="10"/>
              </w:rPr>
            </w:pPr>
            <w:r w:rsidRPr="00D4486B">
              <w:rPr>
                <w:color w:val="000000"/>
                <w:sz w:val="10"/>
                <w:szCs w:val="10"/>
              </w:rPr>
              <w:t>2 034,54</w:t>
            </w:r>
          </w:p>
        </w:tc>
        <w:tc>
          <w:tcPr>
            <w:tcW w:w="851" w:type="dxa"/>
            <w:gridSpan w:val="2"/>
            <w:shd w:val="clear" w:color="000000" w:fill="FFFFFF"/>
            <w:noWrap/>
            <w:vAlign w:val="bottom"/>
            <w:hideMark/>
          </w:tcPr>
          <w:p w14:paraId="3835DFD3" w14:textId="77777777" w:rsidR="00D4486B" w:rsidRPr="00D4486B" w:rsidRDefault="00D4486B" w:rsidP="00D4486B">
            <w:pPr>
              <w:jc w:val="right"/>
              <w:rPr>
                <w:color w:val="000000"/>
                <w:sz w:val="10"/>
                <w:szCs w:val="10"/>
              </w:rPr>
            </w:pPr>
            <w:r w:rsidRPr="00D4486B">
              <w:rPr>
                <w:color w:val="000000"/>
                <w:sz w:val="10"/>
                <w:szCs w:val="10"/>
              </w:rPr>
              <w:t>2 034,54</w:t>
            </w:r>
          </w:p>
        </w:tc>
        <w:tc>
          <w:tcPr>
            <w:tcW w:w="709" w:type="dxa"/>
            <w:gridSpan w:val="2"/>
            <w:shd w:val="clear" w:color="000000" w:fill="FFFFFF"/>
            <w:noWrap/>
            <w:vAlign w:val="bottom"/>
            <w:hideMark/>
          </w:tcPr>
          <w:p w14:paraId="05D87833" w14:textId="77777777" w:rsidR="00D4486B" w:rsidRPr="00D4486B" w:rsidRDefault="00D4486B" w:rsidP="00D4486B">
            <w:pPr>
              <w:jc w:val="right"/>
              <w:rPr>
                <w:color w:val="000000"/>
                <w:sz w:val="10"/>
                <w:szCs w:val="10"/>
              </w:rPr>
            </w:pPr>
            <w:r w:rsidRPr="00D4486B">
              <w:rPr>
                <w:color w:val="000000"/>
                <w:sz w:val="10"/>
                <w:szCs w:val="10"/>
              </w:rPr>
              <w:t>2 034,54</w:t>
            </w:r>
          </w:p>
        </w:tc>
        <w:tc>
          <w:tcPr>
            <w:tcW w:w="850" w:type="dxa"/>
            <w:gridSpan w:val="2"/>
            <w:shd w:val="clear" w:color="000000" w:fill="FFFFFF"/>
            <w:noWrap/>
            <w:vAlign w:val="bottom"/>
            <w:hideMark/>
          </w:tcPr>
          <w:p w14:paraId="5C87E822" w14:textId="77777777" w:rsidR="00D4486B" w:rsidRPr="00D4486B" w:rsidRDefault="00D4486B" w:rsidP="00D4486B">
            <w:pPr>
              <w:jc w:val="right"/>
              <w:rPr>
                <w:color w:val="000000"/>
                <w:sz w:val="10"/>
                <w:szCs w:val="10"/>
              </w:rPr>
            </w:pPr>
            <w:r w:rsidRPr="00D4486B">
              <w:rPr>
                <w:color w:val="000000"/>
                <w:sz w:val="10"/>
                <w:szCs w:val="10"/>
              </w:rPr>
              <w:t>2 035,58</w:t>
            </w:r>
          </w:p>
        </w:tc>
        <w:tc>
          <w:tcPr>
            <w:tcW w:w="851" w:type="dxa"/>
            <w:gridSpan w:val="2"/>
            <w:shd w:val="clear" w:color="000000" w:fill="FFFFFF"/>
            <w:noWrap/>
            <w:vAlign w:val="bottom"/>
            <w:hideMark/>
          </w:tcPr>
          <w:p w14:paraId="64E1559D" w14:textId="77777777" w:rsidR="00D4486B" w:rsidRPr="00D4486B" w:rsidRDefault="00D4486B" w:rsidP="00D4486B">
            <w:pPr>
              <w:jc w:val="right"/>
              <w:rPr>
                <w:color w:val="000000"/>
                <w:sz w:val="10"/>
                <w:szCs w:val="10"/>
              </w:rPr>
            </w:pPr>
            <w:r w:rsidRPr="00D4486B">
              <w:rPr>
                <w:color w:val="000000"/>
                <w:sz w:val="10"/>
                <w:szCs w:val="10"/>
              </w:rPr>
              <w:t>2 034,54</w:t>
            </w:r>
          </w:p>
        </w:tc>
        <w:tc>
          <w:tcPr>
            <w:tcW w:w="850" w:type="dxa"/>
            <w:gridSpan w:val="2"/>
            <w:shd w:val="clear" w:color="000000" w:fill="FFFFFF"/>
            <w:noWrap/>
            <w:vAlign w:val="bottom"/>
            <w:hideMark/>
          </w:tcPr>
          <w:p w14:paraId="339E4C24" w14:textId="77777777" w:rsidR="00D4486B" w:rsidRPr="00D4486B" w:rsidRDefault="00D4486B" w:rsidP="00D4486B">
            <w:pPr>
              <w:jc w:val="right"/>
              <w:rPr>
                <w:color w:val="000000"/>
                <w:sz w:val="10"/>
                <w:szCs w:val="10"/>
              </w:rPr>
            </w:pPr>
            <w:r w:rsidRPr="00D4486B">
              <w:rPr>
                <w:color w:val="000000"/>
                <w:sz w:val="10"/>
                <w:szCs w:val="10"/>
              </w:rPr>
              <w:t>2 018,20</w:t>
            </w:r>
          </w:p>
        </w:tc>
        <w:tc>
          <w:tcPr>
            <w:tcW w:w="851" w:type="dxa"/>
            <w:gridSpan w:val="2"/>
            <w:shd w:val="clear" w:color="000000" w:fill="FFFFFF"/>
            <w:noWrap/>
            <w:vAlign w:val="bottom"/>
            <w:hideMark/>
          </w:tcPr>
          <w:p w14:paraId="5ADBCE54" w14:textId="77777777" w:rsidR="00D4486B" w:rsidRPr="00D4486B" w:rsidRDefault="00D4486B" w:rsidP="00D4486B">
            <w:pPr>
              <w:jc w:val="right"/>
              <w:rPr>
                <w:color w:val="000000"/>
                <w:sz w:val="10"/>
                <w:szCs w:val="10"/>
              </w:rPr>
            </w:pPr>
            <w:r w:rsidRPr="00D4486B">
              <w:rPr>
                <w:color w:val="000000"/>
                <w:sz w:val="10"/>
                <w:szCs w:val="10"/>
              </w:rPr>
              <w:t>2 017,79</w:t>
            </w:r>
          </w:p>
        </w:tc>
        <w:tc>
          <w:tcPr>
            <w:tcW w:w="850" w:type="dxa"/>
            <w:gridSpan w:val="2"/>
            <w:shd w:val="clear" w:color="000000" w:fill="FFFFFF"/>
            <w:noWrap/>
            <w:vAlign w:val="bottom"/>
            <w:hideMark/>
          </w:tcPr>
          <w:p w14:paraId="3D8750C5" w14:textId="77777777" w:rsidR="00D4486B" w:rsidRPr="00D4486B" w:rsidRDefault="00D4486B" w:rsidP="00D4486B">
            <w:pPr>
              <w:jc w:val="right"/>
              <w:rPr>
                <w:color w:val="000000"/>
                <w:sz w:val="10"/>
                <w:szCs w:val="10"/>
              </w:rPr>
            </w:pPr>
            <w:r w:rsidRPr="00D4486B">
              <w:rPr>
                <w:color w:val="000000"/>
                <w:sz w:val="10"/>
                <w:szCs w:val="10"/>
              </w:rPr>
              <w:t>2 017,54</w:t>
            </w:r>
          </w:p>
        </w:tc>
        <w:tc>
          <w:tcPr>
            <w:tcW w:w="851" w:type="dxa"/>
            <w:gridSpan w:val="2"/>
            <w:shd w:val="clear" w:color="000000" w:fill="FFFFFF"/>
            <w:noWrap/>
            <w:vAlign w:val="bottom"/>
            <w:hideMark/>
          </w:tcPr>
          <w:p w14:paraId="0B3270C2" w14:textId="77777777" w:rsidR="00D4486B" w:rsidRPr="00D4486B" w:rsidRDefault="00D4486B" w:rsidP="00D4486B">
            <w:pPr>
              <w:jc w:val="right"/>
              <w:rPr>
                <w:color w:val="000000"/>
                <w:sz w:val="10"/>
                <w:szCs w:val="10"/>
              </w:rPr>
            </w:pPr>
            <w:r w:rsidRPr="00D4486B">
              <w:rPr>
                <w:color w:val="000000"/>
                <w:sz w:val="10"/>
                <w:szCs w:val="10"/>
              </w:rPr>
              <w:t>2 017,92</w:t>
            </w:r>
          </w:p>
        </w:tc>
        <w:tc>
          <w:tcPr>
            <w:tcW w:w="840" w:type="dxa"/>
            <w:gridSpan w:val="2"/>
            <w:shd w:val="clear" w:color="000000" w:fill="FFFFFF"/>
            <w:noWrap/>
            <w:vAlign w:val="bottom"/>
            <w:hideMark/>
          </w:tcPr>
          <w:p w14:paraId="291C7820" w14:textId="77777777" w:rsidR="00D4486B" w:rsidRPr="00D4486B" w:rsidRDefault="00D4486B" w:rsidP="00D4486B">
            <w:pPr>
              <w:jc w:val="right"/>
              <w:rPr>
                <w:color w:val="000000"/>
                <w:sz w:val="10"/>
                <w:szCs w:val="10"/>
              </w:rPr>
            </w:pPr>
            <w:r w:rsidRPr="00D4486B">
              <w:rPr>
                <w:color w:val="000000"/>
                <w:sz w:val="10"/>
                <w:szCs w:val="10"/>
              </w:rPr>
              <w:t>1 993,38</w:t>
            </w:r>
          </w:p>
        </w:tc>
        <w:tc>
          <w:tcPr>
            <w:tcW w:w="761" w:type="dxa"/>
            <w:gridSpan w:val="2"/>
            <w:shd w:val="clear" w:color="000000" w:fill="FFFFFF"/>
            <w:noWrap/>
            <w:vAlign w:val="bottom"/>
            <w:hideMark/>
          </w:tcPr>
          <w:p w14:paraId="44393F90" w14:textId="77777777" w:rsidR="00D4486B" w:rsidRPr="00D4486B" w:rsidRDefault="00D4486B" w:rsidP="00D4486B">
            <w:pPr>
              <w:jc w:val="right"/>
              <w:rPr>
                <w:color w:val="000000"/>
                <w:sz w:val="10"/>
                <w:szCs w:val="10"/>
              </w:rPr>
            </w:pPr>
            <w:r w:rsidRPr="00D4486B">
              <w:rPr>
                <w:color w:val="000000"/>
                <w:sz w:val="10"/>
                <w:szCs w:val="10"/>
              </w:rPr>
              <w:t>2 126,73</w:t>
            </w:r>
          </w:p>
        </w:tc>
      </w:tr>
      <w:tr w:rsidR="00D4486B" w:rsidRPr="00D4486B" w14:paraId="180CE63A" w14:textId="77777777" w:rsidTr="002D6968">
        <w:trPr>
          <w:gridAfter w:val="1"/>
          <w:wAfter w:w="7" w:type="dxa"/>
          <w:trHeight w:val="514"/>
        </w:trPr>
        <w:tc>
          <w:tcPr>
            <w:tcW w:w="692" w:type="dxa"/>
            <w:shd w:val="clear" w:color="000000" w:fill="FFFFFF"/>
            <w:noWrap/>
            <w:vAlign w:val="center"/>
            <w:hideMark/>
          </w:tcPr>
          <w:p w14:paraId="67A33F3E" w14:textId="77777777" w:rsidR="00D4486B" w:rsidRPr="00D4486B" w:rsidRDefault="00D4486B" w:rsidP="00D4486B">
            <w:pPr>
              <w:jc w:val="center"/>
              <w:rPr>
                <w:color w:val="000000"/>
                <w:sz w:val="10"/>
                <w:szCs w:val="10"/>
              </w:rPr>
            </w:pPr>
            <w:r w:rsidRPr="00D4486B">
              <w:rPr>
                <w:color w:val="000000"/>
                <w:sz w:val="10"/>
                <w:szCs w:val="10"/>
              </w:rPr>
              <w:t>6.9.</w:t>
            </w:r>
          </w:p>
        </w:tc>
        <w:tc>
          <w:tcPr>
            <w:tcW w:w="1039" w:type="dxa"/>
            <w:shd w:val="clear" w:color="000000" w:fill="FFFFFF"/>
            <w:vAlign w:val="bottom"/>
            <w:hideMark/>
          </w:tcPr>
          <w:p w14:paraId="7CBE2C99" w14:textId="77777777" w:rsidR="00D4486B" w:rsidRPr="00D4486B" w:rsidRDefault="00D4486B" w:rsidP="00D4486B">
            <w:pPr>
              <w:rPr>
                <w:color w:val="000000"/>
                <w:sz w:val="10"/>
                <w:szCs w:val="10"/>
              </w:rPr>
            </w:pPr>
            <w:r w:rsidRPr="00D4486B">
              <w:rPr>
                <w:color w:val="000000"/>
                <w:sz w:val="10"/>
                <w:szCs w:val="10"/>
              </w:rPr>
              <w:t>Налоги и сборы, относимые на с/с (за искл. отчислений с ФОТ)</w:t>
            </w:r>
          </w:p>
        </w:tc>
        <w:tc>
          <w:tcPr>
            <w:tcW w:w="1241" w:type="dxa"/>
            <w:shd w:val="clear" w:color="000000" w:fill="FFFFFF"/>
            <w:vAlign w:val="bottom"/>
            <w:hideMark/>
          </w:tcPr>
          <w:p w14:paraId="26C1EC2F" w14:textId="77777777" w:rsidR="00D4486B" w:rsidRPr="00D4486B" w:rsidRDefault="00D4486B" w:rsidP="00D4486B">
            <w:pPr>
              <w:jc w:val="center"/>
              <w:rPr>
                <w:color w:val="000000"/>
                <w:sz w:val="10"/>
                <w:szCs w:val="10"/>
              </w:rPr>
            </w:pPr>
            <w:r w:rsidRPr="00D4486B">
              <w:rPr>
                <w:color w:val="000000"/>
                <w:sz w:val="10"/>
                <w:szCs w:val="10"/>
              </w:rPr>
              <w:t>350102*,</w:t>
            </w:r>
            <w:r w:rsidRPr="00D4486B">
              <w:rPr>
                <w:color w:val="000000"/>
                <w:sz w:val="10"/>
                <w:szCs w:val="10"/>
              </w:rPr>
              <w:br/>
              <w:t>350104*,</w:t>
            </w:r>
            <w:r w:rsidRPr="00D4486B">
              <w:rPr>
                <w:color w:val="000000"/>
                <w:sz w:val="10"/>
                <w:szCs w:val="10"/>
              </w:rPr>
              <w:br/>
              <w:t>350105*,</w:t>
            </w:r>
            <w:r w:rsidRPr="00D4486B">
              <w:rPr>
                <w:color w:val="000000"/>
                <w:sz w:val="10"/>
                <w:szCs w:val="10"/>
              </w:rPr>
              <w:br/>
              <w:t>350106*(1 часть), 358901*</w:t>
            </w:r>
          </w:p>
        </w:tc>
        <w:tc>
          <w:tcPr>
            <w:tcW w:w="709" w:type="dxa"/>
            <w:shd w:val="clear" w:color="000000" w:fill="FFFFFF"/>
            <w:vAlign w:val="bottom"/>
            <w:hideMark/>
          </w:tcPr>
          <w:p w14:paraId="788E91A0"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10759D11"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0B17450F" w14:textId="77777777" w:rsidR="00D4486B" w:rsidRPr="00D4486B" w:rsidRDefault="00D4486B" w:rsidP="00D4486B">
            <w:pPr>
              <w:jc w:val="right"/>
              <w:rPr>
                <w:color w:val="000000"/>
                <w:sz w:val="10"/>
                <w:szCs w:val="10"/>
              </w:rPr>
            </w:pPr>
            <w:r w:rsidRPr="00D4486B">
              <w:rPr>
                <w:color w:val="000000"/>
                <w:sz w:val="10"/>
                <w:szCs w:val="10"/>
              </w:rPr>
              <w:t>110 043,61</w:t>
            </w:r>
          </w:p>
        </w:tc>
        <w:tc>
          <w:tcPr>
            <w:tcW w:w="851" w:type="dxa"/>
            <w:gridSpan w:val="2"/>
            <w:shd w:val="clear" w:color="000000" w:fill="FFFFFF"/>
            <w:noWrap/>
            <w:vAlign w:val="bottom"/>
            <w:hideMark/>
          </w:tcPr>
          <w:p w14:paraId="16C1068D" w14:textId="77777777" w:rsidR="00D4486B" w:rsidRPr="00D4486B" w:rsidRDefault="00D4486B" w:rsidP="00D4486B">
            <w:pPr>
              <w:jc w:val="right"/>
              <w:rPr>
                <w:i/>
                <w:iCs/>
                <w:color w:val="000000"/>
                <w:sz w:val="10"/>
                <w:szCs w:val="10"/>
              </w:rPr>
            </w:pPr>
            <w:r w:rsidRPr="00D4486B">
              <w:rPr>
                <w:i/>
                <w:iCs/>
                <w:color w:val="000000"/>
                <w:sz w:val="10"/>
                <w:szCs w:val="10"/>
              </w:rPr>
              <w:t>-20,39</w:t>
            </w:r>
          </w:p>
        </w:tc>
        <w:tc>
          <w:tcPr>
            <w:tcW w:w="850" w:type="dxa"/>
            <w:gridSpan w:val="2"/>
            <w:shd w:val="clear" w:color="000000" w:fill="FFFFFF"/>
            <w:noWrap/>
            <w:vAlign w:val="bottom"/>
            <w:hideMark/>
          </w:tcPr>
          <w:p w14:paraId="0625083F" w14:textId="77777777" w:rsidR="00D4486B" w:rsidRPr="00D4486B" w:rsidRDefault="00D4486B" w:rsidP="00D4486B">
            <w:pPr>
              <w:jc w:val="right"/>
              <w:rPr>
                <w:color w:val="000000"/>
                <w:sz w:val="10"/>
                <w:szCs w:val="10"/>
              </w:rPr>
            </w:pPr>
            <w:r w:rsidRPr="00D4486B">
              <w:rPr>
                <w:color w:val="000000"/>
                <w:sz w:val="10"/>
                <w:szCs w:val="10"/>
              </w:rPr>
              <w:t>-20,90</w:t>
            </w:r>
          </w:p>
        </w:tc>
        <w:tc>
          <w:tcPr>
            <w:tcW w:w="851" w:type="dxa"/>
            <w:gridSpan w:val="2"/>
            <w:shd w:val="clear" w:color="000000" w:fill="FFFFFF"/>
            <w:noWrap/>
            <w:vAlign w:val="bottom"/>
            <w:hideMark/>
          </w:tcPr>
          <w:p w14:paraId="55BA1521" w14:textId="77777777" w:rsidR="00D4486B" w:rsidRPr="00D4486B" w:rsidRDefault="00D4486B" w:rsidP="00D4486B">
            <w:pPr>
              <w:jc w:val="right"/>
              <w:rPr>
                <w:color w:val="000000"/>
                <w:sz w:val="10"/>
                <w:szCs w:val="10"/>
              </w:rPr>
            </w:pPr>
            <w:r w:rsidRPr="00D4486B">
              <w:rPr>
                <w:color w:val="000000"/>
                <w:sz w:val="10"/>
                <w:szCs w:val="10"/>
              </w:rPr>
              <w:t>28 516,35</w:t>
            </w:r>
          </w:p>
        </w:tc>
        <w:tc>
          <w:tcPr>
            <w:tcW w:w="709" w:type="dxa"/>
            <w:gridSpan w:val="2"/>
            <w:shd w:val="clear" w:color="000000" w:fill="FFFFFF"/>
            <w:noWrap/>
            <w:vAlign w:val="bottom"/>
            <w:hideMark/>
          </w:tcPr>
          <w:p w14:paraId="5EC96E53" w14:textId="77777777" w:rsidR="00D4486B" w:rsidRPr="00D4486B" w:rsidRDefault="00D4486B" w:rsidP="00D4486B">
            <w:pPr>
              <w:jc w:val="right"/>
              <w:rPr>
                <w:color w:val="000000"/>
                <w:sz w:val="10"/>
                <w:szCs w:val="10"/>
              </w:rPr>
            </w:pPr>
            <w:r w:rsidRPr="00D4486B">
              <w:rPr>
                <w:color w:val="000000"/>
                <w:sz w:val="10"/>
                <w:szCs w:val="10"/>
              </w:rPr>
              <w:t>-49,22</w:t>
            </w:r>
          </w:p>
        </w:tc>
        <w:tc>
          <w:tcPr>
            <w:tcW w:w="850" w:type="dxa"/>
            <w:gridSpan w:val="2"/>
            <w:shd w:val="clear" w:color="000000" w:fill="FFFFFF"/>
            <w:noWrap/>
            <w:vAlign w:val="bottom"/>
            <w:hideMark/>
          </w:tcPr>
          <w:p w14:paraId="709A5019" w14:textId="77777777" w:rsidR="00D4486B" w:rsidRPr="00D4486B" w:rsidRDefault="00D4486B" w:rsidP="00D4486B">
            <w:pPr>
              <w:jc w:val="right"/>
              <w:rPr>
                <w:color w:val="000000"/>
                <w:sz w:val="10"/>
                <w:szCs w:val="10"/>
              </w:rPr>
            </w:pPr>
            <w:r w:rsidRPr="00D4486B">
              <w:rPr>
                <w:color w:val="000000"/>
                <w:sz w:val="10"/>
                <w:szCs w:val="10"/>
              </w:rPr>
              <w:t>-24,26</w:t>
            </w:r>
          </w:p>
        </w:tc>
        <w:tc>
          <w:tcPr>
            <w:tcW w:w="851" w:type="dxa"/>
            <w:gridSpan w:val="2"/>
            <w:shd w:val="clear" w:color="000000" w:fill="FFFFFF"/>
            <w:noWrap/>
            <w:vAlign w:val="bottom"/>
            <w:hideMark/>
          </w:tcPr>
          <w:p w14:paraId="6AFFC923" w14:textId="77777777" w:rsidR="00D4486B" w:rsidRPr="00D4486B" w:rsidRDefault="00D4486B" w:rsidP="00D4486B">
            <w:pPr>
              <w:jc w:val="right"/>
              <w:rPr>
                <w:color w:val="000000"/>
                <w:sz w:val="10"/>
                <w:szCs w:val="10"/>
              </w:rPr>
            </w:pPr>
            <w:r w:rsidRPr="00D4486B">
              <w:rPr>
                <w:color w:val="000000"/>
                <w:sz w:val="10"/>
                <w:szCs w:val="10"/>
              </w:rPr>
              <w:t>28 002,13</w:t>
            </w:r>
          </w:p>
        </w:tc>
        <w:tc>
          <w:tcPr>
            <w:tcW w:w="850" w:type="dxa"/>
            <w:gridSpan w:val="2"/>
            <w:shd w:val="clear" w:color="000000" w:fill="FFFFFF"/>
            <w:noWrap/>
            <w:vAlign w:val="bottom"/>
            <w:hideMark/>
          </w:tcPr>
          <w:p w14:paraId="71D43FDE" w14:textId="77777777" w:rsidR="00D4486B" w:rsidRPr="00D4486B" w:rsidRDefault="00D4486B" w:rsidP="00D4486B">
            <w:pPr>
              <w:jc w:val="right"/>
              <w:rPr>
                <w:color w:val="000000"/>
                <w:sz w:val="10"/>
                <w:szCs w:val="10"/>
              </w:rPr>
            </w:pPr>
            <w:r w:rsidRPr="00D4486B">
              <w:rPr>
                <w:color w:val="000000"/>
                <w:sz w:val="10"/>
                <w:szCs w:val="10"/>
              </w:rPr>
              <w:t>-48,23</w:t>
            </w:r>
          </w:p>
        </w:tc>
        <w:tc>
          <w:tcPr>
            <w:tcW w:w="851" w:type="dxa"/>
            <w:gridSpan w:val="2"/>
            <w:shd w:val="clear" w:color="000000" w:fill="FFFFFF"/>
            <w:noWrap/>
            <w:vAlign w:val="bottom"/>
            <w:hideMark/>
          </w:tcPr>
          <w:p w14:paraId="76A32719" w14:textId="77777777" w:rsidR="00D4486B" w:rsidRPr="00D4486B" w:rsidRDefault="00D4486B" w:rsidP="00D4486B">
            <w:pPr>
              <w:jc w:val="right"/>
              <w:rPr>
                <w:color w:val="000000"/>
                <w:sz w:val="10"/>
                <w:szCs w:val="10"/>
              </w:rPr>
            </w:pPr>
            <w:r w:rsidRPr="00D4486B">
              <w:rPr>
                <w:color w:val="000000"/>
                <w:sz w:val="10"/>
                <w:szCs w:val="10"/>
              </w:rPr>
              <w:t>-45,69</w:t>
            </w:r>
          </w:p>
        </w:tc>
        <w:tc>
          <w:tcPr>
            <w:tcW w:w="850" w:type="dxa"/>
            <w:gridSpan w:val="2"/>
            <w:shd w:val="clear" w:color="000000" w:fill="FFFFFF"/>
            <w:noWrap/>
            <w:vAlign w:val="bottom"/>
            <w:hideMark/>
          </w:tcPr>
          <w:p w14:paraId="6C1FE93C" w14:textId="77777777" w:rsidR="00D4486B" w:rsidRPr="00D4486B" w:rsidRDefault="00D4486B" w:rsidP="00D4486B">
            <w:pPr>
              <w:jc w:val="right"/>
              <w:rPr>
                <w:color w:val="000000"/>
                <w:sz w:val="10"/>
                <w:szCs w:val="10"/>
              </w:rPr>
            </w:pPr>
            <w:r w:rsidRPr="00D4486B">
              <w:rPr>
                <w:color w:val="000000"/>
                <w:sz w:val="10"/>
                <w:szCs w:val="10"/>
              </w:rPr>
              <w:t>27 755,35</w:t>
            </w:r>
          </w:p>
        </w:tc>
        <w:tc>
          <w:tcPr>
            <w:tcW w:w="851" w:type="dxa"/>
            <w:gridSpan w:val="2"/>
            <w:shd w:val="clear" w:color="000000" w:fill="FFFFFF"/>
            <w:noWrap/>
            <w:vAlign w:val="bottom"/>
            <w:hideMark/>
          </w:tcPr>
          <w:p w14:paraId="1F438614" w14:textId="77777777" w:rsidR="00D4486B" w:rsidRPr="00D4486B" w:rsidRDefault="00D4486B" w:rsidP="00D4486B">
            <w:pPr>
              <w:jc w:val="right"/>
              <w:rPr>
                <w:color w:val="000000"/>
                <w:sz w:val="10"/>
                <w:szCs w:val="10"/>
              </w:rPr>
            </w:pPr>
            <w:r w:rsidRPr="00D4486B">
              <w:rPr>
                <w:color w:val="000000"/>
                <w:sz w:val="10"/>
                <w:szCs w:val="10"/>
              </w:rPr>
              <w:t>-24,27</w:t>
            </w:r>
          </w:p>
        </w:tc>
        <w:tc>
          <w:tcPr>
            <w:tcW w:w="840" w:type="dxa"/>
            <w:gridSpan w:val="2"/>
            <w:shd w:val="clear" w:color="000000" w:fill="FFFFFF"/>
            <w:noWrap/>
            <w:vAlign w:val="bottom"/>
            <w:hideMark/>
          </w:tcPr>
          <w:p w14:paraId="7C7B7AAA" w14:textId="77777777" w:rsidR="00D4486B" w:rsidRPr="00D4486B" w:rsidRDefault="00D4486B" w:rsidP="00D4486B">
            <w:pPr>
              <w:jc w:val="right"/>
              <w:rPr>
                <w:color w:val="000000"/>
                <w:sz w:val="10"/>
                <w:szCs w:val="10"/>
              </w:rPr>
            </w:pPr>
            <w:r w:rsidRPr="00D4486B">
              <w:rPr>
                <w:color w:val="000000"/>
                <w:sz w:val="10"/>
                <w:szCs w:val="10"/>
              </w:rPr>
              <w:t>86,00</w:t>
            </w:r>
          </w:p>
        </w:tc>
        <w:tc>
          <w:tcPr>
            <w:tcW w:w="761" w:type="dxa"/>
            <w:gridSpan w:val="2"/>
            <w:shd w:val="clear" w:color="000000" w:fill="FFFFFF"/>
            <w:noWrap/>
            <w:vAlign w:val="bottom"/>
            <w:hideMark/>
          </w:tcPr>
          <w:p w14:paraId="281DBDF3" w14:textId="77777777" w:rsidR="00D4486B" w:rsidRPr="00D4486B" w:rsidRDefault="00D4486B" w:rsidP="00D4486B">
            <w:pPr>
              <w:jc w:val="right"/>
              <w:rPr>
                <w:color w:val="000000"/>
                <w:sz w:val="10"/>
                <w:szCs w:val="10"/>
              </w:rPr>
            </w:pPr>
            <w:r w:rsidRPr="00D4486B">
              <w:rPr>
                <w:color w:val="000000"/>
                <w:sz w:val="10"/>
                <w:szCs w:val="10"/>
              </w:rPr>
              <w:t>25 916,75</w:t>
            </w:r>
          </w:p>
        </w:tc>
      </w:tr>
      <w:tr w:rsidR="00D4486B" w:rsidRPr="00D4486B" w14:paraId="46FEB832" w14:textId="77777777" w:rsidTr="002D6968">
        <w:trPr>
          <w:gridAfter w:val="1"/>
          <w:wAfter w:w="7" w:type="dxa"/>
          <w:trHeight w:val="928"/>
        </w:trPr>
        <w:tc>
          <w:tcPr>
            <w:tcW w:w="692" w:type="dxa"/>
            <w:shd w:val="clear" w:color="000000" w:fill="FFFFFF"/>
            <w:noWrap/>
            <w:vAlign w:val="center"/>
            <w:hideMark/>
          </w:tcPr>
          <w:p w14:paraId="41E8F578" w14:textId="77777777" w:rsidR="00D4486B" w:rsidRPr="00D4486B" w:rsidRDefault="00D4486B" w:rsidP="00D4486B">
            <w:pPr>
              <w:jc w:val="center"/>
              <w:rPr>
                <w:color w:val="000000"/>
                <w:sz w:val="10"/>
                <w:szCs w:val="10"/>
              </w:rPr>
            </w:pPr>
            <w:r w:rsidRPr="00D4486B">
              <w:rPr>
                <w:color w:val="000000"/>
                <w:sz w:val="10"/>
                <w:szCs w:val="10"/>
              </w:rPr>
              <w:t>6.10.</w:t>
            </w:r>
          </w:p>
        </w:tc>
        <w:tc>
          <w:tcPr>
            <w:tcW w:w="1039" w:type="dxa"/>
            <w:shd w:val="clear" w:color="000000" w:fill="FFFFFF"/>
            <w:vAlign w:val="center"/>
            <w:hideMark/>
          </w:tcPr>
          <w:p w14:paraId="211DD17D" w14:textId="77777777" w:rsidR="00D4486B" w:rsidRPr="00D4486B" w:rsidRDefault="00D4486B" w:rsidP="00D4486B">
            <w:pPr>
              <w:rPr>
                <w:color w:val="000000"/>
                <w:sz w:val="10"/>
                <w:szCs w:val="10"/>
              </w:rPr>
            </w:pPr>
            <w:r w:rsidRPr="00D4486B">
              <w:rPr>
                <w:color w:val="000000"/>
                <w:sz w:val="10"/>
                <w:szCs w:val="10"/>
              </w:rPr>
              <w:t>Прочие работы и услуги</w:t>
            </w:r>
          </w:p>
        </w:tc>
        <w:tc>
          <w:tcPr>
            <w:tcW w:w="1241" w:type="dxa"/>
            <w:shd w:val="clear" w:color="000000" w:fill="FFFFFF"/>
            <w:vAlign w:val="bottom"/>
            <w:hideMark/>
          </w:tcPr>
          <w:p w14:paraId="0FFA7A89" w14:textId="77777777" w:rsidR="00D4486B" w:rsidRPr="00D4486B" w:rsidRDefault="00D4486B" w:rsidP="00D4486B">
            <w:pPr>
              <w:jc w:val="center"/>
              <w:rPr>
                <w:color w:val="000000"/>
                <w:sz w:val="10"/>
                <w:szCs w:val="10"/>
              </w:rPr>
            </w:pPr>
            <w:r w:rsidRPr="00D4486B">
              <w:rPr>
                <w:color w:val="000000"/>
                <w:sz w:val="10"/>
                <w:szCs w:val="10"/>
              </w:rPr>
              <w:t>350106*(2 часть),3505*3507*,3508*, 3509*, 351*,352*,</w:t>
            </w:r>
            <w:r w:rsidRPr="00D4486B">
              <w:rPr>
                <w:color w:val="000000"/>
                <w:sz w:val="10"/>
                <w:szCs w:val="10"/>
              </w:rPr>
              <w:br/>
              <w:t>3588*,358904*,358906*,358907,358909*,</w:t>
            </w:r>
            <w:r w:rsidRPr="00D4486B">
              <w:rPr>
                <w:color w:val="000000"/>
                <w:sz w:val="10"/>
                <w:szCs w:val="10"/>
              </w:rPr>
              <w:br/>
              <w:t>35891*,</w:t>
            </w:r>
            <w:r w:rsidRPr="00D4486B">
              <w:rPr>
                <w:color w:val="000000"/>
                <w:sz w:val="10"/>
                <w:szCs w:val="10"/>
              </w:rPr>
              <w:br/>
              <w:t>3700000026</w:t>
            </w:r>
          </w:p>
        </w:tc>
        <w:tc>
          <w:tcPr>
            <w:tcW w:w="709" w:type="dxa"/>
            <w:shd w:val="clear" w:color="000000" w:fill="FFFFFF"/>
            <w:vAlign w:val="bottom"/>
            <w:hideMark/>
          </w:tcPr>
          <w:p w14:paraId="173B903F"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63197662"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62DF81F7" w14:textId="77777777" w:rsidR="00D4486B" w:rsidRPr="00D4486B" w:rsidRDefault="00D4486B" w:rsidP="00D4486B">
            <w:pPr>
              <w:jc w:val="right"/>
              <w:rPr>
                <w:color w:val="000000"/>
                <w:sz w:val="10"/>
                <w:szCs w:val="10"/>
              </w:rPr>
            </w:pPr>
            <w:r w:rsidRPr="00D4486B">
              <w:rPr>
                <w:color w:val="000000"/>
                <w:sz w:val="10"/>
                <w:szCs w:val="10"/>
              </w:rPr>
              <w:t>444 664,05</w:t>
            </w:r>
          </w:p>
        </w:tc>
        <w:tc>
          <w:tcPr>
            <w:tcW w:w="851" w:type="dxa"/>
            <w:gridSpan w:val="2"/>
            <w:shd w:val="clear" w:color="000000" w:fill="FFFFFF"/>
            <w:noWrap/>
            <w:vAlign w:val="bottom"/>
            <w:hideMark/>
          </w:tcPr>
          <w:p w14:paraId="3389BDF1" w14:textId="77777777" w:rsidR="00D4486B" w:rsidRPr="00D4486B" w:rsidRDefault="00D4486B" w:rsidP="00D4486B">
            <w:pPr>
              <w:jc w:val="right"/>
              <w:rPr>
                <w:i/>
                <w:iCs/>
                <w:color w:val="000000"/>
                <w:sz w:val="10"/>
                <w:szCs w:val="10"/>
              </w:rPr>
            </w:pPr>
            <w:r w:rsidRPr="00D4486B">
              <w:rPr>
                <w:i/>
                <w:iCs/>
                <w:color w:val="000000"/>
                <w:sz w:val="10"/>
                <w:szCs w:val="10"/>
              </w:rPr>
              <w:t>23 986,54</w:t>
            </w:r>
          </w:p>
        </w:tc>
        <w:tc>
          <w:tcPr>
            <w:tcW w:w="850" w:type="dxa"/>
            <w:gridSpan w:val="2"/>
            <w:shd w:val="clear" w:color="000000" w:fill="FFFFFF"/>
            <w:noWrap/>
            <w:vAlign w:val="bottom"/>
            <w:hideMark/>
          </w:tcPr>
          <w:p w14:paraId="46489EE4" w14:textId="77777777" w:rsidR="00D4486B" w:rsidRPr="00D4486B" w:rsidRDefault="00D4486B" w:rsidP="00D4486B">
            <w:pPr>
              <w:jc w:val="right"/>
              <w:rPr>
                <w:color w:val="000000"/>
                <w:sz w:val="10"/>
                <w:szCs w:val="10"/>
              </w:rPr>
            </w:pPr>
            <w:r w:rsidRPr="00D4486B">
              <w:rPr>
                <w:color w:val="000000"/>
                <w:sz w:val="10"/>
                <w:szCs w:val="10"/>
              </w:rPr>
              <w:t>23 737,39</w:t>
            </w:r>
          </w:p>
        </w:tc>
        <w:tc>
          <w:tcPr>
            <w:tcW w:w="851" w:type="dxa"/>
            <w:gridSpan w:val="2"/>
            <w:shd w:val="clear" w:color="000000" w:fill="FFFFFF"/>
            <w:noWrap/>
            <w:vAlign w:val="bottom"/>
            <w:hideMark/>
          </w:tcPr>
          <w:p w14:paraId="6B047096" w14:textId="77777777" w:rsidR="00D4486B" w:rsidRPr="00D4486B" w:rsidRDefault="00D4486B" w:rsidP="00D4486B">
            <w:pPr>
              <w:jc w:val="right"/>
              <w:rPr>
                <w:color w:val="000000"/>
                <w:sz w:val="10"/>
                <w:szCs w:val="10"/>
              </w:rPr>
            </w:pPr>
            <w:r w:rsidRPr="00D4486B">
              <w:rPr>
                <w:color w:val="000000"/>
                <w:sz w:val="10"/>
                <w:szCs w:val="10"/>
              </w:rPr>
              <w:t>121 214,25</w:t>
            </w:r>
          </w:p>
        </w:tc>
        <w:tc>
          <w:tcPr>
            <w:tcW w:w="709" w:type="dxa"/>
            <w:gridSpan w:val="2"/>
            <w:shd w:val="clear" w:color="000000" w:fill="FFFFFF"/>
            <w:noWrap/>
            <w:vAlign w:val="bottom"/>
            <w:hideMark/>
          </w:tcPr>
          <w:p w14:paraId="24600994" w14:textId="77777777" w:rsidR="00D4486B" w:rsidRPr="00D4486B" w:rsidRDefault="00D4486B" w:rsidP="00D4486B">
            <w:pPr>
              <w:jc w:val="right"/>
              <w:rPr>
                <w:color w:val="000000"/>
                <w:sz w:val="10"/>
                <w:szCs w:val="10"/>
              </w:rPr>
            </w:pPr>
            <w:r w:rsidRPr="00D4486B">
              <w:rPr>
                <w:color w:val="000000"/>
                <w:sz w:val="10"/>
                <w:szCs w:val="10"/>
              </w:rPr>
              <w:t>28 102,37</w:t>
            </w:r>
          </w:p>
        </w:tc>
        <w:tc>
          <w:tcPr>
            <w:tcW w:w="850" w:type="dxa"/>
            <w:gridSpan w:val="2"/>
            <w:shd w:val="clear" w:color="000000" w:fill="FFFFFF"/>
            <w:noWrap/>
            <w:vAlign w:val="bottom"/>
            <w:hideMark/>
          </w:tcPr>
          <w:p w14:paraId="135C3993" w14:textId="77777777" w:rsidR="00D4486B" w:rsidRPr="00D4486B" w:rsidRDefault="00D4486B" w:rsidP="00D4486B">
            <w:pPr>
              <w:jc w:val="right"/>
              <w:rPr>
                <w:color w:val="000000"/>
                <w:sz w:val="10"/>
                <w:szCs w:val="10"/>
              </w:rPr>
            </w:pPr>
            <w:r w:rsidRPr="00D4486B">
              <w:rPr>
                <w:color w:val="000000"/>
                <w:sz w:val="10"/>
                <w:szCs w:val="10"/>
              </w:rPr>
              <w:t>20 853,03</w:t>
            </w:r>
          </w:p>
        </w:tc>
        <w:tc>
          <w:tcPr>
            <w:tcW w:w="851" w:type="dxa"/>
            <w:gridSpan w:val="2"/>
            <w:shd w:val="clear" w:color="000000" w:fill="FFFFFF"/>
            <w:noWrap/>
            <w:vAlign w:val="bottom"/>
            <w:hideMark/>
          </w:tcPr>
          <w:p w14:paraId="541988D4" w14:textId="77777777" w:rsidR="00D4486B" w:rsidRPr="00D4486B" w:rsidRDefault="00D4486B" w:rsidP="00D4486B">
            <w:pPr>
              <w:jc w:val="right"/>
              <w:rPr>
                <w:color w:val="000000"/>
                <w:sz w:val="10"/>
                <w:szCs w:val="10"/>
              </w:rPr>
            </w:pPr>
            <w:r w:rsidRPr="00D4486B">
              <w:rPr>
                <w:color w:val="000000"/>
                <w:sz w:val="10"/>
                <w:szCs w:val="10"/>
              </w:rPr>
              <w:t>69 313,80</w:t>
            </w:r>
          </w:p>
        </w:tc>
        <w:tc>
          <w:tcPr>
            <w:tcW w:w="850" w:type="dxa"/>
            <w:gridSpan w:val="2"/>
            <w:shd w:val="clear" w:color="000000" w:fill="FFFFFF"/>
            <w:noWrap/>
            <w:vAlign w:val="bottom"/>
            <w:hideMark/>
          </w:tcPr>
          <w:p w14:paraId="72A31158" w14:textId="77777777" w:rsidR="00D4486B" w:rsidRPr="00D4486B" w:rsidRDefault="00D4486B" w:rsidP="00D4486B">
            <w:pPr>
              <w:jc w:val="right"/>
              <w:rPr>
                <w:color w:val="000000"/>
                <w:sz w:val="10"/>
                <w:szCs w:val="10"/>
              </w:rPr>
            </w:pPr>
            <w:r w:rsidRPr="00D4486B">
              <w:rPr>
                <w:color w:val="000000"/>
                <w:sz w:val="10"/>
                <w:szCs w:val="10"/>
              </w:rPr>
              <w:t>-23 127,25</w:t>
            </w:r>
          </w:p>
        </w:tc>
        <w:tc>
          <w:tcPr>
            <w:tcW w:w="851" w:type="dxa"/>
            <w:gridSpan w:val="2"/>
            <w:shd w:val="clear" w:color="000000" w:fill="FFFFFF"/>
            <w:noWrap/>
            <w:vAlign w:val="bottom"/>
            <w:hideMark/>
          </w:tcPr>
          <w:p w14:paraId="74DD3F1F" w14:textId="77777777" w:rsidR="00D4486B" w:rsidRPr="00D4486B" w:rsidRDefault="00D4486B" w:rsidP="00D4486B">
            <w:pPr>
              <w:jc w:val="right"/>
              <w:rPr>
                <w:color w:val="000000"/>
                <w:sz w:val="10"/>
                <w:szCs w:val="10"/>
              </w:rPr>
            </w:pPr>
            <w:r w:rsidRPr="00D4486B">
              <w:rPr>
                <w:color w:val="000000"/>
                <w:sz w:val="10"/>
                <w:szCs w:val="10"/>
              </w:rPr>
              <w:t>21 220,02</w:t>
            </w:r>
          </w:p>
        </w:tc>
        <w:tc>
          <w:tcPr>
            <w:tcW w:w="850" w:type="dxa"/>
            <w:gridSpan w:val="2"/>
            <w:shd w:val="clear" w:color="000000" w:fill="FFFFFF"/>
            <w:noWrap/>
            <w:vAlign w:val="bottom"/>
            <w:hideMark/>
          </w:tcPr>
          <w:p w14:paraId="66CB86AA" w14:textId="77777777" w:rsidR="00D4486B" w:rsidRPr="00D4486B" w:rsidRDefault="00D4486B" w:rsidP="00D4486B">
            <w:pPr>
              <w:jc w:val="right"/>
              <w:rPr>
                <w:color w:val="000000"/>
                <w:sz w:val="10"/>
                <w:szCs w:val="10"/>
              </w:rPr>
            </w:pPr>
            <w:r w:rsidRPr="00D4486B">
              <w:rPr>
                <w:color w:val="000000"/>
                <w:sz w:val="10"/>
                <w:szCs w:val="10"/>
              </w:rPr>
              <w:t>30 350,43</w:t>
            </w:r>
          </w:p>
        </w:tc>
        <w:tc>
          <w:tcPr>
            <w:tcW w:w="851" w:type="dxa"/>
            <w:gridSpan w:val="2"/>
            <w:shd w:val="clear" w:color="000000" w:fill="FFFFFF"/>
            <w:noWrap/>
            <w:vAlign w:val="bottom"/>
            <w:hideMark/>
          </w:tcPr>
          <w:p w14:paraId="28FA1215" w14:textId="77777777" w:rsidR="00D4486B" w:rsidRPr="00D4486B" w:rsidRDefault="00D4486B" w:rsidP="00D4486B">
            <w:pPr>
              <w:jc w:val="right"/>
              <w:rPr>
                <w:color w:val="000000"/>
                <w:sz w:val="10"/>
                <w:szCs w:val="10"/>
              </w:rPr>
            </w:pPr>
            <w:r w:rsidRPr="00D4486B">
              <w:rPr>
                <w:color w:val="000000"/>
                <w:sz w:val="10"/>
                <w:szCs w:val="10"/>
              </w:rPr>
              <w:t>29 285,28</w:t>
            </w:r>
          </w:p>
        </w:tc>
        <w:tc>
          <w:tcPr>
            <w:tcW w:w="840" w:type="dxa"/>
            <w:gridSpan w:val="2"/>
            <w:shd w:val="clear" w:color="000000" w:fill="FFFFFF"/>
            <w:noWrap/>
            <w:vAlign w:val="bottom"/>
            <w:hideMark/>
          </w:tcPr>
          <w:p w14:paraId="1C947FCE" w14:textId="77777777" w:rsidR="00D4486B" w:rsidRPr="00D4486B" w:rsidRDefault="00D4486B" w:rsidP="00D4486B">
            <w:pPr>
              <w:jc w:val="right"/>
              <w:rPr>
                <w:color w:val="000000"/>
                <w:sz w:val="10"/>
                <w:szCs w:val="10"/>
              </w:rPr>
            </w:pPr>
            <w:r w:rsidRPr="00D4486B">
              <w:rPr>
                <w:color w:val="000000"/>
                <w:sz w:val="10"/>
                <w:szCs w:val="10"/>
              </w:rPr>
              <w:t>29 142,21</w:t>
            </w:r>
          </w:p>
        </w:tc>
        <w:tc>
          <w:tcPr>
            <w:tcW w:w="761" w:type="dxa"/>
            <w:gridSpan w:val="2"/>
            <w:shd w:val="clear" w:color="000000" w:fill="FFFFFF"/>
            <w:noWrap/>
            <w:vAlign w:val="bottom"/>
            <w:hideMark/>
          </w:tcPr>
          <w:p w14:paraId="07F7C2F4" w14:textId="77777777" w:rsidR="00D4486B" w:rsidRPr="00D4486B" w:rsidRDefault="00D4486B" w:rsidP="00D4486B">
            <w:pPr>
              <w:jc w:val="right"/>
              <w:rPr>
                <w:color w:val="000000"/>
                <w:sz w:val="10"/>
                <w:szCs w:val="10"/>
              </w:rPr>
            </w:pPr>
            <w:r w:rsidRPr="00D4486B">
              <w:rPr>
                <w:color w:val="000000"/>
                <w:sz w:val="10"/>
                <w:szCs w:val="10"/>
              </w:rPr>
              <w:t>70 585,98</w:t>
            </w:r>
          </w:p>
        </w:tc>
      </w:tr>
      <w:tr w:rsidR="00D4486B" w:rsidRPr="00D4486B" w14:paraId="01A90A3E" w14:textId="77777777" w:rsidTr="002D6968">
        <w:trPr>
          <w:gridAfter w:val="1"/>
          <w:wAfter w:w="7" w:type="dxa"/>
          <w:trHeight w:val="205"/>
        </w:trPr>
        <w:tc>
          <w:tcPr>
            <w:tcW w:w="692" w:type="dxa"/>
            <w:shd w:val="clear" w:color="000000" w:fill="FFFFFF"/>
            <w:vAlign w:val="bottom"/>
            <w:hideMark/>
          </w:tcPr>
          <w:p w14:paraId="34ED40CA" w14:textId="77777777" w:rsidR="00D4486B" w:rsidRPr="00D4486B" w:rsidRDefault="00D4486B" w:rsidP="00D4486B">
            <w:pPr>
              <w:jc w:val="center"/>
              <w:rPr>
                <w:color w:val="000000"/>
                <w:sz w:val="10"/>
                <w:szCs w:val="10"/>
              </w:rPr>
            </w:pPr>
            <w:r w:rsidRPr="00D4486B">
              <w:rPr>
                <w:color w:val="000000"/>
                <w:sz w:val="10"/>
                <w:szCs w:val="10"/>
              </w:rPr>
              <w:t>из Раздела 6.</w:t>
            </w:r>
          </w:p>
        </w:tc>
        <w:tc>
          <w:tcPr>
            <w:tcW w:w="1039" w:type="dxa"/>
            <w:shd w:val="clear" w:color="000000" w:fill="FFFFFF"/>
            <w:vAlign w:val="bottom"/>
            <w:hideMark/>
          </w:tcPr>
          <w:p w14:paraId="0CDB4B12" w14:textId="77777777" w:rsidR="00D4486B" w:rsidRPr="00D4486B" w:rsidRDefault="00D4486B" w:rsidP="00D4486B">
            <w:pPr>
              <w:rPr>
                <w:color w:val="000000"/>
                <w:sz w:val="10"/>
                <w:szCs w:val="10"/>
              </w:rPr>
            </w:pPr>
            <w:r w:rsidRPr="00D4486B">
              <w:rPr>
                <w:color w:val="000000"/>
                <w:sz w:val="10"/>
                <w:szCs w:val="10"/>
              </w:rPr>
              <w:t>Расходы на ремонт основных средств</w:t>
            </w:r>
          </w:p>
        </w:tc>
        <w:tc>
          <w:tcPr>
            <w:tcW w:w="1241" w:type="dxa"/>
            <w:shd w:val="clear" w:color="000000" w:fill="FFFFFF"/>
            <w:vAlign w:val="bottom"/>
            <w:hideMark/>
          </w:tcPr>
          <w:p w14:paraId="53DBA22B" w14:textId="77777777" w:rsidR="00D4486B" w:rsidRPr="00D4486B" w:rsidRDefault="00D4486B" w:rsidP="00D4486B">
            <w:pPr>
              <w:jc w:val="center"/>
              <w:rPr>
                <w:color w:val="000000"/>
                <w:sz w:val="10"/>
                <w:szCs w:val="10"/>
              </w:rPr>
            </w:pPr>
          </w:p>
        </w:tc>
        <w:tc>
          <w:tcPr>
            <w:tcW w:w="709" w:type="dxa"/>
            <w:shd w:val="clear" w:color="000000" w:fill="FFFFFF"/>
            <w:vAlign w:val="bottom"/>
            <w:hideMark/>
          </w:tcPr>
          <w:p w14:paraId="2BE9210A"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850" w:type="dxa"/>
            <w:shd w:val="clear" w:color="000000" w:fill="FFFFFF"/>
            <w:vAlign w:val="center"/>
            <w:hideMark/>
          </w:tcPr>
          <w:p w14:paraId="29A5592C"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475AACF9" w14:textId="77777777" w:rsidR="00D4486B" w:rsidRPr="00D4486B" w:rsidRDefault="00D4486B" w:rsidP="00D4486B">
            <w:pPr>
              <w:jc w:val="right"/>
              <w:rPr>
                <w:color w:val="000000"/>
                <w:sz w:val="10"/>
                <w:szCs w:val="10"/>
              </w:rPr>
            </w:pPr>
            <w:r w:rsidRPr="00D4486B">
              <w:rPr>
                <w:color w:val="000000"/>
                <w:sz w:val="10"/>
                <w:szCs w:val="10"/>
              </w:rPr>
              <w:t>665 292,33</w:t>
            </w:r>
          </w:p>
        </w:tc>
        <w:tc>
          <w:tcPr>
            <w:tcW w:w="851" w:type="dxa"/>
            <w:gridSpan w:val="2"/>
            <w:shd w:val="clear" w:color="000000" w:fill="FFFFFF"/>
            <w:noWrap/>
            <w:vAlign w:val="bottom"/>
            <w:hideMark/>
          </w:tcPr>
          <w:p w14:paraId="7CAAAAF0" w14:textId="77777777" w:rsidR="00D4486B" w:rsidRPr="00D4486B" w:rsidRDefault="00D4486B" w:rsidP="00D4486B">
            <w:pPr>
              <w:jc w:val="right"/>
              <w:rPr>
                <w:color w:val="000000"/>
                <w:sz w:val="10"/>
                <w:szCs w:val="10"/>
              </w:rPr>
            </w:pPr>
            <w:r w:rsidRPr="00D4486B">
              <w:rPr>
                <w:color w:val="000000"/>
                <w:sz w:val="10"/>
                <w:szCs w:val="10"/>
              </w:rPr>
              <w:t>14 689,81</w:t>
            </w:r>
          </w:p>
        </w:tc>
        <w:tc>
          <w:tcPr>
            <w:tcW w:w="850" w:type="dxa"/>
            <w:gridSpan w:val="2"/>
            <w:shd w:val="clear" w:color="000000" w:fill="FFFFFF"/>
            <w:noWrap/>
            <w:vAlign w:val="bottom"/>
            <w:hideMark/>
          </w:tcPr>
          <w:p w14:paraId="3A6CBB44" w14:textId="77777777" w:rsidR="00D4486B" w:rsidRPr="00D4486B" w:rsidRDefault="00D4486B" w:rsidP="00D4486B">
            <w:pPr>
              <w:jc w:val="right"/>
              <w:rPr>
                <w:color w:val="000000"/>
                <w:sz w:val="10"/>
                <w:szCs w:val="10"/>
              </w:rPr>
            </w:pPr>
            <w:r w:rsidRPr="00D4486B">
              <w:rPr>
                <w:color w:val="000000"/>
                <w:sz w:val="10"/>
                <w:szCs w:val="10"/>
              </w:rPr>
              <w:t>18 144,37</w:t>
            </w:r>
          </w:p>
        </w:tc>
        <w:tc>
          <w:tcPr>
            <w:tcW w:w="851" w:type="dxa"/>
            <w:gridSpan w:val="2"/>
            <w:shd w:val="clear" w:color="000000" w:fill="FFFFFF"/>
            <w:noWrap/>
            <w:vAlign w:val="bottom"/>
            <w:hideMark/>
          </w:tcPr>
          <w:p w14:paraId="7858DFC4" w14:textId="77777777" w:rsidR="00D4486B" w:rsidRPr="00D4486B" w:rsidRDefault="00D4486B" w:rsidP="00D4486B">
            <w:pPr>
              <w:jc w:val="right"/>
              <w:rPr>
                <w:color w:val="000000"/>
                <w:sz w:val="10"/>
                <w:szCs w:val="10"/>
              </w:rPr>
            </w:pPr>
            <w:r w:rsidRPr="00D4486B">
              <w:rPr>
                <w:color w:val="000000"/>
                <w:sz w:val="10"/>
                <w:szCs w:val="10"/>
              </w:rPr>
              <w:t>34 993,31</w:t>
            </w:r>
          </w:p>
        </w:tc>
        <w:tc>
          <w:tcPr>
            <w:tcW w:w="709" w:type="dxa"/>
            <w:gridSpan w:val="2"/>
            <w:shd w:val="clear" w:color="000000" w:fill="FFFFFF"/>
            <w:noWrap/>
            <w:vAlign w:val="bottom"/>
            <w:hideMark/>
          </w:tcPr>
          <w:p w14:paraId="048D47A9" w14:textId="77777777" w:rsidR="00D4486B" w:rsidRPr="00D4486B" w:rsidRDefault="00D4486B" w:rsidP="00D4486B">
            <w:pPr>
              <w:jc w:val="right"/>
              <w:rPr>
                <w:color w:val="000000"/>
                <w:sz w:val="10"/>
                <w:szCs w:val="10"/>
              </w:rPr>
            </w:pPr>
            <w:r w:rsidRPr="00D4486B">
              <w:rPr>
                <w:color w:val="000000"/>
                <w:sz w:val="10"/>
                <w:szCs w:val="10"/>
              </w:rPr>
              <w:t>36 456,85</w:t>
            </w:r>
          </w:p>
        </w:tc>
        <w:tc>
          <w:tcPr>
            <w:tcW w:w="850" w:type="dxa"/>
            <w:gridSpan w:val="2"/>
            <w:shd w:val="clear" w:color="000000" w:fill="FFFFFF"/>
            <w:noWrap/>
            <w:vAlign w:val="bottom"/>
            <w:hideMark/>
          </w:tcPr>
          <w:p w14:paraId="3B02CFC6" w14:textId="77777777" w:rsidR="00D4486B" w:rsidRPr="00D4486B" w:rsidRDefault="00D4486B" w:rsidP="00D4486B">
            <w:pPr>
              <w:jc w:val="right"/>
              <w:rPr>
                <w:color w:val="000000"/>
                <w:sz w:val="10"/>
                <w:szCs w:val="10"/>
              </w:rPr>
            </w:pPr>
            <w:r w:rsidRPr="00D4486B">
              <w:rPr>
                <w:color w:val="000000"/>
                <w:sz w:val="10"/>
                <w:szCs w:val="10"/>
              </w:rPr>
              <w:t>53 303,82</w:t>
            </w:r>
          </w:p>
        </w:tc>
        <w:tc>
          <w:tcPr>
            <w:tcW w:w="851" w:type="dxa"/>
            <w:gridSpan w:val="2"/>
            <w:shd w:val="clear" w:color="000000" w:fill="FFFFFF"/>
            <w:noWrap/>
            <w:vAlign w:val="bottom"/>
            <w:hideMark/>
          </w:tcPr>
          <w:p w14:paraId="75E9AD4D" w14:textId="77777777" w:rsidR="00D4486B" w:rsidRPr="00D4486B" w:rsidRDefault="00D4486B" w:rsidP="00D4486B">
            <w:pPr>
              <w:jc w:val="right"/>
              <w:rPr>
                <w:color w:val="000000"/>
                <w:sz w:val="10"/>
                <w:szCs w:val="10"/>
              </w:rPr>
            </w:pPr>
            <w:r w:rsidRPr="00D4486B">
              <w:rPr>
                <w:color w:val="000000"/>
                <w:sz w:val="10"/>
                <w:szCs w:val="10"/>
              </w:rPr>
              <w:t>70 900,63</w:t>
            </w:r>
          </w:p>
        </w:tc>
        <w:tc>
          <w:tcPr>
            <w:tcW w:w="850" w:type="dxa"/>
            <w:gridSpan w:val="2"/>
            <w:shd w:val="clear" w:color="000000" w:fill="FFFFFF"/>
            <w:noWrap/>
            <w:vAlign w:val="bottom"/>
            <w:hideMark/>
          </w:tcPr>
          <w:p w14:paraId="20AA6307" w14:textId="77777777" w:rsidR="00D4486B" w:rsidRPr="00D4486B" w:rsidRDefault="00D4486B" w:rsidP="00D4486B">
            <w:pPr>
              <w:jc w:val="right"/>
              <w:rPr>
                <w:color w:val="000000"/>
                <w:sz w:val="10"/>
                <w:szCs w:val="10"/>
              </w:rPr>
            </w:pPr>
            <w:r w:rsidRPr="00D4486B">
              <w:rPr>
                <w:color w:val="000000"/>
                <w:sz w:val="10"/>
                <w:szCs w:val="10"/>
              </w:rPr>
              <w:t>75 418,39</w:t>
            </w:r>
          </w:p>
        </w:tc>
        <w:tc>
          <w:tcPr>
            <w:tcW w:w="851" w:type="dxa"/>
            <w:gridSpan w:val="2"/>
            <w:shd w:val="clear" w:color="000000" w:fill="FFFFFF"/>
            <w:noWrap/>
            <w:vAlign w:val="bottom"/>
            <w:hideMark/>
          </w:tcPr>
          <w:p w14:paraId="43A5C75A" w14:textId="77777777" w:rsidR="00D4486B" w:rsidRPr="00D4486B" w:rsidRDefault="00D4486B" w:rsidP="00D4486B">
            <w:pPr>
              <w:jc w:val="right"/>
              <w:rPr>
                <w:color w:val="000000"/>
                <w:sz w:val="10"/>
                <w:szCs w:val="10"/>
              </w:rPr>
            </w:pPr>
            <w:r w:rsidRPr="00D4486B">
              <w:rPr>
                <w:color w:val="000000"/>
                <w:sz w:val="10"/>
                <w:szCs w:val="10"/>
              </w:rPr>
              <w:t>85 763,64</w:t>
            </w:r>
          </w:p>
        </w:tc>
        <w:tc>
          <w:tcPr>
            <w:tcW w:w="850" w:type="dxa"/>
            <w:gridSpan w:val="2"/>
            <w:shd w:val="clear" w:color="000000" w:fill="FFFFFF"/>
            <w:noWrap/>
            <w:vAlign w:val="bottom"/>
            <w:hideMark/>
          </w:tcPr>
          <w:p w14:paraId="49DDB04C" w14:textId="77777777" w:rsidR="00D4486B" w:rsidRPr="00D4486B" w:rsidRDefault="00D4486B" w:rsidP="00D4486B">
            <w:pPr>
              <w:jc w:val="right"/>
              <w:rPr>
                <w:color w:val="000000"/>
                <w:sz w:val="10"/>
                <w:szCs w:val="10"/>
              </w:rPr>
            </w:pPr>
            <w:r w:rsidRPr="00D4486B">
              <w:rPr>
                <w:color w:val="000000"/>
                <w:sz w:val="10"/>
                <w:szCs w:val="10"/>
              </w:rPr>
              <w:t>68 288,77</w:t>
            </w:r>
          </w:p>
        </w:tc>
        <w:tc>
          <w:tcPr>
            <w:tcW w:w="851" w:type="dxa"/>
            <w:gridSpan w:val="2"/>
            <w:shd w:val="clear" w:color="000000" w:fill="FFFFFF"/>
            <w:noWrap/>
            <w:vAlign w:val="bottom"/>
            <w:hideMark/>
          </w:tcPr>
          <w:p w14:paraId="58C11CF7" w14:textId="77777777" w:rsidR="00D4486B" w:rsidRPr="00D4486B" w:rsidRDefault="00D4486B" w:rsidP="00D4486B">
            <w:pPr>
              <w:jc w:val="right"/>
              <w:rPr>
                <w:color w:val="000000"/>
                <w:sz w:val="10"/>
                <w:szCs w:val="10"/>
              </w:rPr>
            </w:pPr>
            <w:r w:rsidRPr="00D4486B">
              <w:rPr>
                <w:color w:val="000000"/>
                <w:sz w:val="10"/>
                <w:szCs w:val="10"/>
              </w:rPr>
              <w:t>48 561,29</w:t>
            </w:r>
          </w:p>
        </w:tc>
        <w:tc>
          <w:tcPr>
            <w:tcW w:w="840" w:type="dxa"/>
            <w:gridSpan w:val="2"/>
            <w:shd w:val="clear" w:color="000000" w:fill="FFFFFF"/>
            <w:noWrap/>
            <w:vAlign w:val="bottom"/>
            <w:hideMark/>
          </w:tcPr>
          <w:p w14:paraId="038102E8" w14:textId="77777777" w:rsidR="00D4486B" w:rsidRPr="00D4486B" w:rsidRDefault="00D4486B" w:rsidP="00D4486B">
            <w:pPr>
              <w:jc w:val="right"/>
              <w:rPr>
                <w:color w:val="000000"/>
                <w:sz w:val="10"/>
                <w:szCs w:val="10"/>
              </w:rPr>
            </w:pPr>
            <w:r w:rsidRPr="00D4486B">
              <w:rPr>
                <w:color w:val="000000"/>
                <w:sz w:val="10"/>
                <w:szCs w:val="10"/>
              </w:rPr>
              <w:t>73 354,88</w:t>
            </w:r>
          </w:p>
        </w:tc>
        <w:tc>
          <w:tcPr>
            <w:tcW w:w="761" w:type="dxa"/>
            <w:gridSpan w:val="2"/>
            <w:shd w:val="clear" w:color="000000" w:fill="FFFFFF"/>
            <w:noWrap/>
            <w:vAlign w:val="bottom"/>
            <w:hideMark/>
          </w:tcPr>
          <w:p w14:paraId="0759233A" w14:textId="77777777" w:rsidR="00D4486B" w:rsidRPr="00D4486B" w:rsidRDefault="00D4486B" w:rsidP="00D4486B">
            <w:pPr>
              <w:jc w:val="right"/>
              <w:rPr>
                <w:color w:val="000000"/>
                <w:sz w:val="10"/>
                <w:szCs w:val="10"/>
              </w:rPr>
            </w:pPr>
            <w:r w:rsidRPr="00D4486B">
              <w:rPr>
                <w:color w:val="000000"/>
                <w:sz w:val="10"/>
                <w:szCs w:val="10"/>
              </w:rPr>
              <w:t>85 416,57</w:t>
            </w:r>
          </w:p>
        </w:tc>
      </w:tr>
      <w:tr w:rsidR="00D4486B" w:rsidRPr="00D4486B" w14:paraId="6832C25C" w14:textId="77777777" w:rsidTr="002D6968">
        <w:trPr>
          <w:gridAfter w:val="1"/>
          <w:wAfter w:w="7" w:type="dxa"/>
          <w:trHeight w:val="102"/>
        </w:trPr>
        <w:tc>
          <w:tcPr>
            <w:tcW w:w="692" w:type="dxa"/>
            <w:shd w:val="clear" w:color="000000" w:fill="FFFFFF"/>
            <w:noWrap/>
            <w:vAlign w:val="bottom"/>
            <w:hideMark/>
          </w:tcPr>
          <w:p w14:paraId="4CFA9968" w14:textId="77777777" w:rsidR="00D4486B" w:rsidRPr="00D4486B" w:rsidRDefault="00D4486B" w:rsidP="00D4486B">
            <w:pPr>
              <w:jc w:val="center"/>
              <w:rPr>
                <w:b/>
                <w:bCs/>
                <w:color w:val="000000"/>
                <w:sz w:val="10"/>
                <w:szCs w:val="10"/>
              </w:rPr>
            </w:pPr>
            <w:r w:rsidRPr="00D4486B">
              <w:rPr>
                <w:b/>
                <w:bCs/>
                <w:color w:val="000000"/>
                <w:sz w:val="10"/>
                <w:szCs w:val="10"/>
              </w:rPr>
              <w:t>7.</w:t>
            </w:r>
          </w:p>
        </w:tc>
        <w:tc>
          <w:tcPr>
            <w:tcW w:w="1039" w:type="dxa"/>
            <w:shd w:val="clear" w:color="000000" w:fill="FFFFFF"/>
            <w:vAlign w:val="bottom"/>
            <w:hideMark/>
          </w:tcPr>
          <w:p w14:paraId="44DBFD0E" w14:textId="77777777" w:rsidR="00D4486B" w:rsidRPr="00D4486B" w:rsidRDefault="00D4486B" w:rsidP="00D4486B">
            <w:pPr>
              <w:rPr>
                <w:b/>
                <w:bCs/>
                <w:color w:val="000000"/>
                <w:sz w:val="10"/>
                <w:szCs w:val="10"/>
              </w:rPr>
            </w:pPr>
            <w:r w:rsidRPr="00D4486B">
              <w:rPr>
                <w:b/>
                <w:bCs/>
                <w:color w:val="000000"/>
                <w:sz w:val="10"/>
                <w:szCs w:val="10"/>
              </w:rPr>
              <w:t>прочие расходы по передаче</w:t>
            </w:r>
          </w:p>
        </w:tc>
        <w:tc>
          <w:tcPr>
            <w:tcW w:w="1241" w:type="dxa"/>
            <w:shd w:val="clear" w:color="000000" w:fill="FFFFFF"/>
            <w:vAlign w:val="bottom"/>
            <w:hideMark/>
          </w:tcPr>
          <w:p w14:paraId="4687D1F6" w14:textId="77777777" w:rsidR="00D4486B" w:rsidRPr="00D4486B" w:rsidRDefault="00D4486B" w:rsidP="00D4486B">
            <w:pPr>
              <w:jc w:val="center"/>
              <w:rPr>
                <w:b/>
                <w:bCs/>
                <w:color w:val="000000"/>
                <w:sz w:val="10"/>
                <w:szCs w:val="10"/>
              </w:rPr>
            </w:pPr>
            <w:r w:rsidRPr="00D4486B">
              <w:rPr>
                <w:b/>
                <w:bCs/>
                <w:color w:val="000000"/>
                <w:sz w:val="10"/>
                <w:szCs w:val="10"/>
              </w:rPr>
              <w:t>9102*</w:t>
            </w:r>
          </w:p>
        </w:tc>
        <w:tc>
          <w:tcPr>
            <w:tcW w:w="709" w:type="dxa"/>
            <w:shd w:val="clear" w:color="000000" w:fill="FFFFFF"/>
            <w:vAlign w:val="bottom"/>
            <w:hideMark/>
          </w:tcPr>
          <w:p w14:paraId="638E95F8" w14:textId="77777777" w:rsidR="00D4486B" w:rsidRPr="00D4486B" w:rsidRDefault="00D4486B" w:rsidP="00D4486B">
            <w:pPr>
              <w:jc w:val="center"/>
              <w:rPr>
                <w:b/>
                <w:bCs/>
                <w:color w:val="000000"/>
                <w:sz w:val="10"/>
                <w:szCs w:val="10"/>
              </w:rPr>
            </w:pPr>
            <w:r w:rsidRPr="00D4486B">
              <w:rPr>
                <w:b/>
                <w:bCs/>
                <w:color w:val="000000"/>
                <w:sz w:val="10"/>
                <w:szCs w:val="10"/>
              </w:rPr>
              <w:t>тыс.руб.</w:t>
            </w:r>
          </w:p>
        </w:tc>
        <w:tc>
          <w:tcPr>
            <w:tcW w:w="850" w:type="dxa"/>
            <w:shd w:val="clear" w:color="000000" w:fill="FFFFFF"/>
            <w:vAlign w:val="center"/>
            <w:hideMark/>
          </w:tcPr>
          <w:p w14:paraId="701C2F7F" w14:textId="77777777" w:rsidR="00D4486B" w:rsidRPr="00D4486B" w:rsidRDefault="00D4486B" w:rsidP="00D4486B">
            <w:pPr>
              <w:jc w:val="center"/>
              <w:rPr>
                <w:color w:val="000000"/>
                <w:sz w:val="10"/>
                <w:szCs w:val="10"/>
              </w:rPr>
            </w:pPr>
            <w:r w:rsidRPr="00D4486B">
              <w:rPr>
                <w:color w:val="000000"/>
                <w:sz w:val="10"/>
                <w:szCs w:val="10"/>
              </w:rPr>
              <w:t>-</w:t>
            </w:r>
          </w:p>
        </w:tc>
        <w:tc>
          <w:tcPr>
            <w:tcW w:w="992" w:type="dxa"/>
            <w:gridSpan w:val="2"/>
            <w:shd w:val="clear" w:color="auto" w:fill="auto"/>
            <w:noWrap/>
            <w:vAlign w:val="bottom"/>
            <w:hideMark/>
          </w:tcPr>
          <w:p w14:paraId="04570444" w14:textId="77777777" w:rsidR="00D4486B" w:rsidRPr="00D4486B" w:rsidRDefault="00D4486B" w:rsidP="00D4486B">
            <w:pPr>
              <w:jc w:val="right"/>
              <w:rPr>
                <w:color w:val="000000"/>
                <w:sz w:val="10"/>
                <w:szCs w:val="10"/>
              </w:rPr>
            </w:pPr>
            <w:r w:rsidRPr="00D4486B">
              <w:rPr>
                <w:color w:val="000000"/>
                <w:sz w:val="10"/>
                <w:szCs w:val="10"/>
              </w:rPr>
              <w:t>219 538,00</w:t>
            </w:r>
          </w:p>
        </w:tc>
        <w:tc>
          <w:tcPr>
            <w:tcW w:w="851" w:type="dxa"/>
            <w:gridSpan w:val="2"/>
            <w:shd w:val="clear" w:color="000000" w:fill="FFFFFF"/>
            <w:noWrap/>
            <w:vAlign w:val="bottom"/>
            <w:hideMark/>
          </w:tcPr>
          <w:p w14:paraId="194B5230" w14:textId="77777777" w:rsidR="00D4486B" w:rsidRPr="00D4486B" w:rsidRDefault="00D4486B" w:rsidP="00D4486B">
            <w:pPr>
              <w:jc w:val="right"/>
              <w:rPr>
                <w:color w:val="000000"/>
                <w:sz w:val="10"/>
                <w:szCs w:val="10"/>
              </w:rPr>
            </w:pPr>
            <w:r w:rsidRPr="00D4486B">
              <w:rPr>
                <w:color w:val="000000"/>
                <w:sz w:val="10"/>
                <w:szCs w:val="10"/>
              </w:rPr>
              <w:t>1 380,87</w:t>
            </w:r>
          </w:p>
        </w:tc>
        <w:tc>
          <w:tcPr>
            <w:tcW w:w="850" w:type="dxa"/>
            <w:gridSpan w:val="2"/>
            <w:shd w:val="clear" w:color="000000" w:fill="FFFFFF"/>
            <w:noWrap/>
            <w:vAlign w:val="bottom"/>
            <w:hideMark/>
          </w:tcPr>
          <w:p w14:paraId="799CB8BA" w14:textId="77777777" w:rsidR="00D4486B" w:rsidRPr="00D4486B" w:rsidRDefault="00D4486B" w:rsidP="00D4486B">
            <w:pPr>
              <w:jc w:val="right"/>
              <w:rPr>
                <w:color w:val="000000"/>
                <w:sz w:val="10"/>
                <w:szCs w:val="10"/>
              </w:rPr>
            </w:pPr>
            <w:r w:rsidRPr="00D4486B">
              <w:rPr>
                <w:color w:val="000000"/>
                <w:sz w:val="10"/>
                <w:szCs w:val="10"/>
              </w:rPr>
              <w:t>8 753,10</w:t>
            </w:r>
          </w:p>
        </w:tc>
        <w:tc>
          <w:tcPr>
            <w:tcW w:w="851" w:type="dxa"/>
            <w:gridSpan w:val="2"/>
            <w:shd w:val="clear" w:color="000000" w:fill="FFFFFF"/>
            <w:noWrap/>
            <w:vAlign w:val="bottom"/>
            <w:hideMark/>
          </w:tcPr>
          <w:p w14:paraId="0C67A7BE" w14:textId="77777777" w:rsidR="00D4486B" w:rsidRPr="00D4486B" w:rsidRDefault="00D4486B" w:rsidP="00D4486B">
            <w:pPr>
              <w:jc w:val="right"/>
              <w:rPr>
                <w:color w:val="000000"/>
                <w:sz w:val="10"/>
                <w:szCs w:val="10"/>
              </w:rPr>
            </w:pPr>
            <w:r w:rsidRPr="00D4486B">
              <w:rPr>
                <w:color w:val="000000"/>
                <w:sz w:val="10"/>
                <w:szCs w:val="10"/>
              </w:rPr>
              <w:t>44 555,09</w:t>
            </w:r>
          </w:p>
        </w:tc>
        <w:tc>
          <w:tcPr>
            <w:tcW w:w="709" w:type="dxa"/>
            <w:gridSpan w:val="2"/>
            <w:shd w:val="clear" w:color="000000" w:fill="FFFFFF"/>
            <w:noWrap/>
            <w:vAlign w:val="bottom"/>
            <w:hideMark/>
          </w:tcPr>
          <w:p w14:paraId="7F9AD459" w14:textId="77777777" w:rsidR="00D4486B" w:rsidRPr="00D4486B" w:rsidRDefault="00D4486B" w:rsidP="00D4486B">
            <w:pPr>
              <w:jc w:val="right"/>
              <w:rPr>
                <w:color w:val="000000"/>
                <w:sz w:val="10"/>
                <w:szCs w:val="10"/>
              </w:rPr>
            </w:pPr>
            <w:r w:rsidRPr="00D4486B">
              <w:rPr>
                <w:color w:val="000000"/>
                <w:sz w:val="10"/>
                <w:szCs w:val="10"/>
              </w:rPr>
              <w:t>7 753,38</w:t>
            </w:r>
          </w:p>
        </w:tc>
        <w:tc>
          <w:tcPr>
            <w:tcW w:w="850" w:type="dxa"/>
            <w:gridSpan w:val="2"/>
            <w:shd w:val="clear" w:color="000000" w:fill="FFFFFF"/>
            <w:noWrap/>
            <w:vAlign w:val="bottom"/>
            <w:hideMark/>
          </w:tcPr>
          <w:p w14:paraId="71D1609A" w14:textId="77777777" w:rsidR="00D4486B" w:rsidRPr="00D4486B" w:rsidRDefault="00D4486B" w:rsidP="00D4486B">
            <w:pPr>
              <w:jc w:val="right"/>
              <w:rPr>
                <w:color w:val="000000"/>
                <w:sz w:val="10"/>
                <w:szCs w:val="10"/>
              </w:rPr>
            </w:pPr>
            <w:r w:rsidRPr="00D4486B">
              <w:rPr>
                <w:color w:val="000000"/>
                <w:sz w:val="10"/>
                <w:szCs w:val="10"/>
              </w:rPr>
              <w:t>28 497,65</w:t>
            </w:r>
          </w:p>
        </w:tc>
        <w:tc>
          <w:tcPr>
            <w:tcW w:w="851" w:type="dxa"/>
            <w:gridSpan w:val="2"/>
            <w:shd w:val="clear" w:color="000000" w:fill="FFFFFF"/>
            <w:noWrap/>
            <w:vAlign w:val="bottom"/>
            <w:hideMark/>
          </w:tcPr>
          <w:p w14:paraId="0873E0F8" w14:textId="77777777" w:rsidR="00D4486B" w:rsidRPr="00D4486B" w:rsidRDefault="00D4486B" w:rsidP="00D4486B">
            <w:pPr>
              <w:jc w:val="right"/>
              <w:rPr>
                <w:color w:val="000000"/>
                <w:sz w:val="10"/>
                <w:szCs w:val="10"/>
              </w:rPr>
            </w:pPr>
            <w:r w:rsidRPr="00D4486B">
              <w:rPr>
                <w:color w:val="000000"/>
                <w:sz w:val="10"/>
                <w:szCs w:val="10"/>
              </w:rPr>
              <w:t>35 774,72</w:t>
            </w:r>
          </w:p>
        </w:tc>
        <w:tc>
          <w:tcPr>
            <w:tcW w:w="850" w:type="dxa"/>
            <w:gridSpan w:val="2"/>
            <w:shd w:val="clear" w:color="000000" w:fill="FFFFFF"/>
            <w:noWrap/>
            <w:vAlign w:val="bottom"/>
            <w:hideMark/>
          </w:tcPr>
          <w:p w14:paraId="608A48A8" w14:textId="77777777" w:rsidR="00D4486B" w:rsidRPr="00D4486B" w:rsidRDefault="00D4486B" w:rsidP="00D4486B">
            <w:pPr>
              <w:jc w:val="right"/>
              <w:rPr>
                <w:color w:val="000000"/>
                <w:sz w:val="10"/>
                <w:szCs w:val="10"/>
              </w:rPr>
            </w:pPr>
            <w:r w:rsidRPr="00D4486B">
              <w:rPr>
                <w:color w:val="000000"/>
                <w:sz w:val="10"/>
                <w:szCs w:val="10"/>
              </w:rPr>
              <w:t>15 353,05</w:t>
            </w:r>
          </w:p>
        </w:tc>
        <w:tc>
          <w:tcPr>
            <w:tcW w:w="851" w:type="dxa"/>
            <w:gridSpan w:val="2"/>
            <w:shd w:val="clear" w:color="000000" w:fill="FFFFFF"/>
            <w:noWrap/>
            <w:vAlign w:val="bottom"/>
            <w:hideMark/>
          </w:tcPr>
          <w:p w14:paraId="34124892" w14:textId="77777777" w:rsidR="00D4486B" w:rsidRPr="00D4486B" w:rsidRDefault="00D4486B" w:rsidP="00D4486B">
            <w:pPr>
              <w:jc w:val="right"/>
              <w:rPr>
                <w:color w:val="000000"/>
                <w:sz w:val="10"/>
                <w:szCs w:val="10"/>
              </w:rPr>
            </w:pPr>
            <w:r w:rsidRPr="00D4486B">
              <w:rPr>
                <w:color w:val="000000"/>
                <w:sz w:val="10"/>
                <w:szCs w:val="10"/>
              </w:rPr>
              <w:t>29 400,63</w:t>
            </w:r>
          </w:p>
        </w:tc>
        <w:tc>
          <w:tcPr>
            <w:tcW w:w="850" w:type="dxa"/>
            <w:gridSpan w:val="2"/>
            <w:shd w:val="clear" w:color="000000" w:fill="FFFFFF"/>
            <w:noWrap/>
            <w:vAlign w:val="bottom"/>
            <w:hideMark/>
          </w:tcPr>
          <w:p w14:paraId="3C76E653" w14:textId="77777777" w:rsidR="00D4486B" w:rsidRPr="00D4486B" w:rsidRDefault="00D4486B" w:rsidP="00D4486B">
            <w:pPr>
              <w:jc w:val="right"/>
              <w:rPr>
                <w:color w:val="000000"/>
                <w:sz w:val="10"/>
                <w:szCs w:val="10"/>
              </w:rPr>
            </w:pPr>
            <w:r w:rsidRPr="00D4486B">
              <w:rPr>
                <w:color w:val="000000"/>
                <w:sz w:val="10"/>
                <w:szCs w:val="10"/>
              </w:rPr>
              <w:t>90 825,71</w:t>
            </w:r>
          </w:p>
        </w:tc>
        <w:tc>
          <w:tcPr>
            <w:tcW w:w="851" w:type="dxa"/>
            <w:gridSpan w:val="2"/>
            <w:shd w:val="clear" w:color="000000" w:fill="FFFFFF"/>
            <w:noWrap/>
            <w:vAlign w:val="bottom"/>
            <w:hideMark/>
          </w:tcPr>
          <w:p w14:paraId="386EDD76" w14:textId="77777777" w:rsidR="00D4486B" w:rsidRPr="00D4486B" w:rsidRDefault="00D4486B" w:rsidP="00D4486B">
            <w:pPr>
              <w:jc w:val="right"/>
              <w:rPr>
                <w:color w:val="000000"/>
                <w:sz w:val="10"/>
                <w:szCs w:val="10"/>
              </w:rPr>
            </w:pPr>
            <w:r w:rsidRPr="00D4486B">
              <w:rPr>
                <w:color w:val="000000"/>
                <w:sz w:val="10"/>
                <w:szCs w:val="10"/>
              </w:rPr>
              <w:t>4 720,21</w:t>
            </w:r>
          </w:p>
        </w:tc>
        <w:tc>
          <w:tcPr>
            <w:tcW w:w="840" w:type="dxa"/>
            <w:gridSpan w:val="2"/>
            <w:shd w:val="clear" w:color="000000" w:fill="FFFFFF"/>
            <w:noWrap/>
            <w:vAlign w:val="bottom"/>
            <w:hideMark/>
          </w:tcPr>
          <w:p w14:paraId="1032D382" w14:textId="77777777" w:rsidR="00D4486B" w:rsidRPr="00D4486B" w:rsidRDefault="00D4486B" w:rsidP="00D4486B">
            <w:pPr>
              <w:jc w:val="right"/>
              <w:rPr>
                <w:color w:val="000000"/>
                <w:sz w:val="10"/>
                <w:szCs w:val="10"/>
              </w:rPr>
            </w:pPr>
            <w:r w:rsidRPr="00D4486B">
              <w:rPr>
                <w:color w:val="000000"/>
                <w:sz w:val="10"/>
                <w:szCs w:val="10"/>
              </w:rPr>
              <w:t>30 552,45</w:t>
            </w:r>
          </w:p>
        </w:tc>
        <w:tc>
          <w:tcPr>
            <w:tcW w:w="761" w:type="dxa"/>
            <w:gridSpan w:val="2"/>
            <w:shd w:val="clear" w:color="000000" w:fill="FFFFFF"/>
            <w:noWrap/>
            <w:vAlign w:val="bottom"/>
            <w:hideMark/>
          </w:tcPr>
          <w:p w14:paraId="08E8DB53" w14:textId="77777777" w:rsidR="00D4486B" w:rsidRPr="00D4486B" w:rsidRDefault="00D4486B" w:rsidP="00D4486B">
            <w:pPr>
              <w:jc w:val="right"/>
              <w:rPr>
                <w:color w:val="000000"/>
                <w:sz w:val="10"/>
                <w:szCs w:val="10"/>
              </w:rPr>
            </w:pPr>
            <w:r w:rsidRPr="00D4486B">
              <w:rPr>
                <w:color w:val="000000"/>
                <w:sz w:val="10"/>
                <w:szCs w:val="10"/>
              </w:rPr>
              <w:t>-78 028,86</w:t>
            </w:r>
          </w:p>
        </w:tc>
      </w:tr>
      <w:tr w:rsidR="00D4486B" w:rsidRPr="00D4486B" w14:paraId="04FEE65F" w14:textId="77777777" w:rsidTr="002D6968">
        <w:trPr>
          <w:gridAfter w:val="1"/>
          <w:wAfter w:w="7" w:type="dxa"/>
          <w:trHeight w:val="212"/>
        </w:trPr>
        <w:tc>
          <w:tcPr>
            <w:tcW w:w="692" w:type="dxa"/>
            <w:shd w:val="clear" w:color="000000" w:fill="FFFFFF"/>
            <w:noWrap/>
            <w:vAlign w:val="bottom"/>
            <w:hideMark/>
          </w:tcPr>
          <w:p w14:paraId="7E574100" w14:textId="77777777" w:rsidR="00D4486B" w:rsidRPr="00D4486B" w:rsidRDefault="00D4486B" w:rsidP="00D4486B">
            <w:pPr>
              <w:jc w:val="center"/>
              <w:rPr>
                <w:b/>
                <w:bCs/>
                <w:color w:val="000000"/>
                <w:sz w:val="10"/>
                <w:szCs w:val="10"/>
              </w:rPr>
            </w:pPr>
            <w:r w:rsidRPr="00D4486B">
              <w:rPr>
                <w:b/>
                <w:bCs/>
                <w:color w:val="000000"/>
                <w:sz w:val="10"/>
                <w:szCs w:val="10"/>
              </w:rPr>
              <w:t>8.</w:t>
            </w:r>
          </w:p>
        </w:tc>
        <w:tc>
          <w:tcPr>
            <w:tcW w:w="1039" w:type="dxa"/>
            <w:shd w:val="clear" w:color="000000" w:fill="FFFFFF"/>
            <w:vAlign w:val="bottom"/>
            <w:hideMark/>
          </w:tcPr>
          <w:p w14:paraId="74658752" w14:textId="77777777" w:rsidR="00D4486B" w:rsidRPr="00D4486B" w:rsidRDefault="00D4486B" w:rsidP="00D4486B">
            <w:pPr>
              <w:rPr>
                <w:b/>
                <w:bCs/>
                <w:color w:val="000000"/>
                <w:sz w:val="10"/>
                <w:szCs w:val="10"/>
              </w:rPr>
            </w:pPr>
            <w:r w:rsidRPr="00D4486B">
              <w:rPr>
                <w:b/>
                <w:bCs/>
                <w:color w:val="000000"/>
                <w:sz w:val="10"/>
                <w:szCs w:val="10"/>
              </w:rPr>
              <w:t>Финансовый результат текущего периода</w:t>
            </w:r>
          </w:p>
        </w:tc>
        <w:tc>
          <w:tcPr>
            <w:tcW w:w="1241" w:type="dxa"/>
            <w:shd w:val="clear" w:color="000000" w:fill="FFFFFF"/>
            <w:vAlign w:val="bottom"/>
            <w:hideMark/>
          </w:tcPr>
          <w:p w14:paraId="76054B66" w14:textId="77777777" w:rsidR="00D4486B" w:rsidRPr="00D4486B" w:rsidRDefault="00D4486B" w:rsidP="00D4486B">
            <w:pPr>
              <w:jc w:val="center"/>
              <w:rPr>
                <w:b/>
                <w:bCs/>
                <w:color w:val="000000"/>
                <w:sz w:val="10"/>
                <w:szCs w:val="10"/>
              </w:rPr>
            </w:pPr>
            <w:r w:rsidRPr="00D4486B">
              <w:rPr>
                <w:b/>
                <w:bCs/>
                <w:color w:val="000000"/>
                <w:sz w:val="10"/>
                <w:szCs w:val="10"/>
              </w:rPr>
              <w:t>-</w:t>
            </w:r>
          </w:p>
        </w:tc>
        <w:tc>
          <w:tcPr>
            <w:tcW w:w="709" w:type="dxa"/>
            <w:shd w:val="clear" w:color="000000" w:fill="FFFFFF"/>
            <w:vAlign w:val="bottom"/>
            <w:hideMark/>
          </w:tcPr>
          <w:p w14:paraId="442A7693" w14:textId="77777777" w:rsidR="00D4486B" w:rsidRPr="00D4486B" w:rsidRDefault="00D4486B" w:rsidP="00D4486B">
            <w:pPr>
              <w:jc w:val="center"/>
              <w:rPr>
                <w:b/>
                <w:bCs/>
                <w:color w:val="000000"/>
                <w:sz w:val="10"/>
                <w:szCs w:val="10"/>
              </w:rPr>
            </w:pPr>
            <w:r w:rsidRPr="00D4486B">
              <w:rPr>
                <w:b/>
                <w:bCs/>
                <w:color w:val="000000"/>
                <w:sz w:val="10"/>
                <w:szCs w:val="10"/>
              </w:rPr>
              <w:t>тыс.руб.</w:t>
            </w:r>
          </w:p>
        </w:tc>
        <w:tc>
          <w:tcPr>
            <w:tcW w:w="850" w:type="dxa"/>
            <w:shd w:val="clear" w:color="000000" w:fill="FFFFFF"/>
            <w:vAlign w:val="center"/>
            <w:hideMark/>
          </w:tcPr>
          <w:p w14:paraId="2C13BC3F" w14:textId="77777777" w:rsidR="00D4486B" w:rsidRPr="00D4486B" w:rsidRDefault="00D4486B" w:rsidP="00D4486B">
            <w:pPr>
              <w:jc w:val="center"/>
              <w:rPr>
                <w:b/>
                <w:bCs/>
                <w:color w:val="000000"/>
                <w:sz w:val="10"/>
                <w:szCs w:val="10"/>
              </w:rPr>
            </w:pPr>
            <w:r w:rsidRPr="00D4486B">
              <w:rPr>
                <w:b/>
                <w:bCs/>
                <w:color w:val="000000"/>
                <w:sz w:val="10"/>
                <w:szCs w:val="10"/>
              </w:rPr>
              <w:t>-</w:t>
            </w:r>
          </w:p>
        </w:tc>
        <w:tc>
          <w:tcPr>
            <w:tcW w:w="992" w:type="dxa"/>
            <w:gridSpan w:val="2"/>
            <w:shd w:val="clear" w:color="auto" w:fill="auto"/>
            <w:noWrap/>
            <w:vAlign w:val="bottom"/>
            <w:hideMark/>
          </w:tcPr>
          <w:p w14:paraId="0C29845F" w14:textId="77777777" w:rsidR="00D4486B" w:rsidRPr="00D4486B" w:rsidRDefault="00D4486B" w:rsidP="00D4486B">
            <w:pPr>
              <w:jc w:val="right"/>
              <w:rPr>
                <w:color w:val="000000"/>
                <w:sz w:val="10"/>
                <w:szCs w:val="10"/>
              </w:rPr>
            </w:pPr>
            <w:r w:rsidRPr="00D4486B">
              <w:rPr>
                <w:color w:val="000000"/>
                <w:sz w:val="10"/>
                <w:szCs w:val="10"/>
              </w:rPr>
              <w:t>-1 650 648,31</w:t>
            </w:r>
          </w:p>
        </w:tc>
        <w:tc>
          <w:tcPr>
            <w:tcW w:w="851" w:type="dxa"/>
            <w:gridSpan w:val="2"/>
            <w:shd w:val="clear" w:color="000000" w:fill="FFFFFF"/>
            <w:noWrap/>
            <w:vAlign w:val="bottom"/>
            <w:hideMark/>
          </w:tcPr>
          <w:p w14:paraId="2FC7EEEE" w14:textId="77777777" w:rsidR="00D4486B" w:rsidRPr="00D4486B" w:rsidRDefault="00D4486B" w:rsidP="00D4486B">
            <w:pPr>
              <w:jc w:val="center"/>
              <w:rPr>
                <w:b/>
                <w:bCs/>
                <w:color w:val="000000"/>
                <w:sz w:val="10"/>
                <w:szCs w:val="10"/>
              </w:rPr>
            </w:pPr>
            <w:r w:rsidRPr="00D4486B">
              <w:rPr>
                <w:b/>
                <w:bCs/>
                <w:color w:val="000000"/>
                <w:sz w:val="10"/>
                <w:szCs w:val="10"/>
              </w:rPr>
              <w:t>26 957,86</w:t>
            </w:r>
          </w:p>
        </w:tc>
        <w:tc>
          <w:tcPr>
            <w:tcW w:w="850" w:type="dxa"/>
            <w:gridSpan w:val="2"/>
            <w:shd w:val="clear" w:color="000000" w:fill="FFFFFF"/>
            <w:noWrap/>
            <w:vAlign w:val="bottom"/>
            <w:hideMark/>
          </w:tcPr>
          <w:p w14:paraId="2425DFB4" w14:textId="77777777" w:rsidR="00D4486B" w:rsidRPr="00D4486B" w:rsidRDefault="00D4486B" w:rsidP="00D4486B">
            <w:pPr>
              <w:jc w:val="center"/>
              <w:rPr>
                <w:b/>
                <w:bCs/>
                <w:color w:val="000000"/>
                <w:sz w:val="10"/>
                <w:szCs w:val="10"/>
              </w:rPr>
            </w:pPr>
            <w:r w:rsidRPr="00D4486B">
              <w:rPr>
                <w:b/>
                <w:bCs/>
                <w:color w:val="000000"/>
                <w:sz w:val="10"/>
                <w:szCs w:val="10"/>
              </w:rPr>
              <w:t>-27 706,41</w:t>
            </w:r>
          </w:p>
        </w:tc>
        <w:tc>
          <w:tcPr>
            <w:tcW w:w="851" w:type="dxa"/>
            <w:gridSpan w:val="2"/>
            <w:shd w:val="clear" w:color="000000" w:fill="FFFFFF"/>
            <w:noWrap/>
            <w:vAlign w:val="bottom"/>
            <w:hideMark/>
          </w:tcPr>
          <w:p w14:paraId="5C03BB8E" w14:textId="77777777" w:rsidR="00D4486B" w:rsidRPr="00D4486B" w:rsidRDefault="00D4486B" w:rsidP="00D4486B">
            <w:pPr>
              <w:jc w:val="center"/>
              <w:rPr>
                <w:b/>
                <w:bCs/>
                <w:color w:val="000000"/>
                <w:sz w:val="10"/>
                <w:szCs w:val="10"/>
              </w:rPr>
            </w:pPr>
            <w:r w:rsidRPr="00D4486B">
              <w:rPr>
                <w:b/>
                <w:bCs/>
                <w:color w:val="000000"/>
                <w:sz w:val="10"/>
                <w:szCs w:val="10"/>
              </w:rPr>
              <w:t>-256 196,95</w:t>
            </w:r>
          </w:p>
        </w:tc>
        <w:tc>
          <w:tcPr>
            <w:tcW w:w="709" w:type="dxa"/>
            <w:gridSpan w:val="2"/>
            <w:shd w:val="clear" w:color="000000" w:fill="FFFFFF"/>
            <w:noWrap/>
            <w:vAlign w:val="bottom"/>
            <w:hideMark/>
          </w:tcPr>
          <w:p w14:paraId="163F1526" w14:textId="77777777" w:rsidR="00D4486B" w:rsidRPr="00D4486B" w:rsidRDefault="00D4486B" w:rsidP="00D4486B">
            <w:pPr>
              <w:jc w:val="center"/>
              <w:rPr>
                <w:b/>
                <w:bCs/>
                <w:color w:val="000000"/>
                <w:sz w:val="10"/>
                <w:szCs w:val="10"/>
              </w:rPr>
            </w:pPr>
            <w:r w:rsidRPr="00D4486B">
              <w:rPr>
                <w:b/>
                <w:bCs/>
                <w:color w:val="000000"/>
                <w:sz w:val="10"/>
                <w:szCs w:val="10"/>
              </w:rPr>
              <w:t>-53 901,21</w:t>
            </w:r>
          </w:p>
        </w:tc>
        <w:tc>
          <w:tcPr>
            <w:tcW w:w="850" w:type="dxa"/>
            <w:gridSpan w:val="2"/>
            <w:shd w:val="clear" w:color="000000" w:fill="FFFFFF"/>
            <w:noWrap/>
            <w:vAlign w:val="bottom"/>
            <w:hideMark/>
          </w:tcPr>
          <w:p w14:paraId="0D1B0F20" w14:textId="77777777" w:rsidR="00D4486B" w:rsidRPr="00D4486B" w:rsidRDefault="00D4486B" w:rsidP="00D4486B">
            <w:pPr>
              <w:jc w:val="center"/>
              <w:rPr>
                <w:b/>
                <w:bCs/>
                <w:color w:val="000000"/>
                <w:sz w:val="10"/>
                <w:szCs w:val="10"/>
              </w:rPr>
            </w:pPr>
            <w:r w:rsidRPr="00D4486B">
              <w:rPr>
                <w:b/>
                <w:bCs/>
                <w:color w:val="000000"/>
                <w:sz w:val="10"/>
                <w:szCs w:val="10"/>
              </w:rPr>
              <w:t>-92 778,94</w:t>
            </w:r>
          </w:p>
        </w:tc>
        <w:tc>
          <w:tcPr>
            <w:tcW w:w="851" w:type="dxa"/>
            <w:gridSpan w:val="2"/>
            <w:shd w:val="clear" w:color="000000" w:fill="FFFFFF"/>
            <w:noWrap/>
            <w:vAlign w:val="bottom"/>
            <w:hideMark/>
          </w:tcPr>
          <w:p w14:paraId="621FFA91" w14:textId="77777777" w:rsidR="00D4486B" w:rsidRPr="00D4486B" w:rsidRDefault="00D4486B" w:rsidP="00D4486B">
            <w:pPr>
              <w:jc w:val="center"/>
              <w:rPr>
                <w:b/>
                <w:bCs/>
                <w:color w:val="000000"/>
                <w:sz w:val="10"/>
                <w:szCs w:val="10"/>
              </w:rPr>
            </w:pPr>
            <w:r w:rsidRPr="00D4486B">
              <w:rPr>
                <w:b/>
                <w:bCs/>
                <w:color w:val="000000"/>
                <w:sz w:val="10"/>
                <w:szCs w:val="10"/>
              </w:rPr>
              <w:t>-236 337,67</w:t>
            </w:r>
          </w:p>
        </w:tc>
        <w:tc>
          <w:tcPr>
            <w:tcW w:w="850" w:type="dxa"/>
            <w:gridSpan w:val="2"/>
            <w:shd w:val="clear" w:color="000000" w:fill="FFFFFF"/>
            <w:noWrap/>
            <w:vAlign w:val="bottom"/>
            <w:hideMark/>
          </w:tcPr>
          <w:p w14:paraId="7FDC7280" w14:textId="77777777" w:rsidR="00D4486B" w:rsidRPr="00D4486B" w:rsidRDefault="00D4486B" w:rsidP="00D4486B">
            <w:pPr>
              <w:jc w:val="center"/>
              <w:rPr>
                <w:b/>
                <w:bCs/>
                <w:color w:val="000000"/>
                <w:sz w:val="10"/>
                <w:szCs w:val="10"/>
              </w:rPr>
            </w:pPr>
            <w:r w:rsidRPr="00D4486B">
              <w:rPr>
                <w:b/>
                <w:bCs/>
                <w:color w:val="000000"/>
                <w:sz w:val="10"/>
                <w:szCs w:val="10"/>
              </w:rPr>
              <w:t>-135 640,48</w:t>
            </w:r>
          </w:p>
        </w:tc>
        <w:tc>
          <w:tcPr>
            <w:tcW w:w="851" w:type="dxa"/>
            <w:gridSpan w:val="2"/>
            <w:shd w:val="clear" w:color="000000" w:fill="FFFFFF"/>
            <w:noWrap/>
            <w:vAlign w:val="bottom"/>
            <w:hideMark/>
          </w:tcPr>
          <w:p w14:paraId="472192EF" w14:textId="77777777" w:rsidR="00D4486B" w:rsidRPr="00D4486B" w:rsidRDefault="00D4486B" w:rsidP="00D4486B">
            <w:pPr>
              <w:jc w:val="center"/>
              <w:rPr>
                <w:b/>
                <w:bCs/>
                <w:color w:val="000000"/>
                <w:sz w:val="10"/>
                <w:szCs w:val="10"/>
              </w:rPr>
            </w:pPr>
            <w:r w:rsidRPr="00D4486B">
              <w:rPr>
                <w:b/>
                <w:bCs/>
                <w:color w:val="000000"/>
                <w:sz w:val="10"/>
                <w:szCs w:val="10"/>
              </w:rPr>
              <w:t>-157 000,53</w:t>
            </w:r>
          </w:p>
        </w:tc>
        <w:tc>
          <w:tcPr>
            <w:tcW w:w="850" w:type="dxa"/>
            <w:gridSpan w:val="2"/>
            <w:shd w:val="clear" w:color="000000" w:fill="FFFFFF"/>
            <w:noWrap/>
            <w:vAlign w:val="bottom"/>
            <w:hideMark/>
          </w:tcPr>
          <w:p w14:paraId="6E0EAD2B" w14:textId="77777777" w:rsidR="00D4486B" w:rsidRPr="00D4486B" w:rsidRDefault="00D4486B" w:rsidP="00D4486B">
            <w:pPr>
              <w:jc w:val="center"/>
              <w:rPr>
                <w:b/>
                <w:bCs/>
                <w:color w:val="000000"/>
                <w:sz w:val="10"/>
                <w:szCs w:val="10"/>
              </w:rPr>
            </w:pPr>
            <w:r w:rsidRPr="00D4486B">
              <w:rPr>
                <w:b/>
                <w:bCs/>
                <w:color w:val="000000"/>
                <w:sz w:val="10"/>
                <w:szCs w:val="10"/>
              </w:rPr>
              <w:t>-172 202,63</w:t>
            </w:r>
          </w:p>
        </w:tc>
        <w:tc>
          <w:tcPr>
            <w:tcW w:w="851" w:type="dxa"/>
            <w:gridSpan w:val="2"/>
            <w:shd w:val="clear" w:color="000000" w:fill="FFFFFF"/>
            <w:noWrap/>
            <w:vAlign w:val="bottom"/>
            <w:hideMark/>
          </w:tcPr>
          <w:p w14:paraId="44163C5D" w14:textId="77777777" w:rsidR="00D4486B" w:rsidRPr="00D4486B" w:rsidRDefault="00D4486B" w:rsidP="00D4486B">
            <w:pPr>
              <w:jc w:val="center"/>
              <w:rPr>
                <w:b/>
                <w:bCs/>
                <w:color w:val="000000"/>
                <w:sz w:val="10"/>
                <w:szCs w:val="10"/>
              </w:rPr>
            </w:pPr>
            <w:r w:rsidRPr="00D4486B">
              <w:rPr>
                <w:b/>
                <w:bCs/>
                <w:color w:val="000000"/>
                <w:sz w:val="10"/>
                <w:szCs w:val="10"/>
              </w:rPr>
              <w:t>-167 355,71</w:t>
            </w:r>
          </w:p>
        </w:tc>
        <w:tc>
          <w:tcPr>
            <w:tcW w:w="840" w:type="dxa"/>
            <w:gridSpan w:val="2"/>
            <w:shd w:val="clear" w:color="000000" w:fill="FFFFFF"/>
            <w:noWrap/>
            <w:vAlign w:val="bottom"/>
            <w:hideMark/>
          </w:tcPr>
          <w:p w14:paraId="24168B70" w14:textId="77777777" w:rsidR="00D4486B" w:rsidRPr="00D4486B" w:rsidRDefault="00D4486B" w:rsidP="00D4486B">
            <w:pPr>
              <w:jc w:val="center"/>
              <w:rPr>
                <w:b/>
                <w:bCs/>
                <w:color w:val="000000"/>
                <w:sz w:val="10"/>
                <w:szCs w:val="10"/>
              </w:rPr>
            </w:pPr>
            <w:r w:rsidRPr="00D4486B">
              <w:rPr>
                <w:b/>
                <w:bCs/>
                <w:color w:val="000000"/>
                <w:sz w:val="10"/>
                <w:szCs w:val="10"/>
              </w:rPr>
              <w:t>-178 514,03</w:t>
            </w:r>
          </w:p>
        </w:tc>
        <w:tc>
          <w:tcPr>
            <w:tcW w:w="761" w:type="dxa"/>
            <w:gridSpan w:val="2"/>
            <w:shd w:val="clear" w:color="000000" w:fill="FFFFFF"/>
            <w:noWrap/>
            <w:vAlign w:val="bottom"/>
            <w:hideMark/>
          </w:tcPr>
          <w:p w14:paraId="0FEFFE63" w14:textId="77777777" w:rsidR="00D4486B" w:rsidRPr="00D4486B" w:rsidRDefault="00D4486B" w:rsidP="00D4486B">
            <w:pPr>
              <w:jc w:val="center"/>
              <w:rPr>
                <w:b/>
                <w:bCs/>
                <w:color w:val="000000"/>
                <w:sz w:val="10"/>
                <w:szCs w:val="10"/>
              </w:rPr>
            </w:pPr>
            <w:r w:rsidRPr="00D4486B">
              <w:rPr>
                <w:b/>
                <w:bCs/>
                <w:color w:val="000000"/>
                <w:sz w:val="10"/>
                <w:szCs w:val="10"/>
              </w:rPr>
              <w:t>-199 971,61</w:t>
            </w:r>
          </w:p>
        </w:tc>
      </w:tr>
      <w:tr w:rsidR="00D4486B" w:rsidRPr="00D4486B" w14:paraId="655897DA" w14:textId="77777777" w:rsidTr="002D6968">
        <w:trPr>
          <w:trHeight w:val="102"/>
        </w:trPr>
        <w:tc>
          <w:tcPr>
            <w:tcW w:w="1731" w:type="dxa"/>
            <w:gridSpan w:val="2"/>
            <w:vMerge w:val="restart"/>
            <w:shd w:val="clear" w:color="auto" w:fill="auto"/>
            <w:vAlign w:val="center"/>
            <w:hideMark/>
          </w:tcPr>
          <w:p w14:paraId="41D88C26" w14:textId="77777777" w:rsidR="00D4486B" w:rsidRPr="00D4486B" w:rsidRDefault="00D4486B" w:rsidP="00D4486B">
            <w:pPr>
              <w:jc w:val="center"/>
              <w:rPr>
                <w:b/>
                <w:bCs/>
                <w:color w:val="000000"/>
                <w:sz w:val="10"/>
                <w:szCs w:val="10"/>
              </w:rPr>
            </w:pPr>
            <w:r w:rsidRPr="00D4486B">
              <w:rPr>
                <w:b/>
                <w:bCs/>
                <w:color w:val="000000"/>
                <w:sz w:val="10"/>
                <w:szCs w:val="10"/>
              </w:rPr>
              <w:t>Расчет по  статье "расходы на возврат, процентов по займам и кредитам, привлекаемым на пополнение оборотных средств"</w:t>
            </w:r>
          </w:p>
        </w:tc>
        <w:tc>
          <w:tcPr>
            <w:tcW w:w="2807" w:type="dxa"/>
            <w:gridSpan w:val="4"/>
            <w:shd w:val="clear" w:color="auto" w:fill="auto"/>
            <w:vAlign w:val="bottom"/>
            <w:hideMark/>
          </w:tcPr>
          <w:p w14:paraId="2B856C24" w14:textId="77777777" w:rsidR="00D4486B" w:rsidRPr="00D4486B" w:rsidRDefault="00D4486B" w:rsidP="00D4486B">
            <w:pPr>
              <w:rPr>
                <w:color w:val="000000"/>
                <w:sz w:val="10"/>
                <w:szCs w:val="10"/>
              </w:rPr>
            </w:pPr>
            <w:r w:rsidRPr="00D4486B">
              <w:rPr>
                <w:color w:val="000000"/>
                <w:sz w:val="10"/>
                <w:szCs w:val="10"/>
              </w:rPr>
              <w:t>Количество, дней в месяц</w:t>
            </w:r>
          </w:p>
        </w:tc>
        <w:tc>
          <w:tcPr>
            <w:tcW w:w="992" w:type="dxa"/>
            <w:gridSpan w:val="2"/>
            <w:shd w:val="clear" w:color="auto" w:fill="auto"/>
            <w:noWrap/>
            <w:vAlign w:val="center"/>
            <w:hideMark/>
          </w:tcPr>
          <w:p w14:paraId="38926EDB" w14:textId="77777777" w:rsidR="00D4486B" w:rsidRPr="00D4486B" w:rsidRDefault="00D4486B" w:rsidP="00D4486B">
            <w:pPr>
              <w:jc w:val="center"/>
              <w:rPr>
                <w:color w:val="000000"/>
                <w:sz w:val="10"/>
                <w:szCs w:val="10"/>
              </w:rPr>
            </w:pPr>
            <w:r w:rsidRPr="00D4486B">
              <w:rPr>
                <w:color w:val="000000"/>
                <w:sz w:val="10"/>
                <w:szCs w:val="10"/>
              </w:rPr>
              <w:t>365</w:t>
            </w:r>
          </w:p>
        </w:tc>
        <w:tc>
          <w:tcPr>
            <w:tcW w:w="851" w:type="dxa"/>
            <w:gridSpan w:val="2"/>
            <w:shd w:val="clear" w:color="auto" w:fill="auto"/>
            <w:noWrap/>
            <w:vAlign w:val="center"/>
            <w:hideMark/>
          </w:tcPr>
          <w:p w14:paraId="64B38FDD" w14:textId="77777777" w:rsidR="00D4486B" w:rsidRPr="00D4486B" w:rsidRDefault="00D4486B" w:rsidP="00D4486B">
            <w:pPr>
              <w:jc w:val="center"/>
              <w:rPr>
                <w:color w:val="000000"/>
                <w:sz w:val="10"/>
                <w:szCs w:val="10"/>
              </w:rPr>
            </w:pPr>
            <w:r w:rsidRPr="00D4486B">
              <w:rPr>
                <w:color w:val="000000"/>
                <w:sz w:val="10"/>
                <w:szCs w:val="10"/>
              </w:rPr>
              <w:t>31</w:t>
            </w:r>
          </w:p>
        </w:tc>
        <w:tc>
          <w:tcPr>
            <w:tcW w:w="850" w:type="dxa"/>
            <w:gridSpan w:val="2"/>
            <w:shd w:val="clear" w:color="auto" w:fill="auto"/>
            <w:noWrap/>
            <w:vAlign w:val="center"/>
            <w:hideMark/>
          </w:tcPr>
          <w:p w14:paraId="57A2F5FD" w14:textId="77777777" w:rsidR="00D4486B" w:rsidRPr="00D4486B" w:rsidRDefault="00D4486B" w:rsidP="00D4486B">
            <w:pPr>
              <w:jc w:val="center"/>
              <w:rPr>
                <w:color w:val="000000"/>
                <w:sz w:val="10"/>
                <w:szCs w:val="10"/>
              </w:rPr>
            </w:pPr>
            <w:r w:rsidRPr="00D4486B">
              <w:rPr>
                <w:color w:val="000000"/>
                <w:sz w:val="10"/>
                <w:szCs w:val="10"/>
              </w:rPr>
              <w:t>28</w:t>
            </w:r>
          </w:p>
        </w:tc>
        <w:tc>
          <w:tcPr>
            <w:tcW w:w="851" w:type="dxa"/>
            <w:gridSpan w:val="2"/>
            <w:shd w:val="clear" w:color="auto" w:fill="auto"/>
            <w:noWrap/>
            <w:vAlign w:val="center"/>
            <w:hideMark/>
          </w:tcPr>
          <w:p w14:paraId="21C3C98C" w14:textId="77777777" w:rsidR="00D4486B" w:rsidRPr="00D4486B" w:rsidRDefault="00D4486B" w:rsidP="00D4486B">
            <w:pPr>
              <w:jc w:val="center"/>
              <w:rPr>
                <w:color w:val="000000"/>
                <w:sz w:val="10"/>
                <w:szCs w:val="10"/>
              </w:rPr>
            </w:pPr>
            <w:r w:rsidRPr="00D4486B">
              <w:rPr>
                <w:color w:val="000000"/>
                <w:sz w:val="10"/>
                <w:szCs w:val="10"/>
              </w:rPr>
              <w:t>31</w:t>
            </w:r>
          </w:p>
        </w:tc>
        <w:tc>
          <w:tcPr>
            <w:tcW w:w="709" w:type="dxa"/>
            <w:gridSpan w:val="2"/>
            <w:shd w:val="clear" w:color="auto" w:fill="auto"/>
            <w:noWrap/>
            <w:vAlign w:val="center"/>
            <w:hideMark/>
          </w:tcPr>
          <w:p w14:paraId="6F17C324" w14:textId="77777777" w:rsidR="00D4486B" w:rsidRPr="00D4486B" w:rsidRDefault="00D4486B" w:rsidP="00D4486B">
            <w:pPr>
              <w:jc w:val="center"/>
              <w:rPr>
                <w:color w:val="000000"/>
                <w:sz w:val="10"/>
                <w:szCs w:val="10"/>
              </w:rPr>
            </w:pPr>
            <w:r w:rsidRPr="00D4486B">
              <w:rPr>
                <w:color w:val="000000"/>
                <w:sz w:val="10"/>
                <w:szCs w:val="10"/>
              </w:rPr>
              <w:t>30</w:t>
            </w:r>
          </w:p>
        </w:tc>
        <w:tc>
          <w:tcPr>
            <w:tcW w:w="850" w:type="dxa"/>
            <w:gridSpan w:val="2"/>
            <w:shd w:val="clear" w:color="auto" w:fill="auto"/>
            <w:noWrap/>
            <w:vAlign w:val="center"/>
            <w:hideMark/>
          </w:tcPr>
          <w:p w14:paraId="7DA6409F" w14:textId="77777777" w:rsidR="00D4486B" w:rsidRPr="00D4486B" w:rsidRDefault="00D4486B" w:rsidP="00D4486B">
            <w:pPr>
              <w:jc w:val="center"/>
              <w:rPr>
                <w:color w:val="000000"/>
                <w:sz w:val="10"/>
                <w:szCs w:val="10"/>
              </w:rPr>
            </w:pPr>
            <w:r w:rsidRPr="00D4486B">
              <w:rPr>
                <w:color w:val="000000"/>
                <w:sz w:val="10"/>
                <w:szCs w:val="10"/>
              </w:rPr>
              <w:t>31</w:t>
            </w:r>
          </w:p>
        </w:tc>
        <w:tc>
          <w:tcPr>
            <w:tcW w:w="851" w:type="dxa"/>
            <w:gridSpan w:val="2"/>
            <w:shd w:val="clear" w:color="auto" w:fill="auto"/>
            <w:noWrap/>
            <w:vAlign w:val="center"/>
            <w:hideMark/>
          </w:tcPr>
          <w:p w14:paraId="6E0A2066" w14:textId="77777777" w:rsidR="00D4486B" w:rsidRPr="00D4486B" w:rsidRDefault="00D4486B" w:rsidP="00D4486B">
            <w:pPr>
              <w:jc w:val="center"/>
              <w:rPr>
                <w:color w:val="000000"/>
                <w:sz w:val="10"/>
                <w:szCs w:val="10"/>
              </w:rPr>
            </w:pPr>
            <w:r w:rsidRPr="00D4486B">
              <w:rPr>
                <w:color w:val="000000"/>
                <w:sz w:val="10"/>
                <w:szCs w:val="10"/>
              </w:rPr>
              <w:t>30</w:t>
            </w:r>
          </w:p>
        </w:tc>
        <w:tc>
          <w:tcPr>
            <w:tcW w:w="850" w:type="dxa"/>
            <w:gridSpan w:val="2"/>
            <w:shd w:val="clear" w:color="auto" w:fill="auto"/>
            <w:noWrap/>
            <w:vAlign w:val="center"/>
            <w:hideMark/>
          </w:tcPr>
          <w:p w14:paraId="1589E703" w14:textId="77777777" w:rsidR="00D4486B" w:rsidRPr="00D4486B" w:rsidRDefault="00D4486B" w:rsidP="00D4486B">
            <w:pPr>
              <w:jc w:val="center"/>
              <w:rPr>
                <w:color w:val="000000"/>
                <w:sz w:val="10"/>
                <w:szCs w:val="10"/>
              </w:rPr>
            </w:pPr>
            <w:r w:rsidRPr="00D4486B">
              <w:rPr>
                <w:color w:val="000000"/>
                <w:sz w:val="10"/>
                <w:szCs w:val="10"/>
              </w:rPr>
              <w:t>31</w:t>
            </w:r>
          </w:p>
        </w:tc>
        <w:tc>
          <w:tcPr>
            <w:tcW w:w="851" w:type="dxa"/>
            <w:gridSpan w:val="2"/>
            <w:shd w:val="clear" w:color="auto" w:fill="auto"/>
            <w:noWrap/>
            <w:vAlign w:val="center"/>
            <w:hideMark/>
          </w:tcPr>
          <w:p w14:paraId="66701E9A" w14:textId="77777777" w:rsidR="00D4486B" w:rsidRPr="00D4486B" w:rsidRDefault="00D4486B" w:rsidP="00D4486B">
            <w:pPr>
              <w:jc w:val="center"/>
              <w:rPr>
                <w:color w:val="000000"/>
                <w:sz w:val="10"/>
                <w:szCs w:val="10"/>
              </w:rPr>
            </w:pPr>
            <w:r w:rsidRPr="00D4486B">
              <w:rPr>
                <w:color w:val="000000"/>
                <w:sz w:val="10"/>
                <w:szCs w:val="10"/>
              </w:rPr>
              <w:t>31</w:t>
            </w:r>
          </w:p>
        </w:tc>
        <w:tc>
          <w:tcPr>
            <w:tcW w:w="850" w:type="dxa"/>
            <w:gridSpan w:val="2"/>
            <w:shd w:val="clear" w:color="auto" w:fill="auto"/>
            <w:noWrap/>
            <w:vAlign w:val="center"/>
            <w:hideMark/>
          </w:tcPr>
          <w:p w14:paraId="7652E2D8" w14:textId="77777777" w:rsidR="00D4486B" w:rsidRPr="00D4486B" w:rsidRDefault="00D4486B" w:rsidP="00D4486B">
            <w:pPr>
              <w:jc w:val="center"/>
              <w:rPr>
                <w:color w:val="000000"/>
                <w:sz w:val="10"/>
                <w:szCs w:val="10"/>
              </w:rPr>
            </w:pPr>
            <w:r w:rsidRPr="00D4486B">
              <w:rPr>
                <w:color w:val="000000"/>
                <w:sz w:val="10"/>
                <w:szCs w:val="10"/>
              </w:rPr>
              <w:t>30</w:t>
            </w:r>
          </w:p>
        </w:tc>
        <w:tc>
          <w:tcPr>
            <w:tcW w:w="851" w:type="dxa"/>
            <w:gridSpan w:val="2"/>
            <w:shd w:val="clear" w:color="auto" w:fill="auto"/>
            <w:noWrap/>
            <w:vAlign w:val="center"/>
            <w:hideMark/>
          </w:tcPr>
          <w:p w14:paraId="64D55DB2" w14:textId="77777777" w:rsidR="00D4486B" w:rsidRPr="00D4486B" w:rsidRDefault="00D4486B" w:rsidP="00D4486B">
            <w:pPr>
              <w:jc w:val="center"/>
              <w:rPr>
                <w:color w:val="000000"/>
                <w:sz w:val="10"/>
                <w:szCs w:val="10"/>
              </w:rPr>
            </w:pPr>
            <w:r w:rsidRPr="00D4486B">
              <w:rPr>
                <w:color w:val="000000"/>
                <w:sz w:val="10"/>
                <w:szCs w:val="10"/>
              </w:rPr>
              <w:t>31</w:t>
            </w:r>
          </w:p>
        </w:tc>
        <w:tc>
          <w:tcPr>
            <w:tcW w:w="840" w:type="dxa"/>
            <w:gridSpan w:val="2"/>
            <w:shd w:val="clear" w:color="auto" w:fill="auto"/>
            <w:noWrap/>
            <w:vAlign w:val="center"/>
            <w:hideMark/>
          </w:tcPr>
          <w:p w14:paraId="68785EC9" w14:textId="77777777" w:rsidR="00D4486B" w:rsidRPr="00D4486B" w:rsidRDefault="00D4486B" w:rsidP="00D4486B">
            <w:pPr>
              <w:jc w:val="center"/>
              <w:rPr>
                <w:color w:val="000000"/>
                <w:sz w:val="10"/>
                <w:szCs w:val="10"/>
              </w:rPr>
            </w:pPr>
            <w:r w:rsidRPr="00D4486B">
              <w:rPr>
                <w:color w:val="000000"/>
                <w:sz w:val="10"/>
                <w:szCs w:val="10"/>
              </w:rPr>
              <w:t>30</w:t>
            </w:r>
          </w:p>
        </w:tc>
        <w:tc>
          <w:tcPr>
            <w:tcW w:w="761" w:type="dxa"/>
            <w:gridSpan w:val="2"/>
            <w:shd w:val="clear" w:color="auto" w:fill="auto"/>
            <w:noWrap/>
            <w:vAlign w:val="center"/>
            <w:hideMark/>
          </w:tcPr>
          <w:p w14:paraId="6CD93F26" w14:textId="77777777" w:rsidR="00D4486B" w:rsidRPr="00D4486B" w:rsidRDefault="00D4486B" w:rsidP="00D4486B">
            <w:pPr>
              <w:jc w:val="center"/>
              <w:rPr>
                <w:color w:val="000000"/>
                <w:sz w:val="10"/>
                <w:szCs w:val="10"/>
              </w:rPr>
            </w:pPr>
            <w:r w:rsidRPr="00D4486B">
              <w:rPr>
                <w:color w:val="000000"/>
                <w:sz w:val="10"/>
                <w:szCs w:val="10"/>
              </w:rPr>
              <w:t>31</w:t>
            </w:r>
          </w:p>
        </w:tc>
      </w:tr>
      <w:tr w:rsidR="00D4486B" w:rsidRPr="00D4486B" w14:paraId="75EDE028" w14:textId="77777777" w:rsidTr="002D6968">
        <w:trPr>
          <w:trHeight w:val="102"/>
        </w:trPr>
        <w:tc>
          <w:tcPr>
            <w:tcW w:w="1731" w:type="dxa"/>
            <w:gridSpan w:val="2"/>
            <w:vMerge/>
            <w:vAlign w:val="center"/>
            <w:hideMark/>
          </w:tcPr>
          <w:p w14:paraId="12C67A90" w14:textId="77777777" w:rsidR="00D4486B" w:rsidRPr="00D4486B" w:rsidRDefault="00D4486B" w:rsidP="00D4486B">
            <w:pPr>
              <w:rPr>
                <w:b/>
                <w:bCs/>
                <w:color w:val="000000"/>
                <w:sz w:val="10"/>
                <w:szCs w:val="10"/>
              </w:rPr>
            </w:pPr>
          </w:p>
        </w:tc>
        <w:tc>
          <w:tcPr>
            <w:tcW w:w="2807" w:type="dxa"/>
            <w:gridSpan w:val="4"/>
            <w:shd w:val="clear" w:color="auto" w:fill="auto"/>
            <w:vAlign w:val="bottom"/>
            <w:hideMark/>
          </w:tcPr>
          <w:p w14:paraId="63589D28" w14:textId="77777777" w:rsidR="00D4486B" w:rsidRPr="00D4486B" w:rsidRDefault="00D4486B" w:rsidP="00D4486B">
            <w:pPr>
              <w:rPr>
                <w:color w:val="000000"/>
                <w:sz w:val="10"/>
                <w:szCs w:val="10"/>
              </w:rPr>
            </w:pPr>
            <w:r w:rsidRPr="00D4486B">
              <w:rPr>
                <w:color w:val="000000"/>
                <w:sz w:val="10"/>
                <w:szCs w:val="10"/>
              </w:rPr>
              <w:t>Среднегодовой % с учетом Ключевой ставка ЦентоБанка</w:t>
            </w:r>
          </w:p>
        </w:tc>
        <w:tc>
          <w:tcPr>
            <w:tcW w:w="992" w:type="dxa"/>
            <w:gridSpan w:val="2"/>
            <w:shd w:val="clear" w:color="auto" w:fill="auto"/>
            <w:noWrap/>
            <w:vAlign w:val="center"/>
            <w:hideMark/>
          </w:tcPr>
          <w:p w14:paraId="5992063C" w14:textId="77777777" w:rsidR="00D4486B" w:rsidRPr="00D4486B" w:rsidRDefault="00D4486B" w:rsidP="00D4486B">
            <w:pPr>
              <w:jc w:val="center"/>
              <w:rPr>
                <w:color w:val="000000"/>
                <w:sz w:val="10"/>
                <w:szCs w:val="10"/>
              </w:rPr>
            </w:pPr>
            <w:r w:rsidRPr="00D4486B">
              <w:rPr>
                <w:color w:val="000000"/>
                <w:sz w:val="10"/>
                <w:szCs w:val="10"/>
              </w:rPr>
              <w:t>12,62%</w:t>
            </w:r>
          </w:p>
        </w:tc>
        <w:tc>
          <w:tcPr>
            <w:tcW w:w="851" w:type="dxa"/>
            <w:gridSpan w:val="2"/>
            <w:shd w:val="clear" w:color="auto" w:fill="auto"/>
            <w:noWrap/>
            <w:vAlign w:val="center"/>
            <w:hideMark/>
          </w:tcPr>
          <w:p w14:paraId="52060B8E" w14:textId="77777777" w:rsidR="00D4486B" w:rsidRPr="00D4486B" w:rsidRDefault="00D4486B" w:rsidP="00D4486B">
            <w:pPr>
              <w:jc w:val="center"/>
              <w:rPr>
                <w:color w:val="000000"/>
                <w:sz w:val="10"/>
                <w:szCs w:val="10"/>
              </w:rPr>
            </w:pPr>
            <w:r w:rsidRPr="00D4486B">
              <w:rPr>
                <w:color w:val="000000"/>
                <w:sz w:val="10"/>
                <w:szCs w:val="10"/>
              </w:rPr>
              <w:t>12,62%</w:t>
            </w:r>
          </w:p>
        </w:tc>
        <w:tc>
          <w:tcPr>
            <w:tcW w:w="850" w:type="dxa"/>
            <w:gridSpan w:val="2"/>
            <w:shd w:val="clear" w:color="auto" w:fill="auto"/>
            <w:noWrap/>
            <w:vAlign w:val="center"/>
            <w:hideMark/>
          </w:tcPr>
          <w:p w14:paraId="4CF625AB" w14:textId="77777777" w:rsidR="00D4486B" w:rsidRPr="00D4486B" w:rsidRDefault="00D4486B" w:rsidP="00D4486B">
            <w:pPr>
              <w:jc w:val="center"/>
              <w:rPr>
                <w:color w:val="000000"/>
                <w:sz w:val="10"/>
                <w:szCs w:val="10"/>
              </w:rPr>
            </w:pPr>
            <w:r w:rsidRPr="00D4486B">
              <w:rPr>
                <w:color w:val="000000"/>
                <w:sz w:val="10"/>
                <w:szCs w:val="10"/>
              </w:rPr>
              <w:t>12,62%</w:t>
            </w:r>
          </w:p>
        </w:tc>
        <w:tc>
          <w:tcPr>
            <w:tcW w:w="851" w:type="dxa"/>
            <w:gridSpan w:val="2"/>
            <w:shd w:val="clear" w:color="auto" w:fill="auto"/>
            <w:noWrap/>
            <w:vAlign w:val="center"/>
            <w:hideMark/>
          </w:tcPr>
          <w:p w14:paraId="1A0FFE38" w14:textId="77777777" w:rsidR="00D4486B" w:rsidRPr="00D4486B" w:rsidRDefault="00D4486B" w:rsidP="00D4486B">
            <w:pPr>
              <w:jc w:val="center"/>
              <w:rPr>
                <w:color w:val="000000"/>
                <w:sz w:val="10"/>
                <w:szCs w:val="10"/>
              </w:rPr>
            </w:pPr>
            <w:r w:rsidRPr="00D4486B">
              <w:rPr>
                <w:color w:val="000000"/>
                <w:sz w:val="10"/>
                <w:szCs w:val="10"/>
              </w:rPr>
              <w:t>12,62%</w:t>
            </w:r>
          </w:p>
        </w:tc>
        <w:tc>
          <w:tcPr>
            <w:tcW w:w="709" w:type="dxa"/>
            <w:gridSpan w:val="2"/>
            <w:shd w:val="clear" w:color="auto" w:fill="auto"/>
            <w:noWrap/>
            <w:vAlign w:val="center"/>
            <w:hideMark/>
          </w:tcPr>
          <w:p w14:paraId="72986FCD" w14:textId="77777777" w:rsidR="00D4486B" w:rsidRPr="00D4486B" w:rsidRDefault="00D4486B" w:rsidP="00D4486B">
            <w:pPr>
              <w:jc w:val="center"/>
              <w:rPr>
                <w:color w:val="000000"/>
                <w:sz w:val="10"/>
                <w:szCs w:val="10"/>
              </w:rPr>
            </w:pPr>
            <w:r w:rsidRPr="00D4486B">
              <w:rPr>
                <w:color w:val="000000"/>
                <w:sz w:val="10"/>
                <w:szCs w:val="10"/>
              </w:rPr>
              <w:t>12,62%</w:t>
            </w:r>
          </w:p>
        </w:tc>
        <w:tc>
          <w:tcPr>
            <w:tcW w:w="850" w:type="dxa"/>
            <w:gridSpan w:val="2"/>
            <w:shd w:val="clear" w:color="auto" w:fill="auto"/>
            <w:noWrap/>
            <w:vAlign w:val="center"/>
            <w:hideMark/>
          </w:tcPr>
          <w:p w14:paraId="5D05F3EC" w14:textId="77777777" w:rsidR="00D4486B" w:rsidRPr="00D4486B" w:rsidRDefault="00D4486B" w:rsidP="00D4486B">
            <w:pPr>
              <w:jc w:val="center"/>
              <w:rPr>
                <w:color w:val="000000"/>
                <w:sz w:val="10"/>
                <w:szCs w:val="10"/>
              </w:rPr>
            </w:pPr>
            <w:r w:rsidRPr="00D4486B">
              <w:rPr>
                <w:color w:val="000000"/>
                <w:sz w:val="10"/>
                <w:szCs w:val="10"/>
              </w:rPr>
              <w:t>12,62%</w:t>
            </w:r>
          </w:p>
        </w:tc>
        <w:tc>
          <w:tcPr>
            <w:tcW w:w="851" w:type="dxa"/>
            <w:gridSpan w:val="2"/>
            <w:shd w:val="clear" w:color="auto" w:fill="auto"/>
            <w:noWrap/>
            <w:vAlign w:val="center"/>
            <w:hideMark/>
          </w:tcPr>
          <w:p w14:paraId="486B86AA" w14:textId="77777777" w:rsidR="00D4486B" w:rsidRPr="00D4486B" w:rsidRDefault="00D4486B" w:rsidP="00D4486B">
            <w:pPr>
              <w:jc w:val="center"/>
              <w:rPr>
                <w:color w:val="000000"/>
                <w:sz w:val="10"/>
                <w:szCs w:val="10"/>
              </w:rPr>
            </w:pPr>
            <w:r w:rsidRPr="00D4486B">
              <w:rPr>
                <w:color w:val="000000"/>
                <w:sz w:val="10"/>
                <w:szCs w:val="10"/>
              </w:rPr>
              <w:t>12,62%</w:t>
            </w:r>
          </w:p>
        </w:tc>
        <w:tc>
          <w:tcPr>
            <w:tcW w:w="850" w:type="dxa"/>
            <w:gridSpan w:val="2"/>
            <w:shd w:val="clear" w:color="auto" w:fill="auto"/>
            <w:noWrap/>
            <w:vAlign w:val="center"/>
            <w:hideMark/>
          </w:tcPr>
          <w:p w14:paraId="601A111B" w14:textId="77777777" w:rsidR="00D4486B" w:rsidRPr="00D4486B" w:rsidRDefault="00D4486B" w:rsidP="00D4486B">
            <w:pPr>
              <w:jc w:val="center"/>
              <w:rPr>
                <w:color w:val="000000"/>
                <w:sz w:val="10"/>
                <w:szCs w:val="10"/>
              </w:rPr>
            </w:pPr>
            <w:r w:rsidRPr="00D4486B">
              <w:rPr>
                <w:color w:val="000000"/>
                <w:sz w:val="10"/>
                <w:szCs w:val="10"/>
              </w:rPr>
              <w:t>12,62%</w:t>
            </w:r>
          </w:p>
        </w:tc>
        <w:tc>
          <w:tcPr>
            <w:tcW w:w="851" w:type="dxa"/>
            <w:gridSpan w:val="2"/>
            <w:shd w:val="clear" w:color="auto" w:fill="auto"/>
            <w:noWrap/>
            <w:vAlign w:val="center"/>
            <w:hideMark/>
          </w:tcPr>
          <w:p w14:paraId="630F217B" w14:textId="77777777" w:rsidR="00D4486B" w:rsidRPr="00D4486B" w:rsidRDefault="00D4486B" w:rsidP="00D4486B">
            <w:pPr>
              <w:jc w:val="center"/>
              <w:rPr>
                <w:color w:val="000000"/>
                <w:sz w:val="10"/>
                <w:szCs w:val="10"/>
              </w:rPr>
            </w:pPr>
            <w:r w:rsidRPr="00D4486B">
              <w:rPr>
                <w:color w:val="000000"/>
                <w:sz w:val="10"/>
                <w:szCs w:val="10"/>
              </w:rPr>
              <w:t>12,62%</w:t>
            </w:r>
          </w:p>
        </w:tc>
        <w:tc>
          <w:tcPr>
            <w:tcW w:w="850" w:type="dxa"/>
            <w:gridSpan w:val="2"/>
            <w:shd w:val="clear" w:color="auto" w:fill="auto"/>
            <w:noWrap/>
            <w:vAlign w:val="center"/>
            <w:hideMark/>
          </w:tcPr>
          <w:p w14:paraId="5684625E" w14:textId="77777777" w:rsidR="00D4486B" w:rsidRPr="00D4486B" w:rsidRDefault="00D4486B" w:rsidP="00D4486B">
            <w:pPr>
              <w:jc w:val="center"/>
              <w:rPr>
                <w:color w:val="000000"/>
                <w:sz w:val="10"/>
                <w:szCs w:val="10"/>
              </w:rPr>
            </w:pPr>
            <w:r w:rsidRPr="00D4486B">
              <w:rPr>
                <w:color w:val="000000"/>
                <w:sz w:val="10"/>
                <w:szCs w:val="10"/>
              </w:rPr>
              <w:t>12,62%</w:t>
            </w:r>
          </w:p>
        </w:tc>
        <w:tc>
          <w:tcPr>
            <w:tcW w:w="851" w:type="dxa"/>
            <w:gridSpan w:val="2"/>
            <w:shd w:val="clear" w:color="auto" w:fill="auto"/>
            <w:noWrap/>
            <w:vAlign w:val="center"/>
            <w:hideMark/>
          </w:tcPr>
          <w:p w14:paraId="2FBEA590" w14:textId="77777777" w:rsidR="00D4486B" w:rsidRPr="00D4486B" w:rsidRDefault="00D4486B" w:rsidP="00D4486B">
            <w:pPr>
              <w:jc w:val="center"/>
              <w:rPr>
                <w:color w:val="000000"/>
                <w:sz w:val="10"/>
                <w:szCs w:val="10"/>
              </w:rPr>
            </w:pPr>
            <w:r w:rsidRPr="00D4486B">
              <w:rPr>
                <w:color w:val="000000"/>
                <w:sz w:val="10"/>
                <w:szCs w:val="10"/>
              </w:rPr>
              <w:t>12,62%</w:t>
            </w:r>
          </w:p>
        </w:tc>
        <w:tc>
          <w:tcPr>
            <w:tcW w:w="840" w:type="dxa"/>
            <w:gridSpan w:val="2"/>
            <w:shd w:val="clear" w:color="auto" w:fill="auto"/>
            <w:noWrap/>
            <w:vAlign w:val="center"/>
            <w:hideMark/>
          </w:tcPr>
          <w:p w14:paraId="3FE250FE" w14:textId="77777777" w:rsidR="00D4486B" w:rsidRPr="00D4486B" w:rsidRDefault="00D4486B" w:rsidP="00D4486B">
            <w:pPr>
              <w:jc w:val="center"/>
              <w:rPr>
                <w:color w:val="000000"/>
                <w:sz w:val="10"/>
                <w:szCs w:val="10"/>
              </w:rPr>
            </w:pPr>
            <w:r w:rsidRPr="00D4486B">
              <w:rPr>
                <w:color w:val="000000"/>
                <w:sz w:val="10"/>
                <w:szCs w:val="10"/>
              </w:rPr>
              <w:t>12,62%</w:t>
            </w:r>
          </w:p>
        </w:tc>
        <w:tc>
          <w:tcPr>
            <w:tcW w:w="761" w:type="dxa"/>
            <w:gridSpan w:val="2"/>
            <w:shd w:val="clear" w:color="auto" w:fill="auto"/>
            <w:noWrap/>
            <w:vAlign w:val="center"/>
            <w:hideMark/>
          </w:tcPr>
          <w:p w14:paraId="6849E548" w14:textId="77777777" w:rsidR="00D4486B" w:rsidRPr="00D4486B" w:rsidRDefault="00D4486B" w:rsidP="00D4486B">
            <w:pPr>
              <w:jc w:val="center"/>
              <w:rPr>
                <w:color w:val="000000"/>
                <w:sz w:val="10"/>
                <w:szCs w:val="10"/>
              </w:rPr>
            </w:pPr>
            <w:r w:rsidRPr="00D4486B">
              <w:rPr>
                <w:color w:val="000000"/>
                <w:sz w:val="10"/>
                <w:szCs w:val="10"/>
              </w:rPr>
              <w:t>12,62%</w:t>
            </w:r>
          </w:p>
        </w:tc>
      </w:tr>
      <w:tr w:rsidR="00D4486B" w:rsidRPr="00D4486B" w14:paraId="1D58B3AC" w14:textId="77777777" w:rsidTr="002D6968">
        <w:trPr>
          <w:trHeight w:val="109"/>
        </w:trPr>
        <w:tc>
          <w:tcPr>
            <w:tcW w:w="1731" w:type="dxa"/>
            <w:gridSpan w:val="2"/>
            <w:vMerge/>
            <w:vAlign w:val="center"/>
            <w:hideMark/>
          </w:tcPr>
          <w:p w14:paraId="41BD590A" w14:textId="77777777" w:rsidR="00D4486B" w:rsidRPr="00D4486B" w:rsidRDefault="00D4486B" w:rsidP="00D4486B">
            <w:pPr>
              <w:rPr>
                <w:b/>
                <w:bCs/>
                <w:color w:val="000000"/>
                <w:sz w:val="10"/>
                <w:szCs w:val="10"/>
              </w:rPr>
            </w:pPr>
          </w:p>
        </w:tc>
        <w:tc>
          <w:tcPr>
            <w:tcW w:w="2807" w:type="dxa"/>
            <w:gridSpan w:val="4"/>
            <w:shd w:val="clear" w:color="auto" w:fill="auto"/>
            <w:noWrap/>
            <w:vAlign w:val="bottom"/>
            <w:hideMark/>
          </w:tcPr>
          <w:p w14:paraId="180DADE0" w14:textId="77777777" w:rsidR="00D4486B" w:rsidRPr="00D4486B" w:rsidRDefault="00D4486B" w:rsidP="00D4486B">
            <w:pPr>
              <w:rPr>
                <w:color w:val="000000"/>
                <w:sz w:val="10"/>
                <w:szCs w:val="10"/>
              </w:rPr>
            </w:pPr>
            <w:r w:rsidRPr="00D4486B">
              <w:rPr>
                <w:color w:val="000000"/>
                <w:sz w:val="10"/>
                <w:szCs w:val="10"/>
              </w:rPr>
              <w:t>Проценты, тыс. руб.</w:t>
            </w:r>
          </w:p>
        </w:tc>
        <w:tc>
          <w:tcPr>
            <w:tcW w:w="992" w:type="dxa"/>
            <w:gridSpan w:val="2"/>
            <w:shd w:val="clear" w:color="auto" w:fill="auto"/>
            <w:vAlign w:val="center"/>
            <w:hideMark/>
          </w:tcPr>
          <w:p w14:paraId="5FD42AA9" w14:textId="77777777" w:rsidR="00D4486B" w:rsidRPr="00D4486B" w:rsidRDefault="00D4486B" w:rsidP="00D4486B">
            <w:pPr>
              <w:jc w:val="center"/>
              <w:rPr>
                <w:b/>
                <w:bCs/>
                <w:color w:val="000000"/>
                <w:sz w:val="10"/>
                <w:szCs w:val="10"/>
              </w:rPr>
            </w:pPr>
            <w:r w:rsidRPr="00D4486B">
              <w:rPr>
                <w:b/>
                <w:bCs/>
                <w:color w:val="000000"/>
                <w:sz w:val="10"/>
                <w:szCs w:val="10"/>
              </w:rPr>
              <w:t xml:space="preserve">96 168,81  </w:t>
            </w:r>
          </w:p>
        </w:tc>
        <w:tc>
          <w:tcPr>
            <w:tcW w:w="851" w:type="dxa"/>
            <w:gridSpan w:val="2"/>
            <w:shd w:val="clear" w:color="auto" w:fill="auto"/>
            <w:vAlign w:val="center"/>
            <w:hideMark/>
          </w:tcPr>
          <w:p w14:paraId="69758FC0" w14:textId="77777777" w:rsidR="00D4486B" w:rsidRPr="00D4486B" w:rsidRDefault="00D4486B" w:rsidP="00D4486B">
            <w:pPr>
              <w:jc w:val="center"/>
              <w:rPr>
                <w:b/>
                <w:bCs/>
                <w:color w:val="000000"/>
                <w:sz w:val="10"/>
                <w:szCs w:val="10"/>
              </w:rPr>
            </w:pPr>
            <w:r w:rsidRPr="00D4486B">
              <w:rPr>
                <w:b/>
                <w:bCs/>
                <w:color w:val="000000"/>
                <w:sz w:val="10"/>
                <w:szCs w:val="10"/>
              </w:rPr>
              <w:t xml:space="preserve">0,00  </w:t>
            </w:r>
          </w:p>
        </w:tc>
        <w:tc>
          <w:tcPr>
            <w:tcW w:w="850" w:type="dxa"/>
            <w:gridSpan w:val="2"/>
            <w:shd w:val="clear" w:color="auto" w:fill="auto"/>
            <w:vAlign w:val="center"/>
            <w:hideMark/>
          </w:tcPr>
          <w:p w14:paraId="5E18AA57" w14:textId="77777777" w:rsidR="00D4486B" w:rsidRPr="00D4486B" w:rsidRDefault="00D4486B" w:rsidP="00D4486B">
            <w:pPr>
              <w:jc w:val="center"/>
              <w:rPr>
                <w:b/>
                <w:bCs/>
                <w:color w:val="000000"/>
                <w:sz w:val="10"/>
                <w:szCs w:val="10"/>
              </w:rPr>
            </w:pPr>
            <w:r w:rsidRPr="00D4486B">
              <w:rPr>
                <w:b/>
                <w:bCs/>
                <w:color w:val="000000"/>
                <w:sz w:val="10"/>
                <w:szCs w:val="10"/>
              </w:rPr>
              <w:t xml:space="preserve">3 198,31  </w:t>
            </w:r>
          </w:p>
        </w:tc>
        <w:tc>
          <w:tcPr>
            <w:tcW w:w="851" w:type="dxa"/>
            <w:gridSpan w:val="2"/>
            <w:shd w:val="clear" w:color="auto" w:fill="auto"/>
            <w:vAlign w:val="center"/>
            <w:hideMark/>
          </w:tcPr>
          <w:p w14:paraId="734BB387" w14:textId="77777777" w:rsidR="00D4486B" w:rsidRPr="00D4486B" w:rsidRDefault="00D4486B" w:rsidP="00D4486B">
            <w:pPr>
              <w:jc w:val="center"/>
              <w:rPr>
                <w:b/>
                <w:bCs/>
                <w:color w:val="000000"/>
                <w:sz w:val="10"/>
                <w:szCs w:val="10"/>
              </w:rPr>
            </w:pPr>
            <w:r w:rsidRPr="00D4486B">
              <w:rPr>
                <w:b/>
                <w:bCs/>
                <w:color w:val="000000"/>
                <w:sz w:val="10"/>
                <w:szCs w:val="10"/>
              </w:rPr>
              <w:t xml:space="preserve">27 095,04  </w:t>
            </w:r>
          </w:p>
        </w:tc>
        <w:tc>
          <w:tcPr>
            <w:tcW w:w="709" w:type="dxa"/>
            <w:gridSpan w:val="2"/>
            <w:shd w:val="clear" w:color="auto" w:fill="auto"/>
            <w:vAlign w:val="center"/>
            <w:hideMark/>
          </w:tcPr>
          <w:p w14:paraId="3A333FC6" w14:textId="77777777" w:rsidR="00D4486B" w:rsidRPr="00D4486B" w:rsidRDefault="00D4486B" w:rsidP="00D4486B">
            <w:pPr>
              <w:jc w:val="center"/>
              <w:rPr>
                <w:b/>
                <w:bCs/>
                <w:color w:val="000000"/>
                <w:sz w:val="10"/>
                <w:szCs w:val="10"/>
              </w:rPr>
            </w:pPr>
            <w:r w:rsidRPr="00D4486B">
              <w:rPr>
                <w:b/>
                <w:bCs/>
                <w:color w:val="000000"/>
                <w:sz w:val="10"/>
                <w:szCs w:val="10"/>
              </w:rPr>
              <w:t xml:space="preserve">5 123,01  </w:t>
            </w:r>
          </w:p>
        </w:tc>
        <w:tc>
          <w:tcPr>
            <w:tcW w:w="850" w:type="dxa"/>
            <w:gridSpan w:val="2"/>
            <w:shd w:val="clear" w:color="auto" w:fill="auto"/>
            <w:vAlign w:val="center"/>
            <w:hideMark/>
          </w:tcPr>
          <w:p w14:paraId="5B2260FA" w14:textId="77777777" w:rsidR="00D4486B" w:rsidRPr="00D4486B" w:rsidRDefault="00D4486B" w:rsidP="00D4486B">
            <w:pPr>
              <w:jc w:val="center"/>
              <w:rPr>
                <w:b/>
                <w:bCs/>
                <w:color w:val="000000"/>
                <w:sz w:val="10"/>
                <w:szCs w:val="10"/>
              </w:rPr>
            </w:pPr>
            <w:r w:rsidRPr="00D4486B">
              <w:rPr>
                <w:b/>
                <w:bCs/>
                <w:color w:val="000000"/>
                <w:sz w:val="10"/>
                <w:szCs w:val="10"/>
              </w:rPr>
              <w:t xml:space="preserve">7 856,15  </w:t>
            </w:r>
          </w:p>
        </w:tc>
        <w:tc>
          <w:tcPr>
            <w:tcW w:w="851" w:type="dxa"/>
            <w:gridSpan w:val="2"/>
            <w:shd w:val="clear" w:color="auto" w:fill="auto"/>
            <w:vAlign w:val="center"/>
            <w:hideMark/>
          </w:tcPr>
          <w:p w14:paraId="50EF2CB0" w14:textId="77777777" w:rsidR="00D4486B" w:rsidRPr="00D4486B" w:rsidRDefault="00D4486B" w:rsidP="00D4486B">
            <w:pPr>
              <w:jc w:val="center"/>
              <w:rPr>
                <w:b/>
                <w:bCs/>
                <w:color w:val="000000"/>
                <w:sz w:val="10"/>
                <w:szCs w:val="10"/>
              </w:rPr>
            </w:pPr>
            <w:r w:rsidRPr="00D4486B">
              <w:rPr>
                <w:b/>
                <w:bCs/>
                <w:color w:val="000000"/>
                <w:sz w:val="10"/>
                <w:szCs w:val="10"/>
              </w:rPr>
              <w:t xml:space="preserve">17 479,99  </w:t>
            </w:r>
          </w:p>
        </w:tc>
        <w:tc>
          <w:tcPr>
            <w:tcW w:w="850" w:type="dxa"/>
            <w:gridSpan w:val="2"/>
            <w:shd w:val="clear" w:color="auto" w:fill="auto"/>
            <w:vAlign w:val="center"/>
            <w:hideMark/>
          </w:tcPr>
          <w:p w14:paraId="02923BED" w14:textId="77777777" w:rsidR="00D4486B" w:rsidRPr="00D4486B" w:rsidRDefault="00D4486B" w:rsidP="00D4486B">
            <w:pPr>
              <w:jc w:val="center"/>
              <w:rPr>
                <w:b/>
                <w:bCs/>
                <w:color w:val="000000"/>
                <w:sz w:val="10"/>
                <w:szCs w:val="10"/>
              </w:rPr>
            </w:pPr>
            <w:r w:rsidRPr="00D4486B">
              <w:rPr>
                <w:b/>
                <w:bCs/>
                <w:color w:val="000000"/>
                <w:sz w:val="10"/>
                <w:szCs w:val="10"/>
              </w:rPr>
              <w:t xml:space="preserve">8 625,84  </w:t>
            </w:r>
          </w:p>
        </w:tc>
        <w:tc>
          <w:tcPr>
            <w:tcW w:w="851" w:type="dxa"/>
            <w:gridSpan w:val="2"/>
            <w:shd w:val="clear" w:color="auto" w:fill="auto"/>
            <w:vAlign w:val="center"/>
            <w:hideMark/>
          </w:tcPr>
          <w:p w14:paraId="3F119A5C" w14:textId="77777777" w:rsidR="00D4486B" w:rsidRPr="00D4486B" w:rsidRDefault="00D4486B" w:rsidP="00D4486B">
            <w:pPr>
              <w:jc w:val="center"/>
              <w:rPr>
                <w:b/>
                <w:bCs/>
                <w:color w:val="000000"/>
                <w:sz w:val="10"/>
                <w:szCs w:val="10"/>
              </w:rPr>
            </w:pPr>
            <w:r w:rsidRPr="00D4486B">
              <w:rPr>
                <w:b/>
                <w:bCs/>
                <w:color w:val="000000"/>
                <w:sz w:val="10"/>
                <w:szCs w:val="10"/>
              </w:rPr>
              <w:t xml:space="preserve">8 302,08  </w:t>
            </w:r>
          </w:p>
        </w:tc>
        <w:tc>
          <w:tcPr>
            <w:tcW w:w="850" w:type="dxa"/>
            <w:gridSpan w:val="2"/>
            <w:shd w:val="clear" w:color="auto" w:fill="auto"/>
            <w:vAlign w:val="center"/>
            <w:hideMark/>
          </w:tcPr>
          <w:p w14:paraId="215B9C29" w14:textId="77777777" w:rsidR="00D4486B" w:rsidRPr="00D4486B" w:rsidRDefault="00D4486B" w:rsidP="00D4486B">
            <w:pPr>
              <w:jc w:val="center"/>
              <w:rPr>
                <w:b/>
                <w:bCs/>
                <w:color w:val="000000"/>
                <w:sz w:val="10"/>
                <w:szCs w:val="10"/>
              </w:rPr>
            </w:pPr>
            <w:r w:rsidRPr="00D4486B">
              <w:rPr>
                <w:b/>
                <w:bCs/>
                <w:color w:val="000000"/>
                <w:sz w:val="10"/>
                <w:szCs w:val="10"/>
              </w:rPr>
              <w:t xml:space="preserve">7 260,96  </w:t>
            </w:r>
          </w:p>
        </w:tc>
        <w:tc>
          <w:tcPr>
            <w:tcW w:w="851" w:type="dxa"/>
            <w:gridSpan w:val="2"/>
            <w:shd w:val="clear" w:color="auto" w:fill="auto"/>
            <w:vAlign w:val="center"/>
            <w:hideMark/>
          </w:tcPr>
          <w:p w14:paraId="5282881E" w14:textId="77777777" w:rsidR="00D4486B" w:rsidRPr="00D4486B" w:rsidRDefault="00D4486B" w:rsidP="00D4486B">
            <w:pPr>
              <w:jc w:val="center"/>
              <w:rPr>
                <w:b/>
                <w:bCs/>
                <w:color w:val="000000"/>
                <w:sz w:val="10"/>
                <w:szCs w:val="10"/>
              </w:rPr>
            </w:pPr>
            <w:r w:rsidRPr="00D4486B">
              <w:rPr>
                <w:b/>
                <w:bCs/>
                <w:color w:val="000000"/>
                <w:sz w:val="10"/>
                <w:szCs w:val="10"/>
              </w:rPr>
              <w:t xml:space="preserve">5 321,36  </w:t>
            </w:r>
          </w:p>
        </w:tc>
        <w:tc>
          <w:tcPr>
            <w:tcW w:w="840" w:type="dxa"/>
            <w:gridSpan w:val="2"/>
            <w:shd w:val="clear" w:color="auto" w:fill="auto"/>
            <w:vAlign w:val="center"/>
            <w:hideMark/>
          </w:tcPr>
          <w:p w14:paraId="74ACBBB7" w14:textId="77777777" w:rsidR="00D4486B" w:rsidRPr="00D4486B" w:rsidRDefault="00D4486B" w:rsidP="00D4486B">
            <w:pPr>
              <w:jc w:val="center"/>
              <w:rPr>
                <w:b/>
                <w:bCs/>
                <w:color w:val="000000"/>
                <w:sz w:val="10"/>
                <w:szCs w:val="10"/>
              </w:rPr>
            </w:pPr>
            <w:r w:rsidRPr="00D4486B">
              <w:rPr>
                <w:b/>
                <w:bCs/>
                <w:color w:val="000000"/>
                <w:sz w:val="10"/>
                <w:szCs w:val="10"/>
              </w:rPr>
              <w:t xml:space="preserve">3 763,54  </w:t>
            </w:r>
          </w:p>
        </w:tc>
        <w:tc>
          <w:tcPr>
            <w:tcW w:w="761" w:type="dxa"/>
            <w:gridSpan w:val="2"/>
            <w:shd w:val="clear" w:color="auto" w:fill="auto"/>
            <w:vAlign w:val="center"/>
            <w:hideMark/>
          </w:tcPr>
          <w:p w14:paraId="21AA4D00" w14:textId="77777777" w:rsidR="00D4486B" w:rsidRPr="00D4486B" w:rsidRDefault="00D4486B" w:rsidP="00D4486B">
            <w:pPr>
              <w:jc w:val="center"/>
              <w:rPr>
                <w:b/>
                <w:bCs/>
                <w:color w:val="000000"/>
                <w:sz w:val="10"/>
                <w:szCs w:val="10"/>
              </w:rPr>
            </w:pPr>
            <w:r w:rsidRPr="00D4486B">
              <w:rPr>
                <w:b/>
                <w:bCs/>
                <w:color w:val="000000"/>
                <w:sz w:val="10"/>
                <w:szCs w:val="10"/>
              </w:rPr>
              <w:t xml:space="preserve">2 142,52  </w:t>
            </w:r>
          </w:p>
        </w:tc>
      </w:tr>
    </w:tbl>
    <w:p w14:paraId="6EF18993" w14:textId="77777777" w:rsidR="00D4486B" w:rsidRPr="00D4486B" w:rsidRDefault="00D4486B" w:rsidP="00D4486B">
      <w:pPr>
        <w:ind w:firstLine="709"/>
        <w:jc w:val="both"/>
        <w:rPr>
          <w:rFonts w:eastAsiaTheme="minorHAnsi" w:cstheme="minorBidi"/>
          <w:sz w:val="28"/>
          <w:szCs w:val="28"/>
          <w:lang w:eastAsia="en-US"/>
        </w:rPr>
        <w:sectPr w:rsidR="00D4486B" w:rsidRPr="00D4486B" w:rsidSect="000750E6">
          <w:pgSz w:w="16838" w:h="11906" w:orient="landscape"/>
          <w:pgMar w:top="1701" w:right="1134" w:bottom="851" w:left="1134" w:header="567" w:footer="567" w:gutter="0"/>
          <w:cols w:space="708"/>
          <w:titlePg/>
          <w:docGrid w:linePitch="381"/>
        </w:sectPr>
      </w:pPr>
    </w:p>
    <w:p w14:paraId="4337C02B"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8"/>
          <w:lang w:eastAsia="en-US"/>
        </w:rPr>
        <w:lastRenderedPageBreak/>
        <w:t xml:space="preserve">По результатам помесячного расчета за 2015 году потребность учета расходов по статье «расходы на уплату процентов по займам и кредитам, привлекаемым на пополнение оборотных средств» составила: </w:t>
      </w:r>
    </w:p>
    <w:p w14:paraId="4CD3FD86"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8"/>
          <w:lang w:eastAsia="en-US"/>
        </w:rPr>
        <w:t>(</w:t>
      </w:r>
      <w:r w:rsidRPr="00D4486B">
        <w:rPr>
          <w:rFonts w:eastAsiaTheme="minorHAnsi" w:cstheme="minorBidi"/>
          <w:b/>
          <w:sz w:val="28"/>
          <w:szCs w:val="28"/>
          <w:lang w:eastAsia="en-US"/>
        </w:rPr>
        <w:t>96 168,31 тыс. руб.</w:t>
      </w:r>
      <w:r w:rsidRPr="00D4486B">
        <w:rPr>
          <w:rFonts w:eastAsiaTheme="minorHAnsi" w:cstheme="minorBidi"/>
          <w:sz w:val="28"/>
          <w:szCs w:val="28"/>
          <w:lang w:eastAsia="en-US"/>
        </w:rPr>
        <w:t xml:space="preserve">) </w:t>
      </w:r>
      <w:r w:rsidRPr="00D4486B">
        <w:rPr>
          <w:rFonts w:eastAsiaTheme="minorHAnsi" w:cstheme="minorBidi"/>
          <w:sz w:val="28"/>
          <w:szCs w:val="28"/>
          <w:u w:val="single"/>
          <w:lang w:eastAsia="en-US"/>
        </w:rPr>
        <w:t>по передаче электрической энергии</w:t>
      </w:r>
      <w:r w:rsidRPr="00D4486B">
        <w:rPr>
          <w:rFonts w:eastAsiaTheme="minorHAnsi" w:cstheme="minorBidi"/>
          <w:sz w:val="28"/>
          <w:szCs w:val="28"/>
          <w:lang w:eastAsia="en-US"/>
        </w:rPr>
        <w:t>;</w:t>
      </w:r>
    </w:p>
    <w:p w14:paraId="7BB1D797" w14:textId="77777777" w:rsidR="00D4486B" w:rsidRPr="00D4486B" w:rsidRDefault="00D4486B" w:rsidP="00D4486B">
      <w:pPr>
        <w:ind w:firstLine="709"/>
        <w:jc w:val="both"/>
        <w:rPr>
          <w:rFonts w:eastAsiaTheme="minorHAnsi"/>
          <w:sz w:val="28"/>
          <w:szCs w:val="28"/>
          <w:lang w:eastAsia="en-US"/>
        </w:rPr>
      </w:pPr>
      <w:r w:rsidRPr="00D4486B">
        <w:rPr>
          <w:rFonts w:eastAsiaTheme="minorHAnsi" w:cstheme="minorBidi"/>
          <w:sz w:val="28"/>
          <w:szCs w:val="28"/>
          <w:lang w:eastAsia="en-US"/>
        </w:rPr>
        <w:t>Расчет произведен с учетом п 3 (е) Основ ценообразования №1178 «Р</w:t>
      </w:r>
      <w:r w:rsidRPr="00D4486B">
        <w:rPr>
          <w:rFonts w:eastAsiaTheme="minorHAnsi"/>
          <w:sz w:val="28"/>
          <w:szCs w:val="28"/>
          <w:lang w:eastAsia="en-US"/>
        </w:rPr>
        <w:t xml:space="preserve">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r:id="rId47" w:history="1">
        <w:r w:rsidRPr="00D4486B">
          <w:rPr>
            <w:rFonts w:eastAsiaTheme="minorHAnsi"/>
            <w:color w:val="0000FF"/>
            <w:sz w:val="28"/>
            <w:szCs w:val="28"/>
            <w:lang w:eastAsia="en-US"/>
          </w:rPr>
          <w:t>пунктом 8</w:t>
        </w:r>
      </w:hyperlink>
      <w:r w:rsidRPr="00D4486B">
        <w:rPr>
          <w:rFonts w:eastAsiaTheme="minorHAnsi"/>
          <w:sz w:val="28"/>
          <w:szCs w:val="28"/>
          <w:lang w:eastAsia="en-US"/>
        </w:rP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w:t>
      </w:r>
      <w:hyperlink r:id="rId48" w:history="1">
        <w:r w:rsidRPr="00D4486B">
          <w:rPr>
            <w:rFonts w:eastAsiaTheme="minorHAnsi"/>
            <w:color w:val="0000FF"/>
            <w:sz w:val="28"/>
            <w:szCs w:val="28"/>
            <w:lang w:eastAsia="en-US"/>
          </w:rPr>
          <w:t>ключевой ставки</w:t>
        </w:r>
      </w:hyperlink>
      <w:r w:rsidRPr="00D4486B">
        <w:rPr>
          <w:rFonts w:eastAsiaTheme="minorHAnsi"/>
          <w:sz w:val="28"/>
          <w:szCs w:val="28"/>
          <w:lang w:eastAsia="en-US"/>
        </w:rPr>
        <w:t xml:space="preserve"> Центрального банка Российской Федерации, увеличенной на 4 процентных пункта».</w:t>
      </w:r>
    </w:p>
    <w:p w14:paraId="70A8BADB"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Финансовый результат текущего периода: составил (- 1 650 648, 31 тыс. руб.), который сформировался помесячно.</w:t>
      </w:r>
    </w:p>
    <w:p w14:paraId="14155F45"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Финансовый результат в январе 2015 года составил положительное значение, следовательно, в расчете процентов данная сумма не участвовала, и рассчитывался следующим образом:</w:t>
      </w:r>
    </w:p>
    <w:p w14:paraId="12F48959"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Январь: 26 957,86 тыс. руб. = 487 313,19 тыс. руб.  + 29 624,85 тыс. руб. - 488 599,30 тыс. руб. - 1380,87 тыс. руб.</w:t>
      </w:r>
    </w:p>
    <w:p w14:paraId="4A45E669"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Февраль: - 27 706,41 тыс. руб. = 461 750,91+ 3 725, 23 тыс. руб. – 484 429, 44 – 8 753,10 тыс. руб.</w:t>
      </w:r>
    </w:p>
    <w:p w14:paraId="76A52421"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Следовательно, финансовый результат в феврале 2015 г составил                      (-27 706,41 тыс. руб.). Для определения процентов была учтена среднегодовая ключевая ставка Центрального банка России в размере 12,62 % (расчет среднегодовой ставки представлен в таблице 5), с учетом всего срока использования кредитных средств в 2015 году. Расчетный процент подлежащий включению в необходимую валовую выручку за февраль месяц составит: 3 198,31 тыс. руб. = (27 706,41 тыс. руб.) * 12,62% * (334 дня).</w:t>
      </w:r>
    </w:p>
    <w:p w14:paraId="38680BF6" w14:textId="4596D11E"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t xml:space="preserve">Таблица </w:t>
      </w:r>
      <w:r w:rsidRPr="00D4486B">
        <w:rPr>
          <w:rFonts w:eastAsiaTheme="minorHAnsi" w:cstheme="minorBidi"/>
          <w:color w:val="000000" w:themeColor="text1"/>
          <w:sz w:val="18"/>
          <w:szCs w:val="18"/>
          <w:lang w:eastAsia="en-US"/>
        </w:rPr>
        <w:fldChar w:fldCharType="begin"/>
      </w:r>
      <w:r w:rsidRPr="00D4486B">
        <w:rPr>
          <w:rFonts w:eastAsiaTheme="minorHAnsi" w:cstheme="minorBidi"/>
          <w:color w:val="000000" w:themeColor="text1"/>
          <w:sz w:val="18"/>
          <w:szCs w:val="18"/>
          <w:lang w:eastAsia="en-US"/>
        </w:rPr>
        <w:instrText xml:space="preserve"> SEQ Таблица \* ARABIC </w:instrText>
      </w:r>
      <w:r w:rsidRPr="00D4486B">
        <w:rPr>
          <w:rFonts w:eastAsiaTheme="minorHAnsi" w:cstheme="minorBidi"/>
          <w:color w:val="000000" w:themeColor="text1"/>
          <w:sz w:val="18"/>
          <w:szCs w:val="18"/>
          <w:lang w:eastAsia="en-US"/>
        </w:rPr>
        <w:fldChar w:fldCharType="separate"/>
      </w:r>
      <w:r w:rsidR="00104A1F">
        <w:rPr>
          <w:rFonts w:eastAsiaTheme="minorHAnsi" w:cstheme="minorBidi"/>
          <w:noProof/>
          <w:color w:val="000000" w:themeColor="text1"/>
          <w:sz w:val="18"/>
          <w:szCs w:val="18"/>
          <w:lang w:eastAsia="en-US"/>
        </w:rPr>
        <w:t>45</w:t>
      </w:r>
      <w:r w:rsidRPr="00D4486B">
        <w:rPr>
          <w:rFonts w:eastAsiaTheme="minorHAnsi" w:cstheme="minorBidi"/>
          <w:color w:val="000000" w:themeColor="text1"/>
          <w:sz w:val="18"/>
          <w:szCs w:val="18"/>
          <w:lang w:eastAsia="en-US"/>
        </w:rPr>
        <w:fldChar w:fldCharType="end"/>
      </w:r>
    </w:p>
    <w:p w14:paraId="0A9FAD85" w14:textId="77777777" w:rsidR="00D4486B" w:rsidRPr="00D4486B" w:rsidRDefault="00D4486B" w:rsidP="00D4486B">
      <w:pPr>
        <w:ind w:firstLine="709"/>
        <w:jc w:val="center"/>
        <w:rPr>
          <w:rFonts w:eastAsiaTheme="minorHAnsi"/>
          <w:sz w:val="28"/>
          <w:szCs w:val="28"/>
          <w:lang w:eastAsia="en-US"/>
        </w:rPr>
      </w:pPr>
      <w:r w:rsidRPr="00D4486B">
        <w:rPr>
          <w:rFonts w:eastAsiaTheme="minorHAnsi"/>
          <w:sz w:val="28"/>
          <w:szCs w:val="28"/>
          <w:lang w:eastAsia="en-US"/>
        </w:rPr>
        <w:t>Расчет среднегодовой ставки за 2015 г</w:t>
      </w:r>
    </w:p>
    <w:p w14:paraId="2AD06FEE" w14:textId="77777777" w:rsidR="00D4486B" w:rsidRPr="00D4486B" w:rsidRDefault="00D4486B" w:rsidP="00D4486B">
      <w:pPr>
        <w:ind w:firstLine="709"/>
        <w:jc w:val="center"/>
        <w:rPr>
          <w:rFonts w:eastAsiaTheme="minorHAnsi"/>
          <w:sz w:val="28"/>
          <w:szCs w:val="28"/>
          <w:lang w:eastAsia="en-US"/>
        </w:rPr>
      </w:pPr>
    </w:p>
    <w:tbl>
      <w:tblPr>
        <w:tblW w:w="9168" w:type="dxa"/>
        <w:jc w:val="center"/>
        <w:tblLook w:val="04A0" w:firstRow="1" w:lastRow="0" w:firstColumn="1" w:lastColumn="0" w:noHBand="0" w:noVBand="1"/>
      </w:tblPr>
      <w:tblGrid>
        <w:gridCol w:w="6658"/>
        <w:gridCol w:w="1279"/>
        <w:gridCol w:w="1231"/>
      </w:tblGrid>
      <w:tr w:rsidR="00D4486B" w:rsidRPr="00D4486B" w14:paraId="7BB63EFF" w14:textId="77777777" w:rsidTr="002D6968">
        <w:trPr>
          <w:trHeight w:val="149"/>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2C22C" w14:textId="77777777" w:rsidR="00D4486B" w:rsidRPr="00D4486B" w:rsidRDefault="00D4486B" w:rsidP="00D4486B">
            <w:pPr>
              <w:rPr>
                <w:color w:val="000000"/>
                <w:sz w:val="20"/>
                <w:szCs w:val="20"/>
              </w:rPr>
            </w:pPr>
            <w:r w:rsidRPr="00D4486B">
              <w:rPr>
                <w:color w:val="000000"/>
                <w:sz w:val="20"/>
                <w:szCs w:val="20"/>
              </w:rPr>
              <w:t>Среднегодовая ключевая ставка ЦБ, %</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CBFDB1C" w14:textId="77777777" w:rsidR="00D4486B" w:rsidRPr="00D4486B" w:rsidRDefault="00D4486B" w:rsidP="00D4486B">
            <w:pPr>
              <w:rPr>
                <w:color w:val="000000"/>
                <w:sz w:val="20"/>
                <w:szCs w:val="20"/>
              </w:rPr>
            </w:pPr>
            <w:r w:rsidRPr="00D4486B">
              <w:rPr>
                <w:color w:val="000000"/>
                <w:sz w:val="20"/>
                <w:szCs w:val="20"/>
              </w:rPr>
              <w:t>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6745CC29" w14:textId="77777777" w:rsidR="00D4486B" w:rsidRPr="00D4486B" w:rsidRDefault="00D4486B" w:rsidP="00D4486B">
            <w:pPr>
              <w:rPr>
                <w:color w:val="000000"/>
                <w:sz w:val="20"/>
                <w:szCs w:val="20"/>
              </w:rPr>
            </w:pPr>
            <w:r w:rsidRPr="00D4486B">
              <w:rPr>
                <w:color w:val="000000"/>
                <w:sz w:val="20"/>
                <w:szCs w:val="20"/>
              </w:rPr>
              <w:t> </w:t>
            </w:r>
          </w:p>
        </w:tc>
      </w:tr>
      <w:tr w:rsidR="00D4486B" w:rsidRPr="00D4486B" w14:paraId="1EE5C88F"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99BB161" w14:textId="77777777" w:rsidR="00D4486B" w:rsidRPr="00D4486B" w:rsidRDefault="00997049" w:rsidP="00D4486B">
            <w:pPr>
              <w:rPr>
                <w:color w:val="0563C1"/>
                <w:sz w:val="20"/>
                <w:szCs w:val="20"/>
                <w:u w:val="single"/>
              </w:rPr>
            </w:pPr>
            <w:hyperlink r:id="rId49" w:history="1">
              <w:r w:rsidR="00D4486B" w:rsidRPr="00D4486B">
                <w:rPr>
                  <w:color w:val="0563C1"/>
                  <w:sz w:val="20"/>
                  <w:szCs w:val="20"/>
                  <w:u w:val="single"/>
                </w:rPr>
                <w:t>https://bankirsha.com/klyuchevaya-stavka-banka-rossii-na-tekushchiy-period.html</w:t>
              </w:r>
            </w:hyperlink>
          </w:p>
        </w:tc>
        <w:tc>
          <w:tcPr>
            <w:tcW w:w="1279" w:type="dxa"/>
            <w:tcBorders>
              <w:top w:val="nil"/>
              <w:left w:val="nil"/>
              <w:bottom w:val="single" w:sz="4" w:space="0" w:color="auto"/>
              <w:right w:val="single" w:sz="4" w:space="0" w:color="auto"/>
            </w:tcBorders>
            <w:shd w:val="clear" w:color="auto" w:fill="auto"/>
            <w:noWrap/>
            <w:vAlign w:val="bottom"/>
            <w:hideMark/>
          </w:tcPr>
          <w:p w14:paraId="04F089B8" w14:textId="77777777" w:rsidR="00D4486B" w:rsidRPr="00D4486B" w:rsidRDefault="00D4486B" w:rsidP="00D4486B">
            <w:pPr>
              <w:rPr>
                <w:color w:val="000000"/>
                <w:sz w:val="20"/>
                <w:szCs w:val="20"/>
              </w:rPr>
            </w:pPr>
            <w:r w:rsidRPr="00D4486B">
              <w:rPr>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14:paraId="1AE00328" w14:textId="77777777" w:rsidR="00D4486B" w:rsidRPr="00D4486B" w:rsidRDefault="00D4486B" w:rsidP="00D4486B">
            <w:pPr>
              <w:rPr>
                <w:color w:val="000000"/>
                <w:sz w:val="20"/>
                <w:szCs w:val="20"/>
              </w:rPr>
            </w:pPr>
            <w:r w:rsidRPr="00D4486B">
              <w:rPr>
                <w:color w:val="000000"/>
                <w:sz w:val="20"/>
                <w:szCs w:val="20"/>
              </w:rPr>
              <w:t> </w:t>
            </w:r>
          </w:p>
        </w:tc>
      </w:tr>
      <w:tr w:rsidR="00D4486B" w:rsidRPr="00D4486B" w14:paraId="774B0AFC" w14:textId="77777777" w:rsidTr="002D6968">
        <w:trPr>
          <w:trHeight w:val="29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04BE42C" w14:textId="77777777" w:rsidR="00D4486B" w:rsidRPr="00D4486B" w:rsidRDefault="00D4486B" w:rsidP="00D4486B">
            <w:pPr>
              <w:rPr>
                <w:color w:val="000000"/>
                <w:sz w:val="20"/>
                <w:szCs w:val="20"/>
              </w:rPr>
            </w:pPr>
            <w:r w:rsidRPr="00D4486B">
              <w:rPr>
                <w:color w:val="000000"/>
                <w:sz w:val="20"/>
                <w:szCs w:val="20"/>
              </w:rPr>
              <w:t>период</w:t>
            </w:r>
          </w:p>
        </w:tc>
        <w:tc>
          <w:tcPr>
            <w:tcW w:w="1279" w:type="dxa"/>
            <w:tcBorders>
              <w:top w:val="nil"/>
              <w:left w:val="nil"/>
              <w:bottom w:val="single" w:sz="4" w:space="0" w:color="auto"/>
              <w:right w:val="single" w:sz="4" w:space="0" w:color="auto"/>
            </w:tcBorders>
            <w:shd w:val="clear" w:color="auto" w:fill="auto"/>
            <w:vAlign w:val="center"/>
            <w:hideMark/>
          </w:tcPr>
          <w:p w14:paraId="2A7D5E1A" w14:textId="77777777" w:rsidR="00D4486B" w:rsidRPr="00D4486B" w:rsidRDefault="00D4486B" w:rsidP="00D4486B">
            <w:pPr>
              <w:jc w:val="center"/>
              <w:rPr>
                <w:color w:val="000000"/>
                <w:sz w:val="20"/>
                <w:szCs w:val="20"/>
              </w:rPr>
            </w:pPr>
            <w:r w:rsidRPr="00D4486B">
              <w:rPr>
                <w:color w:val="000000"/>
                <w:sz w:val="20"/>
                <w:szCs w:val="20"/>
              </w:rPr>
              <w:t>кол-во дней</w:t>
            </w:r>
          </w:p>
        </w:tc>
        <w:tc>
          <w:tcPr>
            <w:tcW w:w="1231" w:type="dxa"/>
            <w:tcBorders>
              <w:top w:val="nil"/>
              <w:left w:val="nil"/>
              <w:bottom w:val="single" w:sz="4" w:space="0" w:color="auto"/>
              <w:right w:val="single" w:sz="4" w:space="0" w:color="auto"/>
            </w:tcBorders>
            <w:shd w:val="clear" w:color="auto" w:fill="auto"/>
            <w:vAlign w:val="center"/>
            <w:hideMark/>
          </w:tcPr>
          <w:p w14:paraId="268FD780" w14:textId="77777777" w:rsidR="00D4486B" w:rsidRPr="00D4486B" w:rsidRDefault="00D4486B" w:rsidP="00D4486B">
            <w:pPr>
              <w:jc w:val="center"/>
              <w:rPr>
                <w:color w:val="000000"/>
                <w:sz w:val="20"/>
                <w:szCs w:val="20"/>
              </w:rPr>
            </w:pPr>
            <w:r w:rsidRPr="00D4486B">
              <w:rPr>
                <w:color w:val="000000"/>
                <w:sz w:val="20"/>
                <w:szCs w:val="20"/>
              </w:rPr>
              <w:t>ключевая ставка</w:t>
            </w:r>
          </w:p>
        </w:tc>
      </w:tr>
      <w:tr w:rsidR="00D4486B" w:rsidRPr="00D4486B" w14:paraId="025928B2"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4F15C50" w14:textId="77777777" w:rsidR="00D4486B" w:rsidRPr="00D4486B" w:rsidRDefault="00D4486B" w:rsidP="00D4486B">
            <w:pPr>
              <w:rPr>
                <w:color w:val="000000"/>
                <w:sz w:val="20"/>
                <w:szCs w:val="20"/>
              </w:rPr>
            </w:pPr>
            <w:r w:rsidRPr="00D4486B">
              <w:rPr>
                <w:color w:val="000000"/>
                <w:sz w:val="20"/>
                <w:szCs w:val="20"/>
              </w:rPr>
              <w:t>с 01.01.2015 по 01.02.2015</w:t>
            </w:r>
          </w:p>
        </w:tc>
        <w:tc>
          <w:tcPr>
            <w:tcW w:w="1279" w:type="dxa"/>
            <w:tcBorders>
              <w:top w:val="nil"/>
              <w:left w:val="nil"/>
              <w:bottom w:val="single" w:sz="4" w:space="0" w:color="auto"/>
              <w:right w:val="single" w:sz="4" w:space="0" w:color="auto"/>
            </w:tcBorders>
            <w:shd w:val="clear" w:color="auto" w:fill="auto"/>
            <w:noWrap/>
            <w:vAlign w:val="bottom"/>
            <w:hideMark/>
          </w:tcPr>
          <w:p w14:paraId="0A6F18CC" w14:textId="77777777" w:rsidR="00D4486B" w:rsidRPr="00D4486B" w:rsidRDefault="00D4486B" w:rsidP="00D4486B">
            <w:pPr>
              <w:jc w:val="right"/>
              <w:rPr>
                <w:color w:val="000000"/>
                <w:sz w:val="20"/>
                <w:szCs w:val="20"/>
              </w:rPr>
            </w:pPr>
            <w:r w:rsidRPr="00D4486B">
              <w:rPr>
                <w:color w:val="000000"/>
                <w:sz w:val="20"/>
                <w:szCs w:val="20"/>
              </w:rPr>
              <w:t>31</w:t>
            </w:r>
          </w:p>
        </w:tc>
        <w:tc>
          <w:tcPr>
            <w:tcW w:w="1231" w:type="dxa"/>
            <w:tcBorders>
              <w:top w:val="nil"/>
              <w:left w:val="nil"/>
              <w:bottom w:val="single" w:sz="4" w:space="0" w:color="auto"/>
              <w:right w:val="single" w:sz="4" w:space="0" w:color="auto"/>
            </w:tcBorders>
            <w:shd w:val="clear" w:color="auto" w:fill="auto"/>
            <w:noWrap/>
            <w:vAlign w:val="bottom"/>
            <w:hideMark/>
          </w:tcPr>
          <w:p w14:paraId="6316F245" w14:textId="77777777" w:rsidR="00D4486B" w:rsidRPr="00D4486B" w:rsidRDefault="00D4486B" w:rsidP="00D4486B">
            <w:pPr>
              <w:jc w:val="right"/>
              <w:rPr>
                <w:color w:val="000000"/>
                <w:sz w:val="20"/>
                <w:szCs w:val="20"/>
              </w:rPr>
            </w:pPr>
            <w:r w:rsidRPr="00D4486B">
              <w:rPr>
                <w:color w:val="000000"/>
                <w:sz w:val="20"/>
                <w:szCs w:val="20"/>
              </w:rPr>
              <w:t>17,00%</w:t>
            </w:r>
          </w:p>
        </w:tc>
      </w:tr>
      <w:tr w:rsidR="00D4486B" w:rsidRPr="00D4486B" w14:paraId="3CF3E24C"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17AF029" w14:textId="77777777" w:rsidR="00D4486B" w:rsidRPr="00D4486B" w:rsidRDefault="00D4486B" w:rsidP="00D4486B">
            <w:pPr>
              <w:rPr>
                <w:color w:val="000000"/>
                <w:sz w:val="20"/>
                <w:szCs w:val="20"/>
              </w:rPr>
            </w:pPr>
            <w:r w:rsidRPr="00D4486B">
              <w:rPr>
                <w:color w:val="000000"/>
                <w:sz w:val="20"/>
                <w:szCs w:val="20"/>
              </w:rPr>
              <w:t>с 02.02.2015 по 15.03.2015</w:t>
            </w:r>
          </w:p>
        </w:tc>
        <w:tc>
          <w:tcPr>
            <w:tcW w:w="1279" w:type="dxa"/>
            <w:tcBorders>
              <w:top w:val="nil"/>
              <w:left w:val="nil"/>
              <w:bottom w:val="single" w:sz="4" w:space="0" w:color="auto"/>
              <w:right w:val="single" w:sz="4" w:space="0" w:color="auto"/>
            </w:tcBorders>
            <w:shd w:val="clear" w:color="auto" w:fill="auto"/>
            <w:noWrap/>
            <w:vAlign w:val="bottom"/>
            <w:hideMark/>
          </w:tcPr>
          <w:p w14:paraId="545C10EA" w14:textId="77777777" w:rsidR="00D4486B" w:rsidRPr="00D4486B" w:rsidRDefault="00D4486B" w:rsidP="00D4486B">
            <w:pPr>
              <w:jc w:val="right"/>
              <w:rPr>
                <w:color w:val="000000"/>
                <w:sz w:val="20"/>
                <w:szCs w:val="20"/>
              </w:rPr>
            </w:pPr>
            <w:r w:rsidRPr="00D4486B">
              <w:rPr>
                <w:color w:val="000000"/>
                <w:sz w:val="20"/>
                <w:szCs w:val="20"/>
              </w:rPr>
              <w:t>42</w:t>
            </w:r>
          </w:p>
        </w:tc>
        <w:tc>
          <w:tcPr>
            <w:tcW w:w="1231" w:type="dxa"/>
            <w:tcBorders>
              <w:top w:val="nil"/>
              <w:left w:val="nil"/>
              <w:bottom w:val="single" w:sz="4" w:space="0" w:color="auto"/>
              <w:right w:val="single" w:sz="4" w:space="0" w:color="auto"/>
            </w:tcBorders>
            <w:shd w:val="clear" w:color="auto" w:fill="auto"/>
            <w:noWrap/>
            <w:vAlign w:val="bottom"/>
            <w:hideMark/>
          </w:tcPr>
          <w:p w14:paraId="6B01BE71" w14:textId="77777777" w:rsidR="00D4486B" w:rsidRPr="00D4486B" w:rsidRDefault="00D4486B" w:rsidP="00D4486B">
            <w:pPr>
              <w:jc w:val="right"/>
              <w:rPr>
                <w:color w:val="000000"/>
                <w:sz w:val="20"/>
                <w:szCs w:val="20"/>
              </w:rPr>
            </w:pPr>
            <w:r w:rsidRPr="00D4486B">
              <w:rPr>
                <w:color w:val="000000"/>
                <w:sz w:val="20"/>
                <w:szCs w:val="20"/>
              </w:rPr>
              <w:t>15,00%</w:t>
            </w:r>
          </w:p>
        </w:tc>
      </w:tr>
      <w:tr w:rsidR="00D4486B" w:rsidRPr="00D4486B" w14:paraId="6576378E"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33D5127" w14:textId="77777777" w:rsidR="00D4486B" w:rsidRPr="00D4486B" w:rsidRDefault="00D4486B" w:rsidP="00D4486B">
            <w:pPr>
              <w:rPr>
                <w:color w:val="000000"/>
                <w:sz w:val="20"/>
                <w:szCs w:val="20"/>
              </w:rPr>
            </w:pPr>
            <w:r w:rsidRPr="00D4486B">
              <w:rPr>
                <w:color w:val="000000"/>
                <w:sz w:val="20"/>
                <w:szCs w:val="20"/>
              </w:rPr>
              <w:t>с 16.03.2015 по 04.05.2015</w:t>
            </w:r>
          </w:p>
        </w:tc>
        <w:tc>
          <w:tcPr>
            <w:tcW w:w="1279" w:type="dxa"/>
            <w:tcBorders>
              <w:top w:val="nil"/>
              <w:left w:val="nil"/>
              <w:bottom w:val="single" w:sz="4" w:space="0" w:color="auto"/>
              <w:right w:val="single" w:sz="4" w:space="0" w:color="auto"/>
            </w:tcBorders>
            <w:shd w:val="clear" w:color="auto" w:fill="auto"/>
            <w:noWrap/>
            <w:vAlign w:val="bottom"/>
            <w:hideMark/>
          </w:tcPr>
          <w:p w14:paraId="125F3351" w14:textId="77777777" w:rsidR="00D4486B" w:rsidRPr="00D4486B" w:rsidRDefault="00D4486B" w:rsidP="00D4486B">
            <w:pPr>
              <w:jc w:val="right"/>
              <w:rPr>
                <w:color w:val="000000"/>
                <w:sz w:val="20"/>
                <w:szCs w:val="20"/>
              </w:rPr>
            </w:pPr>
            <w:r w:rsidRPr="00D4486B">
              <w:rPr>
                <w:color w:val="000000"/>
                <w:sz w:val="20"/>
                <w:szCs w:val="20"/>
              </w:rPr>
              <w:t>50</w:t>
            </w:r>
          </w:p>
        </w:tc>
        <w:tc>
          <w:tcPr>
            <w:tcW w:w="1231" w:type="dxa"/>
            <w:tcBorders>
              <w:top w:val="nil"/>
              <w:left w:val="nil"/>
              <w:bottom w:val="single" w:sz="4" w:space="0" w:color="auto"/>
              <w:right w:val="single" w:sz="4" w:space="0" w:color="auto"/>
            </w:tcBorders>
            <w:shd w:val="clear" w:color="auto" w:fill="auto"/>
            <w:noWrap/>
            <w:vAlign w:val="bottom"/>
            <w:hideMark/>
          </w:tcPr>
          <w:p w14:paraId="69405E80" w14:textId="77777777" w:rsidR="00D4486B" w:rsidRPr="00D4486B" w:rsidRDefault="00D4486B" w:rsidP="00D4486B">
            <w:pPr>
              <w:jc w:val="right"/>
              <w:rPr>
                <w:color w:val="000000"/>
                <w:sz w:val="20"/>
                <w:szCs w:val="20"/>
              </w:rPr>
            </w:pPr>
            <w:r w:rsidRPr="00D4486B">
              <w:rPr>
                <w:color w:val="000000"/>
                <w:sz w:val="20"/>
                <w:szCs w:val="20"/>
              </w:rPr>
              <w:t>14,00%</w:t>
            </w:r>
          </w:p>
        </w:tc>
      </w:tr>
      <w:tr w:rsidR="00D4486B" w:rsidRPr="00D4486B" w14:paraId="501CB61C"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33E2160" w14:textId="77777777" w:rsidR="00D4486B" w:rsidRPr="00D4486B" w:rsidRDefault="00D4486B" w:rsidP="00D4486B">
            <w:pPr>
              <w:rPr>
                <w:color w:val="000000"/>
                <w:sz w:val="20"/>
                <w:szCs w:val="20"/>
              </w:rPr>
            </w:pPr>
            <w:r w:rsidRPr="00D4486B">
              <w:rPr>
                <w:color w:val="000000"/>
                <w:sz w:val="20"/>
                <w:szCs w:val="20"/>
              </w:rPr>
              <w:t>с 05.05.2015 по 15.06.2015</w:t>
            </w:r>
          </w:p>
        </w:tc>
        <w:tc>
          <w:tcPr>
            <w:tcW w:w="1279" w:type="dxa"/>
            <w:tcBorders>
              <w:top w:val="nil"/>
              <w:left w:val="nil"/>
              <w:bottom w:val="single" w:sz="4" w:space="0" w:color="auto"/>
              <w:right w:val="single" w:sz="4" w:space="0" w:color="auto"/>
            </w:tcBorders>
            <w:shd w:val="clear" w:color="auto" w:fill="auto"/>
            <w:noWrap/>
            <w:vAlign w:val="bottom"/>
            <w:hideMark/>
          </w:tcPr>
          <w:p w14:paraId="01930ABD" w14:textId="77777777" w:rsidR="00D4486B" w:rsidRPr="00D4486B" w:rsidRDefault="00D4486B" w:rsidP="00D4486B">
            <w:pPr>
              <w:jc w:val="right"/>
              <w:rPr>
                <w:color w:val="000000"/>
                <w:sz w:val="20"/>
                <w:szCs w:val="20"/>
              </w:rPr>
            </w:pPr>
            <w:r w:rsidRPr="00D4486B">
              <w:rPr>
                <w:color w:val="000000"/>
                <w:sz w:val="20"/>
                <w:szCs w:val="20"/>
              </w:rPr>
              <w:t>42</w:t>
            </w:r>
          </w:p>
        </w:tc>
        <w:tc>
          <w:tcPr>
            <w:tcW w:w="1231" w:type="dxa"/>
            <w:tcBorders>
              <w:top w:val="nil"/>
              <w:left w:val="nil"/>
              <w:bottom w:val="single" w:sz="4" w:space="0" w:color="auto"/>
              <w:right w:val="single" w:sz="4" w:space="0" w:color="auto"/>
            </w:tcBorders>
            <w:shd w:val="clear" w:color="auto" w:fill="auto"/>
            <w:noWrap/>
            <w:vAlign w:val="bottom"/>
            <w:hideMark/>
          </w:tcPr>
          <w:p w14:paraId="010FA43F" w14:textId="77777777" w:rsidR="00D4486B" w:rsidRPr="00D4486B" w:rsidRDefault="00D4486B" w:rsidP="00D4486B">
            <w:pPr>
              <w:jc w:val="right"/>
              <w:rPr>
                <w:color w:val="000000"/>
                <w:sz w:val="20"/>
                <w:szCs w:val="20"/>
              </w:rPr>
            </w:pPr>
            <w:r w:rsidRPr="00D4486B">
              <w:rPr>
                <w:color w:val="000000"/>
                <w:sz w:val="20"/>
                <w:szCs w:val="20"/>
              </w:rPr>
              <w:t>12,50%</w:t>
            </w:r>
          </w:p>
        </w:tc>
      </w:tr>
      <w:tr w:rsidR="00D4486B" w:rsidRPr="00D4486B" w14:paraId="5A581B53"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788323D8" w14:textId="77777777" w:rsidR="00D4486B" w:rsidRPr="00D4486B" w:rsidRDefault="00D4486B" w:rsidP="00D4486B">
            <w:pPr>
              <w:rPr>
                <w:color w:val="000000"/>
                <w:sz w:val="20"/>
                <w:szCs w:val="20"/>
              </w:rPr>
            </w:pPr>
            <w:r w:rsidRPr="00D4486B">
              <w:rPr>
                <w:color w:val="000000"/>
                <w:sz w:val="20"/>
                <w:szCs w:val="20"/>
              </w:rPr>
              <w:t>с 16.06.2015 по 02.08.2015</w:t>
            </w:r>
          </w:p>
        </w:tc>
        <w:tc>
          <w:tcPr>
            <w:tcW w:w="1279" w:type="dxa"/>
            <w:tcBorders>
              <w:top w:val="nil"/>
              <w:left w:val="nil"/>
              <w:bottom w:val="single" w:sz="4" w:space="0" w:color="auto"/>
              <w:right w:val="single" w:sz="4" w:space="0" w:color="auto"/>
            </w:tcBorders>
            <w:shd w:val="clear" w:color="auto" w:fill="auto"/>
            <w:noWrap/>
            <w:vAlign w:val="bottom"/>
            <w:hideMark/>
          </w:tcPr>
          <w:p w14:paraId="5A03196B" w14:textId="77777777" w:rsidR="00D4486B" w:rsidRPr="00D4486B" w:rsidRDefault="00D4486B" w:rsidP="00D4486B">
            <w:pPr>
              <w:jc w:val="right"/>
              <w:rPr>
                <w:color w:val="000000"/>
                <w:sz w:val="20"/>
                <w:szCs w:val="20"/>
              </w:rPr>
            </w:pPr>
            <w:r w:rsidRPr="00D4486B">
              <w:rPr>
                <w:color w:val="000000"/>
                <w:sz w:val="20"/>
                <w:szCs w:val="20"/>
              </w:rPr>
              <w:t>50</w:t>
            </w:r>
          </w:p>
        </w:tc>
        <w:tc>
          <w:tcPr>
            <w:tcW w:w="1231" w:type="dxa"/>
            <w:tcBorders>
              <w:top w:val="nil"/>
              <w:left w:val="nil"/>
              <w:bottom w:val="single" w:sz="4" w:space="0" w:color="auto"/>
              <w:right w:val="single" w:sz="4" w:space="0" w:color="auto"/>
            </w:tcBorders>
            <w:shd w:val="clear" w:color="auto" w:fill="auto"/>
            <w:noWrap/>
            <w:vAlign w:val="bottom"/>
            <w:hideMark/>
          </w:tcPr>
          <w:p w14:paraId="43F2F2C4" w14:textId="77777777" w:rsidR="00D4486B" w:rsidRPr="00D4486B" w:rsidRDefault="00D4486B" w:rsidP="00D4486B">
            <w:pPr>
              <w:jc w:val="right"/>
              <w:rPr>
                <w:color w:val="000000"/>
                <w:sz w:val="20"/>
                <w:szCs w:val="20"/>
              </w:rPr>
            </w:pPr>
            <w:r w:rsidRPr="00D4486B">
              <w:rPr>
                <w:color w:val="000000"/>
                <w:sz w:val="20"/>
                <w:szCs w:val="20"/>
              </w:rPr>
              <w:t>11,50%</w:t>
            </w:r>
          </w:p>
        </w:tc>
      </w:tr>
      <w:tr w:rsidR="00D4486B" w:rsidRPr="00D4486B" w14:paraId="1C8BBC23"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011D1BFE" w14:textId="77777777" w:rsidR="00D4486B" w:rsidRPr="00D4486B" w:rsidRDefault="00D4486B" w:rsidP="00D4486B">
            <w:pPr>
              <w:rPr>
                <w:color w:val="000000"/>
                <w:sz w:val="20"/>
                <w:szCs w:val="20"/>
              </w:rPr>
            </w:pPr>
            <w:r w:rsidRPr="00D4486B">
              <w:rPr>
                <w:color w:val="000000"/>
                <w:sz w:val="20"/>
                <w:szCs w:val="20"/>
              </w:rPr>
              <w:t>с 03.08.2015 по 31.12.2015</w:t>
            </w:r>
          </w:p>
        </w:tc>
        <w:tc>
          <w:tcPr>
            <w:tcW w:w="1279" w:type="dxa"/>
            <w:tcBorders>
              <w:top w:val="nil"/>
              <w:left w:val="nil"/>
              <w:bottom w:val="single" w:sz="4" w:space="0" w:color="auto"/>
              <w:right w:val="single" w:sz="4" w:space="0" w:color="auto"/>
            </w:tcBorders>
            <w:shd w:val="clear" w:color="auto" w:fill="auto"/>
            <w:noWrap/>
            <w:vAlign w:val="bottom"/>
            <w:hideMark/>
          </w:tcPr>
          <w:p w14:paraId="54C794C5" w14:textId="77777777" w:rsidR="00D4486B" w:rsidRPr="00D4486B" w:rsidRDefault="00D4486B" w:rsidP="00D4486B">
            <w:pPr>
              <w:jc w:val="right"/>
              <w:rPr>
                <w:color w:val="000000"/>
                <w:sz w:val="20"/>
                <w:szCs w:val="20"/>
              </w:rPr>
            </w:pPr>
            <w:r w:rsidRPr="00D4486B">
              <w:rPr>
                <w:color w:val="000000"/>
                <w:sz w:val="20"/>
                <w:szCs w:val="20"/>
              </w:rPr>
              <w:t>150</w:t>
            </w:r>
          </w:p>
        </w:tc>
        <w:tc>
          <w:tcPr>
            <w:tcW w:w="1231" w:type="dxa"/>
            <w:tcBorders>
              <w:top w:val="nil"/>
              <w:left w:val="nil"/>
              <w:bottom w:val="single" w:sz="4" w:space="0" w:color="auto"/>
              <w:right w:val="single" w:sz="4" w:space="0" w:color="auto"/>
            </w:tcBorders>
            <w:shd w:val="clear" w:color="auto" w:fill="auto"/>
            <w:noWrap/>
            <w:vAlign w:val="bottom"/>
            <w:hideMark/>
          </w:tcPr>
          <w:p w14:paraId="07A33DEF" w14:textId="77777777" w:rsidR="00D4486B" w:rsidRPr="00D4486B" w:rsidRDefault="00D4486B" w:rsidP="00D4486B">
            <w:pPr>
              <w:jc w:val="right"/>
              <w:rPr>
                <w:color w:val="000000"/>
                <w:sz w:val="20"/>
                <w:szCs w:val="20"/>
              </w:rPr>
            </w:pPr>
            <w:r w:rsidRPr="00D4486B">
              <w:rPr>
                <w:color w:val="000000"/>
                <w:sz w:val="20"/>
                <w:szCs w:val="20"/>
              </w:rPr>
              <w:t>11,00%</w:t>
            </w:r>
          </w:p>
        </w:tc>
      </w:tr>
      <w:tr w:rsidR="00D4486B" w:rsidRPr="00D4486B" w14:paraId="499D58C6" w14:textId="77777777" w:rsidTr="002D6968">
        <w:trPr>
          <w:trHeight w:val="149"/>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7BD5B0A" w14:textId="77777777" w:rsidR="00D4486B" w:rsidRPr="00D4486B" w:rsidRDefault="00D4486B" w:rsidP="00D4486B">
            <w:pPr>
              <w:rPr>
                <w:b/>
                <w:bCs/>
                <w:color w:val="000000"/>
                <w:sz w:val="20"/>
                <w:szCs w:val="20"/>
              </w:rPr>
            </w:pPr>
            <w:r w:rsidRPr="00D4486B">
              <w:rPr>
                <w:b/>
                <w:bCs/>
                <w:color w:val="000000"/>
                <w:sz w:val="20"/>
                <w:szCs w:val="20"/>
              </w:rPr>
              <w:t>Итого средневзвешенная ставка</w:t>
            </w:r>
          </w:p>
        </w:tc>
        <w:tc>
          <w:tcPr>
            <w:tcW w:w="1279" w:type="dxa"/>
            <w:tcBorders>
              <w:top w:val="nil"/>
              <w:left w:val="nil"/>
              <w:bottom w:val="single" w:sz="4" w:space="0" w:color="auto"/>
              <w:right w:val="single" w:sz="4" w:space="0" w:color="auto"/>
            </w:tcBorders>
            <w:shd w:val="clear" w:color="auto" w:fill="auto"/>
            <w:noWrap/>
            <w:vAlign w:val="bottom"/>
            <w:hideMark/>
          </w:tcPr>
          <w:p w14:paraId="765A5DAE" w14:textId="77777777" w:rsidR="00D4486B" w:rsidRPr="00D4486B" w:rsidRDefault="00D4486B" w:rsidP="00D4486B">
            <w:pPr>
              <w:jc w:val="right"/>
              <w:rPr>
                <w:b/>
                <w:bCs/>
                <w:color w:val="000000"/>
                <w:sz w:val="20"/>
                <w:szCs w:val="20"/>
              </w:rPr>
            </w:pPr>
            <w:r w:rsidRPr="00D4486B">
              <w:rPr>
                <w:b/>
                <w:bCs/>
                <w:color w:val="000000"/>
                <w:sz w:val="20"/>
                <w:szCs w:val="20"/>
              </w:rPr>
              <w:t>365</w:t>
            </w:r>
          </w:p>
        </w:tc>
        <w:tc>
          <w:tcPr>
            <w:tcW w:w="1231" w:type="dxa"/>
            <w:tcBorders>
              <w:top w:val="nil"/>
              <w:left w:val="nil"/>
              <w:bottom w:val="single" w:sz="4" w:space="0" w:color="auto"/>
              <w:right w:val="single" w:sz="4" w:space="0" w:color="auto"/>
            </w:tcBorders>
            <w:shd w:val="clear" w:color="auto" w:fill="auto"/>
            <w:noWrap/>
            <w:vAlign w:val="bottom"/>
            <w:hideMark/>
          </w:tcPr>
          <w:p w14:paraId="03C8CE41" w14:textId="77777777" w:rsidR="00D4486B" w:rsidRPr="00D4486B" w:rsidRDefault="00D4486B" w:rsidP="00D4486B">
            <w:pPr>
              <w:jc w:val="right"/>
              <w:rPr>
                <w:b/>
                <w:bCs/>
                <w:color w:val="000000"/>
                <w:sz w:val="20"/>
                <w:szCs w:val="20"/>
              </w:rPr>
            </w:pPr>
            <w:r w:rsidRPr="00D4486B">
              <w:rPr>
                <w:b/>
                <w:bCs/>
                <w:color w:val="000000"/>
                <w:sz w:val="20"/>
                <w:szCs w:val="20"/>
              </w:rPr>
              <w:t>12,62%</w:t>
            </w:r>
          </w:p>
        </w:tc>
      </w:tr>
    </w:tbl>
    <w:p w14:paraId="34637082" w14:textId="77777777" w:rsidR="00D4486B" w:rsidRPr="00D4486B" w:rsidRDefault="00D4486B" w:rsidP="00D4486B">
      <w:pPr>
        <w:ind w:firstLine="709"/>
        <w:jc w:val="both"/>
        <w:rPr>
          <w:rFonts w:eastAsiaTheme="minorHAnsi"/>
          <w:sz w:val="28"/>
          <w:szCs w:val="28"/>
          <w:lang w:eastAsia="en-US"/>
        </w:rPr>
      </w:pPr>
    </w:p>
    <w:p w14:paraId="65DFF720"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lastRenderedPageBreak/>
        <w:t>Согласно расчету, представленному в таблице 3, сумма по статье «</w:t>
      </w:r>
      <w:r w:rsidRPr="00D4486B">
        <w:rPr>
          <w:rFonts w:eastAsiaTheme="minorHAnsi" w:cstheme="minorBidi"/>
          <w:sz w:val="28"/>
          <w:szCs w:val="22"/>
          <w:lang w:eastAsia="en-US"/>
        </w:rPr>
        <w:t>расходы на возврат, процентов по займам и кредитам, привлекаемым на пополнение оборотных средств» составят 96 168,81 тыс. руб.</w:t>
      </w:r>
    </w:p>
    <w:p w14:paraId="5C1886E7"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8"/>
          <w:lang w:eastAsia="en-US"/>
        </w:rPr>
        <w:t>За 2016 год анализ экономической обоснованности проведен исходя из анализа представленной бухгалтерской отчетности помесячно. С учетом расшифровки по п</w:t>
      </w:r>
      <w:r w:rsidRPr="00D4486B">
        <w:rPr>
          <w:rFonts w:eastAsiaTheme="minorHAnsi"/>
          <w:sz w:val="28"/>
          <w:szCs w:val="28"/>
          <w:lang w:eastAsia="en-US"/>
        </w:rPr>
        <w:t>оказателям раздельного учета доходов и расходов субъектов естественных монополий ,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согласно форме «Отчет о прибылях и убытках» за 2016г (приложение 4) у предприятия сложился убыток денежных средств в размере (приложение 4):  (</w:t>
      </w:r>
      <w:r w:rsidRPr="00D4486B">
        <w:rPr>
          <w:rFonts w:eastAsiaTheme="minorHAnsi" w:cstheme="minorBidi"/>
          <w:sz w:val="28"/>
          <w:szCs w:val="28"/>
          <w:lang w:eastAsia="en-US"/>
        </w:rPr>
        <w:t>-1 536 769 тыс. руб.)</w:t>
      </w:r>
    </w:p>
    <w:p w14:paraId="33FC248F" w14:textId="77777777" w:rsidR="00D4486B" w:rsidRPr="00D4486B" w:rsidRDefault="00D4486B" w:rsidP="00D4486B">
      <w:pPr>
        <w:ind w:firstLine="708"/>
        <w:jc w:val="both"/>
        <w:rPr>
          <w:rFonts w:eastAsiaTheme="minorHAnsi"/>
          <w:bCs/>
          <w:sz w:val="28"/>
          <w:szCs w:val="28"/>
          <w:lang w:eastAsia="en-US"/>
        </w:rPr>
      </w:pPr>
      <w:r w:rsidRPr="00D4486B">
        <w:rPr>
          <w:rFonts w:eastAsiaTheme="minorHAnsi" w:cstheme="minorBidi"/>
          <w:sz w:val="28"/>
          <w:szCs w:val="28"/>
          <w:lang w:eastAsia="en-US"/>
        </w:rPr>
        <w:t xml:space="preserve">Расчет </w:t>
      </w:r>
      <w:r w:rsidRPr="00D4486B">
        <w:rPr>
          <w:rFonts w:eastAsiaTheme="minorHAnsi" w:cstheme="minorBidi"/>
          <w:sz w:val="28"/>
          <w:szCs w:val="22"/>
          <w:lang w:eastAsia="en-US"/>
        </w:rPr>
        <w:t>расходов на уплату процентов по займам и кредитам, привлекаемым на пополнение оборотных средств за 2016</w:t>
      </w:r>
      <w:r w:rsidRPr="00D4486B">
        <w:rPr>
          <w:rFonts w:eastAsiaTheme="minorHAnsi" w:cstheme="minorBidi"/>
          <w:sz w:val="28"/>
          <w:szCs w:val="28"/>
          <w:lang w:eastAsia="en-US"/>
        </w:rPr>
        <w:t xml:space="preserve"> </w:t>
      </w:r>
      <w:r w:rsidRPr="00D4486B">
        <w:rPr>
          <w:rFonts w:eastAsiaTheme="minorHAnsi"/>
          <w:bCs/>
          <w:sz w:val="28"/>
          <w:szCs w:val="28"/>
          <w:lang w:eastAsia="en-US"/>
        </w:rPr>
        <w:t>филиала ПАО «Россети Сибирь» «Кузбассэнерго -РЭС» представлен в таблице 6.</w:t>
      </w:r>
    </w:p>
    <w:p w14:paraId="6B135737"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6005CDF1" w14:textId="77777777" w:rsidR="00D4486B" w:rsidRPr="00D4486B" w:rsidRDefault="00D4486B" w:rsidP="00D4486B">
      <w:pPr>
        <w:spacing w:line="360" w:lineRule="auto"/>
        <w:ind w:firstLine="709"/>
        <w:jc w:val="both"/>
        <w:rPr>
          <w:rFonts w:eastAsiaTheme="minorHAnsi" w:cstheme="minorBidi"/>
          <w:sz w:val="28"/>
          <w:szCs w:val="22"/>
          <w:lang w:eastAsia="en-US"/>
        </w:rPr>
      </w:pPr>
    </w:p>
    <w:p w14:paraId="59BA8538" w14:textId="77777777" w:rsidR="00D4486B" w:rsidRPr="00D4486B" w:rsidRDefault="00D4486B" w:rsidP="00D4486B">
      <w:pPr>
        <w:spacing w:line="360" w:lineRule="auto"/>
        <w:ind w:firstLine="709"/>
        <w:jc w:val="both"/>
        <w:rPr>
          <w:rFonts w:eastAsiaTheme="minorHAnsi" w:cstheme="minorBidi"/>
          <w:sz w:val="28"/>
          <w:szCs w:val="22"/>
          <w:lang w:eastAsia="en-US"/>
        </w:rPr>
      </w:pPr>
    </w:p>
    <w:p w14:paraId="63959A0C"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7D439CFE"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25EAA5ED"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35EC2D12"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4089D951"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0362C0BC"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7E88AAA2"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5C070DD9"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15AB278F"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621957BD"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0147CFBF"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3AF97CF2"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103B305A"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49BAA2DE"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18070501"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p>
    <w:p w14:paraId="6057AF7C" w14:textId="77777777" w:rsidR="00D4486B" w:rsidRPr="00D4486B" w:rsidRDefault="00D4486B" w:rsidP="00D4486B">
      <w:pPr>
        <w:spacing w:line="360" w:lineRule="auto"/>
        <w:ind w:firstLine="709"/>
        <w:jc w:val="both"/>
        <w:rPr>
          <w:rFonts w:eastAsiaTheme="minorHAnsi" w:cstheme="minorBidi"/>
          <w:sz w:val="28"/>
          <w:szCs w:val="22"/>
          <w:lang w:eastAsia="en-US"/>
        </w:rPr>
      </w:pPr>
    </w:p>
    <w:p w14:paraId="1EF403C3" w14:textId="77777777" w:rsidR="00D4486B" w:rsidRPr="00D4486B" w:rsidRDefault="00D4486B" w:rsidP="00D4486B">
      <w:pPr>
        <w:spacing w:line="360" w:lineRule="auto"/>
        <w:ind w:firstLine="709"/>
        <w:jc w:val="both"/>
        <w:rPr>
          <w:rFonts w:eastAsiaTheme="minorHAnsi" w:cstheme="minorBidi"/>
          <w:sz w:val="28"/>
          <w:szCs w:val="22"/>
          <w:lang w:eastAsia="en-US"/>
        </w:rPr>
      </w:pPr>
    </w:p>
    <w:p w14:paraId="12410FE8"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sectPr w:rsidR="00D4486B" w:rsidRPr="00D4486B" w:rsidSect="000750E6">
          <w:pgSz w:w="11906" w:h="16838"/>
          <w:pgMar w:top="1134" w:right="851" w:bottom="1134" w:left="1701" w:header="567" w:footer="567" w:gutter="0"/>
          <w:cols w:space="708"/>
          <w:titlePg/>
          <w:docGrid w:linePitch="381"/>
        </w:sectPr>
      </w:pPr>
    </w:p>
    <w:p w14:paraId="650BF65E" w14:textId="5E9665A3"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lastRenderedPageBreak/>
        <w:t xml:space="preserve">Таблица </w:t>
      </w:r>
      <w:r w:rsidRPr="00D4486B">
        <w:rPr>
          <w:rFonts w:eastAsiaTheme="minorHAnsi" w:cstheme="minorBidi"/>
          <w:color w:val="000000" w:themeColor="text1"/>
          <w:sz w:val="18"/>
          <w:szCs w:val="18"/>
          <w:lang w:eastAsia="en-US"/>
        </w:rPr>
        <w:fldChar w:fldCharType="begin"/>
      </w:r>
      <w:r w:rsidRPr="00D4486B">
        <w:rPr>
          <w:rFonts w:eastAsiaTheme="minorHAnsi" w:cstheme="minorBidi"/>
          <w:color w:val="000000" w:themeColor="text1"/>
          <w:sz w:val="18"/>
          <w:szCs w:val="18"/>
          <w:lang w:eastAsia="en-US"/>
        </w:rPr>
        <w:instrText xml:space="preserve"> SEQ Таблица \* ARABIC </w:instrText>
      </w:r>
      <w:r w:rsidRPr="00D4486B">
        <w:rPr>
          <w:rFonts w:eastAsiaTheme="minorHAnsi" w:cstheme="minorBidi"/>
          <w:color w:val="000000" w:themeColor="text1"/>
          <w:sz w:val="18"/>
          <w:szCs w:val="18"/>
          <w:lang w:eastAsia="en-US"/>
        </w:rPr>
        <w:fldChar w:fldCharType="separate"/>
      </w:r>
      <w:r w:rsidR="00104A1F">
        <w:rPr>
          <w:rFonts w:eastAsiaTheme="minorHAnsi" w:cstheme="minorBidi"/>
          <w:noProof/>
          <w:color w:val="000000" w:themeColor="text1"/>
          <w:sz w:val="18"/>
          <w:szCs w:val="18"/>
          <w:lang w:eastAsia="en-US"/>
        </w:rPr>
        <w:t>46</w:t>
      </w:r>
      <w:r w:rsidRPr="00D4486B">
        <w:rPr>
          <w:rFonts w:eastAsiaTheme="minorHAnsi" w:cstheme="minorBidi"/>
          <w:color w:val="000000" w:themeColor="text1"/>
          <w:sz w:val="18"/>
          <w:szCs w:val="18"/>
          <w:lang w:eastAsia="en-US"/>
        </w:rPr>
        <w:fldChar w:fldCharType="end"/>
      </w:r>
    </w:p>
    <w:p w14:paraId="16F7721B" w14:textId="77777777" w:rsidR="00D4486B" w:rsidRPr="00D4486B" w:rsidRDefault="00D4486B" w:rsidP="00D4486B">
      <w:pPr>
        <w:ind w:firstLine="709"/>
        <w:jc w:val="center"/>
        <w:rPr>
          <w:b/>
          <w:bCs/>
          <w:color w:val="000000"/>
          <w:sz w:val="28"/>
          <w:szCs w:val="28"/>
        </w:rPr>
      </w:pPr>
      <w:r w:rsidRPr="00D4486B">
        <w:rPr>
          <w:b/>
          <w:bCs/>
          <w:color w:val="000000"/>
          <w:sz w:val="28"/>
          <w:szCs w:val="28"/>
        </w:rPr>
        <w:t>Расчет по статье «расходы на возврат, процентов по займам и кредитам, привлекаемым на пополнение оборотных средств» за 2016 год</w:t>
      </w:r>
    </w:p>
    <w:tbl>
      <w:tblPr>
        <w:tblW w:w="14881" w:type="dxa"/>
        <w:tblLayout w:type="fixed"/>
        <w:tblLook w:val="04A0" w:firstRow="1" w:lastRow="0" w:firstColumn="1" w:lastColumn="0" w:noHBand="0" w:noVBand="1"/>
      </w:tblPr>
      <w:tblGrid>
        <w:gridCol w:w="678"/>
        <w:gridCol w:w="1227"/>
        <w:gridCol w:w="733"/>
        <w:gridCol w:w="1185"/>
        <w:gridCol w:w="850"/>
        <w:gridCol w:w="777"/>
        <w:gridCol w:w="876"/>
        <w:gridCol w:w="827"/>
        <w:gridCol w:w="844"/>
        <w:gridCol w:w="695"/>
        <w:gridCol w:w="795"/>
        <w:gridCol w:w="811"/>
        <w:gridCol w:w="728"/>
        <w:gridCol w:w="744"/>
        <w:gridCol w:w="777"/>
        <w:gridCol w:w="712"/>
        <w:gridCol w:w="811"/>
        <w:gridCol w:w="811"/>
      </w:tblGrid>
      <w:tr w:rsidR="00D4486B" w:rsidRPr="00D4486B" w14:paraId="1F7280FC" w14:textId="77777777" w:rsidTr="002D6968">
        <w:trPr>
          <w:trHeight w:val="141"/>
          <w:tblHeader/>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13640" w14:textId="77777777" w:rsidR="00D4486B" w:rsidRPr="00D4486B" w:rsidRDefault="00D4486B" w:rsidP="00D4486B">
            <w:pPr>
              <w:jc w:val="center"/>
              <w:rPr>
                <w:b/>
                <w:bCs/>
                <w:color w:val="000000"/>
                <w:sz w:val="10"/>
                <w:szCs w:val="10"/>
              </w:rPr>
            </w:pPr>
            <w:r w:rsidRPr="00D4486B">
              <w:rPr>
                <w:b/>
                <w:bCs/>
                <w:color w:val="000000"/>
                <w:sz w:val="10"/>
                <w:szCs w:val="10"/>
              </w:rPr>
              <w:t>№п/п</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33EAF0D2" w14:textId="77777777" w:rsidR="00D4486B" w:rsidRPr="00D4486B" w:rsidRDefault="00D4486B" w:rsidP="00D4486B">
            <w:pPr>
              <w:jc w:val="center"/>
              <w:rPr>
                <w:b/>
                <w:bCs/>
                <w:color w:val="000000"/>
                <w:sz w:val="10"/>
                <w:szCs w:val="10"/>
              </w:rPr>
            </w:pPr>
            <w:r w:rsidRPr="00D4486B">
              <w:rPr>
                <w:b/>
                <w:bCs/>
                <w:color w:val="000000"/>
                <w:sz w:val="10"/>
                <w:szCs w:val="10"/>
              </w:rPr>
              <w:t>Наименование</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57256B46" w14:textId="77777777" w:rsidR="00D4486B" w:rsidRPr="00D4486B" w:rsidRDefault="00D4486B" w:rsidP="00D4486B">
            <w:pPr>
              <w:jc w:val="center"/>
              <w:rPr>
                <w:b/>
                <w:bCs/>
                <w:color w:val="000000"/>
                <w:sz w:val="10"/>
                <w:szCs w:val="10"/>
              </w:rPr>
            </w:pPr>
            <w:r w:rsidRPr="00D4486B">
              <w:rPr>
                <w:b/>
                <w:bCs/>
                <w:color w:val="000000"/>
                <w:sz w:val="10"/>
                <w:szCs w:val="10"/>
              </w:rPr>
              <w:t>Ед.изм.</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191451B" w14:textId="77777777" w:rsidR="00D4486B" w:rsidRPr="00D4486B" w:rsidRDefault="00D4486B" w:rsidP="00D4486B">
            <w:pPr>
              <w:jc w:val="center"/>
              <w:rPr>
                <w:b/>
                <w:bCs/>
                <w:color w:val="000000"/>
                <w:sz w:val="10"/>
                <w:szCs w:val="10"/>
              </w:rPr>
            </w:pPr>
            <w:r w:rsidRPr="00D4486B">
              <w:rPr>
                <w:b/>
                <w:bCs/>
                <w:color w:val="000000"/>
                <w:sz w:val="10"/>
                <w:szCs w:val="10"/>
              </w:rPr>
              <w:t>Счет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14ED22" w14:textId="77777777" w:rsidR="00D4486B" w:rsidRPr="00D4486B" w:rsidRDefault="00D4486B" w:rsidP="00D4486B">
            <w:pPr>
              <w:jc w:val="center"/>
              <w:rPr>
                <w:b/>
                <w:bCs/>
                <w:color w:val="000000"/>
                <w:sz w:val="10"/>
                <w:szCs w:val="10"/>
              </w:rPr>
            </w:pPr>
            <w:r w:rsidRPr="00D4486B">
              <w:rPr>
                <w:b/>
                <w:bCs/>
                <w:color w:val="000000"/>
                <w:sz w:val="10"/>
                <w:szCs w:val="10"/>
              </w:rPr>
              <w:t>сальдо на 01.01.2016</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6DA0067" w14:textId="77777777" w:rsidR="00D4486B" w:rsidRPr="00D4486B" w:rsidRDefault="00D4486B" w:rsidP="00D4486B">
            <w:pPr>
              <w:jc w:val="center"/>
              <w:rPr>
                <w:b/>
                <w:bCs/>
                <w:color w:val="000000"/>
                <w:sz w:val="10"/>
                <w:szCs w:val="10"/>
              </w:rPr>
            </w:pPr>
            <w:r w:rsidRPr="00D4486B">
              <w:rPr>
                <w:b/>
                <w:bCs/>
                <w:color w:val="000000"/>
                <w:sz w:val="10"/>
                <w:szCs w:val="10"/>
              </w:rPr>
              <w:t>Итого</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644E3B18" w14:textId="77777777" w:rsidR="00D4486B" w:rsidRPr="00D4486B" w:rsidRDefault="00D4486B" w:rsidP="00D4486B">
            <w:pPr>
              <w:jc w:val="center"/>
              <w:rPr>
                <w:color w:val="000000"/>
                <w:sz w:val="10"/>
                <w:szCs w:val="10"/>
              </w:rPr>
            </w:pPr>
            <w:r w:rsidRPr="00D4486B">
              <w:rPr>
                <w:color w:val="000000"/>
                <w:sz w:val="10"/>
                <w:szCs w:val="10"/>
              </w:rPr>
              <w:t>Январь</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283DF318" w14:textId="77777777" w:rsidR="00D4486B" w:rsidRPr="00D4486B" w:rsidRDefault="00D4486B" w:rsidP="00D4486B">
            <w:pPr>
              <w:jc w:val="center"/>
              <w:rPr>
                <w:color w:val="000000"/>
                <w:sz w:val="10"/>
                <w:szCs w:val="10"/>
              </w:rPr>
            </w:pPr>
            <w:r w:rsidRPr="00D4486B">
              <w:rPr>
                <w:color w:val="000000"/>
                <w:sz w:val="10"/>
                <w:szCs w:val="10"/>
              </w:rPr>
              <w:t>Февраль</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14:paraId="6BA39E5B" w14:textId="77777777" w:rsidR="00D4486B" w:rsidRPr="00D4486B" w:rsidRDefault="00D4486B" w:rsidP="00D4486B">
            <w:pPr>
              <w:jc w:val="center"/>
              <w:rPr>
                <w:color w:val="000000"/>
                <w:sz w:val="10"/>
                <w:szCs w:val="10"/>
              </w:rPr>
            </w:pPr>
            <w:r w:rsidRPr="00D4486B">
              <w:rPr>
                <w:color w:val="000000"/>
                <w:sz w:val="10"/>
                <w:szCs w:val="10"/>
              </w:rPr>
              <w:t>Март</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14:paraId="7EFF0390" w14:textId="77777777" w:rsidR="00D4486B" w:rsidRPr="00D4486B" w:rsidRDefault="00D4486B" w:rsidP="00D4486B">
            <w:pPr>
              <w:jc w:val="center"/>
              <w:rPr>
                <w:color w:val="000000"/>
                <w:sz w:val="10"/>
                <w:szCs w:val="10"/>
              </w:rPr>
            </w:pPr>
            <w:r w:rsidRPr="00D4486B">
              <w:rPr>
                <w:color w:val="000000"/>
                <w:sz w:val="10"/>
                <w:szCs w:val="10"/>
              </w:rPr>
              <w:t>Апрель</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1838AAEB" w14:textId="77777777" w:rsidR="00D4486B" w:rsidRPr="00D4486B" w:rsidRDefault="00D4486B" w:rsidP="00D4486B">
            <w:pPr>
              <w:jc w:val="center"/>
              <w:rPr>
                <w:color w:val="000000"/>
                <w:sz w:val="10"/>
                <w:szCs w:val="10"/>
              </w:rPr>
            </w:pPr>
            <w:r w:rsidRPr="00D4486B">
              <w:rPr>
                <w:color w:val="000000"/>
                <w:sz w:val="10"/>
                <w:szCs w:val="10"/>
              </w:rPr>
              <w:t>Май</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5101B9BC" w14:textId="77777777" w:rsidR="00D4486B" w:rsidRPr="00D4486B" w:rsidRDefault="00D4486B" w:rsidP="00D4486B">
            <w:pPr>
              <w:jc w:val="center"/>
              <w:rPr>
                <w:color w:val="000000"/>
                <w:sz w:val="10"/>
                <w:szCs w:val="10"/>
              </w:rPr>
            </w:pPr>
            <w:r w:rsidRPr="00D4486B">
              <w:rPr>
                <w:color w:val="000000"/>
                <w:sz w:val="10"/>
                <w:szCs w:val="10"/>
              </w:rPr>
              <w:t>Июнь</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4A3F3C42" w14:textId="77777777" w:rsidR="00D4486B" w:rsidRPr="00D4486B" w:rsidRDefault="00D4486B" w:rsidP="00D4486B">
            <w:pPr>
              <w:jc w:val="center"/>
              <w:rPr>
                <w:color w:val="000000"/>
                <w:sz w:val="10"/>
                <w:szCs w:val="10"/>
              </w:rPr>
            </w:pPr>
            <w:r w:rsidRPr="00D4486B">
              <w:rPr>
                <w:color w:val="000000"/>
                <w:sz w:val="10"/>
                <w:szCs w:val="10"/>
              </w:rPr>
              <w:t>Июль</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14:paraId="76F79D72" w14:textId="77777777" w:rsidR="00D4486B" w:rsidRPr="00D4486B" w:rsidRDefault="00D4486B" w:rsidP="00D4486B">
            <w:pPr>
              <w:jc w:val="center"/>
              <w:rPr>
                <w:color w:val="000000"/>
                <w:sz w:val="10"/>
                <w:szCs w:val="10"/>
              </w:rPr>
            </w:pPr>
            <w:r w:rsidRPr="00D4486B">
              <w:rPr>
                <w:color w:val="000000"/>
                <w:sz w:val="10"/>
                <w:szCs w:val="10"/>
              </w:rPr>
              <w:t>Август</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146006B8" w14:textId="77777777" w:rsidR="00D4486B" w:rsidRPr="00D4486B" w:rsidRDefault="00D4486B" w:rsidP="00D4486B">
            <w:pPr>
              <w:jc w:val="center"/>
              <w:rPr>
                <w:color w:val="000000"/>
                <w:sz w:val="10"/>
                <w:szCs w:val="10"/>
              </w:rPr>
            </w:pPr>
            <w:r w:rsidRPr="00D4486B">
              <w:rPr>
                <w:color w:val="000000"/>
                <w:sz w:val="10"/>
                <w:szCs w:val="10"/>
              </w:rPr>
              <w:t>Сентябрь</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42EE6E53" w14:textId="77777777" w:rsidR="00D4486B" w:rsidRPr="00D4486B" w:rsidRDefault="00D4486B" w:rsidP="00D4486B">
            <w:pPr>
              <w:jc w:val="center"/>
              <w:rPr>
                <w:color w:val="000000"/>
                <w:sz w:val="10"/>
                <w:szCs w:val="10"/>
              </w:rPr>
            </w:pPr>
            <w:r w:rsidRPr="00D4486B">
              <w:rPr>
                <w:color w:val="000000"/>
                <w:sz w:val="10"/>
                <w:szCs w:val="10"/>
              </w:rPr>
              <w:t>Октябрь</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500B49CE" w14:textId="77777777" w:rsidR="00D4486B" w:rsidRPr="00D4486B" w:rsidRDefault="00D4486B" w:rsidP="00D4486B">
            <w:pPr>
              <w:jc w:val="center"/>
              <w:rPr>
                <w:color w:val="000000"/>
                <w:sz w:val="10"/>
                <w:szCs w:val="10"/>
              </w:rPr>
            </w:pPr>
            <w:r w:rsidRPr="00D4486B">
              <w:rPr>
                <w:color w:val="000000"/>
                <w:sz w:val="10"/>
                <w:szCs w:val="10"/>
              </w:rPr>
              <w:t>Ноябрь</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5C1B5401" w14:textId="77777777" w:rsidR="00D4486B" w:rsidRPr="00D4486B" w:rsidRDefault="00D4486B" w:rsidP="00D4486B">
            <w:pPr>
              <w:jc w:val="center"/>
              <w:rPr>
                <w:color w:val="000000"/>
                <w:sz w:val="10"/>
                <w:szCs w:val="10"/>
              </w:rPr>
            </w:pPr>
            <w:r w:rsidRPr="00D4486B">
              <w:rPr>
                <w:color w:val="000000"/>
                <w:sz w:val="10"/>
                <w:szCs w:val="10"/>
              </w:rPr>
              <w:t>Декабрь</w:t>
            </w:r>
          </w:p>
        </w:tc>
      </w:tr>
      <w:tr w:rsidR="00D4486B" w:rsidRPr="00D4486B" w14:paraId="49143328" w14:textId="77777777" w:rsidTr="002D6968">
        <w:trPr>
          <w:trHeight w:val="22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06CAF621" w14:textId="77777777" w:rsidR="00D4486B" w:rsidRPr="00D4486B" w:rsidRDefault="00D4486B" w:rsidP="00D4486B">
            <w:pPr>
              <w:jc w:val="center"/>
              <w:rPr>
                <w:color w:val="000000"/>
                <w:sz w:val="10"/>
                <w:szCs w:val="10"/>
              </w:rPr>
            </w:pPr>
            <w:r w:rsidRPr="00D4486B">
              <w:rPr>
                <w:color w:val="000000"/>
                <w:sz w:val="10"/>
                <w:szCs w:val="10"/>
              </w:rPr>
              <w:t xml:space="preserve">    1.2</w:t>
            </w:r>
          </w:p>
        </w:tc>
        <w:tc>
          <w:tcPr>
            <w:tcW w:w="1227" w:type="dxa"/>
            <w:tcBorders>
              <w:top w:val="nil"/>
              <w:left w:val="nil"/>
              <w:bottom w:val="single" w:sz="4" w:space="0" w:color="auto"/>
              <w:right w:val="single" w:sz="4" w:space="0" w:color="auto"/>
            </w:tcBorders>
            <w:shd w:val="clear" w:color="auto" w:fill="auto"/>
            <w:vAlign w:val="bottom"/>
            <w:hideMark/>
          </w:tcPr>
          <w:p w14:paraId="3350F468" w14:textId="77777777" w:rsidR="00D4486B" w:rsidRPr="00D4486B" w:rsidRDefault="00D4486B" w:rsidP="00D4486B">
            <w:pPr>
              <w:rPr>
                <w:color w:val="000000"/>
                <w:sz w:val="10"/>
                <w:szCs w:val="10"/>
              </w:rPr>
            </w:pPr>
            <w:r w:rsidRPr="00D4486B">
              <w:rPr>
                <w:color w:val="000000"/>
                <w:sz w:val="10"/>
                <w:szCs w:val="10"/>
              </w:rPr>
              <w:t>Выручка от услуг по передаче электрической энергии</w:t>
            </w:r>
          </w:p>
        </w:tc>
        <w:tc>
          <w:tcPr>
            <w:tcW w:w="733" w:type="dxa"/>
            <w:tcBorders>
              <w:top w:val="nil"/>
              <w:left w:val="nil"/>
              <w:bottom w:val="single" w:sz="4" w:space="0" w:color="auto"/>
              <w:right w:val="single" w:sz="4" w:space="0" w:color="auto"/>
            </w:tcBorders>
            <w:shd w:val="clear" w:color="auto" w:fill="auto"/>
            <w:vAlign w:val="bottom"/>
            <w:hideMark/>
          </w:tcPr>
          <w:p w14:paraId="43BCF7E6"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437EFC49" w14:textId="77777777" w:rsidR="00D4486B" w:rsidRPr="00D4486B" w:rsidRDefault="00D4486B" w:rsidP="00D4486B">
            <w:pPr>
              <w:rPr>
                <w:color w:val="000000"/>
                <w:sz w:val="10"/>
                <w:szCs w:val="10"/>
              </w:rPr>
            </w:pPr>
            <w:r w:rsidRPr="00D4486B">
              <w:rPr>
                <w:color w:val="000000"/>
                <w:sz w:val="10"/>
                <w:szCs w:val="10"/>
              </w:rPr>
              <w:t>90</w:t>
            </w:r>
          </w:p>
        </w:tc>
        <w:tc>
          <w:tcPr>
            <w:tcW w:w="850" w:type="dxa"/>
            <w:tcBorders>
              <w:top w:val="nil"/>
              <w:left w:val="nil"/>
              <w:bottom w:val="single" w:sz="4" w:space="0" w:color="auto"/>
              <w:right w:val="single" w:sz="4" w:space="0" w:color="auto"/>
            </w:tcBorders>
            <w:shd w:val="clear" w:color="auto" w:fill="auto"/>
            <w:vAlign w:val="bottom"/>
            <w:hideMark/>
          </w:tcPr>
          <w:p w14:paraId="79A14C2A"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3BF3EAAF" w14:textId="77777777" w:rsidR="00D4486B" w:rsidRPr="00D4486B" w:rsidRDefault="00D4486B" w:rsidP="00D4486B">
            <w:pPr>
              <w:jc w:val="right"/>
              <w:rPr>
                <w:color w:val="000000"/>
                <w:sz w:val="10"/>
                <w:szCs w:val="10"/>
              </w:rPr>
            </w:pPr>
            <w:r w:rsidRPr="00D4486B">
              <w:rPr>
                <w:color w:val="000000"/>
                <w:sz w:val="10"/>
                <w:szCs w:val="10"/>
              </w:rPr>
              <w:t>5 901 794,78</w:t>
            </w:r>
          </w:p>
        </w:tc>
        <w:tc>
          <w:tcPr>
            <w:tcW w:w="876" w:type="dxa"/>
            <w:tcBorders>
              <w:top w:val="nil"/>
              <w:left w:val="nil"/>
              <w:bottom w:val="single" w:sz="4" w:space="0" w:color="auto"/>
              <w:right w:val="single" w:sz="4" w:space="0" w:color="auto"/>
            </w:tcBorders>
            <w:shd w:val="clear" w:color="auto" w:fill="auto"/>
            <w:noWrap/>
            <w:vAlign w:val="bottom"/>
            <w:hideMark/>
          </w:tcPr>
          <w:p w14:paraId="177F0621" w14:textId="77777777" w:rsidR="00D4486B" w:rsidRPr="00D4486B" w:rsidRDefault="00D4486B" w:rsidP="00D4486B">
            <w:pPr>
              <w:jc w:val="right"/>
              <w:rPr>
                <w:b/>
                <w:bCs/>
                <w:sz w:val="10"/>
                <w:szCs w:val="10"/>
              </w:rPr>
            </w:pPr>
            <w:r w:rsidRPr="00D4486B">
              <w:rPr>
                <w:b/>
                <w:bCs/>
                <w:sz w:val="10"/>
                <w:szCs w:val="10"/>
              </w:rPr>
              <w:t>486 960,15</w:t>
            </w:r>
          </w:p>
        </w:tc>
        <w:tc>
          <w:tcPr>
            <w:tcW w:w="827" w:type="dxa"/>
            <w:tcBorders>
              <w:top w:val="nil"/>
              <w:left w:val="nil"/>
              <w:bottom w:val="single" w:sz="4" w:space="0" w:color="auto"/>
              <w:right w:val="single" w:sz="4" w:space="0" w:color="auto"/>
            </w:tcBorders>
            <w:shd w:val="clear" w:color="auto" w:fill="auto"/>
            <w:noWrap/>
            <w:vAlign w:val="bottom"/>
            <w:hideMark/>
          </w:tcPr>
          <w:p w14:paraId="7F1AEF8F" w14:textId="77777777" w:rsidR="00D4486B" w:rsidRPr="00D4486B" w:rsidRDefault="00D4486B" w:rsidP="00D4486B">
            <w:pPr>
              <w:jc w:val="right"/>
              <w:rPr>
                <w:b/>
                <w:bCs/>
                <w:sz w:val="10"/>
                <w:szCs w:val="10"/>
              </w:rPr>
            </w:pPr>
            <w:r w:rsidRPr="00D4486B">
              <w:rPr>
                <w:b/>
                <w:bCs/>
                <w:sz w:val="10"/>
                <w:szCs w:val="10"/>
              </w:rPr>
              <w:t>461 731,50</w:t>
            </w:r>
          </w:p>
        </w:tc>
        <w:tc>
          <w:tcPr>
            <w:tcW w:w="844" w:type="dxa"/>
            <w:tcBorders>
              <w:top w:val="nil"/>
              <w:left w:val="nil"/>
              <w:bottom w:val="single" w:sz="4" w:space="0" w:color="auto"/>
              <w:right w:val="single" w:sz="4" w:space="0" w:color="auto"/>
            </w:tcBorders>
            <w:shd w:val="clear" w:color="auto" w:fill="auto"/>
            <w:noWrap/>
            <w:vAlign w:val="bottom"/>
            <w:hideMark/>
          </w:tcPr>
          <w:p w14:paraId="47653D68" w14:textId="77777777" w:rsidR="00D4486B" w:rsidRPr="00D4486B" w:rsidRDefault="00D4486B" w:rsidP="00D4486B">
            <w:pPr>
              <w:jc w:val="right"/>
              <w:rPr>
                <w:b/>
                <w:bCs/>
                <w:sz w:val="10"/>
                <w:szCs w:val="10"/>
              </w:rPr>
            </w:pPr>
            <w:r w:rsidRPr="00D4486B">
              <w:rPr>
                <w:b/>
                <w:bCs/>
                <w:sz w:val="10"/>
                <w:szCs w:val="10"/>
              </w:rPr>
              <w:t>460 703,14</w:t>
            </w:r>
          </w:p>
        </w:tc>
        <w:tc>
          <w:tcPr>
            <w:tcW w:w="695" w:type="dxa"/>
            <w:tcBorders>
              <w:top w:val="nil"/>
              <w:left w:val="nil"/>
              <w:bottom w:val="single" w:sz="4" w:space="0" w:color="auto"/>
              <w:right w:val="single" w:sz="4" w:space="0" w:color="auto"/>
            </w:tcBorders>
            <w:shd w:val="clear" w:color="auto" w:fill="auto"/>
            <w:noWrap/>
            <w:vAlign w:val="bottom"/>
            <w:hideMark/>
          </w:tcPr>
          <w:p w14:paraId="11F18D62" w14:textId="77777777" w:rsidR="00D4486B" w:rsidRPr="00D4486B" w:rsidRDefault="00D4486B" w:rsidP="00D4486B">
            <w:pPr>
              <w:jc w:val="right"/>
              <w:rPr>
                <w:b/>
                <w:bCs/>
                <w:sz w:val="10"/>
                <w:szCs w:val="10"/>
              </w:rPr>
            </w:pPr>
            <w:r w:rsidRPr="00D4486B">
              <w:rPr>
                <w:b/>
                <w:bCs/>
                <w:sz w:val="10"/>
                <w:szCs w:val="10"/>
              </w:rPr>
              <w:t>417 396,75</w:t>
            </w:r>
          </w:p>
        </w:tc>
        <w:tc>
          <w:tcPr>
            <w:tcW w:w="795" w:type="dxa"/>
            <w:tcBorders>
              <w:top w:val="nil"/>
              <w:left w:val="nil"/>
              <w:bottom w:val="single" w:sz="4" w:space="0" w:color="auto"/>
              <w:right w:val="single" w:sz="4" w:space="0" w:color="auto"/>
            </w:tcBorders>
            <w:shd w:val="clear" w:color="auto" w:fill="auto"/>
            <w:noWrap/>
            <w:vAlign w:val="bottom"/>
            <w:hideMark/>
          </w:tcPr>
          <w:p w14:paraId="7AC9B0D4" w14:textId="77777777" w:rsidR="00D4486B" w:rsidRPr="00D4486B" w:rsidRDefault="00D4486B" w:rsidP="00D4486B">
            <w:pPr>
              <w:jc w:val="right"/>
              <w:rPr>
                <w:b/>
                <w:bCs/>
                <w:sz w:val="10"/>
                <w:szCs w:val="10"/>
              </w:rPr>
            </w:pPr>
            <w:r w:rsidRPr="00D4486B">
              <w:rPr>
                <w:b/>
                <w:bCs/>
                <w:sz w:val="10"/>
                <w:szCs w:val="10"/>
              </w:rPr>
              <w:t>406 295,13</w:t>
            </w:r>
          </w:p>
        </w:tc>
        <w:tc>
          <w:tcPr>
            <w:tcW w:w="811" w:type="dxa"/>
            <w:tcBorders>
              <w:top w:val="nil"/>
              <w:left w:val="nil"/>
              <w:bottom w:val="single" w:sz="4" w:space="0" w:color="auto"/>
              <w:right w:val="single" w:sz="4" w:space="0" w:color="auto"/>
            </w:tcBorders>
            <w:shd w:val="clear" w:color="auto" w:fill="auto"/>
            <w:noWrap/>
            <w:vAlign w:val="bottom"/>
            <w:hideMark/>
          </w:tcPr>
          <w:p w14:paraId="2691B91E" w14:textId="77777777" w:rsidR="00D4486B" w:rsidRPr="00D4486B" w:rsidRDefault="00D4486B" w:rsidP="00D4486B">
            <w:pPr>
              <w:jc w:val="right"/>
              <w:rPr>
                <w:b/>
                <w:bCs/>
                <w:sz w:val="10"/>
                <w:szCs w:val="10"/>
              </w:rPr>
            </w:pPr>
            <w:r w:rsidRPr="00D4486B">
              <w:rPr>
                <w:b/>
                <w:bCs/>
                <w:sz w:val="10"/>
                <w:szCs w:val="10"/>
              </w:rPr>
              <w:t>376 931,04</w:t>
            </w:r>
          </w:p>
        </w:tc>
        <w:tc>
          <w:tcPr>
            <w:tcW w:w="728" w:type="dxa"/>
            <w:tcBorders>
              <w:top w:val="nil"/>
              <w:left w:val="nil"/>
              <w:bottom w:val="single" w:sz="4" w:space="0" w:color="auto"/>
              <w:right w:val="single" w:sz="4" w:space="0" w:color="auto"/>
            </w:tcBorders>
            <w:shd w:val="clear" w:color="auto" w:fill="auto"/>
            <w:noWrap/>
            <w:vAlign w:val="bottom"/>
            <w:hideMark/>
          </w:tcPr>
          <w:p w14:paraId="3F77705E" w14:textId="77777777" w:rsidR="00D4486B" w:rsidRPr="00D4486B" w:rsidRDefault="00D4486B" w:rsidP="00D4486B">
            <w:pPr>
              <w:jc w:val="right"/>
              <w:rPr>
                <w:b/>
                <w:bCs/>
                <w:sz w:val="10"/>
                <w:szCs w:val="10"/>
              </w:rPr>
            </w:pPr>
            <w:r w:rsidRPr="00D4486B">
              <w:rPr>
                <w:b/>
                <w:bCs/>
                <w:sz w:val="10"/>
                <w:szCs w:val="10"/>
              </w:rPr>
              <w:t>422 884,60</w:t>
            </w:r>
          </w:p>
        </w:tc>
        <w:tc>
          <w:tcPr>
            <w:tcW w:w="744" w:type="dxa"/>
            <w:tcBorders>
              <w:top w:val="nil"/>
              <w:left w:val="nil"/>
              <w:bottom w:val="single" w:sz="4" w:space="0" w:color="auto"/>
              <w:right w:val="single" w:sz="4" w:space="0" w:color="auto"/>
            </w:tcBorders>
            <w:shd w:val="clear" w:color="auto" w:fill="auto"/>
            <w:noWrap/>
            <w:vAlign w:val="bottom"/>
            <w:hideMark/>
          </w:tcPr>
          <w:p w14:paraId="641E9007" w14:textId="77777777" w:rsidR="00D4486B" w:rsidRPr="00D4486B" w:rsidRDefault="00D4486B" w:rsidP="00D4486B">
            <w:pPr>
              <w:jc w:val="right"/>
              <w:rPr>
                <w:b/>
                <w:bCs/>
                <w:sz w:val="10"/>
                <w:szCs w:val="10"/>
              </w:rPr>
            </w:pPr>
            <w:r w:rsidRPr="00D4486B">
              <w:rPr>
                <w:b/>
                <w:bCs/>
                <w:sz w:val="10"/>
                <w:szCs w:val="10"/>
              </w:rPr>
              <w:t>428 353,53</w:t>
            </w:r>
          </w:p>
        </w:tc>
        <w:tc>
          <w:tcPr>
            <w:tcW w:w="777" w:type="dxa"/>
            <w:tcBorders>
              <w:top w:val="nil"/>
              <w:left w:val="nil"/>
              <w:bottom w:val="single" w:sz="4" w:space="0" w:color="auto"/>
              <w:right w:val="single" w:sz="4" w:space="0" w:color="auto"/>
            </w:tcBorders>
            <w:shd w:val="clear" w:color="auto" w:fill="auto"/>
            <w:noWrap/>
            <w:vAlign w:val="bottom"/>
            <w:hideMark/>
          </w:tcPr>
          <w:p w14:paraId="03883A22" w14:textId="77777777" w:rsidR="00D4486B" w:rsidRPr="00D4486B" w:rsidRDefault="00D4486B" w:rsidP="00D4486B">
            <w:pPr>
              <w:jc w:val="right"/>
              <w:rPr>
                <w:b/>
                <w:bCs/>
                <w:sz w:val="10"/>
                <w:szCs w:val="10"/>
              </w:rPr>
            </w:pPr>
            <w:r w:rsidRPr="00D4486B">
              <w:rPr>
                <w:b/>
                <w:bCs/>
                <w:sz w:val="10"/>
                <w:szCs w:val="10"/>
              </w:rPr>
              <w:t>447 228,87</w:t>
            </w:r>
          </w:p>
        </w:tc>
        <w:tc>
          <w:tcPr>
            <w:tcW w:w="712" w:type="dxa"/>
            <w:tcBorders>
              <w:top w:val="nil"/>
              <w:left w:val="nil"/>
              <w:bottom w:val="single" w:sz="4" w:space="0" w:color="auto"/>
              <w:right w:val="single" w:sz="4" w:space="0" w:color="auto"/>
            </w:tcBorders>
            <w:shd w:val="clear" w:color="auto" w:fill="auto"/>
            <w:noWrap/>
            <w:vAlign w:val="bottom"/>
            <w:hideMark/>
          </w:tcPr>
          <w:p w14:paraId="1C2AD8CF" w14:textId="77777777" w:rsidR="00D4486B" w:rsidRPr="00D4486B" w:rsidRDefault="00D4486B" w:rsidP="00D4486B">
            <w:pPr>
              <w:jc w:val="right"/>
              <w:rPr>
                <w:b/>
                <w:bCs/>
                <w:sz w:val="10"/>
                <w:szCs w:val="10"/>
              </w:rPr>
            </w:pPr>
            <w:r w:rsidRPr="00D4486B">
              <w:rPr>
                <w:b/>
                <w:bCs/>
                <w:sz w:val="10"/>
                <w:szCs w:val="10"/>
              </w:rPr>
              <w:t>585 718,77</w:t>
            </w:r>
          </w:p>
        </w:tc>
        <w:tc>
          <w:tcPr>
            <w:tcW w:w="811" w:type="dxa"/>
            <w:tcBorders>
              <w:top w:val="nil"/>
              <w:left w:val="nil"/>
              <w:bottom w:val="single" w:sz="4" w:space="0" w:color="auto"/>
              <w:right w:val="single" w:sz="4" w:space="0" w:color="auto"/>
            </w:tcBorders>
            <w:shd w:val="clear" w:color="auto" w:fill="auto"/>
            <w:noWrap/>
            <w:vAlign w:val="bottom"/>
            <w:hideMark/>
          </w:tcPr>
          <w:p w14:paraId="32CC485A" w14:textId="77777777" w:rsidR="00D4486B" w:rsidRPr="00D4486B" w:rsidRDefault="00D4486B" w:rsidP="00D4486B">
            <w:pPr>
              <w:jc w:val="right"/>
              <w:rPr>
                <w:b/>
                <w:bCs/>
                <w:sz w:val="10"/>
                <w:szCs w:val="10"/>
              </w:rPr>
            </w:pPr>
            <w:r w:rsidRPr="00D4486B">
              <w:rPr>
                <w:b/>
                <w:bCs/>
                <w:sz w:val="10"/>
                <w:szCs w:val="10"/>
              </w:rPr>
              <w:t>697 738,73</w:t>
            </w:r>
          </w:p>
        </w:tc>
        <w:tc>
          <w:tcPr>
            <w:tcW w:w="811" w:type="dxa"/>
            <w:tcBorders>
              <w:top w:val="nil"/>
              <w:left w:val="nil"/>
              <w:bottom w:val="single" w:sz="4" w:space="0" w:color="auto"/>
              <w:right w:val="single" w:sz="4" w:space="0" w:color="auto"/>
            </w:tcBorders>
            <w:shd w:val="clear" w:color="auto" w:fill="auto"/>
            <w:noWrap/>
            <w:vAlign w:val="bottom"/>
            <w:hideMark/>
          </w:tcPr>
          <w:p w14:paraId="620085A7" w14:textId="77777777" w:rsidR="00D4486B" w:rsidRPr="00D4486B" w:rsidRDefault="00D4486B" w:rsidP="00D4486B">
            <w:pPr>
              <w:jc w:val="right"/>
              <w:rPr>
                <w:b/>
                <w:bCs/>
                <w:sz w:val="10"/>
                <w:szCs w:val="10"/>
              </w:rPr>
            </w:pPr>
            <w:r w:rsidRPr="00D4486B">
              <w:rPr>
                <w:b/>
                <w:bCs/>
                <w:sz w:val="10"/>
                <w:szCs w:val="10"/>
              </w:rPr>
              <w:t>709 852,57</w:t>
            </w:r>
          </w:p>
        </w:tc>
      </w:tr>
      <w:tr w:rsidR="00D4486B" w:rsidRPr="00D4486B" w14:paraId="463B8282" w14:textId="77777777" w:rsidTr="002D6968">
        <w:trPr>
          <w:trHeight w:val="106"/>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26FB570E" w14:textId="77777777" w:rsidR="00D4486B" w:rsidRPr="00D4486B" w:rsidRDefault="00D4486B" w:rsidP="00D4486B">
            <w:pPr>
              <w:jc w:val="center"/>
              <w:rPr>
                <w:color w:val="000000"/>
                <w:sz w:val="10"/>
                <w:szCs w:val="10"/>
              </w:rPr>
            </w:pPr>
            <w:r w:rsidRPr="00D4486B">
              <w:rPr>
                <w:color w:val="000000"/>
                <w:sz w:val="10"/>
                <w:szCs w:val="10"/>
              </w:rPr>
              <w:t xml:space="preserve">    1.3</w:t>
            </w:r>
          </w:p>
        </w:tc>
        <w:tc>
          <w:tcPr>
            <w:tcW w:w="1227" w:type="dxa"/>
            <w:tcBorders>
              <w:top w:val="nil"/>
              <w:left w:val="nil"/>
              <w:bottom w:val="single" w:sz="4" w:space="0" w:color="auto"/>
              <w:right w:val="single" w:sz="4" w:space="0" w:color="auto"/>
            </w:tcBorders>
            <w:shd w:val="clear" w:color="auto" w:fill="auto"/>
            <w:vAlign w:val="bottom"/>
            <w:hideMark/>
          </w:tcPr>
          <w:p w14:paraId="13477F8B" w14:textId="77777777" w:rsidR="00D4486B" w:rsidRPr="00D4486B" w:rsidRDefault="00D4486B" w:rsidP="00D4486B">
            <w:pPr>
              <w:rPr>
                <w:color w:val="000000"/>
                <w:sz w:val="10"/>
                <w:szCs w:val="10"/>
              </w:rPr>
            </w:pPr>
            <w:r w:rsidRPr="00D4486B">
              <w:rPr>
                <w:color w:val="000000"/>
                <w:sz w:val="10"/>
                <w:szCs w:val="10"/>
              </w:rPr>
              <w:t>Прочие доходы</w:t>
            </w:r>
          </w:p>
        </w:tc>
        <w:tc>
          <w:tcPr>
            <w:tcW w:w="733" w:type="dxa"/>
            <w:tcBorders>
              <w:top w:val="nil"/>
              <w:left w:val="nil"/>
              <w:bottom w:val="single" w:sz="4" w:space="0" w:color="auto"/>
              <w:right w:val="single" w:sz="4" w:space="0" w:color="auto"/>
            </w:tcBorders>
            <w:shd w:val="clear" w:color="auto" w:fill="auto"/>
            <w:vAlign w:val="bottom"/>
            <w:hideMark/>
          </w:tcPr>
          <w:p w14:paraId="38F4A79A"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1CCE89F3" w14:textId="77777777" w:rsidR="00D4486B" w:rsidRPr="00D4486B" w:rsidRDefault="00D4486B" w:rsidP="00D4486B">
            <w:pPr>
              <w:rPr>
                <w:color w:val="000000"/>
                <w:sz w:val="10"/>
                <w:szCs w:val="10"/>
              </w:rPr>
            </w:pPr>
            <w:r w:rsidRPr="00D4486B">
              <w:rPr>
                <w:color w:val="000000"/>
                <w:sz w:val="10"/>
                <w:szCs w:val="10"/>
              </w:rPr>
              <w:t>9101*</w:t>
            </w:r>
          </w:p>
        </w:tc>
        <w:tc>
          <w:tcPr>
            <w:tcW w:w="850" w:type="dxa"/>
            <w:tcBorders>
              <w:top w:val="nil"/>
              <w:left w:val="nil"/>
              <w:bottom w:val="single" w:sz="4" w:space="0" w:color="auto"/>
              <w:right w:val="single" w:sz="4" w:space="0" w:color="auto"/>
            </w:tcBorders>
            <w:shd w:val="clear" w:color="auto" w:fill="auto"/>
            <w:vAlign w:val="bottom"/>
            <w:hideMark/>
          </w:tcPr>
          <w:p w14:paraId="3A8F024C"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1B580157" w14:textId="77777777" w:rsidR="00D4486B" w:rsidRPr="00D4486B" w:rsidRDefault="00D4486B" w:rsidP="00D4486B">
            <w:pPr>
              <w:jc w:val="right"/>
              <w:rPr>
                <w:color w:val="000000"/>
                <w:sz w:val="10"/>
                <w:szCs w:val="10"/>
              </w:rPr>
            </w:pPr>
            <w:r w:rsidRPr="00D4486B">
              <w:rPr>
                <w:color w:val="000000"/>
                <w:sz w:val="10"/>
                <w:szCs w:val="10"/>
              </w:rPr>
              <w:t>67 503,00</w:t>
            </w:r>
          </w:p>
        </w:tc>
        <w:tc>
          <w:tcPr>
            <w:tcW w:w="876" w:type="dxa"/>
            <w:tcBorders>
              <w:top w:val="nil"/>
              <w:left w:val="nil"/>
              <w:bottom w:val="single" w:sz="4" w:space="0" w:color="auto"/>
              <w:right w:val="single" w:sz="4" w:space="0" w:color="auto"/>
            </w:tcBorders>
            <w:shd w:val="clear" w:color="auto" w:fill="auto"/>
            <w:noWrap/>
            <w:vAlign w:val="bottom"/>
            <w:hideMark/>
          </w:tcPr>
          <w:p w14:paraId="1A383761" w14:textId="77777777" w:rsidR="00D4486B" w:rsidRPr="00D4486B" w:rsidRDefault="00D4486B" w:rsidP="00D4486B">
            <w:pPr>
              <w:jc w:val="right"/>
              <w:rPr>
                <w:color w:val="000000"/>
                <w:sz w:val="10"/>
                <w:szCs w:val="10"/>
              </w:rPr>
            </w:pPr>
            <w:r w:rsidRPr="00D4486B">
              <w:rPr>
                <w:color w:val="000000"/>
                <w:sz w:val="10"/>
                <w:szCs w:val="10"/>
              </w:rPr>
              <w:t>3 599,23</w:t>
            </w:r>
          </w:p>
        </w:tc>
        <w:tc>
          <w:tcPr>
            <w:tcW w:w="827" w:type="dxa"/>
            <w:tcBorders>
              <w:top w:val="nil"/>
              <w:left w:val="nil"/>
              <w:bottom w:val="single" w:sz="4" w:space="0" w:color="auto"/>
              <w:right w:val="single" w:sz="4" w:space="0" w:color="auto"/>
            </w:tcBorders>
            <w:shd w:val="clear" w:color="auto" w:fill="auto"/>
            <w:noWrap/>
            <w:vAlign w:val="bottom"/>
            <w:hideMark/>
          </w:tcPr>
          <w:p w14:paraId="79B156BB" w14:textId="77777777" w:rsidR="00D4486B" w:rsidRPr="00D4486B" w:rsidRDefault="00D4486B" w:rsidP="00D4486B">
            <w:pPr>
              <w:jc w:val="right"/>
              <w:rPr>
                <w:color w:val="000000"/>
                <w:sz w:val="10"/>
                <w:szCs w:val="10"/>
              </w:rPr>
            </w:pPr>
            <w:r w:rsidRPr="00D4486B">
              <w:rPr>
                <w:color w:val="000000"/>
                <w:sz w:val="10"/>
                <w:szCs w:val="10"/>
              </w:rPr>
              <w:t>1 924,12</w:t>
            </w:r>
          </w:p>
        </w:tc>
        <w:tc>
          <w:tcPr>
            <w:tcW w:w="844" w:type="dxa"/>
            <w:tcBorders>
              <w:top w:val="nil"/>
              <w:left w:val="nil"/>
              <w:bottom w:val="single" w:sz="4" w:space="0" w:color="auto"/>
              <w:right w:val="single" w:sz="4" w:space="0" w:color="auto"/>
            </w:tcBorders>
            <w:shd w:val="clear" w:color="auto" w:fill="auto"/>
            <w:noWrap/>
            <w:vAlign w:val="bottom"/>
            <w:hideMark/>
          </w:tcPr>
          <w:p w14:paraId="2359439D" w14:textId="77777777" w:rsidR="00D4486B" w:rsidRPr="00D4486B" w:rsidRDefault="00D4486B" w:rsidP="00D4486B">
            <w:pPr>
              <w:jc w:val="right"/>
              <w:rPr>
                <w:color w:val="000000"/>
                <w:sz w:val="10"/>
                <w:szCs w:val="10"/>
              </w:rPr>
            </w:pPr>
            <w:r w:rsidRPr="00D4486B">
              <w:rPr>
                <w:color w:val="000000"/>
                <w:sz w:val="10"/>
                <w:szCs w:val="10"/>
              </w:rPr>
              <w:t>28 698,52</w:t>
            </w:r>
          </w:p>
        </w:tc>
        <w:tc>
          <w:tcPr>
            <w:tcW w:w="695" w:type="dxa"/>
            <w:tcBorders>
              <w:top w:val="nil"/>
              <w:left w:val="nil"/>
              <w:bottom w:val="single" w:sz="4" w:space="0" w:color="auto"/>
              <w:right w:val="single" w:sz="4" w:space="0" w:color="auto"/>
            </w:tcBorders>
            <w:shd w:val="clear" w:color="auto" w:fill="auto"/>
            <w:noWrap/>
            <w:vAlign w:val="bottom"/>
            <w:hideMark/>
          </w:tcPr>
          <w:p w14:paraId="3283A54B" w14:textId="77777777" w:rsidR="00D4486B" w:rsidRPr="00D4486B" w:rsidRDefault="00D4486B" w:rsidP="00D4486B">
            <w:pPr>
              <w:jc w:val="right"/>
              <w:rPr>
                <w:color w:val="000000"/>
                <w:sz w:val="10"/>
                <w:szCs w:val="10"/>
              </w:rPr>
            </w:pPr>
            <w:r w:rsidRPr="00D4486B">
              <w:rPr>
                <w:color w:val="000000"/>
                <w:sz w:val="10"/>
                <w:szCs w:val="10"/>
              </w:rPr>
              <w:t>59 731,84</w:t>
            </w:r>
          </w:p>
        </w:tc>
        <w:tc>
          <w:tcPr>
            <w:tcW w:w="795" w:type="dxa"/>
            <w:tcBorders>
              <w:top w:val="nil"/>
              <w:left w:val="nil"/>
              <w:bottom w:val="single" w:sz="4" w:space="0" w:color="auto"/>
              <w:right w:val="single" w:sz="4" w:space="0" w:color="auto"/>
            </w:tcBorders>
            <w:shd w:val="clear" w:color="auto" w:fill="auto"/>
            <w:noWrap/>
            <w:vAlign w:val="bottom"/>
            <w:hideMark/>
          </w:tcPr>
          <w:p w14:paraId="7F68FE1E" w14:textId="77777777" w:rsidR="00D4486B" w:rsidRPr="00D4486B" w:rsidRDefault="00D4486B" w:rsidP="00D4486B">
            <w:pPr>
              <w:jc w:val="right"/>
              <w:rPr>
                <w:color w:val="000000"/>
                <w:sz w:val="10"/>
                <w:szCs w:val="10"/>
              </w:rPr>
            </w:pPr>
            <w:r w:rsidRPr="00D4486B">
              <w:rPr>
                <w:color w:val="000000"/>
                <w:sz w:val="10"/>
                <w:szCs w:val="10"/>
              </w:rPr>
              <w:t>11 540,04</w:t>
            </w:r>
          </w:p>
        </w:tc>
        <w:tc>
          <w:tcPr>
            <w:tcW w:w="811" w:type="dxa"/>
            <w:tcBorders>
              <w:top w:val="nil"/>
              <w:left w:val="nil"/>
              <w:bottom w:val="single" w:sz="4" w:space="0" w:color="auto"/>
              <w:right w:val="single" w:sz="4" w:space="0" w:color="auto"/>
            </w:tcBorders>
            <w:shd w:val="clear" w:color="auto" w:fill="auto"/>
            <w:noWrap/>
            <w:vAlign w:val="bottom"/>
            <w:hideMark/>
          </w:tcPr>
          <w:p w14:paraId="79E9B6DC" w14:textId="77777777" w:rsidR="00D4486B" w:rsidRPr="00D4486B" w:rsidRDefault="00D4486B" w:rsidP="00D4486B">
            <w:pPr>
              <w:jc w:val="right"/>
              <w:rPr>
                <w:color w:val="000000"/>
                <w:sz w:val="10"/>
                <w:szCs w:val="10"/>
              </w:rPr>
            </w:pPr>
            <w:r w:rsidRPr="00D4486B">
              <w:rPr>
                <w:color w:val="000000"/>
                <w:sz w:val="10"/>
                <w:szCs w:val="10"/>
              </w:rPr>
              <w:t>2 831,30</w:t>
            </w:r>
          </w:p>
        </w:tc>
        <w:tc>
          <w:tcPr>
            <w:tcW w:w="728" w:type="dxa"/>
            <w:tcBorders>
              <w:top w:val="nil"/>
              <w:left w:val="nil"/>
              <w:bottom w:val="single" w:sz="4" w:space="0" w:color="auto"/>
              <w:right w:val="single" w:sz="4" w:space="0" w:color="auto"/>
            </w:tcBorders>
            <w:shd w:val="clear" w:color="auto" w:fill="auto"/>
            <w:noWrap/>
            <w:vAlign w:val="bottom"/>
            <w:hideMark/>
          </w:tcPr>
          <w:p w14:paraId="161920C4" w14:textId="77777777" w:rsidR="00D4486B" w:rsidRPr="00D4486B" w:rsidRDefault="00D4486B" w:rsidP="00D4486B">
            <w:pPr>
              <w:jc w:val="right"/>
              <w:rPr>
                <w:color w:val="000000"/>
                <w:sz w:val="10"/>
                <w:szCs w:val="10"/>
              </w:rPr>
            </w:pPr>
            <w:r w:rsidRPr="00D4486B">
              <w:rPr>
                <w:color w:val="000000"/>
                <w:sz w:val="10"/>
                <w:szCs w:val="10"/>
              </w:rPr>
              <w:t>4 337,54</w:t>
            </w:r>
          </w:p>
        </w:tc>
        <w:tc>
          <w:tcPr>
            <w:tcW w:w="744" w:type="dxa"/>
            <w:tcBorders>
              <w:top w:val="nil"/>
              <w:left w:val="nil"/>
              <w:bottom w:val="single" w:sz="4" w:space="0" w:color="auto"/>
              <w:right w:val="single" w:sz="4" w:space="0" w:color="auto"/>
            </w:tcBorders>
            <w:shd w:val="clear" w:color="auto" w:fill="auto"/>
            <w:noWrap/>
            <w:vAlign w:val="bottom"/>
            <w:hideMark/>
          </w:tcPr>
          <w:p w14:paraId="5D0AC902" w14:textId="77777777" w:rsidR="00D4486B" w:rsidRPr="00D4486B" w:rsidRDefault="00D4486B" w:rsidP="00D4486B">
            <w:pPr>
              <w:jc w:val="right"/>
              <w:rPr>
                <w:color w:val="000000"/>
                <w:sz w:val="10"/>
                <w:szCs w:val="10"/>
              </w:rPr>
            </w:pPr>
            <w:r w:rsidRPr="00D4486B">
              <w:rPr>
                <w:color w:val="000000"/>
                <w:sz w:val="10"/>
                <w:szCs w:val="10"/>
              </w:rPr>
              <w:t>2 477,83</w:t>
            </w:r>
          </w:p>
        </w:tc>
        <w:tc>
          <w:tcPr>
            <w:tcW w:w="777" w:type="dxa"/>
            <w:tcBorders>
              <w:top w:val="nil"/>
              <w:left w:val="nil"/>
              <w:bottom w:val="single" w:sz="4" w:space="0" w:color="auto"/>
              <w:right w:val="single" w:sz="4" w:space="0" w:color="auto"/>
            </w:tcBorders>
            <w:shd w:val="clear" w:color="auto" w:fill="auto"/>
            <w:noWrap/>
            <w:vAlign w:val="bottom"/>
            <w:hideMark/>
          </w:tcPr>
          <w:p w14:paraId="01CE2859" w14:textId="77777777" w:rsidR="00D4486B" w:rsidRPr="00D4486B" w:rsidRDefault="00D4486B" w:rsidP="00D4486B">
            <w:pPr>
              <w:jc w:val="right"/>
              <w:rPr>
                <w:color w:val="000000"/>
                <w:sz w:val="10"/>
                <w:szCs w:val="10"/>
              </w:rPr>
            </w:pPr>
            <w:r w:rsidRPr="00D4486B">
              <w:rPr>
                <w:color w:val="000000"/>
                <w:sz w:val="10"/>
                <w:szCs w:val="10"/>
              </w:rPr>
              <w:t>12 023,30</w:t>
            </w:r>
          </w:p>
        </w:tc>
        <w:tc>
          <w:tcPr>
            <w:tcW w:w="712" w:type="dxa"/>
            <w:tcBorders>
              <w:top w:val="nil"/>
              <w:left w:val="nil"/>
              <w:bottom w:val="single" w:sz="4" w:space="0" w:color="auto"/>
              <w:right w:val="single" w:sz="4" w:space="0" w:color="auto"/>
            </w:tcBorders>
            <w:shd w:val="clear" w:color="auto" w:fill="auto"/>
            <w:noWrap/>
            <w:vAlign w:val="bottom"/>
            <w:hideMark/>
          </w:tcPr>
          <w:p w14:paraId="5CEE90E8" w14:textId="77777777" w:rsidR="00D4486B" w:rsidRPr="00D4486B" w:rsidRDefault="00D4486B" w:rsidP="00D4486B">
            <w:pPr>
              <w:jc w:val="right"/>
              <w:rPr>
                <w:color w:val="000000"/>
                <w:sz w:val="10"/>
                <w:szCs w:val="10"/>
              </w:rPr>
            </w:pPr>
            <w:r w:rsidRPr="00D4486B">
              <w:rPr>
                <w:color w:val="000000"/>
                <w:sz w:val="10"/>
                <w:szCs w:val="10"/>
              </w:rPr>
              <w:t>-4 773,48</w:t>
            </w:r>
          </w:p>
        </w:tc>
        <w:tc>
          <w:tcPr>
            <w:tcW w:w="811" w:type="dxa"/>
            <w:tcBorders>
              <w:top w:val="nil"/>
              <w:left w:val="nil"/>
              <w:bottom w:val="single" w:sz="4" w:space="0" w:color="auto"/>
              <w:right w:val="single" w:sz="4" w:space="0" w:color="auto"/>
            </w:tcBorders>
            <w:shd w:val="clear" w:color="auto" w:fill="auto"/>
            <w:noWrap/>
            <w:vAlign w:val="bottom"/>
            <w:hideMark/>
          </w:tcPr>
          <w:p w14:paraId="473A056D" w14:textId="77777777" w:rsidR="00D4486B" w:rsidRPr="00D4486B" w:rsidRDefault="00D4486B" w:rsidP="00D4486B">
            <w:pPr>
              <w:jc w:val="right"/>
              <w:rPr>
                <w:color w:val="000000"/>
                <w:sz w:val="10"/>
                <w:szCs w:val="10"/>
              </w:rPr>
            </w:pPr>
            <w:r w:rsidRPr="00D4486B">
              <w:rPr>
                <w:color w:val="000000"/>
                <w:sz w:val="10"/>
                <w:szCs w:val="10"/>
              </w:rPr>
              <w:t>9 658,20</w:t>
            </w:r>
          </w:p>
        </w:tc>
        <w:tc>
          <w:tcPr>
            <w:tcW w:w="811" w:type="dxa"/>
            <w:tcBorders>
              <w:top w:val="nil"/>
              <w:left w:val="nil"/>
              <w:bottom w:val="single" w:sz="4" w:space="0" w:color="auto"/>
              <w:right w:val="single" w:sz="4" w:space="0" w:color="auto"/>
            </w:tcBorders>
            <w:shd w:val="clear" w:color="auto" w:fill="auto"/>
            <w:noWrap/>
            <w:vAlign w:val="bottom"/>
            <w:hideMark/>
          </w:tcPr>
          <w:p w14:paraId="17EEFBB8" w14:textId="77777777" w:rsidR="00D4486B" w:rsidRPr="00D4486B" w:rsidRDefault="00D4486B" w:rsidP="00D4486B">
            <w:pPr>
              <w:jc w:val="right"/>
              <w:rPr>
                <w:color w:val="000000"/>
                <w:sz w:val="10"/>
                <w:szCs w:val="10"/>
              </w:rPr>
            </w:pPr>
            <w:r w:rsidRPr="00D4486B">
              <w:rPr>
                <w:color w:val="000000"/>
                <w:sz w:val="10"/>
                <w:szCs w:val="10"/>
              </w:rPr>
              <w:t>-64 545,46</w:t>
            </w:r>
          </w:p>
        </w:tc>
      </w:tr>
      <w:tr w:rsidR="00D4486B" w:rsidRPr="00D4486B" w14:paraId="37ED80B4" w14:textId="77777777" w:rsidTr="002D6968">
        <w:trPr>
          <w:trHeight w:val="106"/>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740A85B2" w14:textId="77777777" w:rsidR="00D4486B" w:rsidRPr="00D4486B" w:rsidRDefault="00D4486B" w:rsidP="00D4486B">
            <w:pPr>
              <w:jc w:val="center"/>
              <w:rPr>
                <w:color w:val="000000"/>
                <w:sz w:val="10"/>
                <w:szCs w:val="10"/>
              </w:rPr>
            </w:pPr>
            <w:r w:rsidRPr="00D4486B">
              <w:rPr>
                <w:color w:val="000000"/>
                <w:sz w:val="10"/>
                <w:szCs w:val="10"/>
              </w:rPr>
              <w:t> </w:t>
            </w:r>
          </w:p>
        </w:tc>
        <w:tc>
          <w:tcPr>
            <w:tcW w:w="1227" w:type="dxa"/>
            <w:tcBorders>
              <w:top w:val="nil"/>
              <w:left w:val="nil"/>
              <w:bottom w:val="single" w:sz="4" w:space="0" w:color="auto"/>
              <w:right w:val="single" w:sz="4" w:space="0" w:color="auto"/>
            </w:tcBorders>
            <w:shd w:val="clear" w:color="auto" w:fill="auto"/>
            <w:vAlign w:val="bottom"/>
            <w:hideMark/>
          </w:tcPr>
          <w:p w14:paraId="52B80103" w14:textId="77777777" w:rsidR="00D4486B" w:rsidRPr="00D4486B" w:rsidRDefault="00D4486B" w:rsidP="00D4486B">
            <w:pPr>
              <w:rPr>
                <w:color w:val="000000"/>
                <w:sz w:val="10"/>
                <w:szCs w:val="10"/>
              </w:rPr>
            </w:pPr>
            <w:r w:rsidRPr="00D4486B">
              <w:rPr>
                <w:color w:val="000000"/>
                <w:sz w:val="10"/>
                <w:szCs w:val="10"/>
              </w:rPr>
              <w:t xml:space="preserve">Начислено субсидии </w:t>
            </w:r>
          </w:p>
        </w:tc>
        <w:tc>
          <w:tcPr>
            <w:tcW w:w="733" w:type="dxa"/>
            <w:tcBorders>
              <w:top w:val="nil"/>
              <w:left w:val="nil"/>
              <w:bottom w:val="single" w:sz="4" w:space="0" w:color="auto"/>
              <w:right w:val="single" w:sz="4" w:space="0" w:color="auto"/>
            </w:tcBorders>
            <w:shd w:val="clear" w:color="auto" w:fill="auto"/>
            <w:vAlign w:val="bottom"/>
            <w:hideMark/>
          </w:tcPr>
          <w:p w14:paraId="780BB9F6"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74EA0574" w14:textId="77777777" w:rsidR="00D4486B" w:rsidRPr="00D4486B" w:rsidRDefault="00D4486B" w:rsidP="00D4486B">
            <w:pPr>
              <w:jc w:val="center"/>
              <w:rPr>
                <w:color w:val="000000"/>
                <w:sz w:val="10"/>
                <w:szCs w:val="10"/>
              </w:rPr>
            </w:pPr>
            <w:r w:rsidRPr="00D4486B">
              <w:rPr>
                <w:color w:val="000000"/>
                <w:sz w:val="10"/>
                <w:szCs w:val="10"/>
              </w:rPr>
              <w:t> </w:t>
            </w:r>
          </w:p>
        </w:tc>
        <w:tc>
          <w:tcPr>
            <w:tcW w:w="850" w:type="dxa"/>
            <w:tcBorders>
              <w:top w:val="nil"/>
              <w:left w:val="nil"/>
              <w:bottom w:val="single" w:sz="4" w:space="0" w:color="auto"/>
              <w:right w:val="single" w:sz="4" w:space="0" w:color="auto"/>
            </w:tcBorders>
            <w:shd w:val="clear" w:color="auto" w:fill="auto"/>
            <w:vAlign w:val="bottom"/>
            <w:hideMark/>
          </w:tcPr>
          <w:p w14:paraId="50E03358"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441E88B7" w14:textId="77777777" w:rsidR="00D4486B" w:rsidRPr="00D4486B" w:rsidRDefault="00D4486B" w:rsidP="00D4486B">
            <w:pPr>
              <w:jc w:val="right"/>
              <w:rPr>
                <w:color w:val="000000"/>
                <w:sz w:val="10"/>
                <w:szCs w:val="10"/>
              </w:rPr>
            </w:pPr>
            <w:r w:rsidRPr="00D4486B">
              <w:rPr>
                <w:color w:val="000000"/>
                <w:sz w:val="10"/>
                <w:szCs w:val="10"/>
              </w:rPr>
              <w:t>0,00</w:t>
            </w:r>
          </w:p>
        </w:tc>
        <w:tc>
          <w:tcPr>
            <w:tcW w:w="876" w:type="dxa"/>
            <w:tcBorders>
              <w:top w:val="nil"/>
              <w:left w:val="nil"/>
              <w:bottom w:val="single" w:sz="4" w:space="0" w:color="auto"/>
              <w:right w:val="single" w:sz="4" w:space="0" w:color="auto"/>
            </w:tcBorders>
            <w:shd w:val="clear" w:color="auto" w:fill="auto"/>
            <w:noWrap/>
            <w:vAlign w:val="bottom"/>
            <w:hideMark/>
          </w:tcPr>
          <w:p w14:paraId="626FB4D6" w14:textId="77777777" w:rsidR="00D4486B" w:rsidRPr="00D4486B" w:rsidRDefault="00D4486B" w:rsidP="00D4486B">
            <w:pPr>
              <w:rPr>
                <w:color w:val="000000"/>
                <w:sz w:val="10"/>
                <w:szCs w:val="10"/>
              </w:rPr>
            </w:pPr>
            <w:r w:rsidRPr="00D4486B">
              <w:rPr>
                <w:color w:val="000000"/>
                <w:sz w:val="10"/>
                <w:szCs w:val="10"/>
              </w:rPr>
              <w:t> </w:t>
            </w:r>
          </w:p>
        </w:tc>
        <w:tc>
          <w:tcPr>
            <w:tcW w:w="827" w:type="dxa"/>
            <w:tcBorders>
              <w:top w:val="nil"/>
              <w:left w:val="nil"/>
              <w:bottom w:val="single" w:sz="4" w:space="0" w:color="auto"/>
              <w:right w:val="single" w:sz="4" w:space="0" w:color="auto"/>
            </w:tcBorders>
            <w:shd w:val="clear" w:color="auto" w:fill="auto"/>
            <w:noWrap/>
            <w:vAlign w:val="bottom"/>
            <w:hideMark/>
          </w:tcPr>
          <w:p w14:paraId="72796635" w14:textId="77777777" w:rsidR="00D4486B" w:rsidRPr="00D4486B" w:rsidRDefault="00D4486B" w:rsidP="00D4486B">
            <w:pPr>
              <w:rPr>
                <w:color w:val="000000"/>
                <w:sz w:val="10"/>
                <w:szCs w:val="10"/>
              </w:rPr>
            </w:pPr>
            <w:r w:rsidRPr="00D4486B">
              <w:rPr>
                <w:color w:val="000000"/>
                <w:sz w:val="10"/>
                <w:szCs w:val="10"/>
              </w:rPr>
              <w:t> </w:t>
            </w:r>
          </w:p>
        </w:tc>
        <w:tc>
          <w:tcPr>
            <w:tcW w:w="844" w:type="dxa"/>
            <w:tcBorders>
              <w:top w:val="nil"/>
              <w:left w:val="nil"/>
              <w:bottom w:val="single" w:sz="4" w:space="0" w:color="auto"/>
              <w:right w:val="single" w:sz="4" w:space="0" w:color="auto"/>
            </w:tcBorders>
            <w:shd w:val="clear" w:color="auto" w:fill="auto"/>
            <w:noWrap/>
            <w:vAlign w:val="bottom"/>
            <w:hideMark/>
          </w:tcPr>
          <w:p w14:paraId="3652F1BF" w14:textId="77777777" w:rsidR="00D4486B" w:rsidRPr="00D4486B" w:rsidRDefault="00D4486B" w:rsidP="00D4486B">
            <w:pPr>
              <w:rPr>
                <w:color w:val="000000"/>
                <w:sz w:val="10"/>
                <w:szCs w:val="10"/>
              </w:rPr>
            </w:pPr>
            <w:r w:rsidRPr="00D4486B">
              <w:rPr>
                <w:color w:val="000000"/>
                <w:sz w:val="10"/>
                <w:szCs w:val="10"/>
              </w:rPr>
              <w:t> </w:t>
            </w:r>
          </w:p>
        </w:tc>
        <w:tc>
          <w:tcPr>
            <w:tcW w:w="695" w:type="dxa"/>
            <w:tcBorders>
              <w:top w:val="nil"/>
              <w:left w:val="nil"/>
              <w:bottom w:val="single" w:sz="4" w:space="0" w:color="auto"/>
              <w:right w:val="single" w:sz="4" w:space="0" w:color="auto"/>
            </w:tcBorders>
            <w:shd w:val="clear" w:color="auto" w:fill="auto"/>
            <w:noWrap/>
            <w:vAlign w:val="bottom"/>
            <w:hideMark/>
          </w:tcPr>
          <w:p w14:paraId="2710F4D8" w14:textId="77777777" w:rsidR="00D4486B" w:rsidRPr="00D4486B" w:rsidRDefault="00D4486B" w:rsidP="00D4486B">
            <w:pPr>
              <w:rPr>
                <w:color w:val="000000"/>
                <w:sz w:val="10"/>
                <w:szCs w:val="10"/>
              </w:rPr>
            </w:pPr>
            <w:r w:rsidRPr="00D4486B">
              <w:rPr>
                <w:color w:val="000000"/>
                <w:sz w:val="10"/>
                <w:szCs w:val="10"/>
              </w:rPr>
              <w:t> </w:t>
            </w:r>
          </w:p>
        </w:tc>
        <w:tc>
          <w:tcPr>
            <w:tcW w:w="795" w:type="dxa"/>
            <w:tcBorders>
              <w:top w:val="nil"/>
              <w:left w:val="nil"/>
              <w:bottom w:val="single" w:sz="4" w:space="0" w:color="auto"/>
              <w:right w:val="single" w:sz="4" w:space="0" w:color="auto"/>
            </w:tcBorders>
            <w:shd w:val="clear" w:color="auto" w:fill="auto"/>
            <w:noWrap/>
            <w:vAlign w:val="bottom"/>
            <w:hideMark/>
          </w:tcPr>
          <w:p w14:paraId="508DCEBF" w14:textId="77777777" w:rsidR="00D4486B" w:rsidRPr="00D4486B" w:rsidRDefault="00D4486B" w:rsidP="00D4486B">
            <w:pPr>
              <w:rPr>
                <w:color w:val="000000"/>
                <w:sz w:val="10"/>
                <w:szCs w:val="10"/>
              </w:rPr>
            </w:pPr>
            <w:r w:rsidRPr="00D4486B">
              <w:rPr>
                <w:color w:val="000000"/>
                <w:sz w:val="10"/>
                <w:szCs w:val="10"/>
              </w:rPr>
              <w:t> </w:t>
            </w:r>
          </w:p>
        </w:tc>
        <w:tc>
          <w:tcPr>
            <w:tcW w:w="811" w:type="dxa"/>
            <w:tcBorders>
              <w:top w:val="nil"/>
              <w:left w:val="nil"/>
              <w:bottom w:val="single" w:sz="4" w:space="0" w:color="auto"/>
              <w:right w:val="single" w:sz="4" w:space="0" w:color="auto"/>
            </w:tcBorders>
            <w:shd w:val="clear" w:color="auto" w:fill="auto"/>
            <w:noWrap/>
            <w:vAlign w:val="bottom"/>
            <w:hideMark/>
          </w:tcPr>
          <w:p w14:paraId="6B414BC7" w14:textId="77777777" w:rsidR="00D4486B" w:rsidRPr="00D4486B" w:rsidRDefault="00D4486B" w:rsidP="00D4486B">
            <w:pPr>
              <w:rPr>
                <w:color w:val="000000"/>
                <w:sz w:val="10"/>
                <w:szCs w:val="10"/>
              </w:rPr>
            </w:pPr>
            <w:r w:rsidRPr="00D4486B">
              <w:rPr>
                <w:color w:val="000000"/>
                <w:sz w:val="10"/>
                <w:szCs w:val="10"/>
              </w:rPr>
              <w:t> </w:t>
            </w:r>
          </w:p>
        </w:tc>
        <w:tc>
          <w:tcPr>
            <w:tcW w:w="728" w:type="dxa"/>
            <w:tcBorders>
              <w:top w:val="nil"/>
              <w:left w:val="nil"/>
              <w:bottom w:val="single" w:sz="4" w:space="0" w:color="auto"/>
              <w:right w:val="single" w:sz="4" w:space="0" w:color="auto"/>
            </w:tcBorders>
            <w:shd w:val="clear" w:color="auto" w:fill="auto"/>
            <w:noWrap/>
            <w:vAlign w:val="bottom"/>
            <w:hideMark/>
          </w:tcPr>
          <w:p w14:paraId="4304FBB1" w14:textId="77777777" w:rsidR="00D4486B" w:rsidRPr="00D4486B" w:rsidRDefault="00D4486B" w:rsidP="00D4486B">
            <w:pPr>
              <w:rPr>
                <w:color w:val="000000"/>
                <w:sz w:val="10"/>
                <w:szCs w:val="10"/>
              </w:rPr>
            </w:pPr>
            <w:r w:rsidRPr="00D4486B">
              <w:rPr>
                <w:color w:val="000000"/>
                <w:sz w:val="10"/>
                <w:szCs w:val="10"/>
              </w:rPr>
              <w:t> </w:t>
            </w:r>
          </w:p>
        </w:tc>
        <w:tc>
          <w:tcPr>
            <w:tcW w:w="744" w:type="dxa"/>
            <w:tcBorders>
              <w:top w:val="nil"/>
              <w:left w:val="nil"/>
              <w:bottom w:val="single" w:sz="4" w:space="0" w:color="auto"/>
              <w:right w:val="single" w:sz="4" w:space="0" w:color="auto"/>
            </w:tcBorders>
            <w:shd w:val="clear" w:color="auto" w:fill="auto"/>
            <w:noWrap/>
            <w:vAlign w:val="bottom"/>
            <w:hideMark/>
          </w:tcPr>
          <w:p w14:paraId="31388C72" w14:textId="77777777" w:rsidR="00D4486B" w:rsidRPr="00D4486B" w:rsidRDefault="00D4486B" w:rsidP="00D4486B">
            <w:pP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6170AE67" w14:textId="77777777" w:rsidR="00D4486B" w:rsidRPr="00D4486B" w:rsidRDefault="00D4486B" w:rsidP="00D4486B">
            <w:pPr>
              <w:rPr>
                <w:color w:val="000000"/>
                <w:sz w:val="10"/>
                <w:szCs w:val="10"/>
              </w:rPr>
            </w:pPr>
            <w:r w:rsidRPr="00D4486B">
              <w:rPr>
                <w:color w:val="000000"/>
                <w:sz w:val="10"/>
                <w:szCs w:val="10"/>
              </w:rPr>
              <w:t> </w:t>
            </w:r>
          </w:p>
        </w:tc>
        <w:tc>
          <w:tcPr>
            <w:tcW w:w="712" w:type="dxa"/>
            <w:tcBorders>
              <w:top w:val="nil"/>
              <w:left w:val="nil"/>
              <w:bottom w:val="single" w:sz="4" w:space="0" w:color="auto"/>
              <w:right w:val="single" w:sz="4" w:space="0" w:color="auto"/>
            </w:tcBorders>
            <w:shd w:val="clear" w:color="auto" w:fill="auto"/>
            <w:noWrap/>
            <w:vAlign w:val="bottom"/>
            <w:hideMark/>
          </w:tcPr>
          <w:p w14:paraId="3ADFA014" w14:textId="77777777" w:rsidR="00D4486B" w:rsidRPr="00D4486B" w:rsidRDefault="00D4486B" w:rsidP="00D4486B">
            <w:pPr>
              <w:rPr>
                <w:color w:val="000000"/>
                <w:sz w:val="10"/>
                <w:szCs w:val="10"/>
              </w:rPr>
            </w:pPr>
            <w:r w:rsidRPr="00D4486B">
              <w:rPr>
                <w:color w:val="000000"/>
                <w:sz w:val="10"/>
                <w:szCs w:val="10"/>
              </w:rPr>
              <w:t> </w:t>
            </w:r>
          </w:p>
        </w:tc>
        <w:tc>
          <w:tcPr>
            <w:tcW w:w="811" w:type="dxa"/>
            <w:tcBorders>
              <w:top w:val="nil"/>
              <w:left w:val="nil"/>
              <w:bottom w:val="single" w:sz="4" w:space="0" w:color="auto"/>
              <w:right w:val="single" w:sz="4" w:space="0" w:color="auto"/>
            </w:tcBorders>
            <w:shd w:val="clear" w:color="auto" w:fill="auto"/>
            <w:noWrap/>
            <w:vAlign w:val="bottom"/>
            <w:hideMark/>
          </w:tcPr>
          <w:p w14:paraId="300CE001" w14:textId="77777777" w:rsidR="00D4486B" w:rsidRPr="00D4486B" w:rsidRDefault="00D4486B" w:rsidP="00D4486B">
            <w:pPr>
              <w:rPr>
                <w:color w:val="000000"/>
                <w:sz w:val="10"/>
                <w:szCs w:val="10"/>
              </w:rPr>
            </w:pPr>
            <w:r w:rsidRPr="00D4486B">
              <w:rPr>
                <w:color w:val="000000"/>
                <w:sz w:val="10"/>
                <w:szCs w:val="10"/>
              </w:rPr>
              <w:t> </w:t>
            </w:r>
          </w:p>
        </w:tc>
        <w:tc>
          <w:tcPr>
            <w:tcW w:w="811" w:type="dxa"/>
            <w:tcBorders>
              <w:top w:val="nil"/>
              <w:left w:val="nil"/>
              <w:bottom w:val="single" w:sz="4" w:space="0" w:color="auto"/>
              <w:right w:val="single" w:sz="4" w:space="0" w:color="auto"/>
            </w:tcBorders>
            <w:shd w:val="clear" w:color="auto" w:fill="auto"/>
            <w:noWrap/>
            <w:vAlign w:val="bottom"/>
            <w:hideMark/>
          </w:tcPr>
          <w:p w14:paraId="78FA5DCD" w14:textId="77777777" w:rsidR="00D4486B" w:rsidRPr="00D4486B" w:rsidRDefault="00D4486B" w:rsidP="00D4486B">
            <w:pPr>
              <w:rPr>
                <w:color w:val="000000"/>
                <w:sz w:val="10"/>
                <w:szCs w:val="10"/>
              </w:rPr>
            </w:pPr>
            <w:r w:rsidRPr="00D4486B">
              <w:rPr>
                <w:color w:val="000000"/>
                <w:sz w:val="10"/>
                <w:szCs w:val="10"/>
              </w:rPr>
              <w:t> </w:t>
            </w:r>
          </w:p>
        </w:tc>
      </w:tr>
      <w:tr w:rsidR="00D4486B" w:rsidRPr="00D4486B" w14:paraId="4AFC452D" w14:textId="77777777" w:rsidTr="002D6968">
        <w:trPr>
          <w:trHeight w:val="148"/>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2D6F3D5A" w14:textId="77777777" w:rsidR="00D4486B" w:rsidRPr="00D4486B" w:rsidRDefault="00D4486B" w:rsidP="00D4486B">
            <w:pPr>
              <w:jc w:val="center"/>
              <w:rPr>
                <w:color w:val="000000"/>
                <w:sz w:val="10"/>
                <w:szCs w:val="10"/>
              </w:rPr>
            </w:pPr>
            <w:r w:rsidRPr="00D4486B">
              <w:rPr>
                <w:color w:val="000000"/>
                <w:sz w:val="10"/>
                <w:szCs w:val="10"/>
              </w:rPr>
              <w:t> </w:t>
            </w:r>
          </w:p>
        </w:tc>
        <w:tc>
          <w:tcPr>
            <w:tcW w:w="1227" w:type="dxa"/>
            <w:tcBorders>
              <w:top w:val="nil"/>
              <w:left w:val="nil"/>
              <w:bottom w:val="single" w:sz="4" w:space="0" w:color="auto"/>
              <w:right w:val="single" w:sz="4" w:space="0" w:color="auto"/>
            </w:tcBorders>
            <w:shd w:val="clear" w:color="auto" w:fill="auto"/>
            <w:vAlign w:val="bottom"/>
            <w:hideMark/>
          </w:tcPr>
          <w:p w14:paraId="1F9175DF" w14:textId="77777777" w:rsidR="00D4486B" w:rsidRPr="00D4486B" w:rsidRDefault="00D4486B" w:rsidP="00D4486B">
            <w:pPr>
              <w:rPr>
                <w:color w:val="000000"/>
                <w:sz w:val="10"/>
                <w:szCs w:val="10"/>
              </w:rPr>
            </w:pPr>
            <w:r w:rsidRPr="00D4486B">
              <w:rPr>
                <w:color w:val="000000"/>
                <w:sz w:val="10"/>
                <w:szCs w:val="10"/>
              </w:rPr>
              <w:t>Дебиторская задолженность (сальдо на конец периода)</w:t>
            </w:r>
          </w:p>
        </w:tc>
        <w:tc>
          <w:tcPr>
            <w:tcW w:w="733" w:type="dxa"/>
            <w:tcBorders>
              <w:top w:val="nil"/>
              <w:left w:val="nil"/>
              <w:bottom w:val="single" w:sz="4" w:space="0" w:color="auto"/>
              <w:right w:val="single" w:sz="4" w:space="0" w:color="auto"/>
            </w:tcBorders>
            <w:shd w:val="clear" w:color="auto" w:fill="auto"/>
            <w:vAlign w:val="bottom"/>
            <w:hideMark/>
          </w:tcPr>
          <w:p w14:paraId="2A63AD20"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4CF5788B" w14:textId="77777777" w:rsidR="00D4486B" w:rsidRPr="00D4486B" w:rsidRDefault="00D4486B" w:rsidP="00D4486B">
            <w:pPr>
              <w:jc w:val="center"/>
              <w:rPr>
                <w:color w:val="000000"/>
                <w:sz w:val="10"/>
                <w:szCs w:val="10"/>
              </w:rPr>
            </w:pPr>
            <w:r w:rsidRPr="00D4486B">
              <w:rPr>
                <w:color w:val="000000"/>
                <w:sz w:val="10"/>
                <w:szCs w:val="10"/>
              </w:rPr>
              <w:t> </w:t>
            </w:r>
          </w:p>
        </w:tc>
        <w:tc>
          <w:tcPr>
            <w:tcW w:w="850" w:type="dxa"/>
            <w:tcBorders>
              <w:top w:val="nil"/>
              <w:left w:val="nil"/>
              <w:bottom w:val="single" w:sz="4" w:space="0" w:color="auto"/>
              <w:right w:val="single" w:sz="4" w:space="0" w:color="auto"/>
            </w:tcBorders>
            <w:shd w:val="clear" w:color="auto" w:fill="auto"/>
            <w:vAlign w:val="bottom"/>
            <w:hideMark/>
          </w:tcPr>
          <w:p w14:paraId="001E5720" w14:textId="77777777" w:rsidR="00D4486B" w:rsidRPr="00D4486B" w:rsidRDefault="00D4486B" w:rsidP="00D4486B">
            <w:pPr>
              <w:jc w:val="right"/>
              <w:rPr>
                <w:color w:val="000000"/>
                <w:sz w:val="10"/>
                <w:szCs w:val="10"/>
              </w:rPr>
            </w:pPr>
            <w:r w:rsidRPr="00D4486B">
              <w:rPr>
                <w:color w:val="000000"/>
                <w:sz w:val="10"/>
                <w:szCs w:val="10"/>
              </w:rPr>
              <w:t>1 106 391,75</w:t>
            </w:r>
          </w:p>
        </w:tc>
        <w:tc>
          <w:tcPr>
            <w:tcW w:w="777" w:type="dxa"/>
            <w:tcBorders>
              <w:top w:val="nil"/>
              <w:left w:val="nil"/>
              <w:bottom w:val="single" w:sz="4" w:space="0" w:color="auto"/>
              <w:right w:val="single" w:sz="4" w:space="0" w:color="auto"/>
            </w:tcBorders>
            <w:shd w:val="clear" w:color="auto" w:fill="auto"/>
            <w:noWrap/>
            <w:vAlign w:val="bottom"/>
            <w:hideMark/>
          </w:tcPr>
          <w:p w14:paraId="270105F2" w14:textId="77777777" w:rsidR="00D4486B" w:rsidRPr="00D4486B" w:rsidRDefault="00D4486B" w:rsidP="00D4486B">
            <w:pPr>
              <w:jc w:val="right"/>
              <w:rPr>
                <w:color w:val="000000"/>
                <w:sz w:val="10"/>
                <w:szCs w:val="10"/>
              </w:rPr>
            </w:pPr>
            <w:r w:rsidRPr="00D4486B">
              <w:rPr>
                <w:color w:val="000000"/>
                <w:sz w:val="10"/>
                <w:szCs w:val="10"/>
              </w:rPr>
              <w:t>1 304 520,90</w:t>
            </w:r>
          </w:p>
        </w:tc>
        <w:tc>
          <w:tcPr>
            <w:tcW w:w="876" w:type="dxa"/>
            <w:tcBorders>
              <w:top w:val="nil"/>
              <w:left w:val="nil"/>
              <w:bottom w:val="single" w:sz="4" w:space="0" w:color="auto"/>
              <w:right w:val="single" w:sz="4" w:space="0" w:color="auto"/>
            </w:tcBorders>
            <w:shd w:val="clear" w:color="auto" w:fill="auto"/>
            <w:noWrap/>
            <w:vAlign w:val="bottom"/>
            <w:hideMark/>
          </w:tcPr>
          <w:p w14:paraId="6D4DEBE8" w14:textId="77777777" w:rsidR="00D4486B" w:rsidRPr="00D4486B" w:rsidRDefault="00D4486B" w:rsidP="00D4486B">
            <w:pPr>
              <w:jc w:val="right"/>
              <w:rPr>
                <w:color w:val="000000"/>
                <w:sz w:val="10"/>
                <w:szCs w:val="10"/>
              </w:rPr>
            </w:pPr>
            <w:r w:rsidRPr="00D4486B">
              <w:rPr>
                <w:color w:val="000000"/>
                <w:sz w:val="10"/>
                <w:szCs w:val="10"/>
              </w:rPr>
              <w:t>1 214 089,18</w:t>
            </w:r>
          </w:p>
        </w:tc>
        <w:tc>
          <w:tcPr>
            <w:tcW w:w="827" w:type="dxa"/>
            <w:tcBorders>
              <w:top w:val="nil"/>
              <w:left w:val="nil"/>
              <w:bottom w:val="single" w:sz="4" w:space="0" w:color="auto"/>
              <w:right w:val="single" w:sz="4" w:space="0" w:color="auto"/>
            </w:tcBorders>
            <w:shd w:val="clear" w:color="auto" w:fill="auto"/>
            <w:noWrap/>
            <w:vAlign w:val="bottom"/>
            <w:hideMark/>
          </w:tcPr>
          <w:p w14:paraId="61600716" w14:textId="77777777" w:rsidR="00D4486B" w:rsidRPr="00D4486B" w:rsidRDefault="00D4486B" w:rsidP="00D4486B">
            <w:pPr>
              <w:jc w:val="right"/>
              <w:rPr>
                <w:color w:val="000000"/>
                <w:sz w:val="10"/>
                <w:szCs w:val="10"/>
              </w:rPr>
            </w:pPr>
            <w:r w:rsidRPr="00D4486B">
              <w:rPr>
                <w:color w:val="000000"/>
                <w:sz w:val="10"/>
                <w:szCs w:val="10"/>
              </w:rPr>
              <w:t>1 136 967,09</w:t>
            </w:r>
          </w:p>
        </w:tc>
        <w:tc>
          <w:tcPr>
            <w:tcW w:w="844" w:type="dxa"/>
            <w:tcBorders>
              <w:top w:val="nil"/>
              <w:left w:val="nil"/>
              <w:bottom w:val="single" w:sz="4" w:space="0" w:color="auto"/>
              <w:right w:val="single" w:sz="4" w:space="0" w:color="auto"/>
            </w:tcBorders>
            <w:shd w:val="clear" w:color="auto" w:fill="auto"/>
            <w:noWrap/>
            <w:vAlign w:val="bottom"/>
            <w:hideMark/>
          </w:tcPr>
          <w:p w14:paraId="3BFCAEBC" w14:textId="77777777" w:rsidR="00D4486B" w:rsidRPr="00D4486B" w:rsidRDefault="00D4486B" w:rsidP="00D4486B">
            <w:pPr>
              <w:jc w:val="right"/>
              <w:rPr>
                <w:b/>
                <w:bCs/>
                <w:color w:val="000000"/>
                <w:sz w:val="10"/>
                <w:szCs w:val="10"/>
              </w:rPr>
            </w:pPr>
            <w:r w:rsidRPr="00D4486B">
              <w:rPr>
                <w:b/>
                <w:bCs/>
                <w:color w:val="000000"/>
                <w:sz w:val="10"/>
                <w:szCs w:val="10"/>
              </w:rPr>
              <w:t>1 124 835,86</w:t>
            </w:r>
          </w:p>
        </w:tc>
        <w:tc>
          <w:tcPr>
            <w:tcW w:w="695" w:type="dxa"/>
            <w:tcBorders>
              <w:top w:val="nil"/>
              <w:left w:val="nil"/>
              <w:bottom w:val="single" w:sz="4" w:space="0" w:color="auto"/>
              <w:right w:val="single" w:sz="4" w:space="0" w:color="auto"/>
            </w:tcBorders>
            <w:shd w:val="clear" w:color="auto" w:fill="auto"/>
            <w:noWrap/>
            <w:vAlign w:val="bottom"/>
            <w:hideMark/>
          </w:tcPr>
          <w:p w14:paraId="67C830AB" w14:textId="77777777" w:rsidR="00D4486B" w:rsidRPr="00D4486B" w:rsidRDefault="00D4486B" w:rsidP="00D4486B">
            <w:pPr>
              <w:jc w:val="right"/>
              <w:rPr>
                <w:color w:val="000000"/>
                <w:sz w:val="10"/>
                <w:szCs w:val="10"/>
              </w:rPr>
            </w:pPr>
            <w:r w:rsidRPr="00D4486B">
              <w:rPr>
                <w:color w:val="000000"/>
                <w:sz w:val="10"/>
                <w:szCs w:val="10"/>
              </w:rPr>
              <w:t>1 032 502,05</w:t>
            </w:r>
          </w:p>
        </w:tc>
        <w:tc>
          <w:tcPr>
            <w:tcW w:w="795" w:type="dxa"/>
            <w:tcBorders>
              <w:top w:val="nil"/>
              <w:left w:val="nil"/>
              <w:bottom w:val="single" w:sz="4" w:space="0" w:color="auto"/>
              <w:right w:val="single" w:sz="4" w:space="0" w:color="auto"/>
            </w:tcBorders>
            <w:shd w:val="clear" w:color="auto" w:fill="auto"/>
            <w:noWrap/>
            <w:vAlign w:val="bottom"/>
            <w:hideMark/>
          </w:tcPr>
          <w:p w14:paraId="0600102D" w14:textId="77777777" w:rsidR="00D4486B" w:rsidRPr="00D4486B" w:rsidRDefault="00D4486B" w:rsidP="00D4486B">
            <w:pPr>
              <w:jc w:val="right"/>
              <w:rPr>
                <w:color w:val="000000"/>
                <w:sz w:val="10"/>
                <w:szCs w:val="10"/>
              </w:rPr>
            </w:pPr>
            <w:r w:rsidRPr="00D4486B">
              <w:rPr>
                <w:color w:val="000000"/>
                <w:sz w:val="10"/>
                <w:szCs w:val="10"/>
              </w:rPr>
              <w:t>1 019 711,66</w:t>
            </w:r>
          </w:p>
        </w:tc>
        <w:tc>
          <w:tcPr>
            <w:tcW w:w="811" w:type="dxa"/>
            <w:tcBorders>
              <w:top w:val="nil"/>
              <w:left w:val="nil"/>
              <w:bottom w:val="single" w:sz="4" w:space="0" w:color="auto"/>
              <w:right w:val="single" w:sz="4" w:space="0" w:color="auto"/>
            </w:tcBorders>
            <w:shd w:val="clear" w:color="auto" w:fill="auto"/>
            <w:noWrap/>
            <w:vAlign w:val="bottom"/>
            <w:hideMark/>
          </w:tcPr>
          <w:p w14:paraId="4B795215" w14:textId="77777777" w:rsidR="00D4486B" w:rsidRPr="00D4486B" w:rsidRDefault="00D4486B" w:rsidP="00D4486B">
            <w:pPr>
              <w:jc w:val="right"/>
              <w:rPr>
                <w:color w:val="000000"/>
                <w:sz w:val="10"/>
                <w:szCs w:val="10"/>
              </w:rPr>
            </w:pPr>
            <w:r w:rsidRPr="00D4486B">
              <w:rPr>
                <w:color w:val="000000"/>
                <w:sz w:val="10"/>
                <w:szCs w:val="10"/>
              </w:rPr>
              <w:t>992 096,91</w:t>
            </w:r>
          </w:p>
        </w:tc>
        <w:tc>
          <w:tcPr>
            <w:tcW w:w="728" w:type="dxa"/>
            <w:tcBorders>
              <w:top w:val="nil"/>
              <w:left w:val="nil"/>
              <w:bottom w:val="single" w:sz="4" w:space="0" w:color="auto"/>
              <w:right w:val="single" w:sz="4" w:space="0" w:color="auto"/>
            </w:tcBorders>
            <w:shd w:val="clear" w:color="auto" w:fill="auto"/>
            <w:noWrap/>
            <w:vAlign w:val="bottom"/>
            <w:hideMark/>
          </w:tcPr>
          <w:p w14:paraId="084ED144" w14:textId="77777777" w:rsidR="00D4486B" w:rsidRPr="00D4486B" w:rsidRDefault="00D4486B" w:rsidP="00D4486B">
            <w:pPr>
              <w:jc w:val="right"/>
              <w:rPr>
                <w:color w:val="000000"/>
                <w:sz w:val="10"/>
                <w:szCs w:val="10"/>
              </w:rPr>
            </w:pPr>
            <w:r w:rsidRPr="00D4486B">
              <w:rPr>
                <w:color w:val="000000"/>
                <w:sz w:val="10"/>
                <w:szCs w:val="10"/>
              </w:rPr>
              <w:t>1 027 069,02</w:t>
            </w:r>
          </w:p>
        </w:tc>
        <w:tc>
          <w:tcPr>
            <w:tcW w:w="744" w:type="dxa"/>
            <w:tcBorders>
              <w:top w:val="nil"/>
              <w:left w:val="nil"/>
              <w:bottom w:val="single" w:sz="4" w:space="0" w:color="auto"/>
              <w:right w:val="single" w:sz="4" w:space="0" w:color="auto"/>
            </w:tcBorders>
            <w:shd w:val="clear" w:color="auto" w:fill="auto"/>
            <w:noWrap/>
            <w:vAlign w:val="bottom"/>
            <w:hideMark/>
          </w:tcPr>
          <w:p w14:paraId="52BEC4D1" w14:textId="77777777" w:rsidR="00D4486B" w:rsidRPr="00D4486B" w:rsidRDefault="00D4486B" w:rsidP="00D4486B">
            <w:pPr>
              <w:jc w:val="right"/>
              <w:rPr>
                <w:color w:val="000000"/>
                <w:sz w:val="10"/>
                <w:szCs w:val="10"/>
              </w:rPr>
            </w:pPr>
            <w:r w:rsidRPr="00D4486B">
              <w:rPr>
                <w:color w:val="000000"/>
                <w:sz w:val="10"/>
                <w:szCs w:val="10"/>
              </w:rPr>
              <w:t>1 074 753,12</w:t>
            </w:r>
          </w:p>
        </w:tc>
        <w:tc>
          <w:tcPr>
            <w:tcW w:w="777" w:type="dxa"/>
            <w:tcBorders>
              <w:top w:val="nil"/>
              <w:left w:val="nil"/>
              <w:bottom w:val="single" w:sz="4" w:space="0" w:color="auto"/>
              <w:right w:val="single" w:sz="4" w:space="0" w:color="auto"/>
            </w:tcBorders>
            <w:shd w:val="clear" w:color="auto" w:fill="auto"/>
            <w:noWrap/>
            <w:vAlign w:val="bottom"/>
            <w:hideMark/>
          </w:tcPr>
          <w:p w14:paraId="7B9158B8" w14:textId="77777777" w:rsidR="00D4486B" w:rsidRPr="00D4486B" w:rsidRDefault="00D4486B" w:rsidP="00D4486B">
            <w:pPr>
              <w:jc w:val="right"/>
              <w:rPr>
                <w:color w:val="000000"/>
                <w:sz w:val="10"/>
                <w:szCs w:val="10"/>
              </w:rPr>
            </w:pPr>
            <w:r w:rsidRPr="00D4486B">
              <w:rPr>
                <w:color w:val="000000"/>
                <w:sz w:val="10"/>
                <w:szCs w:val="10"/>
              </w:rPr>
              <w:t>1 070 727,69</w:t>
            </w:r>
          </w:p>
        </w:tc>
        <w:tc>
          <w:tcPr>
            <w:tcW w:w="712" w:type="dxa"/>
            <w:tcBorders>
              <w:top w:val="nil"/>
              <w:left w:val="nil"/>
              <w:bottom w:val="single" w:sz="4" w:space="0" w:color="auto"/>
              <w:right w:val="single" w:sz="4" w:space="0" w:color="auto"/>
            </w:tcBorders>
            <w:shd w:val="clear" w:color="auto" w:fill="auto"/>
            <w:noWrap/>
            <w:vAlign w:val="bottom"/>
            <w:hideMark/>
          </w:tcPr>
          <w:p w14:paraId="12058009" w14:textId="77777777" w:rsidR="00D4486B" w:rsidRPr="00D4486B" w:rsidRDefault="00D4486B" w:rsidP="00D4486B">
            <w:pPr>
              <w:jc w:val="right"/>
              <w:rPr>
                <w:color w:val="000000"/>
                <w:sz w:val="10"/>
                <w:szCs w:val="10"/>
              </w:rPr>
            </w:pPr>
            <w:r w:rsidRPr="00D4486B">
              <w:rPr>
                <w:color w:val="000000"/>
                <w:sz w:val="10"/>
                <w:szCs w:val="10"/>
              </w:rPr>
              <w:t>1 212 500,23</w:t>
            </w:r>
          </w:p>
        </w:tc>
        <w:tc>
          <w:tcPr>
            <w:tcW w:w="811" w:type="dxa"/>
            <w:tcBorders>
              <w:top w:val="nil"/>
              <w:left w:val="nil"/>
              <w:bottom w:val="single" w:sz="4" w:space="0" w:color="auto"/>
              <w:right w:val="single" w:sz="4" w:space="0" w:color="auto"/>
            </w:tcBorders>
            <w:shd w:val="clear" w:color="auto" w:fill="auto"/>
            <w:noWrap/>
            <w:vAlign w:val="bottom"/>
            <w:hideMark/>
          </w:tcPr>
          <w:p w14:paraId="780D900A" w14:textId="77777777" w:rsidR="00D4486B" w:rsidRPr="00D4486B" w:rsidRDefault="00D4486B" w:rsidP="00D4486B">
            <w:pPr>
              <w:jc w:val="right"/>
              <w:rPr>
                <w:color w:val="000000"/>
                <w:sz w:val="10"/>
                <w:szCs w:val="10"/>
              </w:rPr>
            </w:pPr>
            <w:r w:rsidRPr="00D4486B">
              <w:rPr>
                <w:color w:val="000000"/>
                <w:sz w:val="10"/>
                <w:szCs w:val="10"/>
              </w:rPr>
              <w:t>1 400 056,61</w:t>
            </w:r>
          </w:p>
        </w:tc>
        <w:tc>
          <w:tcPr>
            <w:tcW w:w="811" w:type="dxa"/>
            <w:tcBorders>
              <w:top w:val="nil"/>
              <w:left w:val="nil"/>
              <w:bottom w:val="single" w:sz="4" w:space="0" w:color="auto"/>
              <w:right w:val="single" w:sz="4" w:space="0" w:color="auto"/>
            </w:tcBorders>
            <w:shd w:val="clear" w:color="auto" w:fill="auto"/>
            <w:noWrap/>
            <w:vAlign w:val="bottom"/>
            <w:hideMark/>
          </w:tcPr>
          <w:p w14:paraId="3B5BC75E" w14:textId="77777777" w:rsidR="00D4486B" w:rsidRPr="00D4486B" w:rsidRDefault="00D4486B" w:rsidP="00D4486B">
            <w:pPr>
              <w:jc w:val="right"/>
              <w:rPr>
                <w:color w:val="000000"/>
                <w:sz w:val="10"/>
                <w:szCs w:val="10"/>
              </w:rPr>
            </w:pPr>
            <w:r w:rsidRPr="00D4486B">
              <w:rPr>
                <w:color w:val="000000"/>
                <w:sz w:val="10"/>
                <w:szCs w:val="10"/>
              </w:rPr>
              <w:t>1 304 520,90</w:t>
            </w:r>
          </w:p>
        </w:tc>
      </w:tr>
      <w:tr w:rsidR="00D4486B" w:rsidRPr="00D4486B" w14:paraId="44EC6599" w14:textId="77777777" w:rsidTr="002D6968">
        <w:trPr>
          <w:trHeight w:val="148"/>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4AF6BBFE" w14:textId="77777777" w:rsidR="00D4486B" w:rsidRPr="00D4486B" w:rsidRDefault="00D4486B" w:rsidP="00D4486B">
            <w:pPr>
              <w:jc w:val="center"/>
              <w:rPr>
                <w:color w:val="000000"/>
                <w:sz w:val="10"/>
                <w:szCs w:val="10"/>
              </w:rPr>
            </w:pPr>
            <w:r w:rsidRPr="00D4486B">
              <w:rPr>
                <w:color w:val="000000"/>
                <w:sz w:val="10"/>
                <w:szCs w:val="10"/>
              </w:rPr>
              <w:t> </w:t>
            </w:r>
          </w:p>
        </w:tc>
        <w:tc>
          <w:tcPr>
            <w:tcW w:w="1227" w:type="dxa"/>
            <w:tcBorders>
              <w:top w:val="nil"/>
              <w:left w:val="nil"/>
              <w:bottom w:val="single" w:sz="4" w:space="0" w:color="auto"/>
              <w:right w:val="single" w:sz="4" w:space="0" w:color="auto"/>
            </w:tcBorders>
            <w:shd w:val="clear" w:color="auto" w:fill="auto"/>
            <w:vAlign w:val="bottom"/>
            <w:hideMark/>
          </w:tcPr>
          <w:p w14:paraId="7696E7A5" w14:textId="77777777" w:rsidR="00D4486B" w:rsidRPr="00D4486B" w:rsidRDefault="00D4486B" w:rsidP="00D4486B">
            <w:pPr>
              <w:rPr>
                <w:color w:val="000000"/>
                <w:sz w:val="10"/>
                <w:szCs w:val="10"/>
              </w:rPr>
            </w:pPr>
            <w:r w:rsidRPr="00D4486B">
              <w:rPr>
                <w:color w:val="000000"/>
                <w:sz w:val="10"/>
                <w:szCs w:val="10"/>
              </w:rPr>
              <w:t>в т.ч. Просроченная (сальдо на конец периода)</w:t>
            </w:r>
          </w:p>
        </w:tc>
        <w:tc>
          <w:tcPr>
            <w:tcW w:w="733" w:type="dxa"/>
            <w:tcBorders>
              <w:top w:val="nil"/>
              <w:left w:val="nil"/>
              <w:bottom w:val="single" w:sz="4" w:space="0" w:color="auto"/>
              <w:right w:val="single" w:sz="4" w:space="0" w:color="auto"/>
            </w:tcBorders>
            <w:shd w:val="clear" w:color="auto" w:fill="auto"/>
            <w:vAlign w:val="bottom"/>
            <w:hideMark/>
          </w:tcPr>
          <w:p w14:paraId="1641A61F"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6F8EAC6E" w14:textId="77777777" w:rsidR="00D4486B" w:rsidRPr="00D4486B" w:rsidRDefault="00D4486B" w:rsidP="00D4486B">
            <w:pPr>
              <w:jc w:val="center"/>
              <w:rPr>
                <w:color w:val="000000"/>
                <w:sz w:val="10"/>
                <w:szCs w:val="10"/>
              </w:rPr>
            </w:pPr>
            <w:r w:rsidRPr="00D4486B">
              <w:rPr>
                <w:color w:val="000000"/>
                <w:sz w:val="10"/>
                <w:szCs w:val="10"/>
              </w:rPr>
              <w:t> </w:t>
            </w:r>
          </w:p>
        </w:tc>
        <w:tc>
          <w:tcPr>
            <w:tcW w:w="850" w:type="dxa"/>
            <w:tcBorders>
              <w:top w:val="nil"/>
              <w:left w:val="nil"/>
              <w:bottom w:val="single" w:sz="4" w:space="0" w:color="auto"/>
              <w:right w:val="single" w:sz="4" w:space="0" w:color="auto"/>
            </w:tcBorders>
            <w:shd w:val="clear" w:color="auto" w:fill="auto"/>
            <w:vAlign w:val="bottom"/>
            <w:hideMark/>
          </w:tcPr>
          <w:p w14:paraId="4F79E881" w14:textId="77777777" w:rsidR="00D4486B" w:rsidRPr="00D4486B" w:rsidRDefault="00D4486B" w:rsidP="00D4486B">
            <w:pPr>
              <w:jc w:val="right"/>
              <w:rPr>
                <w:color w:val="000000"/>
                <w:sz w:val="10"/>
                <w:szCs w:val="10"/>
              </w:rPr>
            </w:pPr>
            <w:r w:rsidRPr="00D4486B">
              <w:rPr>
                <w:color w:val="000000"/>
                <w:sz w:val="10"/>
                <w:szCs w:val="10"/>
              </w:rPr>
              <w:t>789 868,86</w:t>
            </w:r>
          </w:p>
        </w:tc>
        <w:tc>
          <w:tcPr>
            <w:tcW w:w="777" w:type="dxa"/>
            <w:tcBorders>
              <w:top w:val="nil"/>
              <w:left w:val="nil"/>
              <w:bottom w:val="single" w:sz="4" w:space="0" w:color="auto"/>
              <w:right w:val="single" w:sz="4" w:space="0" w:color="auto"/>
            </w:tcBorders>
            <w:shd w:val="clear" w:color="auto" w:fill="auto"/>
            <w:noWrap/>
            <w:vAlign w:val="bottom"/>
            <w:hideMark/>
          </w:tcPr>
          <w:p w14:paraId="12D9701D" w14:textId="77777777" w:rsidR="00D4486B" w:rsidRPr="00D4486B" w:rsidRDefault="00D4486B" w:rsidP="00D4486B">
            <w:pPr>
              <w:jc w:val="right"/>
              <w:rPr>
                <w:color w:val="000000"/>
                <w:sz w:val="10"/>
                <w:szCs w:val="10"/>
              </w:rPr>
            </w:pPr>
            <w:r w:rsidRPr="00D4486B">
              <w:rPr>
                <w:color w:val="000000"/>
                <w:sz w:val="10"/>
                <w:szCs w:val="10"/>
              </w:rPr>
              <w:t>738 260,13</w:t>
            </w:r>
          </w:p>
        </w:tc>
        <w:tc>
          <w:tcPr>
            <w:tcW w:w="876" w:type="dxa"/>
            <w:tcBorders>
              <w:top w:val="nil"/>
              <w:left w:val="nil"/>
              <w:bottom w:val="single" w:sz="4" w:space="0" w:color="auto"/>
              <w:right w:val="single" w:sz="4" w:space="0" w:color="auto"/>
            </w:tcBorders>
            <w:shd w:val="clear" w:color="auto" w:fill="auto"/>
            <w:noWrap/>
            <w:vAlign w:val="bottom"/>
            <w:hideMark/>
          </w:tcPr>
          <w:p w14:paraId="3AAEB472" w14:textId="77777777" w:rsidR="00D4486B" w:rsidRPr="00D4486B" w:rsidRDefault="00D4486B" w:rsidP="00D4486B">
            <w:pPr>
              <w:jc w:val="right"/>
              <w:rPr>
                <w:color w:val="000000"/>
                <w:sz w:val="10"/>
                <w:szCs w:val="10"/>
              </w:rPr>
            </w:pPr>
            <w:r w:rsidRPr="00D4486B">
              <w:rPr>
                <w:color w:val="000000"/>
                <w:sz w:val="10"/>
                <w:szCs w:val="10"/>
              </w:rPr>
              <w:t>812 205,96</w:t>
            </w:r>
          </w:p>
        </w:tc>
        <w:tc>
          <w:tcPr>
            <w:tcW w:w="827" w:type="dxa"/>
            <w:tcBorders>
              <w:top w:val="nil"/>
              <w:left w:val="nil"/>
              <w:bottom w:val="single" w:sz="4" w:space="0" w:color="auto"/>
              <w:right w:val="single" w:sz="4" w:space="0" w:color="auto"/>
            </w:tcBorders>
            <w:shd w:val="clear" w:color="auto" w:fill="auto"/>
            <w:noWrap/>
            <w:vAlign w:val="bottom"/>
            <w:hideMark/>
          </w:tcPr>
          <w:p w14:paraId="5B4D3DD2" w14:textId="77777777" w:rsidR="00D4486B" w:rsidRPr="00D4486B" w:rsidRDefault="00D4486B" w:rsidP="00D4486B">
            <w:pPr>
              <w:jc w:val="right"/>
              <w:rPr>
                <w:color w:val="000000"/>
                <w:sz w:val="10"/>
                <w:szCs w:val="10"/>
              </w:rPr>
            </w:pPr>
            <w:r w:rsidRPr="00D4486B">
              <w:rPr>
                <w:color w:val="000000"/>
                <w:sz w:val="10"/>
                <w:szCs w:val="10"/>
              </w:rPr>
              <w:t>759 870,45</w:t>
            </w:r>
          </w:p>
        </w:tc>
        <w:tc>
          <w:tcPr>
            <w:tcW w:w="844" w:type="dxa"/>
            <w:tcBorders>
              <w:top w:val="nil"/>
              <w:left w:val="nil"/>
              <w:bottom w:val="single" w:sz="4" w:space="0" w:color="auto"/>
              <w:right w:val="single" w:sz="4" w:space="0" w:color="auto"/>
            </w:tcBorders>
            <w:shd w:val="clear" w:color="auto" w:fill="auto"/>
            <w:noWrap/>
            <w:vAlign w:val="bottom"/>
            <w:hideMark/>
          </w:tcPr>
          <w:p w14:paraId="3D499B46" w14:textId="77777777" w:rsidR="00D4486B" w:rsidRPr="00D4486B" w:rsidRDefault="00D4486B" w:rsidP="00D4486B">
            <w:pPr>
              <w:jc w:val="right"/>
              <w:rPr>
                <w:color w:val="000000"/>
                <w:sz w:val="10"/>
                <w:szCs w:val="10"/>
              </w:rPr>
            </w:pPr>
            <w:r w:rsidRPr="00D4486B">
              <w:rPr>
                <w:color w:val="000000"/>
                <w:sz w:val="10"/>
                <w:szCs w:val="10"/>
              </w:rPr>
              <w:t>751 752,38</w:t>
            </w:r>
          </w:p>
        </w:tc>
        <w:tc>
          <w:tcPr>
            <w:tcW w:w="695" w:type="dxa"/>
            <w:tcBorders>
              <w:top w:val="nil"/>
              <w:left w:val="nil"/>
              <w:bottom w:val="single" w:sz="4" w:space="0" w:color="auto"/>
              <w:right w:val="single" w:sz="4" w:space="0" w:color="auto"/>
            </w:tcBorders>
            <w:shd w:val="clear" w:color="auto" w:fill="auto"/>
            <w:noWrap/>
            <w:vAlign w:val="bottom"/>
            <w:hideMark/>
          </w:tcPr>
          <w:p w14:paraId="4BD69B2E" w14:textId="77777777" w:rsidR="00D4486B" w:rsidRPr="00D4486B" w:rsidRDefault="00D4486B" w:rsidP="00D4486B">
            <w:pPr>
              <w:jc w:val="right"/>
              <w:rPr>
                <w:color w:val="000000"/>
                <w:sz w:val="10"/>
                <w:szCs w:val="10"/>
              </w:rPr>
            </w:pPr>
            <w:r w:rsidRPr="00D4486B">
              <w:rPr>
                <w:color w:val="000000"/>
                <w:sz w:val="10"/>
                <w:szCs w:val="10"/>
              </w:rPr>
              <w:t>685 561,16</w:t>
            </w:r>
          </w:p>
        </w:tc>
        <w:tc>
          <w:tcPr>
            <w:tcW w:w="795" w:type="dxa"/>
            <w:tcBorders>
              <w:top w:val="nil"/>
              <w:left w:val="nil"/>
              <w:bottom w:val="single" w:sz="4" w:space="0" w:color="auto"/>
              <w:right w:val="single" w:sz="4" w:space="0" w:color="auto"/>
            </w:tcBorders>
            <w:shd w:val="clear" w:color="auto" w:fill="auto"/>
            <w:noWrap/>
            <w:vAlign w:val="bottom"/>
            <w:hideMark/>
          </w:tcPr>
          <w:p w14:paraId="030C09E2" w14:textId="77777777" w:rsidR="00D4486B" w:rsidRPr="00D4486B" w:rsidRDefault="00D4486B" w:rsidP="00D4486B">
            <w:pPr>
              <w:jc w:val="right"/>
              <w:rPr>
                <w:color w:val="000000"/>
                <w:sz w:val="10"/>
                <w:szCs w:val="10"/>
              </w:rPr>
            </w:pPr>
            <w:r w:rsidRPr="00D4486B">
              <w:rPr>
                <w:color w:val="000000"/>
                <w:sz w:val="10"/>
                <w:szCs w:val="10"/>
              </w:rPr>
              <w:t>701 354,85</w:t>
            </w:r>
          </w:p>
        </w:tc>
        <w:tc>
          <w:tcPr>
            <w:tcW w:w="811" w:type="dxa"/>
            <w:tcBorders>
              <w:top w:val="nil"/>
              <w:left w:val="nil"/>
              <w:bottom w:val="single" w:sz="4" w:space="0" w:color="auto"/>
              <w:right w:val="single" w:sz="4" w:space="0" w:color="auto"/>
            </w:tcBorders>
            <w:shd w:val="clear" w:color="auto" w:fill="auto"/>
            <w:noWrap/>
            <w:vAlign w:val="bottom"/>
            <w:hideMark/>
          </w:tcPr>
          <w:p w14:paraId="7FE3D23A" w14:textId="77777777" w:rsidR="00D4486B" w:rsidRPr="00D4486B" w:rsidRDefault="00D4486B" w:rsidP="00D4486B">
            <w:pPr>
              <w:jc w:val="right"/>
              <w:rPr>
                <w:color w:val="000000"/>
                <w:sz w:val="10"/>
                <w:szCs w:val="10"/>
              </w:rPr>
            </w:pPr>
            <w:r w:rsidRPr="00D4486B">
              <w:rPr>
                <w:color w:val="000000"/>
                <w:sz w:val="10"/>
                <w:szCs w:val="10"/>
              </w:rPr>
              <w:t>737 568,24</w:t>
            </w:r>
          </w:p>
        </w:tc>
        <w:tc>
          <w:tcPr>
            <w:tcW w:w="728" w:type="dxa"/>
            <w:tcBorders>
              <w:top w:val="nil"/>
              <w:left w:val="nil"/>
              <w:bottom w:val="single" w:sz="4" w:space="0" w:color="auto"/>
              <w:right w:val="single" w:sz="4" w:space="0" w:color="auto"/>
            </w:tcBorders>
            <w:shd w:val="clear" w:color="auto" w:fill="auto"/>
            <w:noWrap/>
            <w:vAlign w:val="bottom"/>
            <w:hideMark/>
          </w:tcPr>
          <w:p w14:paraId="620504F0" w14:textId="77777777" w:rsidR="00D4486B" w:rsidRPr="00D4486B" w:rsidRDefault="00D4486B" w:rsidP="00D4486B">
            <w:pPr>
              <w:jc w:val="right"/>
              <w:rPr>
                <w:color w:val="000000"/>
                <w:sz w:val="10"/>
                <w:szCs w:val="10"/>
              </w:rPr>
            </w:pPr>
            <w:r w:rsidRPr="00D4486B">
              <w:rPr>
                <w:color w:val="000000"/>
                <w:sz w:val="10"/>
                <w:szCs w:val="10"/>
              </w:rPr>
              <w:t>732 061,82</w:t>
            </w:r>
          </w:p>
        </w:tc>
        <w:tc>
          <w:tcPr>
            <w:tcW w:w="744" w:type="dxa"/>
            <w:tcBorders>
              <w:top w:val="nil"/>
              <w:left w:val="nil"/>
              <w:bottom w:val="single" w:sz="4" w:space="0" w:color="auto"/>
              <w:right w:val="single" w:sz="4" w:space="0" w:color="auto"/>
            </w:tcBorders>
            <w:shd w:val="clear" w:color="auto" w:fill="auto"/>
            <w:noWrap/>
            <w:vAlign w:val="bottom"/>
            <w:hideMark/>
          </w:tcPr>
          <w:p w14:paraId="759B647E" w14:textId="77777777" w:rsidR="00D4486B" w:rsidRPr="00D4486B" w:rsidRDefault="00D4486B" w:rsidP="00D4486B">
            <w:pPr>
              <w:jc w:val="right"/>
              <w:rPr>
                <w:color w:val="000000"/>
                <w:sz w:val="10"/>
                <w:szCs w:val="10"/>
              </w:rPr>
            </w:pPr>
            <w:r w:rsidRPr="00D4486B">
              <w:rPr>
                <w:color w:val="000000"/>
                <w:sz w:val="10"/>
                <w:szCs w:val="10"/>
              </w:rPr>
              <w:t>744 453,95</w:t>
            </w:r>
          </w:p>
        </w:tc>
        <w:tc>
          <w:tcPr>
            <w:tcW w:w="777" w:type="dxa"/>
            <w:tcBorders>
              <w:top w:val="nil"/>
              <w:left w:val="nil"/>
              <w:bottom w:val="single" w:sz="4" w:space="0" w:color="auto"/>
              <w:right w:val="single" w:sz="4" w:space="0" w:color="auto"/>
            </w:tcBorders>
            <w:shd w:val="clear" w:color="auto" w:fill="auto"/>
            <w:noWrap/>
            <w:vAlign w:val="bottom"/>
            <w:hideMark/>
          </w:tcPr>
          <w:p w14:paraId="656B38E5" w14:textId="77777777" w:rsidR="00D4486B" w:rsidRPr="00D4486B" w:rsidRDefault="00D4486B" w:rsidP="00D4486B">
            <w:pPr>
              <w:jc w:val="right"/>
              <w:rPr>
                <w:color w:val="000000"/>
                <w:sz w:val="10"/>
                <w:szCs w:val="10"/>
              </w:rPr>
            </w:pPr>
            <w:r w:rsidRPr="00D4486B">
              <w:rPr>
                <w:color w:val="000000"/>
                <w:sz w:val="10"/>
                <w:szCs w:val="10"/>
              </w:rPr>
              <w:t>726 780,47</w:t>
            </w:r>
          </w:p>
        </w:tc>
        <w:tc>
          <w:tcPr>
            <w:tcW w:w="712" w:type="dxa"/>
            <w:tcBorders>
              <w:top w:val="nil"/>
              <w:left w:val="nil"/>
              <w:bottom w:val="single" w:sz="4" w:space="0" w:color="auto"/>
              <w:right w:val="single" w:sz="4" w:space="0" w:color="auto"/>
            </w:tcBorders>
            <w:shd w:val="clear" w:color="auto" w:fill="auto"/>
            <w:noWrap/>
            <w:vAlign w:val="bottom"/>
            <w:hideMark/>
          </w:tcPr>
          <w:p w14:paraId="5D72A499" w14:textId="77777777" w:rsidR="00D4486B" w:rsidRPr="00D4486B" w:rsidRDefault="00D4486B" w:rsidP="00D4486B">
            <w:pPr>
              <w:jc w:val="right"/>
              <w:rPr>
                <w:color w:val="000000"/>
                <w:sz w:val="10"/>
                <w:szCs w:val="10"/>
              </w:rPr>
            </w:pPr>
            <w:r w:rsidRPr="00D4486B">
              <w:rPr>
                <w:color w:val="000000"/>
                <w:sz w:val="10"/>
                <w:szCs w:val="10"/>
              </w:rPr>
              <w:t>730 728,76</w:t>
            </w:r>
          </w:p>
        </w:tc>
        <w:tc>
          <w:tcPr>
            <w:tcW w:w="811" w:type="dxa"/>
            <w:tcBorders>
              <w:top w:val="nil"/>
              <w:left w:val="nil"/>
              <w:bottom w:val="single" w:sz="4" w:space="0" w:color="auto"/>
              <w:right w:val="single" w:sz="4" w:space="0" w:color="auto"/>
            </w:tcBorders>
            <w:shd w:val="clear" w:color="auto" w:fill="auto"/>
            <w:noWrap/>
            <w:vAlign w:val="bottom"/>
            <w:hideMark/>
          </w:tcPr>
          <w:p w14:paraId="122161A5" w14:textId="77777777" w:rsidR="00D4486B" w:rsidRPr="00D4486B" w:rsidRDefault="00D4486B" w:rsidP="00D4486B">
            <w:pPr>
              <w:jc w:val="right"/>
              <w:rPr>
                <w:color w:val="000000"/>
                <w:sz w:val="10"/>
                <w:szCs w:val="10"/>
              </w:rPr>
            </w:pPr>
            <w:r w:rsidRPr="00D4486B">
              <w:rPr>
                <w:color w:val="000000"/>
                <w:sz w:val="10"/>
                <w:szCs w:val="10"/>
              </w:rPr>
              <w:t>787 281,86</w:t>
            </w:r>
          </w:p>
        </w:tc>
        <w:tc>
          <w:tcPr>
            <w:tcW w:w="811" w:type="dxa"/>
            <w:tcBorders>
              <w:top w:val="nil"/>
              <w:left w:val="nil"/>
              <w:bottom w:val="single" w:sz="4" w:space="0" w:color="auto"/>
              <w:right w:val="single" w:sz="4" w:space="0" w:color="auto"/>
            </w:tcBorders>
            <w:shd w:val="clear" w:color="auto" w:fill="auto"/>
            <w:noWrap/>
            <w:vAlign w:val="bottom"/>
            <w:hideMark/>
          </w:tcPr>
          <w:p w14:paraId="25ABA52D" w14:textId="77777777" w:rsidR="00D4486B" w:rsidRPr="00D4486B" w:rsidRDefault="00D4486B" w:rsidP="00D4486B">
            <w:pPr>
              <w:jc w:val="right"/>
              <w:rPr>
                <w:color w:val="000000"/>
                <w:sz w:val="10"/>
                <w:szCs w:val="10"/>
              </w:rPr>
            </w:pPr>
            <w:r w:rsidRPr="00D4486B">
              <w:rPr>
                <w:color w:val="000000"/>
                <w:sz w:val="10"/>
                <w:szCs w:val="10"/>
              </w:rPr>
              <w:t>738 260,13</w:t>
            </w:r>
          </w:p>
        </w:tc>
      </w:tr>
      <w:tr w:rsidR="00D4486B" w:rsidRPr="00D4486B" w14:paraId="7943C323" w14:textId="77777777" w:rsidTr="002D6968">
        <w:trPr>
          <w:trHeight w:val="106"/>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3C02658A" w14:textId="77777777" w:rsidR="00D4486B" w:rsidRPr="00D4486B" w:rsidRDefault="00D4486B" w:rsidP="00D4486B">
            <w:pPr>
              <w:jc w:val="center"/>
              <w:rPr>
                <w:b/>
                <w:bCs/>
                <w:color w:val="000000"/>
                <w:sz w:val="10"/>
                <w:szCs w:val="10"/>
              </w:rPr>
            </w:pPr>
            <w:r w:rsidRPr="00D4486B">
              <w:rPr>
                <w:b/>
                <w:bCs/>
                <w:color w:val="000000"/>
                <w:sz w:val="10"/>
                <w:szCs w:val="10"/>
              </w:rPr>
              <w:t>2</w:t>
            </w:r>
          </w:p>
        </w:tc>
        <w:tc>
          <w:tcPr>
            <w:tcW w:w="1227" w:type="dxa"/>
            <w:tcBorders>
              <w:top w:val="nil"/>
              <w:left w:val="nil"/>
              <w:bottom w:val="single" w:sz="4" w:space="0" w:color="auto"/>
              <w:right w:val="single" w:sz="4" w:space="0" w:color="auto"/>
            </w:tcBorders>
            <w:shd w:val="clear" w:color="auto" w:fill="auto"/>
            <w:vAlign w:val="bottom"/>
            <w:hideMark/>
          </w:tcPr>
          <w:p w14:paraId="42FE397F" w14:textId="77777777" w:rsidR="00D4486B" w:rsidRPr="00D4486B" w:rsidRDefault="00D4486B" w:rsidP="00D4486B">
            <w:pPr>
              <w:rPr>
                <w:b/>
                <w:bCs/>
                <w:color w:val="000000"/>
                <w:sz w:val="10"/>
                <w:szCs w:val="10"/>
              </w:rPr>
            </w:pPr>
            <w:r w:rsidRPr="00D4486B">
              <w:rPr>
                <w:b/>
                <w:bCs/>
                <w:color w:val="000000"/>
                <w:sz w:val="10"/>
                <w:szCs w:val="10"/>
              </w:rPr>
              <w:t>Текущие расходы периода</w:t>
            </w:r>
          </w:p>
        </w:tc>
        <w:tc>
          <w:tcPr>
            <w:tcW w:w="733" w:type="dxa"/>
            <w:tcBorders>
              <w:top w:val="nil"/>
              <w:left w:val="nil"/>
              <w:bottom w:val="single" w:sz="4" w:space="0" w:color="auto"/>
              <w:right w:val="single" w:sz="4" w:space="0" w:color="auto"/>
            </w:tcBorders>
            <w:shd w:val="clear" w:color="auto" w:fill="auto"/>
            <w:vAlign w:val="bottom"/>
            <w:hideMark/>
          </w:tcPr>
          <w:p w14:paraId="2DF0993A" w14:textId="77777777" w:rsidR="00D4486B" w:rsidRPr="00D4486B" w:rsidRDefault="00D4486B" w:rsidP="00D4486B">
            <w:pPr>
              <w:jc w:val="center"/>
              <w:rPr>
                <w:b/>
                <w:bCs/>
                <w:color w:val="000000"/>
                <w:sz w:val="10"/>
                <w:szCs w:val="10"/>
              </w:rPr>
            </w:pPr>
            <w:r w:rsidRPr="00D4486B">
              <w:rPr>
                <w:b/>
                <w:bCs/>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0233029E" w14:textId="77777777" w:rsidR="00D4486B" w:rsidRPr="00D4486B" w:rsidRDefault="00D4486B" w:rsidP="00D4486B">
            <w:pPr>
              <w:jc w:val="center"/>
              <w:rPr>
                <w:b/>
                <w:bCs/>
                <w:color w:val="000000"/>
                <w:sz w:val="10"/>
                <w:szCs w:val="10"/>
              </w:rPr>
            </w:pPr>
            <w:r w:rsidRPr="00D4486B">
              <w:rPr>
                <w:b/>
                <w:bCs/>
                <w:color w:val="000000"/>
                <w:sz w:val="10"/>
                <w:szCs w:val="10"/>
              </w:rPr>
              <w:t> </w:t>
            </w:r>
          </w:p>
        </w:tc>
        <w:tc>
          <w:tcPr>
            <w:tcW w:w="850" w:type="dxa"/>
            <w:tcBorders>
              <w:top w:val="nil"/>
              <w:left w:val="nil"/>
              <w:bottom w:val="single" w:sz="4" w:space="0" w:color="auto"/>
              <w:right w:val="single" w:sz="4" w:space="0" w:color="auto"/>
            </w:tcBorders>
            <w:shd w:val="clear" w:color="auto" w:fill="auto"/>
            <w:vAlign w:val="bottom"/>
            <w:hideMark/>
          </w:tcPr>
          <w:p w14:paraId="79F811E1" w14:textId="77777777" w:rsidR="00D4486B" w:rsidRPr="00D4486B" w:rsidRDefault="00D4486B" w:rsidP="00D4486B">
            <w:pPr>
              <w:jc w:val="center"/>
              <w:rPr>
                <w:b/>
                <w:bCs/>
                <w:color w:val="000000"/>
                <w:sz w:val="10"/>
                <w:szCs w:val="10"/>
              </w:rPr>
            </w:pPr>
            <w:r w:rsidRPr="00D4486B">
              <w:rPr>
                <w:b/>
                <w:bCs/>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3CD2E492" w14:textId="77777777" w:rsidR="00D4486B" w:rsidRPr="00D4486B" w:rsidRDefault="00D4486B" w:rsidP="00D4486B">
            <w:pPr>
              <w:jc w:val="right"/>
              <w:rPr>
                <w:color w:val="000000"/>
                <w:sz w:val="10"/>
                <w:szCs w:val="10"/>
              </w:rPr>
            </w:pPr>
            <w:r w:rsidRPr="00D4486B">
              <w:rPr>
                <w:color w:val="000000"/>
                <w:sz w:val="10"/>
                <w:szCs w:val="10"/>
              </w:rPr>
              <w:t>6 973 741,39</w:t>
            </w:r>
          </w:p>
        </w:tc>
        <w:tc>
          <w:tcPr>
            <w:tcW w:w="876" w:type="dxa"/>
            <w:tcBorders>
              <w:top w:val="nil"/>
              <w:left w:val="nil"/>
              <w:bottom w:val="single" w:sz="4" w:space="0" w:color="auto"/>
              <w:right w:val="single" w:sz="4" w:space="0" w:color="auto"/>
            </w:tcBorders>
            <w:shd w:val="clear" w:color="auto" w:fill="auto"/>
            <w:noWrap/>
            <w:vAlign w:val="bottom"/>
            <w:hideMark/>
          </w:tcPr>
          <w:p w14:paraId="01977AF4" w14:textId="77777777" w:rsidR="00D4486B" w:rsidRPr="00D4486B" w:rsidRDefault="00D4486B" w:rsidP="00D4486B">
            <w:pPr>
              <w:jc w:val="right"/>
              <w:rPr>
                <w:b/>
                <w:bCs/>
                <w:color w:val="000000"/>
                <w:sz w:val="10"/>
                <w:szCs w:val="10"/>
              </w:rPr>
            </w:pPr>
            <w:r w:rsidRPr="00D4486B">
              <w:rPr>
                <w:b/>
                <w:bCs/>
                <w:color w:val="000000"/>
                <w:sz w:val="10"/>
                <w:szCs w:val="10"/>
              </w:rPr>
              <w:t>633 288,62</w:t>
            </w:r>
          </w:p>
        </w:tc>
        <w:tc>
          <w:tcPr>
            <w:tcW w:w="827" w:type="dxa"/>
            <w:tcBorders>
              <w:top w:val="nil"/>
              <w:left w:val="nil"/>
              <w:bottom w:val="single" w:sz="4" w:space="0" w:color="auto"/>
              <w:right w:val="single" w:sz="4" w:space="0" w:color="auto"/>
            </w:tcBorders>
            <w:shd w:val="clear" w:color="auto" w:fill="auto"/>
            <w:noWrap/>
            <w:vAlign w:val="bottom"/>
            <w:hideMark/>
          </w:tcPr>
          <w:p w14:paraId="2B5481D0" w14:textId="77777777" w:rsidR="00D4486B" w:rsidRPr="00D4486B" w:rsidRDefault="00D4486B" w:rsidP="00D4486B">
            <w:pPr>
              <w:jc w:val="right"/>
              <w:rPr>
                <w:b/>
                <w:bCs/>
                <w:color w:val="000000"/>
                <w:sz w:val="10"/>
                <w:szCs w:val="10"/>
              </w:rPr>
            </w:pPr>
            <w:r w:rsidRPr="00D4486B">
              <w:rPr>
                <w:b/>
                <w:bCs/>
                <w:color w:val="000000"/>
                <w:sz w:val="10"/>
                <w:szCs w:val="10"/>
              </w:rPr>
              <w:t>582 785,71</w:t>
            </w:r>
          </w:p>
        </w:tc>
        <w:tc>
          <w:tcPr>
            <w:tcW w:w="844" w:type="dxa"/>
            <w:tcBorders>
              <w:top w:val="nil"/>
              <w:left w:val="nil"/>
              <w:bottom w:val="single" w:sz="4" w:space="0" w:color="auto"/>
              <w:right w:val="single" w:sz="4" w:space="0" w:color="auto"/>
            </w:tcBorders>
            <w:shd w:val="clear" w:color="auto" w:fill="auto"/>
            <w:noWrap/>
            <w:vAlign w:val="bottom"/>
            <w:hideMark/>
          </w:tcPr>
          <w:p w14:paraId="6404D19E" w14:textId="77777777" w:rsidR="00D4486B" w:rsidRPr="00D4486B" w:rsidRDefault="00D4486B" w:rsidP="00D4486B">
            <w:pPr>
              <w:jc w:val="right"/>
              <w:rPr>
                <w:b/>
                <w:bCs/>
                <w:color w:val="000000"/>
                <w:sz w:val="10"/>
                <w:szCs w:val="10"/>
              </w:rPr>
            </w:pPr>
            <w:r w:rsidRPr="00D4486B">
              <w:rPr>
                <w:b/>
                <w:bCs/>
                <w:color w:val="000000"/>
                <w:sz w:val="10"/>
                <w:szCs w:val="10"/>
              </w:rPr>
              <w:t>597 649,78</w:t>
            </w:r>
          </w:p>
        </w:tc>
        <w:tc>
          <w:tcPr>
            <w:tcW w:w="695" w:type="dxa"/>
            <w:tcBorders>
              <w:top w:val="nil"/>
              <w:left w:val="nil"/>
              <w:bottom w:val="single" w:sz="4" w:space="0" w:color="auto"/>
              <w:right w:val="single" w:sz="4" w:space="0" w:color="auto"/>
            </w:tcBorders>
            <w:shd w:val="clear" w:color="auto" w:fill="auto"/>
            <w:noWrap/>
            <w:vAlign w:val="bottom"/>
            <w:hideMark/>
          </w:tcPr>
          <w:p w14:paraId="27EA8390" w14:textId="77777777" w:rsidR="00D4486B" w:rsidRPr="00D4486B" w:rsidRDefault="00D4486B" w:rsidP="00D4486B">
            <w:pPr>
              <w:jc w:val="right"/>
              <w:rPr>
                <w:b/>
                <w:bCs/>
                <w:color w:val="000000"/>
                <w:sz w:val="10"/>
                <w:szCs w:val="10"/>
              </w:rPr>
            </w:pPr>
            <w:r w:rsidRPr="00D4486B">
              <w:rPr>
                <w:b/>
                <w:bCs/>
                <w:color w:val="000000"/>
                <w:sz w:val="10"/>
                <w:szCs w:val="10"/>
              </w:rPr>
              <w:t>534 890,99</w:t>
            </w:r>
          </w:p>
        </w:tc>
        <w:tc>
          <w:tcPr>
            <w:tcW w:w="795" w:type="dxa"/>
            <w:tcBorders>
              <w:top w:val="nil"/>
              <w:left w:val="nil"/>
              <w:bottom w:val="single" w:sz="4" w:space="0" w:color="auto"/>
              <w:right w:val="single" w:sz="4" w:space="0" w:color="auto"/>
            </w:tcBorders>
            <w:shd w:val="clear" w:color="auto" w:fill="auto"/>
            <w:noWrap/>
            <w:vAlign w:val="bottom"/>
            <w:hideMark/>
          </w:tcPr>
          <w:p w14:paraId="6AC5EF58" w14:textId="77777777" w:rsidR="00D4486B" w:rsidRPr="00D4486B" w:rsidRDefault="00D4486B" w:rsidP="00D4486B">
            <w:pPr>
              <w:jc w:val="right"/>
              <w:rPr>
                <w:b/>
                <w:bCs/>
                <w:color w:val="000000"/>
                <w:sz w:val="10"/>
                <w:szCs w:val="10"/>
              </w:rPr>
            </w:pPr>
            <w:r w:rsidRPr="00D4486B">
              <w:rPr>
                <w:b/>
                <w:bCs/>
                <w:color w:val="000000"/>
                <w:sz w:val="10"/>
                <w:szCs w:val="10"/>
              </w:rPr>
              <w:t>512 730,34</w:t>
            </w:r>
          </w:p>
        </w:tc>
        <w:tc>
          <w:tcPr>
            <w:tcW w:w="811" w:type="dxa"/>
            <w:tcBorders>
              <w:top w:val="nil"/>
              <w:left w:val="nil"/>
              <w:bottom w:val="single" w:sz="4" w:space="0" w:color="auto"/>
              <w:right w:val="single" w:sz="4" w:space="0" w:color="auto"/>
            </w:tcBorders>
            <w:shd w:val="clear" w:color="auto" w:fill="auto"/>
            <w:noWrap/>
            <w:vAlign w:val="bottom"/>
            <w:hideMark/>
          </w:tcPr>
          <w:p w14:paraId="467C0079" w14:textId="77777777" w:rsidR="00D4486B" w:rsidRPr="00D4486B" w:rsidRDefault="00D4486B" w:rsidP="00D4486B">
            <w:pPr>
              <w:jc w:val="right"/>
              <w:rPr>
                <w:b/>
                <w:bCs/>
                <w:color w:val="000000"/>
                <w:sz w:val="10"/>
                <w:szCs w:val="10"/>
              </w:rPr>
            </w:pPr>
            <w:r w:rsidRPr="00D4486B">
              <w:rPr>
                <w:b/>
                <w:bCs/>
                <w:color w:val="000000"/>
                <w:sz w:val="10"/>
                <w:szCs w:val="10"/>
              </w:rPr>
              <w:t>515 478,08</w:t>
            </w:r>
          </w:p>
        </w:tc>
        <w:tc>
          <w:tcPr>
            <w:tcW w:w="728" w:type="dxa"/>
            <w:tcBorders>
              <w:top w:val="nil"/>
              <w:left w:val="nil"/>
              <w:bottom w:val="single" w:sz="4" w:space="0" w:color="auto"/>
              <w:right w:val="single" w:sz="4" w:space="0" w:color="auto"/>
            </w:tcBorders>
            <w:shd w:val="clear" w:color="auto" w:fill="auto"/>
            <w:noWrap/>
            <w:vAlign w:val="bottom"/>
            <w:hideMark/>
          </w:tcPr>
          <w:p w14:paraId="1E2B0564" w14:textId="77777777" w:rsidR="00D4486B" w:rsidRPr="00D4486B" w:rsidRDefault="00D4486B" w:rsidP="00D4486B">
            <w:pPr>
              <w:jc w:val="right"/>
              <w:rPr>
                <w:b/>
                <w:bCs/>
                <w:color w:val="000000"/>
                <w:sz w:val="10"/>
                <w:szCs w:val="10"/>
              </w:rPr>
            </w:pPr>
            <w:r w:rsidRPr="00D4486B">
              <w:rPr>
                <w:b/>
                <w:bCs/>
                <w:color w:val="000000"/>
                <w:sz w:val="10"/>
                <w:szCs w:val="10"/>
              </w:rPr>
              <w:t>493 733,22</w:t>
            </w:r>
          </w:p>
        </w:tc>
        <w:tc>
          <w:tcPr>
            <w:tcW w:w="744" w:type="dxa"/>
            <w:tcBorders>
              <w:top w:val="nil"/>
              <w:left w:val="nil"/>
              <w:bottom w:val="single" w:sz="4" w:space="0" w:color="auto"/>
              <w:right w:val="single" w:sz="4" w:space="0" w:color="auto"/>
            </w:tcBorders>
            <w:shd w:val="clear" w:color="auto" w:fill="auto"/>
            <w:noWrap/>
            <w:vAlign w:val="bottom"/>
            <w:hideMark/>
          </w:tcPr>
          <w:p w14:paraId="737A823A" w14:textId="77777777" w:rsidR="00D4486B" w:rsidRPr="00D4486B" w:rsidRDefault="00D4486B" w:rsidP="00D4486B">
            <w:pPr>
              <w:jc w:val="right"/>
              <w:rPr>
                <w:b/>
                <w:bCs/>
                <w:color w:val="000000"/>
                <w:sz w:val="10"/>
                <w:szCs w:val="10"/>
              </w:rPr>
            </w:pPr>
            <w:r w:rsidRPr="00D4486B">
              <w:rPr>
                <w:b/>
                <w:bCs/>
                <w:color w:val="000000"/>
                <w:sz w:val="10"/>
                <w:szCs w:val="10"/>
              </w:rPr>
              <w:t>504 273,75</w:t>
            </w:r>
          </w:p>
        </w:tc>
        <w:tc>
          <w:tcPr>
            <w:tcW w:w="777" w:type="dxa"/>
            <w:tcBorders>
              <w:top w:val="nil"/>
              <w:left w:val="nil"/>
              <w:bottom w:val="single" w:sz="4" w:space="0" w:color="auto"/>
              <w:right w:val="single" w:sz="4" w:space="0" w:color="auto"/>
            </w:tcBorders>
            <w:shd w:val="clear" w:color="auto" w:fill="auto"/>
            <w:noWrap/>
            <w:vAlign w:val="bottom"/>
            <w:hideMark/>
          </w:tcPr>
          <w:p w14:paraId="3DE2CE0D" w14:textId="77777777" w:rsidR="00D4486B" w:rsidRPr="00D4486B" w:rsidRDefault="00D4486B" w:rsidP="00D4486B">
            <w:pPr>
              <w:jc w:val="right"/>
              <w:rPr>
                <w:b/>
                <w:bCs/>
                <w:color w:val="000000"/>
                <w:sz w:val="10"/>
                <w:szCs w:val="10"/>
              </w:rPr>
            </w:pPr>
            <w:r w:rsidRPr="00D4486B">
              <w:rPr>
                <w:b/>
                <w:bCs/>
                <w:color w:val="000000"/>
                <w:sz w:val="10"/>
                <w:szCs w:val="10"/>
              </w:rPr>
              <w:t>567 531,65</w:t>
            </w:r>
          </w:p>
        </w:tc>
        <w:tc>
          <w:tcPr>
            <w:tcW w:w="712" w:type="dxa"/>
            <w:tcBorders>
              <w:top w:val="nil"/>
              <w:left w:val="nil"/>
              <w:bottom w:val="single" w:sz="4" w:space="0" w:color="auto"/>
              <w:right w:val="single" w:sz="4" w:space="0" w:color="auto"/>
            </w:tcBorders>
            <w:shd w:val="clear" w:color="auto" w:fill="auto"/>
            <w:noWrap/>
            <w:vAlign w:val="bottom"/>
            <w:hideMark/>
          </w:tcPr>
          <w:p w14:paraId="4107A09D" w14:textId="77777777" w:rsidR="00D4486B" w:rsidRPr="00D4486B" w:rsidRDefault="00D4486B" w:rsidP="00D4486B">
            <w:pPr>
              <w:jc w:val="right"/>
              <w:rPr>
                <w:b/>
                <w:bCs/>
                <w:color w:val="000000"/>
                <w:sz w:val="10"/>
                <w:szCs w:val="10"/>
              </w:rPr>
            </w:pPr>
            <w:r w:rsidRPr="00D4486B">
              <w:rPr>
                <w:b/>
                <w:bCs/>
                <w:color w:val="000000"/>
                <w:sz w:val="10"/>
                <w:szCs w:val="10"/>
              </w:rPr>
              <w:t>600 291,95</w:t>
            </w:r>
          </w:p>
        </w:tc>
        <w:tc>
          <w:tcPr>
            <w:tcW w:w="811" w:type="dxa"/>
            <w:tcBorders>
              <w:top w:val="nil"/>
              <w:left w:val="nil"/>
              <w:bottom w:val="single" w:sz="4" w:space="0" w:color="auto"/>
              <w:right w:val="single" w:sz="4" w:space="0" w:color="auto"/>
            </w:tcBorders>
            <w:shd w:val="clear" w:color="auto" w:fill="auto"/>
            <w:noWrap/>
            <w:vAlign w:val="bottom"/>
            <w:hideMark/>
          </w:tcPr>
          <w:p w14:paraId="5CA98358" w14:textId="77777777" w:rsidR="00D4486B" w:rsidRPr="00D4486B" w:rsidRDefault="00D4486B" w:rsidP="00D4486B">
            <w:pPr>
              <w:jc w:val="right"/>
              <w:rPr>
                <w:b/>
                <w:bCs/>
                <w:color w:val="000000"/>
                <w:sz w:val="10"/>
                <w:szCs w:val="10"/>
              </w:rPr>
            </w:pPr>
            <w:r w:rsidRPr="00D4486B">
              <w:rPr>
                <w:b/>
                <w:bCs/>
                <w:color w:val="000000"/>
                <w:sz w:val="10"/>
                <w:szCs w:val="10"/>
              </w:rPr>
              <w:t>654 636,79</w:t>
            </w:r>
          </w:p>
        </w:tc>
        <w:tc>
          <w:tcPr>
            <w:tcW w:w="811" w:type="dxa"/>
            <w:tcBorders>
              <w:top w:val="nil"/>
              <w:left w:val="nil"/>
              <w:bottom w:val="single" w:sz="4" w:space="0" w:color="auto"/>
              <w:right w:val="single" w:sz="4" w:space="0" w:color="auto"/>
            </w:tcBorders>
            <w:shd w:val="clear" w:color="auto" w:fill="auto"/>
            <w:noWrap/>
            <w:vAlign w:val="bottom"/>
            <w:hideMark/>
          </w:tcPr>
          <w:p w14:paraId="6E20BEC7" w14:textId="77777777" w:rsidR="00D4486B" w:rsidRPr="00D4486B" w:rsidRDefault="00D4486B" w:rsidP="00D4486B">
            <w:pPr>
              <w:jc w:val="right"/>
              <w:rPr>
                <w:b/>
                <w:bCs/>
                <w:color w:val="000000"/>
                <w:sz w:val="10"/>
                <w:szCs w:val="10"/>
              </w:rPr>
            </w:pPr>
            <w:r w:rsidRPr="00D4486B">
              <w:rPr>
                <w:b/>
                <w:bCs/>
                <w:color w:val="000000"/>
                <w:sz w:val="10"/>
                <w:szCs w:val="10"/>
              </w:rPr>
              <w:t>776 450,51</w:t>
            </w:r>
          </w:p>
        </w:tc>
      </w:tr>
      <w:tr w:rsidR="00D4486B" w:rsidRPr="00D4486B" w14:paraId="6FE50B48" w14:textId="77777777" w:rsidTr="002D6968">
        <w:trPr>
          <w:trHeight w:val="106"/>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37A216D1" w14:textId="77777777" w:rsidR="00D4486B" w:rsidRPr="00D4486B" w:rsidRDefault="00D4486B" w:rsidP="00D4486B">
            <w:pPr>
              <w:jc w:val="center"/>
              <w:rPr>
                <w:color w:val="000000"/>
                <w:sz w:val="10"/>
                <w:szCs w:val="10"/>
              </w:rPr>
            </w:pPr>
            <w:r w:rsidRPr="00D4486B">
              <w:rPr>
                <w:color w:val="000000"/>
                <w:sz w:val="10"/>
                <w:szCs w:val="10"/>
              </w:rPr>
              <w:t>2.1</w:t>
            </w:r>
          </w:p>
        </w:tc>
        <w:tc>
          <w:tcPr>
            <w:tcW w:w="1227" w:type="dxa"/>
            <w:tcBorders>
              <w:top w:val="nil"/>
              <w:left w:val="nil"/>
              <w:bottom w:val="single" w:sz="4" w:space="0" w:color="auto"/>
              <w:right w:val="single" w:sz="4" w:space="0" w:color="auto"/>
            </w:tcBorders>
            <w:shd w:val="clear" w:color="auto" w:fill="auto"/>
            <w:vAlign w:val="bottom"/>
            <w:hideMark/>
          </w:tcPr>
          <w:p w14:paraId="60522890" w14:textId="77777777" w:rsidR="00D4486B" w:rsidRPr="00D4486B" w:rsidRDefault="00D4486B" w:rsidP="00D4486B">
            <w:pPr>
              <w:rPr>
                <w:color w:val="000000"/>
                <w:sz w:val="10"/>
                <w:szCs w:val="10"/>
              </w:rPr>
            </w:pPr>
            <w:r w:rsidRPr="00D4486B">
              <w:rPr>
                <w:color w:val="000000"/>
                <w:sz w:val="10"/>
                <w:szCs w:val="10"/>
              </w:rPr>
              <w:t xml:space="preserve">Покупная электроэнергия </w:t>
            </w:r>
          </w:p>
        </w:tc>
        <w:tc>
          <w:tcPr>
            <w:tcW w:w="733" w:type="dxa"/>
            <w:tcBorders>
              <w:top w:val="nil"/>
              <w:left w:val="nil"/>
              <w:bottom w:val="single" w:sz="4" w:space="0" w:color="auto"/>
              <w:right w:val="single" w:sz="4" w:space="0" w:color="auto"/>
            </w:tcBorders>
            <w:shd w:val="clear" w:color="auto" w:fill="auto"/>
            <w:vAlign w:val="bottom"/>
            <w:hideMark/>
          </w:tcPr>
          <w:p w14:paraId="4AEB17F2" w14:textId="77777777" w:rsidR="00D4486B" w:rsidRPr="00D4486B" w:rsidRDefault="00D4486B" w:rsidP="00D4486B">
            <w:pPr>
              <w:jc w:val="center"/>
              <w:rPr>
                <w:b/>
                <w:bCs/>
                <w:color w:val="000000"/>
                <w:sz w:val="10"/>
                <w:szCs w:val="10"/>
              </w:rPr>
            </w:pPr>
            <w:r w:rsidRPr="00D4486B">
              <w:rPr>
                <w:b/>
                <w:bCs/>
                <w:color w:val="000000"/>
                <w:sz w:val="10"/>
                <w:szCs w:val="10"/>
              </w:rPr>
              <w:t> </w:t>
            </w:r>
          </w:p>
        </w:tc>
        <w:tc>
          <w:tcPr>
            <w:tcW w:w="1185" w:type="dxa"/>
            <w:tcBorders>
              <w:top w:val="nil"/>
              <w:left w:val="nil"/>
              <w:bottom w:val="single" w:sz="4" w:space="0" w:color="auto"/>
              <w:right w:val="single" w:sz="4" w:space="0" w:color="auto"/>
            </w:tcBorders>
            <w:shd w:val="clear" w:color="auto" w:fill="auto"/>
            <w:vAlign w:val="bottom"/>
            <w:hideMark/>
          </w:tcPr>
          <w:p w14:paraId="38026D84" w14:textId="77777777" w:rsidR="00D4486B" w:rsidRPr="00D4486B" w:rsidRDefault="00D4486B" w:rsidP="00D4486B">
            <w:pPr>
              <w:rPr>
                <w:color w:val="000000"/>
                <w:sz w:val="10"/>
                <w:szCs w:val="10"/>
              </w:rPr>
            </w:pPr>
            <w:r w:rsidRPr="00D4486B">
              <w:rPr>
                <w:color w:val="000000"/>
                <w:sz w:val="10"/>
                <w:szCs w:val="10"/>
              </w:rPr>
              <w:t>3162080000</w:t>
            </w:r>
          </w:p>
        </w:tc>
        <w:tc>
          <w:tcPr>
            <w:tcW w:w="850" w:type="dxa"/>
            <w:tcBorders>
              <w:top w:val="nil"/>
              <w:left w:val="nil"/>
              <w:bottom w:val="single" w:sz="4" w:space="0" w:color="auto"/>
              <w:right w:val="single" w:sz="4" w:space="0" w:color="auto"/>
            </w:tcBorders>
            <w:shd w:val="clear" w:color="auto" w:fill="auto"/>
            <w:vAlign w:val="bottom"/>
            <w:hideMark/>
          </w:tcPr>
          <w:p w14:paraId="5030292F" w14:textId="77777777" w:rsidR="00D4486B" w:rsidRPr="00D4486B" w:rsidRDefault="00D4486B" w:rsidP="00D4486B">
            <w:pPr>
              <w:jc w:val="center"/>
              <w:rPr>
                <w:b/>
                <w:bCs/>
                <w:color w:val="000000"/>
                <w:sz w:val="10"/>
                <w:szCs w:val="10"/>
              </w:rPr>
            </w:pPr>
            <w:r w:rsidRPr="00D4486B">
              <w:rPr>
                <w:b/>
                <w:bCs/>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62A8CDCF" w14:textId="77777777" w:rsidR="00D4486B" w:rsidRPr="00D4486B" w:rsidRDefault="00D4486B" w:rsidP="00D4486B">
            <w:pPr>
              <w:jc w:val="right"/>
              <w:rPr>
                <w:color w:val="000000"/>
                <w:sz w:val="10"/>
                <w:szCs w:val="10"/>
              </w:rPr>
            </w:pPr>
            <w:r w:rsidRPr="00D4486B">
              <w:rPr>
                <w:color w:val="000000"/>
                <w:sz w:val="10"/>
                <w:szCs w:val="10"/>
              </w:rPr>
              <w:t>1 304 770,73</w:t>
            </w:r>
          </w:p>
        </w:tc>
        <w:tc>
          <w:tcPr>
            <w:tcW w:w="876" w:type="dxa"/>
            <w:tcBorders>
              <w:top w:val="nil"/>
              <w:left w:val="nil"/>
              <w:bottom w:val="single" w:sz="4" w:space="0" w:color="auto"/>
              <w:right w:val="single" w:sz="4" w:space="0" w:color="auto"/>
            </w:tcBorders>
            <w:shd w:val="clear" w:color="auto" w:fill="auto"/>
            <w:noWrap/>
            <w:vAlign w:val="bottom"/>
            <w:hideMark/>
          </w:tcPr>
          <w:p w14:paraId="00EC60F5" w14:textId="77777777" w:rsidR="00D4486B" w:rsidRPr="00D4486B" w:rsidRDefault="00D4486B" w:rsidP="00D4486B">
            <w:pPr>
              <w:jc w:val="right"/>
              <w:rPr>
                <w:color w:val="000000"/>
                <w:sz w:val="10"/>
                <w:szCs w:val="10"/>
              </w:rPr>
            </w:pPr>
            <w:r w:rsidRPr="00D4486B">
              <w:rPr>
                <w:color w:val="000000"/>
                <w:sz w:val="10"/>
                <w:szCs w:val="10"/>
              </w:rPr>
              <w:t>196 983,16</w:t>
            </w:r>
          </w:p>
        </w:tc>
        <w:tc>
          <w:tcPr>
            <w:tcW w:w="827" w:type="dxa"/>
            <w:tcBorders>
              <w:top w:val="nil"/>
              <w:left w:val="nil"/>
              <w:bottom w:val="single" w:sz="4" w:space="0" w:color="auto"/>
              <w:right w:val="single" w:sz="4" w:space="0" w:color="auto"/>
            </w:tcBorders>
            <w:shd w:val="clear" w:color="auto" w:fill="auto"/>
            <w:noWrap/>
            <w:vAlign w:val="bottom"/>
            <w:hideMark/>
          </w:tcPr>
          <w:p w14:paraId="075059EB" w14:textId="77777777" w:rsidR="00D4486B" w:rsidRPr="00D4486B" w:rsidRDefault="00D4486B" w:rsidP="00D4486B">
            <w:pPr>
              <w:jc w:val="right"/>
              <w:rPr>
                <w:b/>
                <w:bCs/>
                <w:color w:val="000000"/>
                <w:sz w:val="10"/>
                <w:szCs w:val="10"/>
              </w:rPr>
            </w:pPr>
            <w:r w:rsidRPr="00D4486B">
              <w:rPr>
                <w:b/>
                <w:bCs/>
                <w:color w:val="000000"/>
                <w:sz w:val="10"/>
                <w:szCs w:val="10"/>
              </w:rPr>
              <w:t>156 517,34</w:t>
            </w:r>
          </w:p>
        </w:tc>
        <w:tc>
          <w:tcPr>
            <w:tcW w:w="844" w:type="dxa"/>
            <w:tcBorders>
              <w:top w:val="nil"/>
              <w:left w:val="nil"/>
              <w:bottom w:val="single" w:sz="4" w:space="0" w:color="auto"/>
              <w:right w:val="single" w:sz="4" w:space="0" w:color="auto"/>
            </w:tcBorders>
            <w:shd w:val="clear" w:color="auto" w:fill="auto"/>
            <w:noWrap/>
            <w:vAlign w:val="bottom"/>
            <w:hideMark/>
          </w:tcPr>
          <w:p w14:paraId="309647B7" w14:textId="77777777" w:rsidR="00D4486B" w:rsidRPr="00D4486B" w:rsidRDefault="00D4486B" w:rsidP="00D4486B">
            <w:pPr>
              <w:jc w:val="right"/>
              <w:rPr>
                <w:b/>
                <w:bCs/>
                <w:color w:val="000000"/>
                <w:sz w:val="10"/>
                <w:szCs w:val="10"/>
              </w:rPr>
            </w:pPr>
            <w:r w:rsidRPr="00D4486B">
              <w:rPr>
                <w:b/>
                <w:bCs/>
                <w:color w:val="000000"/>
                <w:sz w:val="10"/>
                <w:szCs w:val="10"/>
              </w:rPr>
              <w:t>134 752,52</w:t>
            </w:r>
          </w:p>
        </w:tc>
        <w:tc>
          <w:tcPr>
            <w:tcW w:w="695" w:type="dxa"/>
            <w:tcBorders>
              <w:top w:val="nil"/>
              <w:left w:val="nil"/>
              <w:bottom w:val="single" w:sz="4" w:space="0" w:color="auto"/>
              <w:right w:val="single" w:sz="4" w:space="0" w:color="auto"/>
            </w:tcBorders>
            <w:shd w:val="clear" w:color="auto" w:fill="auto"/>
            <w:noWrap/>
            <w:vAlign w:val="bottom"/>
            <w:hideMark/>
          </w:tcPr>
          <w:p w14:paraId="104A176E" w14:textId="77777777" w:rsidR="00D4486B" w:rsidRPr="00D4486B" w:rsidRDefault="00D4486B" w:rsidP="00D4486B">
            <w:pPr>
              <w:jc w:val="right"/>
              <w:rPr>
                <w:b/>
                <w:bCs/>
                <w:color w:val="000000"/>
                <w:sz w:val="10"/>
                <w:szCs w:val="10"/>
              </w:rPr>
            </w:pPr>
            <w:r w:rsidRPr="00D4486B">
              <w:rPr>
                <w:b/>
                <w:bCs/>
                <w:color w:val="000000"/>
                <w:sz w:val="10"/>
                <w:szCs w:val="10"/>
              </w:rPr>
              <w:t>100 200,82</w:t>
            </w:r>
          </w:p>
        </w:tc>
        <w:tc>
          <w:tcPr>
            <w:tcW w:w="795" w:type="dxa"/>
            <w:tcBorders>
              <w:top w:val="nil"/>
              <w:left w:val="nil"/>
              <w:bottom w:val="single" w:sz="4" w:space="0" w:color="auto"/>
              <w:right w:val="single" w:sz="4" w:space="0" w:color="auto"/>
            </w:tcBorders>
            <w:shd w:val="clear" w:color="auto" w:fill="auto"/>
            <w:noWrap/>
            <w:vAlign w:val="bottom"/>
            <w:hideMark/>
          </w:tcPr>
          <w:p w14:paraId="05718DED" w14:textId="77777777" w:rsidR="00D4486B" w:rsidRPr="00D4486B" w:rsidRDefault="00D4486B" w:rsidP="00D4486B">
            <w:pPr>
              <w:jc w:val="right"/>
              <w:rPr>
                <w:b/>
                <w:bCs/>
                <w:color w:val="000000"/>
                <w:sz w:val="10"/>
                <w:szCs w:val="10"/>
              </w:rPr>
            </w:pPr>
            <w:r w:rsidRPr="00D4486B">
              <w:rPr>
                <w:b/>
                <w:bCs/>
                <w:color w:val="000000"/>
                <w:sz w:val="10"/>
                <w:szCs w:val="10"/>
              </w:rPr>
              <w:t>80 707,52</w:t>
            </w:r>
          </w:p>
        </w:tc>
        <w:tc>
          <w:tcPr>
            <w:tcW w:w="811" w:type="dxa"/>
            <w:tcBorders>
              <w:top w:val="nil"/>
              <w:left w:val="nil"/>
              <w:bottom w:val="single" w:sz="4" w:space="0" w:color="auto"/>
              <w:right w:val="single" w:sz="4" w:space="0" w:color="auto"/>
            </w:tcBorders>
            <w:shd w:val="clear" w:color="auto" w:fill="auto"/>
            <w:noWrap/>
            <w:vAlign w:val="bottom"/>
            <w:hideMark/>
          </w:tcPr>
          <w:p w14:paraId="705E6658" w14:textId="77777777" w:rsidR="00D4486B" w:rsidRPr="00D4486B" w:rsidRDefault="00D4486B" w:rsidP="00D4486B">
            <w:pPr>
              <w:jc w:val="right"/>
              <w:rPr>
                <w:b/>
                <w:bCs/>
                <w:color w:val="000000"/>
                <w:sz w:val="10"/>
                <w:szCs w:val="10"/>
              </w:rPr>
            </w:pPr>
            <w:r w:rsidRPr="00D4486B">
              <w:rPr>
                <w:b/>
                <w:bCs/>
                <w:color w:val="000000"/>
                <w:sz w:val="10"/>
                <w:szCs w:val="10"/>
              </w:rPr>
              <w:t>30 026,09</w:t>
            </w:r>
          </w:p>
        </w:tc>
        <w:tc>
          <w:tcPr>
            <w:tcW w:w="728" w:type="dxa"/>
            <w:tcBorders>
              <w:top w:val="nil"/>
              <w:left w:val="nil"/>
              <w:bottom w:val="single" w:sz="4" w:space="0" w:color="auto"/>
              <w:right w:val="single" w:sz="4" w:space="0" w:color="auto"/>
            </w:tcBorders>
            <w:shd w:val="clear" w:color="auto" w:fill="auto"/>
            <w:noWrap/>
            <w:vAlign w:val="bottom"/>
            <w:hideMark/>
          </w:tcPr>
          <w:p w14:paraId="70892AB9" w14:textId="77777777" w:rsidR="00D4486B" w:rsidRPr="00D4486B" w:rsidRDefault="00D4486B" w:rsidP="00D4486B">
            <w:pPr>
              <w:jc w:val="right"/>
              <w:rPr>
                <w:b/>
                <w:bCs/>
                <w:color w:val="000000"/>
                <w:sz w:val="10"/>
                <w:szCs w:val="10"/>
              </w:rPr>
            </w:pPr>
            <w:r w:rsidRPr="00D4486B">
              <w:rPr>
                <w:b/>
                <w:bCs/>
                <w:color w:val="000000"/>
                <w:sz w:val="10"/>
                <w:szCs w:val="10"/>
              </w:rPr>
              <w:t>57 835,39</w:t>
            </w:r>
          </w:p>
        </w:tc>
        <w:tc>
          <w:tcPr>
            <w:tcW w:w="744" w:type="dxa"/>
            <w:tcBorders>
              <w:top w:val="nil"/>
              <w:left w:val="nil"/>
              <w:bottom w:val="single" w:sz="4" w:space="0" w:color="auto"/>
              <w:right w:val="single" w:sz="4" w:space="0" w:color="auto"/>
            </w:tcBorders>
            <w:shd w:val="clear" w:color="auto" w:fill="auto"/>
            <w:noWrap/>
            <w:vAlign w:val="bottom"/>
            <w:hideMark/>
          </w:tcPr>
          <w:p w14:paraId="59390141" w14:textId="77777777" w:rsidR="00D4486B" w:rsidRPr="00D4486B" w:rsidRDefault="00D4486B" w:rsidP="00D4486B">
            <w:pPr>
              <w:jc w:val="right"/>
              <w:rPr>
                <w:b/>
                <w:bCs/>
                <w:color w:val="000000"/>
                <w:sz w:val="10"/>
                <w:szCs w:val="10"/>
              </w:rPr>
            </w:pPr>
            <w:r w:rsidRPr="00D4486B">
              <w:rPr>
                <w:b/>
                <w:bCs/>
                <w:color w:val="000000"/>
                <w:sz w:val="10"/>
                <w:szCs w:val="10"/>
              </w:rPr>
              <w:t>43 998,06</w:t>
            </w:r>
          </w:p>
        </w:tc>
        <w:tc>
          <w:tcPr>
            <w:tcW w:w="777" w:type="dxa"/>
            <w:tcBorders>
              <w:top w:val="nil"/>
              <w:left w:val="nil"/>
              <w:bottom w:val="single" w:sz="4" w:space="0" w:color="auto"/>
              <w:right w:val="single" w:sz="4" w:space="0" w:color="auto"/>
            </w:tcBorders>
            <w:shd w:val="clear" w:color="auto" w:fill="auto"/>
            <w:noWrap/>
            <w:vAlign w:val="bottom"/>
            <w:hideMark/>
          </w:tcPr>
          <w:p w14:paraId="7AF1F2CD" w14:textId="77777777" w:rsidR="00D4486B" w:rsidRPr="00D4486B" w:rsidRDefault="00D4486B" w:rsidP="00D4486B">
            <w:pPr>
              <w:jc w:val="right"/>
              <w:rPr>
                <w:b/>
                <w:bCs/>
                <w:color w:val="000000"/>
                <w:sz w:val="10"/>
                <w:szCs w:val="10"/>
              </w:rPr>
            </w:pPr>
            <w:r w:rsidRPr="00D4486B">
              <w:rPr>
                <w:b/>
                <w:bCs/>
                <w:color w:val="000000"/>
                <w:sz w:val="10"/>
                <w:szCs w:val="10"/>
              </w:rPr>
              <w:t>66 836,59</w:t>
            </w:r>
          </w:p>
        </w:tc>
        <w:tc>
          <w:tcPr>
            <w:tcW w:w="712" w:type="dxa"/>
            <w:tcBorders>
              <w:top w:val="nil"/>
              <w:left w:val="nil"/>
              <w:bottom w:val="single" w:sz="4" w:space="0" w:color="auto"/>
              <w:right w:val="single" w:sz="4" w:space="0" w:color="auto"/>
            </w:tcBorders>
            <w:shd w:val="clear" w:color="auto" w:fill="auto"/>
            <w:noWrap/>
            <w:vAlign w:val="bottom"/>
            <w:hideMark/>
          </w:tcPr>
          <w:p w14:paraId="2EFC9AA9" w14:textId="77777777" w:rsidR="00D4486B" w:rsidRPr="00D4486B" w:rsidRDefault="00D4486B" w:rsidP="00D4486B">
            <w:pPr>
              <w:jc w:val="right"/>
              <w:rPr>
                <w:b/>
                <w:bCs/>
                <w:color w:val="000000"/>
                <w:sz w:val="10"/>
                <w:szCs w:val="10"/>
              </w:rPr>
            </w:pPr>
            <w:r w:rsidRPr="00D4486B">
              <w:rPr>
                <w:b/>
                <w:bCs/>
                <w:color w:val="000000"/>
                <w:sz w:val="10"/>
                <w:szCs w:val="10"/>
              </w:rPr>
              <w:t>136 802,27</w:t>
            </w:r>
          </w:p>
        </w:tc>
        <w:tc>
          <w:tcPr>
            <w:tcW w:w="811" w:type="dxa"/>
            <w:tcBorders>
              <w:top w:val="nil"/>
              <w:left w:val="nil"/>
              <w:bottom w:val="single" w:sz="4" w:space="0" w:color="auto"/>
              <w:right w:val="single" w:sz="4" w:space="0" w:color="auto"/>
            </w:tcBorders>
            <w:shd w:val="clear" w:color="auto" w:fill="auto"/>
            <w:noWrap/>
            <w:vAlign w:val="bottom"/>
            <w:hideMark/>
          </w:tcPr>
          <w:p w14:paraId="2BC6065C" w14:textId="77777777" w:rsidR="00D4486B" w:rsidRPr="00D4486B" w:rsidRDefault="00D4486B" w:rsidP="00D4486B">
            <w:pPr>
              <w:jc w:val="right"/>
              <w:rPr>
                <w:b/>
                <w:bCs/>
                <w:color w:val="000000"/>
                <w:sz w:val="10"/>
                <w:szCs w:val="10"/>
              </w:rPr>
            </w:pPr>
            <w:r w:rsidRPr="00D4486B">
              <w:rPr>
                <w:b/>
                <w:bCs/>
                <w:color w:val="000000"/>
                <w:sz w:val="10"/>
                <w:szCs w:val="10"/>
              </w:rPr>
              <w:t>148 085,67</w:t>
            </w:r>
          </w:p>
        </w:tc>
        <w:tc>
          <w:tcPr>
            <w:tcW w:w="811" w:type="dxa"/>
            <w:tcBorders>
              <w:top w:val="nil"/>
              <w:left w:val="nil"/>
              <w:bottom w:val="single" w:sz="4" w:space="0" w:color="auto"/>
              <w:right w:val="single" w:sz="4" w:space="0" w:color="auto"/>
            </w:tcBorders>
            <w:shd w:val="clear" w:color="auto" w:fill="auto"/>
            <w:noWrap/>
            <w:vAlign w:val="bottom"/>
            <w:hideMark/>
          </w:tcPr>
          <w:p w14:paraId="66EEBD67" w14:textId="77777777" w:rsidR="00D4486B" w:rsidRPr="00D4486B" w:rsidRDefault="00D4486B" w:rsidP="00D4486B">
            <w:pPr>
              <w:jc w:val="right"/>
              <w:rPr>
                <w:b/>
                <w:bCs/>
                <w:color w:val="000000"/>
                <w:sz w:val="10"/>
                <w:szCs w:val="10"/>
              </w:rPr>
            </w:pPr>
            <w:r w:rsidRPr="00D4486B">
              <w:rPr>
                <w:b/>
                <w:bCs/>
                <w:color w:val="000000"/>
                <w:sz w:val="10"/>
                <w:szCs w:val="10"/>
              </w:rPr>
              <w:t>152 025,31</w:t>
            </w:r>
          </w:p>
        </w:tc>
      </w:tr>
      <w:tr w:rsidR="00D4486B" w:rsidRPr="00D4486B" w14:paraId="2CD1F241" w14:textId="77777777" w:rsidTr="002D6968">
        <w:trPr>
          <w:trHeight w:val="148"/>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40EEB474" w14:textId="77777777" w:rsidR="00D4486B" w:rsidRPr="00D4486B" w:rsidRDefault="00D4486B" w:rsidP="00D4486B">
            <w:pPr>
              <w:jc w:val="center"/>
              <w:rPr>
                <w:color w:val="000000"/>
                <w:sz w:val="10"/>
                <w:szCs w:val="10"/>
              </w:rPr>
            </w:pPr>
            <w:r w:rsidRPr="00D4486B">
              <w:rPr>
                <w:color w:val="000000"/>
                <w:sz w:val="10"/>
                <w:szCs w:val="10"/>
              </w:rPr>
              <w:t>2.2</w:t>
            </w:r>
          </w:p>
        </w:tc>
        <w:tc>
          <w:tcPr>
            <w:tcW w:w="1227" w:type="dxa"/>
            <w:tcBorders>
              <w:top w:val="nil"/>
              <w:left w:val="nil"/>
              <w:bottom w:val="single" w:sz="4" w:space="0" w:color="auto"/>
              <w:right w:val="single" w:sz="4" w:space="0" w:color="auto"/>
            </w:tcBorders>
            <w:shd w:val="clear" w:color="auto" w:fill="auto"/>
            <w:vAlign w:val="bottom"/>
            <w:hideMark/>
          </w:tcPr>
          <w:p w14:paraId="208DA42E" w14:textId="77777777" w:rsidR="00D4486B" w:rsidRPr="00D4486B" w:rsidRDefault="00D4486B" w:rsidP="00D4486B">
            <w:pPr>
              <w:rPr>
                <w:color w:val="000000"/>
                <w:sz w:val="10"/>
                <w:szCs w:val="10"/>
              </w:rPr>
            </w:pPr>
            <w:r w:rsidRPr="00D4486B">
              <w:rPr>
                <w:color w:val="000000"/>
                <w:sz w:val="10"/>
                <w:szCs w:val="10"/>
              </w:rPr>
              <w:t>Cырье и материалы</w:t>
            </w:r>
          </w:p>
        </w:tc>
        <w:tc>
          <w:tcPr>
            <w:tcW w:w="733" w:type="dxa"/>
            <w:tcBorders>
              <w:top w:val="nil"/>
              <w:left w:val="nil"/>
              <w:bottom w:val="single" w:sz="4" w:space="0" w:color="auto"/>
              <w:right w:val="single" w:sz="4" w:space="0" w:color="auto"/>
            </w:tcBorders>
            <w:shd w:val="clear" w:color="auto" w:fill="auto"/>
            <w:vAlign w:val="bottom"/>
            <w:hideMark/>
          </w:tcPr>
          <w:p w14:paraId="74E02A9C"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56CFA1D3" w14:textId="77777777" w:rsidR="00D4486B" w:rsidRPr="00D4486B" w:rsidRDefault="00D4486B" w:rsidP="00D4486B">
            <w:pPr>
              <w:rPr>
                <w:color w:val="000000"/>
                <w:sz w:val="10"/>
                <w:szCs w:val="10"/>
              </w:rPr>
            </w:pPr>
            <w:r w:rsidRPr="00D4486B">
              <w:rPr>
                <w:color w:val="000000"/>
                <w:sz w:val="10"/>
                <w:szCs w:val="10"/>
              </w:rPr>
              <w:t>310*, 311*, 315*</w:t>
            </w:r>
          </w:p>
        </w:tc>
        <w:tc>
          <w:tcPr>
            <w:tcW w:w="850" w:type="dxa"/>
            <w:tcBorders>
              <w:top w:val="nil"/>
              <w:left w:val="nil"/>
              <w:bottom w:val="single" w:sz="4" w:space="0" w:color="auto"/>
              <w:right w:val="single" w:sz="4" w:space="0" w:color="auto"/>
            </w:tcBorders>
            <w:shd w:val="clear" w:color="auto" w:fill="auto"/>
            <w:vAlign w:val="bottom"/>
            <w:hideMark/>
          </w:tcPr>
          <w:p w14:paraId="767FFEEE"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2763E427" w14:textId="77777777" w:rsidR="00D4486B" w:rsidRPr="00D4486B" w:rsidRDefault="00D4486B" w:rsidP="00D4486B">
            <w:pPr>
              <w:jc w:val="right"/>
              <w:rPr>
                <w:color w:val="000000"/>
                <w:sz w:val="10"/>
                <w:szCs w:val="10"/>
              </w:rPr>
            </w:pPr>
            <w:r w:rsidRPr="00D4486B">
              <w:rPr>
                <w:color w:val="000000"/>
                <w:sz w:val="10"/>
                <w:szCs w:val="10"/>
              </w:rPr>
              <w:t>450 856,87</w:t>
            </w:r>
          </w:p>
        </w:tc>
        <w:tc>
          <w:tcPr>
            <w:tcW w:w="876" w:type="dxa"/>
            <w:tcBorders>
              <w:top w:val="nil"/>
              <w:left w:val="nil"/>
              <w:bottom w:val="single" w:sz="4" w:space="0" w:color="auto"/>
              <w:right w:val="single" w:sz="4" w:space="0" w:color="auto"/>
            </w:tcBorders>
            <w:shd w:val="clear" w:color="auto" w:fill="auto"/>
            <w:noWrap/>
            <w:vAlign w:val="bottom"/>
            <w:hideMark/>
          </w:tcPr>
          <w:p w14:paraId="3E347107" w14:textId="77777777" w:rsidR="00D4486B" w:rsidRPr="00D4486B" w:rsidRDefault="00D4486B" w:rsidP="00D4486B">
            <w:pPr>
              <w:jc w:val="right"/>
              <w:rPr>
                <w:color w:val="000000"/>
                <w:sz w:val="10"/>
                <w:szCs w:val="10"/>
              </w:rPr>
            </w:pPr>
            <w:r w:rsidRPr="00D4486B">
              <w:rPr>
                <w:color w:val="000000"/>
                <w:sz w:val="10"/>
                <w:szCs w:val="10"/>
              </w:rPr>
              <w:t>23 943,03</w:t>
            </w:r>
          </w:p>
        </w:tc>
        <w:tc>
          <w:tcPr>
            <w:tcW w:w="827" w:type="dxa"/>
            <w:tcBorders>
              <w:top w:val="nil"/>
              <w:left w:val="nil"/>
              <w:bottom w:val="single" w:sz="4" w:space="0" w:color="auto"/>
              <w:right w:val="single" w:sz="4" w:space="0" w:color="auto"/>
            </w:tcBorders>
            <w:shd w:val="clear" w:color="auto" w:fill="auto"/>
            <w:noWrap/>
            <w:vAlign w:val="bottom"/>
            <w:hideMark/>
          </w:tcPr>
          <w:p w14:paraId="7CE0F09B" w14:textId="77777777" w:rsidR="00D4486B" w:rsidRPr="00D4486B" w:rsidRDefault="00D4486B" w:rsidP="00D4486B">
            <w:pPr>
              <w:jc w:val="right"/>
              <w:rPr>
                <w:color w:val="000000"/>
                <w:sz w:val="10"/>
                <w:szCs w:val="10"/>
              </w:rPr>
            </w:pPr>
            <w:r w:rsidRPr="00D4486B">
              <w:rPr>
                <w:color w:val="000000"/>
                <w:sz w:val="10"/>
                <w:szCs w:val="10"/>
              </w:rPr>
              <w:t>25 431,48</w:t>
            </w:r>
          </w:p>
        </w:tc>
        <w:tc>
          <w:tcPr>
            <w:tcW w:w="844" w:type="dxa"/>
            <w:tcBorders>
              <w:top w:val="nil"/>
              <w:left w:val="nil"/>
              <w:bottom w:val="single" w:sz="4" w:space="0" w:color="auto"/>
              <w:right w:val="single" w:sz="4" w:space="0" w:color="auto"/>
            </w:tcBorders>
            <w:shd w:val="clear" w:color="auto" w:fill="auto"/>
            <w:noWrap/>
            <w:vAlign w:val="bottom"/>
            <w:hideMark/>
          </w:tcPr>
          <w:p w14:paraId="5C7B6D0F" w14:textId="77777777" w:rsidR="00D4486B" w:rsidRPr="00D4486B" w:rsidRDefault="00D4486B" w:rsidP="00D4486B">
            <w:pPr>
              <w:jc w:val="right"/>
              <w:rPr>
                <w:color w:val="000000"/>
                <w:sz w:val="10"/>
                <w:szCs w:val="10"/>
              </w:rPr>
            </w:pPr>
            <w:r w:rsidRPr="00D4486B">
              <w:rPr>
                <w:color w:val="000000"/>
                <w:sz w:val="10"/>
                <w:szCs w:val="10"/>
              </w:rPr>
              <w:t>19 353,44</w:t>
            </w:r>
          </w:p>
        </w:tc>
        <w:tc>
          <w:tcPr>
            <w:tcW w:w="695" w:type="dxa"/>
            <w:tcBorders>
              <w:top w:val="nil"/>
              <w:left w:val="nil"/>
              <w:bottom w:val="single" w:sz="4" w:space="0" w:color="auto"/>
              <w:right w:val="single" w:sz="4" w:space="0" w:color="auto"/>
            </w:tcBorders>
            <w:shd w:val="clear" w:color="auto" w:fill="auto"/>
            <w:noWrap/>
            <w:vAlign w:val="bottom"/>
            <w:hideMark/>
          </w:tcPr>
          <w:p w14:paraId="0613B0F2" w14:textId="77777777" w:rsidR="00D4486B" w:rsidRPr="00D4486B" w:rsidRDefault="00D4486B" w:rsidP="00D4486B">
            <w:pPr>
              <w:jc w:val="right"/>
              <w:rPr>
                <w:color w:val="000000"/>
                <w:sz w:val="10"/>
                <w:szCs w:val="10"/>
              </w:rPr>
            </w:pPr>
            <w:r w:rsidRPr="00D4486B">
              <w:rPr>
                <w:color w:val="000000"/>
                <w:sz w:val="10"/>
                <w:szCs w:val="10"/>
              </w:rPr>
              <w:t>33 809,16</w:t>
            </w:r>
          </w:p>
        </w:tc>
        <w:tc>
          <w:tcPr>
            <w:tcW w:w="795" w:type="dxa"/>
            <w:tcBorders>
              <w:top w:val="nil"/>
              <w:left w:val="nil"/>
              <w:bottom w:val="single" w:sz="4" w:space="0" w:color="auto"/>
              <w:right w:val="single" w:sz="4" w:space="0" w:color="auto"/>
            </w:tcBorders>
            <w:shd w:val="clear" w:color="auto" w:fill="auto"/>
            <w:noWrap/>
            <w:vAlign w:val="bottom"/>
            <w:hideMark/>
          </w:tcPr>
          <w:p w14:paraId="3C77D4E2" w14:textId="77777777" w:rsidR="00D4486B" w:rsidRPr="00D4486B" w:rsidRDefault="00D4486B" w:rsidP="00D4486B">
            <w:pPr>
              <w:jc w:val="right"/>
              <w:rPr>
                <w:color w:val="000000"/>
                <w:sz w:val="10"/>
                <w:szCs w:val="10"/>
              </w:rPr>
            </w:pPr>
            <w:r w:rsidRPr="00D4486B">
              <w:rPr>
                <w:color w:val="000000"/>
                <w:sz w:val="10"/>
                <w:szCs w:val="10"/>
              </w:rPr>
              <w:t>36 472,99</w:t>
            </w:r>
          </w:p>
        </w:tc>
        <w:tc>
          <w:tcPr>
            <w:tcW w:w="811" w:type="dxa"/>
            <w:tcBorders>
              <w:top w:val="nil"/>
              <w:left w:val="nil"/>
              <w:bottom w:val="single" w:sz="4" w:space="0" w:color="auto"/>
              <w:right w:val="single" w:sz="4" w:space="0" w:color="auto"/>
            </w:tcBorders>
            <w:shd w:val="clear" w:color="auto" w:fill="auto"/>
            <w:noWrap/>
            <w:vAlign w:val="bottom"/>
            <w:hideMark/>
          </w:tcPr>
          <w:p w14:paraId="5C2EB8F1" w14:textId="77777777" w:rsidR="00D4486B" w:rsidRPr="00D4486B" w:rsidRDefault="00D4486B" w:rsidP="00D4486B">
            <w:pPr>
              <w:jc w:val="right"/>
              <w:rPr>
                <w:color w:val="000000"/>
                <w:sz w:val="10"/>
                <w:szCs w:val="10"/>
              </w:rPr>
            </w:pPr>
            <w:r w:rsidRPr="00D4486B">
              <w:rPr>
                <w:color w:val="000000"/>
                <w:sz w:val="10"/>
                <w:szCs w:val="10"/>
              </w:rPr>
              <w:t>44 238,95</w:t>
            </w:r>
          </w:p>
        </w:tc>
        <w:tc>
          <w:tcPr>
            <w:tcW w:w="728" w:type="dxa"/>
            <w:tcBorders>
              <w:top w:val="nil"/>
              <w:left w:val="nil"/>
              <w:bottom w:val="single" w:sz="4" w:space="0" w:color="auto"/>
              <w:right w:val="single" w:sz="4" w:space="0" w:color="auto"/>
            </w:tcBorders>
            <w:shd w:val="clear" w:color="auto" w:fill="auto"/>
            <w:noWrap/>
            <w:vAlign w:val="bottom"/>
            <w:hideMark/>
          </w:tcPr>
          <w:p w14:paraId="0779E366" w14:textId="77777777" w:rsidR="00D4486B" w:rsidRPr="00D4486B" w:rsidRDefault="00D4486B" w:rsidP="00D4486B">
            <w:pPr>
              <w:jc w:val="right"/>
              <w:rPr>
                <w:color w:val="000000"/>
                <w:sz w:val="10"/>
                <w:szCs w:val="10"/>
              </w:rPr>
            </w:pPr>
            <w:r w:rsidRPr="00D4486B">
              <w:rPr>
                <w:color w:val="000000"/>
                <w:sz w:val="10"/>
                <w:szCs w:val="10"/>
              </w:rPr>
              <w:t>46 804,41</w:t>
            </w:r>
          </w:p>
        </w:tc>
        <w:tc>
          <w:tcPr>
            <w:tcW w:w="744" w:type="dxa"/>
            <w:tcBorders>
              <w:top w:val="nil"/>
              <w:left w:val="nil"/>
              <w:bottom w:val="single" w:sz="4" w:space="0" w:color="auto"/>
              <w:right w:val="single" w:sz="4" w:space="0" w:color="auto"/>
            </w:tcBorders>
            <w:shd w:val="clear" w:color="auto" w:fill="auto"/>
            <w:noWrap/>
            <w:vAlign w:val="bottom"/>
            <w:hideMark/>
          </w:tcPr>
          <w:p w14:paraId="6A157E78" w14:textId="77777777" w:rsidR="00D4486B" w:rsidRPr="00D4486B" w:rsidRDefault="00D4486B" w:rsidP="00D4486B">
            <w:pPr>
              <w:jc w:val="right"/>
              <w:rPr>
                <w:color w:val="000000"/>
                <w:sz w:val="10"/>
                <w:szCs w:val="10"/>
              </w:rPr>
            </w:pPr>
            <w:r w:rsidRPr="00D4486B">
              <w:rPr>
                <w:color w:val="000000"/>
                <w:sz w:val="10"/>
                <w:szCs w:val="10"/>
              </w:rPr>
              <w:t>49 897,46</w:t>
            </w:r>
          </w:p>
        </w:tc>
        <w:tc>
          <w:tcPr>
            <w:tcW w:w="777" w:type="dxa"/>
            <w:tcBorders>
              <w:top w:val="nil"/>
              <w:left w:val="nil"/>
              <w:bottom w:val="single" w:sz="4" w:space="0" w:color="auto"/>
              <w:right w:val="single" w:sz="4" w:space="0" w:color="auto"/>
            </w:tcBorders>
            <w:shd w:val="clear" w:color="auto" w:fill="auto"/>
            <w:noWrap/>
            <w:vAlign w:val="bottom"/>
            <w:hideMark/>
          </w:tcPr>
          <w:p w14:paraId="55A1A732" w14:textId="77777777" w:rsidR="00D4486B" w:rsidRPr="00D4486B" w:rsidRDefault="00D4486B" w:rsidP="00D4486B">
            <w:pPr>
              <w:jc w:val="right"/>
              <w:rPr>
                <w:color w:val="000000"/>
                <w:sz w:val="10"/>
                <w:szCs w:val="10"/>
              </w:rPr>
            </w:pPr>
            <w:r w:rsidRPr="00D4486B">
              <w:rPr>
                <w:color w:val="000000"/>
                <w:sz w:val="10"/>
                <w:szCs w:val="10"/>
              </w:rPr>
              <w:t>60 206,79</w:t>
            </w:r>
          </w:p>
        </w:tc>
        <w:tc>
          <w:tcPr>
            <w:tcW w:w="712" w:type="dxa"/>
            <w:tcBorders>
              <w:top w:val="nil"/>
              <w:left w:val="nil"/>
              <w:bottom w:val="single" w:sz="4" w:space="0" w:color="auto"/>
              <w:right w:val="single" w:sz="4" w:space="0" w:color="auto"/>
            </w:tcBorders>
            <w:shd w:val="clear" w:color="auto" w:fill="auto"/>
            <w:noWrap/>
            <w:vAlign w:val="bottom"/>
            <w:hideMark/>
          </w:tcPr>
          <w:p w14:paraId="35980EB1" w14:textId="77777777" w:rsidR="00D4486B" w:rsidRPr="00D4486B" w:rsidRDefault="00D4486B" w:rsidP="00D4486B">
            <w:pPr>
              <w:jc w:val="right"/>
              <w:rPr>
                <w:color w:val="000000"/>
                <w:sz w:val="10"/>
                <w:szCs w:val="10"/>
              </w:rPr>
            </w:pPr>
            <w:r w:rsidRPr="00D4486B">
              <w:rPr>
                <w:color w:val="000000"/>
                <w:sz w:val="10"/>
                <w:szCs w:val="10"/>
              </w:rPr>
              <w:t>35 598,35</w:t>
            </w:r>
          </w:p>
        </w:tc>
        <w:tc>
          <w:tcPr>
            <w:tcW w:w="811" w:type="dxa"/>
            <w:tcBorders>
              <w:top w:val="nil"/>
              <w:left w:val="nil"/>
              <w:bottom w:val="single" w:sz="4" w:space="0" w:color="auto"/>
              <w:right w:val="single" w:sz="4" w:space="0" w:color="auto"/>
            </w:tcBorders>
            <w:shd w:val="clear" w:color="auto" w:fill="auto"/>
            <w:noWrap/>
            <w:vAlign w:val="bottom"/>
            <w:hideMark/>
          </w:tcPr>
          <w:p w14:paraId="25787ADD" w14:textId="77777777" w:rsidR="00D4486B" w:rsidRPr="00D4486B" w:rsidRDefault="00D4486B" w:rsidP="00D4486B">
            <w:pPr>
              <w:jc w:val="right"/>
              <w:rPr>
                <w:color w:val="000000"/>
                <w:sz w:val="10"/>
                <w:szCs w:val="10"/>
              </w:rPr>
            </w:pPr>
            <w:r w:rsidRPr="00D4486B">
              <w:rPr>
                <w:color w:val="000000"/>
                <w:sz w:val="10"/>
                <w:szCs w:val="10"/>
              </w:rPr>
              <w:t>33 405,85</w:t>
            </w:r>
          </w:p>
        </w:tc>
        <w:tc>
          <w:tcPr>
            <w:tcW w:w="811" w:type="dxa"/>
            <w:tcBorders>
              <w:top w:val="nil"/>
              <w:left w:val="nil"/>
              <w:bottom w:val="single" w:sz="4" w:space="0" w:color="auto"/>
              <w:right w:val="single" w:sz="4" w:space="0" w:color="auto"/>
            </w:tcBorders>
            <w:shd w:val="clear" w:color="auto" w:fill="auto"/>
            <w:noWrap/>
            <w:vAlign w:val="bottom"/>
            <w:hideMark/>
          </w:tcPr>
          <w:p w14:paraId="1A0E2C9B" w14:textId="77777777" w:rsidR="00D4486B" w:rsidRPr="00D4486B" w:rsidRDefault="00D4486B" w:rsidP="00D4486B">
            <w:pPr>
              <w:jc w:val="right"/>
              <w:rPr>
                <w:color w:val="000000"/>
                <w:sz w:val="10"/>
                <w:szCs w:val="10"/>
              </w:rPr>
            </w:pPr>
            <w:r w:rsidRPr="00D4486B">
              <w:rPr>
                <w:color w:val="000000"/>
                <w:sz w:val="10"/>
                <w:szCs w:val="10"/>
              </w:rPr>
              <w:t>41 694,95</w:t>
            </w:r>
          </w:p>
        </w:tc>
      </w:tr>
      <w:tr w:rsidR="00D4486B" w:rsidRPr="00D4486B" w14:paraId="043BA76F" w14:textId="77777777" w:rsidTr="002D6968">
        <w:trPr>
          <w:trHeight w:val="22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14:paraId="0D476715" w14:textId="77777777" w:rsidR="00D4486B" w:rsidRPr="00D4486B" w:rsidRDefault="00D4486B" w:rsidP="00D4486B">
            <w:pPr>
              <w:jc w:val="center"/>
              <w:rPr>
                <w:color w:val="000000"/>
                <w:sz w:val="10"/>
                <w:szCs w:val="10"/>
              </w:rPr>
            </w:pPr>
            <w:r w:rsidRPr="00D4486B">
              <w:rPr>
                <w:color w:val="000000"/>
                <w:sz w:val="10"/>
                <w:szCs w:val="10"/>
              </w:rPr>
              <w:t>2.3</w:t>
            </w:r>
          </w:p>
        </w:tc>
        <w:tc>
          <w:tcPr>
            <w:tcW w:w="1227" w:type="dxa"/>
            <w:tcBorders>
              <w:top w:val="nil"/>
              <w:left w:val="nil"/>
              <w:bottom w:val="single" w:sz="4" w:space="0" w:color="auto"/>
              <w:right w:val="single" w:sz="4" w:space="0" w:color="auto"/>
            </w:tcBorders>
            <w:shd w:val="clear" w:color="auto" w:fill="auto"/>
            <w:vAlign w:val="bottom"/>
            <w:hideMark/>
          </w:tcPr>
          <w:p w14:paraId="074A3E57" w14:textId="77777777" w:rsidR="00D4486B" w:rsidRPr="00D4486B" w:rsidRDefault="00D4486B" w:rsidP="00D4486B">
            <w:pPr>
              <w:rPr>
                <w:color w:val="000000"/>
                <w:sz w:val="10"/>
                <w:szCs w:val="10"/>
              </w:rPr>
            </w:pPr>
            <w:r w:rsidRPr="00D4486B">
              <w:rPr>
                <w:color w:val="000000"/>
                <w:sz w:val="10"/>
                <w:szCs w:val="10"/>
              </w:rPr>
              <w:t xml:space="preserve">Работы и услуги производственного характера  </w:t>
            </w:r>
          </w:p>
        </w:tc>
        <w:tc>
          <w:tcPr>
            <w:tcW w:w="733" w:type="dxa"/>
            <w:tcBorders>
              <w:top w:val="nil"/>
              <w:left w:val="nil"/>
              <w:bottom w:val="single" w:sz="4" w:space="0" w:color="auto"/>
              <w:right w:val="single" w:sz="4" w:space="0" w:color="auto"/>
            </w:tcBorders>
            <w:shd w:val="clear" w:color="auto" w:fill="auto"/>
            <w:vAlign w:val="bottom"/>
            <w:hideMark/>
          </w:tcPr>
          <w:p w14:paraId="46463B70"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auto" w:fill="auto"/>
            <w:vAlign w:val="bottom"/>
            <w:hideMark/>
          </w:tcPr>
          <w:p w14:paraId="0F631B7F" w14:textId="77777777" w:rsidR="00D4486B" w:rsidRPr="00D4486B" w:rsidRDefault="00D4486B" w:rsidP="00D4486B">
            <w:pPr>
              <w:rPr>
                <w:color w:val="000000"/>
                <w:sz w:val="10"/>
                <w:szCs w:val="10"/>
              </w:rPr>
            </w:pPr>
            <w:r w:rsidRPr="00D4486B">
              <w:rPr>
                <w:color w:val="000000"/>
                <w:sz w:val="10"/>
                <w:szCs w:val="10"/>
              </w:rPr>
              <w:t>316* (кроме 3162080000), 319*</w:t>
            </w:r>
          </w:p>
        </w:tc>
        <w:tc>
          <w:tcPr>
            <w:tcW w:w="850" w:type="dxa"/>
            <w:tcBorders>
              <w:top w:val="nil"/>
              <w:left w:val="nil"/>
              <w:bottom w:val="single" w:sz="4" w:space="0" w:color="auto"/>
              <w:right w:val="single" w:sz="4" w:space="0" w:color="auto"/>
            </w:tcBorders>
            <w:shd w:val="clear" w:color="auto" w:fill="auto"/>
            <w:vAlign w:val="bottom"/>
            <w:hideMark/>
          </w:tcPr>
          <w:p w14:paraId="68228883"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0FDBFE55" w14:textId="77777777" w:rsidR="00D4486B" w:rsidRPr="00D4486B" w:rsidRDefault="00D4486B" w:rsidP="00D4486B">
            <w:pPr>
              <w:jc w:val="right"/>
              <w:rPr>
                <w:color w:val="000000"/>
                <w:sz w:val="10"/>
                <w:szCs w:val="10"/>
              </w:rPr>
            </w:pPr>
            <w:r w:rsidRPr="00D4486B">
              <w:rPr>
                <w:color w:val="000000"/>
                <w:sz w:val="10"/>
                <w:szCs w:val="10"/>
              </w:rPr>
              <w:t>2 185 315,20</w:t>
            </w:r>
          </w:p>
        </w:tc>
        <w:tc>
          <w:tcPr>
            <w:tcW w:w="876" w:type="dxa"/>
            <w:tcBorders>
              <w:top w:val="nil"/>
              <w:left w:val="nil"/>
              <w:bottom w:val="single" w:sz="4" w:space="0" w:color="auto"/>
              <w:right w:val="single" w:sz="4" w:space="0" w:color="auto"/>
            </w:tcBorders>
            <w:shd w:val="clear" w:color="auto" w:fill="auto"/>
            <w:noWrap/>
            <w:vAlign w:val="bottom"/>
            <w:hideMark/>
          </w:tcPr>
          <w:p w14:paraId="05B8B635" w14:textId="77777777" w:rsidR="00D4486B" w:rsidRPr="00D4486B" w:rsidRDefault="00D4486B" w:rsidP="00D4486B">
            <w:pPr>
              <w:jc w:val="right"/>
              <w:rPr>
                <w:color w:val="000000"/>
                <w:sz w:val="10"/>
                <w:szCs w:val="10"/>
              </w:rPr>
            </w:pPr>
            <w:r w:rsidRPr="00D4486B">
              <w:rPr>
                <w:color w:val="000000"/>
                <w:sz w:val="10"/>
                <w:szCs w:val="10"/>
              </w:rPr>
              <w:t>175 434,80</w:t>
            </w:r>
          </w:p>
        </w:tc>
        <w:tc>
          <w:tcPr>
            <w:tcW w:w="827" w:type="dxa"/>
            <w:tcBorders>
              <w:top w:val="nil"/>
              <w:left w:val="nil"/>
              <w:bottom w:val="single" w:sz="4" w:space="0" w:color="auto"/>
              <w:right w:val="single" w:sz="4" w:space="0" w:color="auto"/>
            </w:tcBorders>
            <w:shd w:val="clear" w:color="auto" w:fill="auto"/>
            <w:noWrap/>
            <w:vAlign w:val="bottom"/>
            <w:hideMark/>
          </w:tcPr>
          <w:p w14:paraId="1A32D2FE" w14:textId="77777777" w:rsidR="00D4486B" w:rsidRPr="00D4486B" w:rsidRDefault="00D4486B" w:rsidP="00D4486B">
            <w:pPr>
              <w:jc w:val="right"/>
              <w:rPr>
                <w:color w:val="000000"/>
                <w:sz w:val="10"/>
                <w:szCs w:val="10"/>
              </w:rPr>
            </w:pPr>
            <w:r w:rsidRPr="00D4486B">
              <w:rPr>
                <w:color w:val="000000"/>
                <w:sz w:val="10"/>
                <w:szCs w:val="10"/>
              </w:rPr>
              <w:t>171 644,21</w:t>
            </w:r>
          </w:p>
        </w:tc>
        <w:tc>
          <w:tcPr>
            <w:tcW w:w="844" w:type="dxa"/>
            <w:tcBorders>
              <w:top w:val="nil"/>
              <w:left w:val="nil"/>
              <w:bottom w:val="single" w:sz="4" w:space="0" w:color="auto"/>
              <w:right w:val="single" w:sz="4" w:space="0" w:color="auto"/>
            </w:tcBorders>
            <w:shd w:val="clear" w:color="auto" w:fill="auto"/>
            <w:noWrap/>
            <w:vAlign w:val="bottom"/>
            <w:hideMark/>
          </w:tcPr>
          <w:p w14:paraId="2AD5158B" w14:textId="77777777" w:rsidR="00D4486B" w:rsidRPr="00D4486B" w:rsidRDefault="00D4486B" w:rsidP="00D4486B">
            <w:pPr>
              <w:jc w:val="right"/>
              <w:rPr>
                <w:color w:val="000000"/>
                <w:sz w:val="10"/>
                <w:szCs w:val="10"/>
              </w:rPr>
            </w:pPr>
            <w:r w:rsidRPr="00D4486B">
              <w:rPr>
                <w:color w:val="000000"/>
                <w:sz w:val="10"/>
                <w:szCs w:val="10"/>
              </w:rPr>
              <w:t>175 501,45</w:t>
            </w:r>
          </w:p>
        </w:tc>
        <w:tc>
          <w:tcPr>
            <w:tcW w:w="695" w:type="dxa"/>
            <w:tcBorders>
              <w:top w:val="nil"/>
              <w:left w:val="nil"/>
              <w:bottom w:val="single" w:sz="4" w:space="0" w:color="auto"/>
              <w:right w:val="single" w:sz="4" w:space="0" w:color="auto"/>
            </w:tcBorders>
            <w:shd w:val="clear" w:color="auto" w:fill="auto"/>
            <w:noWrap/>
            <w:vAlign w:val="bottom"/>
            <w:hideMark/>
          </w:tcPr>
          <w:p w14:paraId="4BA842F9" w14:textId="77777777" w:rsidR="00D4486B" w:rsidRPr="00D4486B" w:rsidRDefault="00D4486B" w:rsidP="00D4486B">
            <w:pPr>
              <w:jc w:val="right"/>
              <w:rPr>
                <w:color w:val="000000"/>
                <w:sz w:val="10"/>
                <w:szCs w:val="10"/>
              </w:rPr>
            </w:pPr>
            <w:r w:rsidRPr="00D4486B">
              <w:rPr>
                <w:color w:val="000000"/>
                <w:sz w:val="10"/>
                <w:szCs w:val="10"/>
              </w:rPr>
              <w:t>179 101,98</w:t>
            </w:r>
          </w:p>
        </w:tc>
        <w:tc>
          <w:tcPr>
            <w:tcW w:w="795" w:type="dxa"/>
            <w:tcBorders>
              <w:top w:val="nil"/>
              <w:left w:val="nil"/>
              <w:bottom w:val="single" w:sz="4" w:space="0" w:color="auto"/>
              <w:right w:val="single" w:sz="4" w:space="0" w:color="auto"/>
            </w:tcBorders>
            <w:shd w:val="clear" w:color="auto" w:fill="auto"/>
            <w:noWrap/>
            <w:vAlign w:val="bottom"/>
            <w:hideMark/>
          </w:tcPr>
          <w:p w14:paraId="111E1D42" w14:textId="77777777" w:rsidR="00D4486B" w:rsidRPr="00D4486B" w:rsidRDefault="00D4486B" w:rsidP="00D4486B">
            <w:pPr>
              <w:jc w:val="right"/>
              <w:rPr>
                <w:color w:val="000000"/>
                <w:sz w:val="10"/>
                <w:szCs w:val="10"/>
              </w:rPr>
            </w:pPr>
            <w:r w:rsidRPr="00D4486B">
              <w:rPr>
                <w:color w:val="000000"/>
                <w:sz w:val="10"/>
                <w:szCs w:val="10"/>
              </w:rPr>
              <w:t>183 578,90</w:t>
            </w:r>
          </w:p>
        </w:tc>
        <w:tc>
          <w:tcPr>
            <w:tcW w:w="811" w:type="dxa"/>
            <w:tcBorders>
              <w:top w:val="nil"/>
              <w:left w:val="nil"/>
              <w:bottom w:val="single" w:sz="4" w:space="0" w:color="auto"/>
              <w:right w:val="single" w:sz="4" w:space="0" w:color="auto"/>
            </w:tcBorders>
            <w:shd w:val="clear" w:color="auto" w:fill="auto"/>
            <w:noWrap/>
            <w:vAlign w:val="bottom"/>
            <w:hideMark/>
          </w:tcPr>
          <w:p w14:paraId="4B551570" w14:textId="77777777" w:rsidR="00D4486B" w:rsidRPr="00D4486B" w:rsidRDefault="00D4486B" w:rsidP="00D4486B">
            <w:pPr>
              <w:jc w:val="right"/>
              <w:rPr>
                <w:color w:val="000000"/>
                <w:sz w:val="10"/>
                <w:szCs w:val="10"/>
              </w:rPr>
            </w:pPr>
            <w:r w:rsidRPr="00D4486B">
              <w:rPr>
                <w:color w:val="000000"/>
                <w:sz w:val="10"/>
                <w:szCs w:val="10"/>
              </w:rPr>
              <w:t>185 331,23</w:t>
            </w:r>
          </w:p>
        </w:tc>
        <w:tc>
          <w:tcPr>
            <w:tcW w:w="728" w:type="dxa"/>
            <w:tcBorders>
              <w:top w:val="nil"/>
              <w:left w:val="nil"/>
              <w:bottom w:val="single" w:sz="4" w:space="0" w:color="auto"/>
              <w:right w:val="single" w:sz="4" w:space="0" w:color="auto"/>
            </w:tcBorders>
            <w:shd w:val="clear" w:color="auto" w:fill="auto"/>
            <w:noWrap/>
            <w:vAlign w:val="bottom"/>
            <w:hideMark/>
          </w:tcPr>
          <w:p w14:paraId="1A2446D3" w14:textId="77777777" w:rsidR="00D4486B" w:rsidRPr="00D4486B" w:rsidRDefault="00D4486B" w:rsidP="00D4486B">
            <w:pPr>
              <w:jc w:val="right"/>
              <w:rPr>
                <w:color w:val="000000"/>
                <w:sz w:val="10"/>
                <w:szCs w:val="10"/>
              </w:rPr>
            </w:pPr>
            <w:r w:rsidRPr="00D4486B">
              <w:rPr>
                <w:color w:val="000000"/>
                <w:sz w:val="10"/>
                <w:szCs w:val="10"/>
              </w:rPr>
              <w:t>186 112,65</w:t>
            </w:r>
          </w:p>
        </w:tc>
        <w:tc>
          <w:tcPr>
            <w:tcW w:w="744" w:type="dxa"/>
            <w:tcBorders>
              <w:top w:val="nil"/>
              <w:left w:val="nil"/>
              <w:bottom w:val="single" w:sz="4" w:space="0" w:color="auto"/>
              <w:right w:val="single" w:sz="4" w:space="0" w:color="auto"/>
            </w:tcBorders>
            <w:shd w:val="clear" w:color="auto" w:fill="auto"/>
            <w:noWrap/>
            <w:vAlign w:val="bottom"/>
            <w:hideMark/>
          </w:tcPr>
          <w:p w14:paraId="7CBDDE05" w14:textId="77777777" w:rsidR="00D4486B" w:rsidRPr="00D4486B" w:rsidRDefault="00D4486B" w:rsidP="00D4486B">
            <w:pPr>
              <w:jc w:val="right"/>
              <w:rPr>
                <w:color w:val="000000"/>
                <w:sz w:val="10"/>
                <w:szCs w:val="10"/>
              </w:rPr>
            </w:pPr>
            <w:r w:rsidRPr="00D4486B">
              <w:rPr>
                <w:color w:val="000000"/>
                <w:sz w:val="10"/>
                <w:szCs w:val="10"/>
              </w:rPr>
              <w:t>182 752,99</w:t>
            </w:r>
          </w:p>
        </w:tc>
        <w:tc>
          <w:tcPr>
            <w:tcW w:w="777" w:type="dxa"/>
            <w:tcBorders>
              <w:top w:val="nil"/>
              <w:left w:val="nil"/>
              <w:bottom w:val="single" w:sz="4" w:space="0" w:color="auto"/>
              <w:right w:val="single" w:sz="4" w:space="0" w:color="auto"/>
            </w:tcBorders>
            <w:shd w:val="clear" w:color="auto" w:fill="auto"/>
            <w:noWrap/>
            <w:vAlign w:val="bottom"/>
            <w:hideMark/>
          </w:tcPr>
          <w:p w14:paraId="1AFB7010" w14:textId="77777777" w:rsidR="00D4486B" w:rsidRPr="00D4486B" w:rsidRDefault="00D4486B" w:rsidP="00D4486B">
            <w:pPr>
              <w:jc w:val="right"/>
              <w:rPr>
                <w:color w:val="000000"/>
                <w:sz w:val="10"/>
                <w:szCs w:val="10"/>
              </w:rPr>
            </w:pPr>
            <w:r w:rsidRPr="00D4486B">
              <w:rPr>
                <w:color w:val="000000"/>
                <w:sz w:val="10"/>
                <w:szCs w:val="10"/>
              </w:rPr>
              <w:t>192 994,03</w:t>
            </w:r>
          </w:p>
        </w:tc>
        <w:tc>
          <w:tcPr>
            <w:tcW w:w="712" w:type="dxa"/>
            <w:tcBorders>
              <w:top w:val="nil"/>
              <w:left w:val="nil"/>
              <w:bottom w:val="single" w:sz="4" w:space="0" w:color="auto"/>
              <w:right w:val="single" w:sz="4" w:space="0" w:color="auto"/>
            </w:tcBorders>
            <w:shd w:val="clear" w:color="auto" w:fill="auto"/>
            <w:noWrap/>
            <w:vAlign w:val="bottom"/>
            <w:hideMark/>
          </w:tcPr>
          <w:p w14:paraId="3B06CE3C" w14:textId="77777777" w:rsidR="00D4486B" w:rsidRPr="00D4486B" w:rsidRDefault="00D4486B" w:rsidP="00D4486B">
            <w:pPr>
              <w:jc w:val="right"/>
              <w:rPr>
                <w:color w:val="000000"/>
                <w:sz w:val="10"/>
                <w:szCs w:val="10"/>
              </w:rPr>
            </w:pPr>
            <w:r w:rsidRPr="00D4486B">
              <w:rPr>
                <w:color w:val="000000"/>
                <w:sz w:val="10"/>
                <w:szCs w:val="10"/>
              </w:rPr>
              <w:t>181 577,46</w:t>
            </w:r>
          </w:p>
        </w:tc>
        <w:tc>
          <w:tcPr>
            <w:tcW w:w="811" w:type="dxa"/>
            <w:tcBorders>
              <w:top w:val="nil"/>
              <w:left w:val="nil"/>
              <w:bottom w:val="single" w:sz="4" w:space="0" w:color="auto"/>
              <w:right w:val="single" w:sz="4" w:space="0" w:color="auto"/>
            </w:tcBorders>
            <w:shd w:val="clear" w:color="auto" w:fill="auto"/>
            <w:noWrap/>
            <w:vAlign w:val="bottom"/>
            <w:hideMark/>
          </w:tcPr>
          <w:p w14:paraId="0F22A506" w14:textId="77777777" w:rsidR="00D4486B" w:rsidRPr="00D4486B" w:rsidRDefault="00D4486B" w:rsidP="00D4486B">
            <w:pPr>
              <w:jc w:val="right"/>
              <w:rPr>
                <w:color w:val="000000"/>
                <w:sz w:val="10"/>
                <w:szCs w:val="10"/>
              </w:rPr>
            </w:pPr>
            <w:r w:rsidRPr="00D4486B">
              <w:rPr>
                <w:color w:val="000000"/>
                <w:sz w:val="10"/>
                <w:szCs w:val="10"/>
              </w:rPr>
              <w:t>188 919,88</w:t>
            </w:r>
          </w:p>
        </w:tc>
        <w:tc>
          <w:tcPr>
            <w:tcW w:w="811" w:type="dxa"/>
            <w:tcBorders>
              <w:top w:val="nil"/>
              <w:left w:val="nil"/>
              <w:bottom w:val="single" w:sz="4" w:space="0" w:color="auto"/>
              <w:right w:val="single" w:sz="4" w:space="0" w:color="auto"/>
            </w:tcBorders>
            <w:shd w:val="clear" w:color="auto" w:fill="auto"/>
            <w:noWrap/>
            <w:vAlign w:val="bottom"/>
            <w:hideMark/>
          </w:tcPr>
          <w:p w14:paraId="3F2186C2" w14:textId="77777777" w:rsidR="00D4486B" w:rsidRPr="00D4486B" w:rsidRDefault="00D4486B" w:rsidP="00D4486B">
            <w:pPr>
              <w:jc w:val="right"/>
              <w:rPr>
                <w:color w:val="000000"/>
                <w:sz w:val="10"/>
                <w:szCs w:val="10"/>
              </w:rPr>
            </w:pPr>
            <w:r w:rsidRPr="00D4486B">
              <w:rPr>
                <w:color w:val="000000"/>
                <w:sz w:val="10"/>
                <w:szCs w:val="10"/>
              </w:rPr>
              <w:t>182 365,61</w:t>
            </w:r>
          </w:p>
        </w:tc>
      </w:tr>
      <w:tr w:rsidR="00D4486B" w:rsidRPr="00D4486B" w14:paraId="52B437FC" w14:textId="77777777" w:rsidTr="002D6968">
        <w:trPr>
          <w:trHeight w:val="106"/>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7F92F076" w14:textId="77777777" w:rsidR="00D4486B" w:rsidRPr="00D4486B" w:rsidRDefault="00D4486B" w:rsidP="00D4486B">
            <w:pPr>
              <w:jc w:val="center"/>
              <w:rPr>
                <w:color w:val="000000"/>
                <w:sz w:val="10"/>
                <w:szCs w:val="10"/>
              </w:rPr>
            </w:pPr>
            <w:r w:rsidRPr="00D4486B">
              <w:rPr>
                <w:color w:val="000000"/>
                <w:sz w:val="10"/>
                <w:szCs w:val="10"/>
              </w:rPr>
              <w:t>2.4</w:t>
            </w:r>
          </w:p>
        </w:tc>
        <w:tc>
          <w:tcPr>
            <w:tcW w:w="1227" w:type="dxa"/>
            <w:tcBorders>
              <w:top w:val="nil"/>
              <w:left w:val="nil"/>
              <w:bottom w:val="single" w:sz="4" w:space="0" w:color="auto"/>
              <w:right w:val="single" w:sz="4" w:space="0" w:color="auto"/>
            </w:tcBorders>
            <w:shd w:val="clear" w:color="000000" w:fill="FFFFFF"/>
            <w:vAlign w:val="bottom"/>
            <w:hideMark/>
          </w:tcPr>
          <w:p w14:paraId="431FE656" w14:textId="77777777" w:rsidR="00D4486B" w:rsidRPr="00D4486B" w:rsidRDefault="00D4486B" w:rsidP="00D4486B">
            <w:pPr>
              <w:rPr>
                <w:color w:val="000000"/>
                <w:sz w:val="10"/>
                <w:szCs w:val="10"/>
              </w:rPr>
            </w:pPr>
            <w:r w:rsidRPr="00D4486B">
              <w:rPr>
                <w:color w:val="000000"/>
                <w:sz w:val="10"/>
                <w:szCs w:val="10"/>
              </w:rPr>
              <w:t>Затраты на оплату труда</w:t>
            </w:r>
          </w:p>
        </w:tc>
        <w:tc>
          <w:tcPr>
            <w:tcW w:w="733" w:type="dxa"/>
            <w:tcBorders>
              <w:top w:val="nil"/>
              <w:left w:val="nil"/>
              <w:bottom w:val="single" w:sz="4" w:space="0" w:color="auto"/>
              <w:right w:val="single" w:sz="4" w:space="0" w:color="auto"/>
            </w:tcBorders>
            <w:shd w:val="clear" w:color="auto" w:fill="auto"/>
            <w:vAlign w:val="bottom"/>
            <w:hideMark/>
          </w:tcPr>
          <w:p w14:paraId="39D45AAB"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22A71B67" w14:textId="77777777" w:rsidR="00D4486B" w:rsidRPr="00D4486B" w:rsidRDefault="00D4486B" w:rsidP="00D4486B">
            <w:pPr>
              <w:rPr>
                <w:color w:val="000000"/>
                <w:sz w:val="10"/>
                <w:szCs w:val="10"/>
              </w:rPr>
            </w:pPr>
            <w:r w:rsidRPr="00D4486B">
              <w:rPr>
                <w:color w:val="000000"/>
                <w:sz w:val="10"/>
                <w:szCs w:val="10"/>
              </w:rPr>
              <w:t>32*</w:t>
            </w:r>
          </w:p>
        </w:tc>
        <w:tc>
          <w:tcPr>
            <w:tcW w:w="850" w:type="dxa"/>
            <w:tcBorders>
              <w:top w:val="nil"/>
              <w:left w:val="nil"/>
              <w:bottom w:val="single" w:sz="4" w:space="0" w:color="auto"/>
              <w:right w:val="single" w:sz="4" w:space="0" w:color="auto"/>
            </w:tcBorders>
            <w:shd w:val="clear" w:color="auto" w:fill="auto"/>
            <w:vAlign w:val="bottom"/>
            <w:hideMark/>
          </w:tcPr>
          <w:p w14:paraId="7FD30A9E"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5E4B452F" w14:textId="77777777" w:rsidR="00D4486B" w:rsidRPr="00D4486B" w:rsidRDefault="00D4486B" w:rsidP="00D4486B">
            <w:pPr>
              <w:jc w:val="right"/>
              <w:rPr>
                <w:color w:val="000000"/>
                <w:sz w:val="10"/>
                <w:szCs w:val="10"/>
              </w:rPr>
            </w:pPr>
            <w:r w:rsidRPr="00D4486B">
              <w:rPr>
                <w:color w:val="000000"/>
                <w:sz w:val="10"/>
                <w:szCs w:val="10"/>
              </w:rPr>
              <w:t>1 213 661,17</w:t>
            </w:r>
          </w:p>
        </w:tc>
        <w:tc>
          <w:tcPr>
            <w:tcW w:w="876" w:type="dxa"/>
            <w:tcBorders>
              <w:top w:val="nil"/>
              <w:left w:val="nil"/>
              <w:bottom w:val="single" w:sz="4" w:space="0" w:color="auto"/>
              <w:right w:val="single" w:sz="4" w:space="0" w:color="auto"/>
            </w:tcBorders>
            <w:shd w:val="clear" w:color="auto" w:fill="auto"/>
            <w:noWrap/>
            <w:vAlign w:val="bottom"/>
            <w:hideMark/>
          </w:tcPr>
          <w:p w14:paraId="08AA0A99" w14:textId="77777777" w:rsidR="00D4486B" w:rsidRPr="00D4486B" w:rsidRDefault="00D4486B" w:rsidP="00D4486B">
            <w:pPr>
              <w:jc w:val="right"/>
              <w:rPr>
                <w:color w:val="000000"/>
                <w:sz w:val="10"/>
                <w:szCs w:val="10"/>
              </w:rPr>
            </w:pPr>
            <w:r w:rsidRPr="00D4486B">
              <w:rPr>
                <w:color w:val="000000"/>
                <w:sz w:val="10"/>
                <w:szCs w:val="10"/>
              </w:rPr>
              <w:t>98 153,06</w:t>
            </w:r>
          </w:p>
        </w:tc>
        <w:tc>
          <w:tcPr>
            <w:tcW w:w="827" w:type="dxa"/>
            <w:tcBorders>
              <w:top w:val="nil"/>
              <w:left w:val="nil"/>
              <w:bottom w:val="single" w:sz="4" w:space="0" w:color="auto"/>
              <w:right w:val="single" w:sz="4" w:space="0" w:color="auto"/>
            </w:tcBorders>
            <w:shd w:val="clear" w:color="auto" w:fill="auto"/>
            <w:noWrap/>
            <w:vAlign w:val="bottom"/>
            <w:hideMark/>
          </w:tcPr>
          <w:p w14:paraId="7E653FFB" w14:textId="77777777" w:rsidR="00D4486B" w:rsidRPr="00D4486B" w:rsidRDefault="00D4486B" w:rsidP="00D4486B">
            <w:pPr>
              <w:jc w:val="right"/>
              <w:rPr>
                <w:color w:val="000000"/>
                <w:sz w:val="10"/>
                <w:szCs w:val="10"/>
              </w:rPr>
            </w:pPr>
            <w:r w:rsidRPr="00D4486B">
              <w:rPr>
                <w:color w:val="000000"/>
                <w:sz w:val="10"/>
                <w:szCs w:val="10"/>
              </w:rPr>
              <w:t>93 752,56</w:t>
            </w:r>
          </w:p>
        </w:tc>
        <w:tc>
          <w:tcPr>
            <w:tcW w:w="844" w:type="dxa"/>
            <w:tcBorders>
              <w:top w:val="nil"/>
              <w:left w:val="nil"/>
              <w:bottom w:val="single" w:sz="4" w:space="0" w:color="auto"/>
              <w:right w:val="single" w:sz="4" w:space="0" w:color="auto"/>
            </w:tcBorders>
            <w:shd w:val="clear" w:color="auto" w:fill="auto"/>
            <w:noWrap/>
            <w:vAlign w:val="bottom"/>
            <w:hideMark/>
          </w:tcPr>
          <w:p w14:paraId="0D548D6D" w14:textId="77777777" w:rsidR="00D4486B" w:rsidRPr="00D4486B" w:rsidRDefault="00D4486B" w:rsidP="00D4486B">
            <w:pPr>
              <w:jc w:val="right"/>
              <w:rPr>
                <w:color w:val="000000"/>
                <w:sz w:val="10"/>
                <w:szCs w:val="10"/>
              </w:rPr>
            </w:pPr>
            <w:r w:rsidRPr="00D4486B">
              <w:rPr>
                <w:color w:val="000000"/>
                <w:sz w:val="10"/>
                <w:szCs w:val="10"/>
              </w:rPr>
              <w:t>96 664,91</w:t>
            </w:r>
          </w:p>
        </w:tc>
        <w:tc>
          <w:tcPr>
            <w:tcW w:w="695" w:type="dxa"/>
            <w:tcBorders>
              <w:top w:val="nil"/>
              <w:left w:val="nil"/>
              <w:bottom w:val="single" w:sz="4" w:space="0" w:color="auto"/>
              <w:right w:val="single" w:sz="4" w:space="0" w:color="auto"/>
            </w:tcBorders>
            <w:shd w:val="clear" w:color="auto" w:fill="auto"/>
            <w:noWrap/>
            <w:vAlign w:val="bottom"/>
            <w:hideMark/>
          </w:tcPr>
          <w:p w14:paraId="7FC25135" w14:textId="77777777" w:rsidR="00D4486B" w:rsidRPr="00D4486B" w:rsidRDefault="00D4486B" w:rsidP="00D4486B">
            <w:pPr>
              <w:jc w:val="right"/>
              <w:rPr>
                <w:color w:val="000000"/>
                <w:sz w:val="10"/>
                <w:szCs w:val="10"/>
              </w:rPr>
            </w:pPr>
            <w:r w:rsidRPr="00D4486B">
              <w:rPr>
                <w:color w:val="000000"/>
                <w:sz w:val="10"/>
                <w:szCs w:val="10"/>
              </w:rPr>
              <w:t>90 707,02</w:t>
            </w:r>
          </w:p>
        </w:tc>
        <w:tc>
          <w:tcPr>
            <w:tcW w:w="795" w:type="dxa"/>
            <w:tcBorders>
              <w:top w:val="nil"/>
              <w:left w:val="nil"/>
              <w:bottom w:val="single" w:sz="4" w:space="0" w:color="auto"/>
              <w:right w:val="single" w:sz="4" w:space="0" w:color="auto"/>
            </w:tcBorders>
            <w:shd w:val="clear" w:color="auto" w:fill="auto"/>
            <w:noWrap/>
            <w:vAlign w:val="bottom"/>
            <w:hideMark/>
          </w:tcPr>
          <w:p w14:paraId="5CB24A73" w14:textId="77777777" w:rsidR="00D4486B" w:rsidRPr="00D4486B" w:rsidRDefault="00D4486B" w:rsidP="00D4486B">
            <w:pPr>
              <w:jc w:val="right"/>
              <w:rPr>
                <w:color w:val="000000"/>
                <w:sz w:val="10"/>
                <w:szCs w:val="10"/>
              </w:rPr>
            </w:pPr>
            <w:r w:rsidRPr="00D4486B">
              <w:rPr>
                <w:color w:val="000000"/>
                <w:sz w:val="10"/>
                <w:szCs w:val="10"/>
              </w:rPr>
              <w:t>87 909,43</w:t>
            </w:r>
          </w:p>
        </w:tc>
        <w:tc>
          <w:tcPr>
            <w:tcW w:w="811" w:type="dxa"/>
            <w:tcBorders>
              <w:top w:val="nil"/>
              <w:left w:val="nil"/>
              <w:bottom w:val="single" w:sz="4" w:space="0" w:color="auto"/>
              <w:right w:val="single" w:sz="4" w:space="0" w:color="auto"/>
            </w:tcBorders>
            <w:shd w:val="clear" w:color="auto" w:fill="auto"/>
            <w:noWrap/>
            <w:vAlign w:val="bottom"/>
            <w:hideMark/>
          </w:tcPr>
          <w:p w14:paraId="3EDF02B5" w14:textId="77777777" w:rsidR="00D4486B" w:rsidRPr="00D4486B" w:rsidRDefault="00D4486B" w:rsidP="00D4486B">
            <w:pPr>
              <w:jc w:val="right"/>
              <w:rPr>
                <w:color w:val="000000"/>
                <w:sz w:val="10"/>
                <w:szCs w:val="10"/>
              </w:rPr>
            </w:pPr>
            <w:r w:rsidRPr="00D4486B">
              <w:rPr>
                <w:color w:val="000000"/>
                <w:sz w:val="10"/>
                <w:szCs w:val="10"/>
              </w:rPr>
              <w:t>95 114,22</w:t>
            </w:r>
          </w:p>
        </w:tc>
        <w:tc>
          <w:tcPr>
            <w:tcW w:w="728" w:type="dxa"/>
            <w:tcBorders>
              <w:top w:val="nil"/>
              <w:left w:val="nil"/>
              <w:bottom w:val="single" w:sz="4" w:space="0" w:color="auto"/>
              <w:right w:val="single" w:sz="4" w:space="0" w:color="auto"/>
            </w:tcBorders>
            <w:shd w:val="clear" w:color="auto" w:fill="auto"/>
            <w:noWrap/>
            <w:vAlign w:val="bottom"/>
            <w:hideMark/>
          </w:tcPr>
          <w:p w14:paraId="0C77A6EF" w14:textId="77777777" w:rsidR="00D4486B" w:rsidRPr="00D4486B" w:rsidRDefault="00D4486B" w:rsidP="00D4486B">
            <w:pPr>
              <w:jc w:val="right"/>
              <w:rPr>
                <w:color w:val="000000"/>
                <w:sz w:val="10"/>
                <w:szCs w:val="10"/>
              </w:rPr>
            </w:pPr>
            <w:r w:rsidRPr="00D4486B">
              <w:rPr>
                <w:color w:val="000000"/>
                <w:sz w:val="10"/>
                <w:szCs w:val="10"/>
              </w:rPr>
              <w:t>83 124,37</w:t>
            </w:r>
          </w:p>
        </w:tc>
        <w:tc>
          <w:tcPr>
            <w:tcW w:w="744" w:type="dxa"/>
            <w:tcBorders>
              <w:top w:val="nil"/>
              <w:left w:val="nil"/>
              <w:bottom w:val="single" w:sz="4" w:space="0" w:color="auto"/>
              <w:right w:val="single" w:sz="4" w:space="0" w:color="auto"/>
            </w:tcBorders>
            <w:shd w:val="clear" w:color="auto" w:fill="auto"/>
            <w:noWrap/>
            <w:vAlign w:val="bottom"/>
            <w:hideMark/>
          </w:tcPr>
          <w:p w14:paraId="654BD5BF" w14:textId="77777777" w:rsidR="00D4486B" w:rsidRPr="00D4486B" w:rsidRDefault="00D4486B" w:rsidP="00D4486B">
            <w:pPr>
              <w:jc w:val="right"/>
              <w:rPr>
                <w:color w:val="000000"/>
                <w:sz w:val="10"/>
                <w:szCs w:val="10"/>
              </w:rPr>
            </w:pPr>
            <w:r w:rsidRPr="00D4486B">
              <w:rPr>
                <w:color w:val="000000"/>
                <w:sz w:val="10"/>
                <w:szCs w:val="10"/>
              </w:rPr>
              <w:t>95 574,13</w:t>
            </w:r>
          </w:p>
        </w:tc>
        <w:tc>
          <w:tcPr>
            <w:tcW w:w="777" w:type="dxa"/>
            <w:tcBorders>
              <w:top w:val="nil"/>
              <w:left w:val="nil"/>
              <w:bottom w:val="single" w:sz="4" w:space="0" w:color="auto"/>
              <w:right w:val="single" w:sz="4" w:space="0" w:color="auto"/>
            </w:tcBorders>
            <w:shd w:val="clear" w:color="auto" w:fill="auto"/>
            <w:noWrap/>
            <w:vAlign w:val="bottom"/>
            <w:hideMark/>
          </w:tcPr>
          <w:p w14:paraId="2953DFB2" w14:textId="77777777" w:rsidR="00D4486B" w:rsidRPr="00D4486B" w:rsidRDefault="00D4486B" w:rsidP="00D4486B">
            <w:pPr>
              <w:jc w:val="right"/>
              <w:rPr>
                <w:color w:val="000000"/>
                <w:sz w:val="10"/>
                <w:szCs w:val="10"/>
              </w:rPr>
            </w:pPr>
            <w:r w:rsidRPr="00D4486B">
              <w:rPr>
                <w:color w:val="000000"/>
                <w:sz w:val="10"/>
                <w:szCs w:val="10"/>
              </w:rPr>
              <w:t>85 379,28</w:t>
            </w:r>
          </w:p>
        </w:tc>
        <w:tc>
          <w:tcPr>
            <w:tcW w:w="712" w:type="dxa"/>
            <w:tcBorders>
              <w:top w:val="nil"/>
              <w:left w:val="nil"/>
              <w:bottom w:val="single" w:sz="4" w:space="0" w:color="auto"/>
              <w:right w:val="single" w:sz="4" w:space="0" w:color="auto"/>
            </w:tcBorders>
            <w:shd w:val="clear" w:color="auto" w:fill="auto"/>
            <w:noWrap/>
            <w:vAlign w:val="bottom"/>
            <w:hideMark/>
          </w:tcPr>
          <w:p w14:paraId="11B98B4E" w14:textId="77777777" w:rsidR="00D4486B" w:rsidRPr="00D4486B" w:rsidRDefault="00D4486B" w:rsidP="00D4486B">
            <w:pPr>
              <w:jc w:val="right"/>
              <w:rPr>
                <w:color w:val="000000"/>
                <w:sz w:val="10"/>
                <w:szCs w:val="10"/>
              </w:rPr>
            </w:pPr>
            <w:r w:rsidRPr="00D4486B">
              <w:rPr>
                <w:color w:val="000000"/>
                <w:sz w:val="10"/>
                <w:szCs w:val="10"/>
              </w:rPr>
              <w:t>102 979,41</w:t>
            </w:r>
          </w:p>
        </w:tc>
        <w:tc>
          <w:tcPr>
            <w:tcW w:w="811" w:type="dxa"/>
            <w:tcBorders>
              <w:top w:val="nil"/>
              <w:left w:val="nil"/>
              <w:bottom w:val="single" w:sz="4" w:space="0" w:color="auto"/>
              <w:right w:val="single" w:sz="4" w:space="0" w:color="auto"/>
            </w:tcBorders>
            <w:shd w:val="clear" w:color="auto" w:fill="auto"/>
            <w:noWrap/>
            <w:vAlign w:val="bottom"/>
            <w:hideMark/>
          </w:tcPr>
          <w:p w14:paraId="1621E86F" w14:textId="77777777" w:rsidR="00D4486B" w:rsidRPr="00D4486B" w:rsidRDefault="00D4486B" w:rsidP="00D4486B">
            <w:pPr>
              <w:jc w:val="right"/>
              <w:rPr>
                <w:color w:val="000000"/>
                <w:sz w:val="10"/>
                <w:szCs w:val="10"/>
              </w:rPr>
            </w:pPr>
            <w:r w:rsidRPr="00D4486B">
              <w:rPr>
                <w:color w:val="000000"/>
                <w:sz w:val="10"/>
                <w:szCs w:val="10"/>
              </w:rPr>
              <w:t>115 199,40</w:t>
            </w:r>
          </w:p>
        </w:tc>
        <w:tc>
          <w:tcPr>
            <w:tcW w:w="811" w:type="dxa"/>
            <w:tcBorders>
              <w:top w:val="nil"/>
              <w:left w:val="nil"/>
              <w:bottom w:val="single" w:sz="4" w:space="0" w:color="auto"/>
              <w:right w:val="single" w:sz="4" w:space="0" w:color="auto"/>
            </w:tcBorders>
            <w:shd w:val="clear" w:color="auto" w:fill="auto"/>
            <w:noWrap/>
            <w:vAlign w:val="bottom"/>
            <w:hideMark/>
          </w:tcPr>
          <w:p w14:paraId="2DDEAD89" w14:textId="77777777" w:rsidR="00D4486B" w:rsidRPr="00D4486B" w:rsidRDefault="00D4486B" w:rsidP="00D4486B">
            <w:pPr>
              <w:jc w:val="right"/>
              <w:rPr>
                <w:color w:val="000000"/>
                <w:sz w:val="10"/>
                <w:szCs w:val="10"/>
              </w:rPr>
            </w:pPr>
            <w:r w:rsidRPr="00D4486B">
              <w:rPr>
                <w:color w:val="000000"/>
                <w:sz w:val="10"/>
                <w:szCs w:val="10"/>
              </w:rPr>
              <w:t>169 103,39</w:t>
            </w:r>
          </w:p>
        </w:tc>
      </w:tr>
      <w:tr w:rsidR="00D4486B" w:rsidRPr="00D4486B" w14:paraId="441BA3DE" w14:textId="77777777" w:rsidTr="002D6968">
        <w:trPr>
          <w:trHeight w:val="148"/>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66D4A8DE" w14:textId="77777777" w:rsidR="00D4486B" w:rsidRPr="00D4486B" w:rsidRDefault="00D4486B" w:rsidP="00D4486B">
            <w:pPr>
              <w:jc w:val="center"/>
              <w:rPr>
                <w:color w:val="000000"/>
                <w:sz w:val="10"/>
                <w:szCs w:val="10"/>
              </w:rPr>
            </w:pPr>
            <w:r w:rsidRPr="00D4486B">
              <w:rPr>
                <w:color w:val="000000"/>
                <w:sz w:val="10"/>
                <w:szCs w:val="10"/>
              </w:rPr>
              <w:t>2.5</w:t>
            </w:r>
          </w:p>
        </w:tc>
        <w:tc>
          <w:tcPr>
            <w:tcW w:w="1227" w:type="dxa"/>
            <w:tcBorders>
              <w:top w:val="nil"/>
              <w:left w:val="nil"/>
              <w:bottom w:val="single" w:sz="4" w:space="0" w:color="auto"/>
              <w:right w:val="single" w:sz="4" w:space="0" w:color="auto"/>
            </w:tcBorders>
            <w:shd w:val="clear" w:color="000000" w:fill="FFFFFF"/>
            <w:vAlign w:val="bottom"/>
            <w:hideMark/>
          </w:tcPr>
          <w:p w14:paraId="075F4330" w14:textId="77777777" w:rsidR="00D4486B" w:rsidRPr="00D4486B" w:rsidRDefault="00D4486B" w:rsidP="00D4486B">
            <w:pPr>
              <w:rPr>
                <w:color w:val="000000"/>
                <w:sz w:val="10"/>
                <w:szCs w:val="10"/>
              </w:rPr>
            </w:pPr>
            <w:r w:rsidRPr="00D4486B">
              <w:rPr>
                <w:color w:val="000000"/>
                <w:sz w:val="10"/>
                <w:szCs w:val="10"/>
              </w:rPr>
              <w:t>Обязательные страховые платежи от ФОТ</w:t>
            </w:r>
          </w:p>
        </w:tc>
        <w:tc>
          <w:tcPr>
            <w:tcW w:w="733" w:type="dxa"/>
            <w:tcBorders>
              <w:top w:val="nil"/>
              <w:left w:val="nil"/>
              <w:bottom w:val="single" w:sz="4" w:space="0" w:color="auto"/>
              <w:right w:val="single" w:sz="4" w:space="0" w:color="auto"/>
            </w:tcBorders>
            <w:shd w:val="clear" w:color="000000" w:fill="FFFFFF"/>
            <w:vAlign w:val="bottom"/>
            <w:hideMark/>
          </w:tcPr>
          <w:p w14:paraId="6CA1498C"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028F7A25" w14:textId="77777777" w:rsidR="00D4486B" w:rsidRPr="00D4486B" w:rsidRDefault="00D4486B" w:rsidP="00D4486B">
            <w:pPr>
              <w:rPr>
                <w:color w:val="000000"/>
                <w:sz w:val="10"/>
                <w:szCs w:val="10"/>
              </w:rPr>
            </w:pPr>
            <w:r w:rsidRPr="00D4486B">
              <w:rPr>
                <w:color w:val="000000"/>
                <w:sz w:val="10"/>
                <w:szCs w:val="10"/>
              </w:rPr>
              <w:t>33*</w:t>
            </w:r>
          </w:p>
        </w:tc>
        <w:tc>
          <w:tcPr>
            <w:tcW w:w="850" w:type="dxa"/>
            <w:tcBorders>
              <w:top w:val="nil"/>
              <w:left w:val="nil"/>
              <w:bottom w:val="single" w:sz="4" w:space="0" w:color="auto"/>
              <w:right w:val="single" w:sz="4" w:space="0" w:color="auto"/>
            </w:tcBorders>
            <w:shd w:val="clear" w:color="000000" w:fill="FFFFFF"/>
            <w:vAlign w:val="bottom"/>
            <w:hideMark/>
          </w:tcPr>
          <w:p w14:paraId="554DA1B3"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1E413C14" w14:textId="77777777" w:rsidR="00D4486B" w:rsidRPr="00D4486B" w:rsidRDefault="00D4486B" w:rsidP="00D4486B">
            <w:pPr>
              <w:jc w:val="right"/>
              <w:rPr>
                <w:color w:val="000000"/>
                <w:sz w:val="10"/>
                <w:szCs w:val="10"/>
              </w:rPr>
            </w:pPr>
            <w:r w:rsidRPr="00D4486B">
              <w:rPr>
                <w:color w:val="000000"/>
                <w:sz w:val="10"/>
                <w:szCs w:val="10"/>
              </w:rPr>
              <w:t>364 667,65</w:t>
            </w:r>
          </w:p>
        </w:tc>
        <w:tc>
          <w:tcPr>
            <w:tcW w:w="876" w:type="dxa"/>
            <w:tcBorders>
              <w:top w:val="nil"/>
              <w:left w:val="nil"/>
              <w:bottom w:val="single" w:sz="4" w:space="0" w:color="auto"/>
              <w:right w:val="single" w:sz="4" w:space="0" w:color="auto"/>
            </w:tcBorders>
            <w:shd w:val="clear" w:color="000000" w:fill="FFFFFF"/>
            <w:noWrap/>
            <w:vAlign w:val="bottom"/>
            <w:hideMark/>
          </w:tcPr>
          <w:p w14:paraId="47AA92E6" w14:textId="77777777" w:rsidR="00D4486B" w:rsidRPr="00D4486B" w:rsidRDefault="00D4486B" w:rsidP="00D4486B">
            <w:pPr>
              <w:jc w:val="right"/>
              <w:rPr>
                <w:color w:val="000000"/>
                <w:sz w:val="10"/>
                <w:szCs w:val="10"/>
              </w:rPr>
            </w:pPr>
            <w:r w:rsidRPr="00D4486B">
              <w:rPr>
                <w:color w:val="000000"/>
                <w:sz w:val="10"/>
                <w:szCs w:val="10"/>
              </w:rPr>
              <w:t>31 340,16</w:t>
            </w:r>
          </w:p>
        </w:tc>
        <w:tc>
          <w:tcPr>
            <w:tcW w:w="827" w:type="dxa"/>
            <w:tcBorders>
              <w:top w:val="nil"/>
              <w:left w:val="nil"/>
              <w:bottom w:val="single" w:sz="4" w:space="0" w:color="auto"/>
              <w:right w:val="single" w:sz="4" w:space="0" w:color="auto"/>
            </w:tcBorders>
            <w:shd w:val="clear" w:color="000000" w:fill="FFFFFF"/>
            <w:noWrap/>
            <w:vAlign w:val="bottom"/>
            <w:hideMark/>
          </w:tcPr>
          <w:p w14:paraId="75D24DE7" w14:textId="77777777" w:rsidR="00D4486B" w:rsidRPr="00D4486B" w:rsidRDefault="00D4486B" w:rsidP="00D4486B">
            <w:pPr>
              <w:jc w:val="right"/>
              <w:rPr>
                <w:color w:val="000000"/>
                <w:sz w:val="10"/>
                <w:szCs w:val="10"/>
              </w:rPr>
            </w:pPr>
            <w:r w:rsidRPr="00D4486B">
              <w:rPr>
                <w:color w:val="000000"/>
                <w:sz w:val="10"/>
                <w:szCs w:val="10"/>
              </w:rPr>
              <w:t>28 655,71</w:t>
            </w:r>
          </w:p>
        </w:tc>
        <w:tc>
          <w:tcPr>
            <w:tcW w:w="844" w:type="dxa"/>
            <w:tcBorders>
              <w:top w:val="nil"/>
              <w:left w:val="nil"/>
              <w:bottom w:val="single" w:sz="4" w:space="0" w:color="auto"/>
              <w:right w:val="single" w:sz="4" w:space="0" w:color="auto"/>
            </w:tcBorders>
            <w:shd w:val="clear" w:color="000000" w:fill="FFFFFF"/>
            <w:noWrap/>
            <w:vAlign w:val="bottom"/>
            <w:hideMark/>
          </w:tcPr>
          <w:p w14:paraId="20039AA5" w14:textId="77777777" w:rsidR="00D4486B" w:rsidRPr="00D4486B" w:rsidRDefault="00D4486B" w:rsidP="00D4486B">
            <w:pPr>
              <w:jc w:val="right"/>
              <w:rPr>
                <w:color w:val="000000"/>
                <w:sz w:val="10"/>
                <w:szCs w:val="10"/>
              </w:rPr>
            </w:pPr>
            <w:r w:rsidRPr="00D4486B">
              <w:rPr>
                <w:color w:val="000000"/>
                <w:sz w:val="10"/>
                <w:szCs w:val="10"/>
              </w:rPr>
              <w:t>29 424,30</w:t>
            </w:r>
          </w:p>
        </w:tc>
        <w:tc>
          <w:tcPr>
            <w:tcW w:w="695" w:type="dxa"/>
            <w:tcBorders>
              <w:top w:val="nil"/>
              <w:left w:val="nil"/>
              <w:bottom w:val="single" w:sz="4" w:space="0" w:color="auto"/>
              <w:right w:val="single" w:sz="4" w:space="0" w:color="auto"/>
            </w:tcBorders>
            <w:shd w:val="clear" w:color="000000" w:fill="FFFFFF"/>
            <w:noWrap/>
            <w:vAlign w:val="bottom"/>
            <w:hideMark/>
          </w:tcPr>
          <w:p w14:paraId="45506C01" w14:textId="77777777" w:rsidR="00D4486B" w:rsidRPr="00D4486B" w:rsidRDefault="00D4486B" w:rsidP="00D4486B">
            <w:pPr>
              <w:jc w:val="right"/>
              <w:rPr>
                <w:color w:val="000000"/>
                <w:sz w:val="10"/>
                <w:szCs w:val="10"/>
              </w:rPr>
            </w:pPr>
            <w:r w:rsidRPr="00D4486B">
              <w:rPr>
                <w:color w:val="000000"/>
                <w:sz w:val="10"/>
                <w:szCs w:val="10"/>
              </w:rPr>
              <w:t>27 308,39</w:t>
            </w:r>
          </w:p>
        </w:tc>
        <w:tc>
          <w:tcPr>
            <w:tcW w:w="795" w:type="dxa"/>
            <w:tcBorders>
              <w:top w:val="nil"/>
              <w:left w:val="nil"/>
              <w:bottom w:val="single" w:sz="4" w:space="0" w:color="auto"/>
              <w:right w:val="single" w:sz="4" w:space="0" w:color="auto"/>
            </w:tcBorders>
            <w:shd w:val="clear" w:color="000000" w:fill="FFFFFF"/>
            <w:noWrap/>
            <w:vAlign w:val="bottom"/>
            <w:hideMark/>
          </w:tcPr>
          <w:p w14:paraId="394C47D1" w14:textId="77777777" w:rsidR="00D4486B" w:rsidRPr="00D4486B" w:rsidRDefault="00D4486B" w:rsidP="00D4486B">
            <w:pPr>
              <w:jc w:val="right"/>
              <w:rPr>
                <w:color w:val="000000"/>
                <w:sz w:val="10"/>
                <w:szCs w:val="10"/>
              </w:rPr>
            </w:pPr>
            <w:r w:rsidRPr="00D4486B">
              <w:rPr>
                <w:color w:val="000000"/>
                <w:sz w:val="10"/>
                <w:szCs w:val="10"/>
              </w:rPr>
              <w:t>26 627,73</w:t>
            </w:r>
          </w:p>
        </w:tc>
        <w:tc>
          <w:tcPr>
            <w:tcW w:w="811" w:type="dxa"/>
            <w:tcBorders>
              <w:top w:val="nil"/>
              <w:left w:val="nil"/>
              <w:bottom w:val="single" w:sz="4" w:space="0" w:color="auto"/>
              <w:right w:val="single" w:sz="4" w:space="0" w:color="auto"/>
            </w:tcBorders>
            <w:shd w:val="clear" w:color="000000" w:fill="FFFFFF"/>
            <w:noWrap/>
            <w:vAlign w:val="bottom"/>
            <w:hideMark/>
          </w:tcPr>
          <w:p w14:paraId="3E6BF484" w14:textId="77777777" w:rsidR="00D4486B" w:rsidRPr="00D4486B" w:rsidRDefault="00D4486B" w:rsidP="00D4486B">
            <w:pPr>
              <w:jc w:val="right"/>
              <w:rPr>
                <w:color w:val="000000"/>
                <w:sz w:val="10"/>
                <w:szCs w:val="10"/>
              </w:rPr>
            </w:pPr>
            <w:r w:rsidRPr="00D4486B">
              <w:rPr>
                <w:color w:val="000000"/>
                <w:sz w:val="10"/>
                <w:szCs w:val="10"/>
              </w:rPr>
              <w:t>28 805,97</w:t>
            </w:r>
          </w:p>
        </w:tc>
        <w:tc>
          <w:tcPr>
            <w:tcW w:w="728" w:type="dxa"/>
            <w:tcBorders>
              <w:top w:val="nil"/>
              <w:left w:val="nil"/>
              <w:bottom w:val="single" w:sz="4" w:space="0" w:color="auto"/>
              <w:right w:val="single" w:sz="4" w:space="0" w:color="auto"/>
            </w:tcBorders>
            <w:shd w:val="clear" w:color="000000" w:fill="FFFFFF"/>
            <w:noWrap/>
            <w:vAlign w:val="bottom"/>
            <w:hideMark/>
          </w:tcPr>
          <w:p w14:paraId="4E9052C1" w14:textId="77777777" w:rsidR="00D4486B" w:rsidRPr="00D4486B" w:rsidRDefault="00D4486B" w:rsidP="00D4486B">
            <w:pPr>
              <w:jc w:val="right"/>
              <w:rPr>
                <w:color w:val="000000"/>
                <w:sz w:val="10"/>
                <w:szCs w:val="10"/>
              </w:rPr>
            </w:pPr>
            <w:r w:rsidRPr="00D4486B">
              <w:rPr>
                <w:color w:val="000000"/>
                <w:sz w:val="10"/>
                <w:szCs w:val="10"/>
              </w:rPr>
              <w:t>24 946,63</w:t>
            </w:r>
          </w:p>
        </w:tc>
        <w:tc>
          <w:tcPr>
            <w:tcW w:w="744" w:type="dxa"/>
            <w:tcBorders>
              <w:top w:val="nil"/>
              <w:left w:val="nil"/>
              <w:bottom w:val="single" w:sz="4" w:space="0" w:color="auto"/>
              <w:right w:val="single" w:sz="4" w:space="0" w:color="auto"/>
            </w:tcBorders>
            <w:shd w:val="clear" w:color="000000" w:fill="FFFFFF"/>
            <w:noWrap/>
            <w:vAlign w:val="bottom"/>
            <w:hideMark/>
          </w:tcPr>
          <w:p w14:paraId="11C3980C" w14:textId="77777777" w:rsidR="00D4486B" w:rsidRPr="00D4486B" w:rsidRDefault="00D4486B" w:rsidP="00D4486B">
            <w:pPr>
              <w:jc w:val="right"/>
              <w:rPr>
                <w:color w:val="000000"/>
                <w:sz w:val="10"/>
                <w:szCs w:val="10"/>
              </w:rPr>
            </w:pPr>
            <w:r w:rsidRPr="00D4486B">
              <w:rPr>
                <w:color w:val="000000"/>
                <w:sz w:val="10"/>
                <w:szCs w:val="10"/>
              </w:rPr>
              <w:t>28 158,52</w:t>
            </w:r>
          </w:p>
        </w:tc>
        <w:tc>
          <w:tcPr>
            <w:tcW w:w="777" w:type="dxa"/>
            <w:tcBorders>
              <w:top w:val="nil"/>
              <w:left w:val="nil"/>
              <w:bottom w:val="single" w:sz="4" w:space="0" w:color="auto"/>
              <w:right w:val="single" w:sz="4" w:space="0" w:color="auto"/>
            </w:tcBorders>
            <w:shd w:val="clear" w:color="000000" w:fill="FFFFFF"/>
            <w:noWrap/>
            <w:vAlign w:val="bottom"/>
            <w:hideMark/>
          </w:tcPr>
          <w:p w14:paraId="17ACC759" w14:textId="77777777" w:rsidR="00D4486B" w:rsidRPr="00D4486B" w:rsidRDefault="00D4486B" w:rsidP="00D4486B">
            <w:pPr>
              <w:jc w:val="right"/>
              <w:rPr>
                <w:color w:val="000000"/>
                <w:sz w:val="10"/>
                <w:szCs w:val="10"/>
              </w:rPr>
            </w:pPr>
            <w:r w:rsidRPr="00D4486B">
              <w:rPr>
                <w:color w:val="000000"/>
                <w:sz w:val="10"/>
                <w:szCs w:val="10"/>
              </w:rPr>
              <w:t>25 737,25</w:t>
            </w:r>
          </w:p>
        </w:tc>
        <w:tc>
          <w:tcPr>
            <w:tcW w:w="712" w:type="dxa"/>
            <w:tcBorders>
              <w:top w:val="nil"/>
              <w:left w:val="nil"/>
              <w:bottom w:val="single" w:sz="4" w:space="0" w:color="auto"/>
              <w:right w:val="single" w:sz="4" w:space="0" w:color="auto"/>
            </w:tcBorders>
            <w:shd w:val="clear" w:color="000000" w:fill="FFFFFF"/>
            <w:noWrap/>
            <w:vAlign w:val="bottom"/>
            <w:hideMark/>
          </w:tcPr>
          <w:p w14:paraId="5A6863A4" w14:textId="77777777" w:rsidR="00D4486B" w:rsidRPr="00D4486B" w:rsidRDefault="00D4486B" w:rsidP="00D4486B">
            <w:pPr>
              <w:jc w:val="right"/>
              <w:rPr>
                <w:color w:val="000000"/>
                <w:sz w:val="10"/>
                <w:szCs w:val="10"/>
              </w:rPr>
            </w:pPr>
            <w:r w:rsidRPr="00D4486B">
              <w:rPr>
                <w:color w:val="000000"/>
                <w:sz w:val="10"/>
                <w:szCs w:val="10"/>
              </w:rPr>
              <w:t>30 570,42</w:t>
            </w:r>
          </w:p>
        </w:tc>
        <w:tc>
          <w:tcPr>
            <w:tcW w:w="811" w:type="dxa"/>
            <w:tcBorders>
              <w:top w:val="nil"/>
              <w:left w:val="nil"/>
              <w:bottom w:val="single" w:sz="4" w:space="0" w:color="auto"/>
              <w:right w:val="single" w:sz="4" w:space="0" w:color="auto"/>
            </w:tcBorders>
            <w:shd w:val="clear" w:color="000000" w:fill="FFFFFF"/>
            <w:noWrap/>
            <w:vAlign w:val="bottom"/>
            <w:hideMark/>
          </w:tcPr>
          <w:p w14:paraId="71C38143" w14:textId="77777777" w:rsidR="00D4486B" w:rsidRPr="00D4486B" w:rsidRDefault="00D4486B" w:rsidP="00D4486B">
            <w:pPr>
              <w:jc w:val="right"/>
              <w:rPr>
                <w:color w:val="000000"/>
                <w:sz w:val="10"/>
                <w:szCs w:val="10"/>
              </w:rPr>
            </w:pPr>
            <w:r w:rsidRPr="00D4486B">
              <w:rPr>
                <w:color w:val="000000"/>
                <w:sz w:val="10"/>
                <w:szCs w:val="10"/>
              </w:rPr>
              <w:t>34 050,04</w:t>
            </w:r>
          </w:p>
        </w:tc>
        <w:tc>
          <w:tcPr>
            <w:tcW w:w="811" w:type="dxa"/>
            <w:tcBorders>
              <w:top w:val="nil"/>
              <w:left w:val="nil"/>
              <w:bottom w:val="single" w:sz="4" w:space="0" w:color="auto"/>
              <w:right w:val="single" w:sz="4" w:space="0" w:color="auto"/>
            </w:tcBorders>
            <w:shd w:val="clear" w:color="000000" w:fill="FFFFFF"/>
            <w:noWrap/>
            <w:vAlign w:val="bottom"/>
            <w:hideMark/>
          </w:tcPr>
          <w:p w14:paraId="7442DCC0" w14:textId="77777777" w:rsidR="00D4486B" w:rsidRPr="00D4486B" w:rsidRDefault="00D4486B" w:rsidP="00D4486B">
            <w:pPr>
              <w:jc w:val="right"/>
              <w:rPr>
                <w:color w:val="000000"/>
                <w:sz w:val="10"/>
                <w:szCs w:val="10"/>
              </w:rPr>
            </w:pPr>
            <w:r w:rsidRPr="00D4486B">
              <w:rPr>
                <w:color w:val="000000"/>
                <w:sz w:val="10"/>
                <w:szCs w:val="10"/>
              </w:rPr>
              <w:t>49 042,54</w:t>
            </w:r>
          </w:p>
        </w:tc>
      </w:tr>
      <w:tr w:rsidR="00D4486B" w:rsidRPr="00D4486B" w14:paraId="6B87E198" w14:textId="77777777" w:rsidTr="002D6968">
        <w:trPr>
          <w:trHeight w:val="148"/>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736A47B3" w14:textId="77777777" w:rsidR="00D4486B" w:rsidRPr="00D4486B" w:rsidRDefault="00D4486B" w:rsidP="00D4486B">
            <w:pPr>
              <w:jc w:val="center"/>
              <w:rPr>
                <w:color w:val="000000"/>
                <w:sz w:val="10"/>
                <w:szCs w:val="10"/>
              </w:rPr>
            </w:pPr>
            <w:r w:rsidRPr="00D4486B">
              <w:rPr>
                <w:color w:val="000000"/>
                <w:sz w:val="10"/>
                <w:szCs w:val="10"/>
              </w:rPr>
              <w:t>2.6.</w:t>
            </w:r>
          </w:p>
        </w:tc>
        <w:tc>
          <w:tcPr>
            <w:tcW w:w="1227" w:type="dxa"/>
            <w:tcBorders>
              <w:top w:val="nil"/>
              <w:left w:val="nil"/>
              <w:bottom w:val="single" w:sz="4" w:space="0" w:color="auto"/>
              <w:right w:val="single" w:sz="4" w:space="0" w:color="auto"/>
            </w:tcBorders>
            <w:shd w:val="clear" w:color="000000" w:fill="FFFFFF"/>
            <w:vAlign w:val="bottom"/>
            <w:hideMark/>
          </w:tcPr>
          <w:p w14:paraId="4F4D85E1" w14:textId="77777777" w:rsidR="00D4486B" w:rsidRPr="00D4486B" w:rsidRDefault="00D4486B" w:rsidP="00D4486B">
            <w:pPr>
              <w:rPr>
                <w:color w:val="000000"/>
                <w:sz w:val="10"/>
                <w:szCs w:val="10"/>
              </w:rPr>
            </w:pPr>
            <w:r w:rsidRPr="00D4486B">
              <w:rPr>
                <w:color w:val="000000"/>
                <w:sz w:val="10"/>
                <w:szCs w:val="10"/>
              </w:rPr>
              <w:t>Амортизация основных средств и НМА</w:t>
            </w:r>
          </w:p>
        </w:tc>
        <w:tc>
          <w:tcPr>
            <w:tcW w:w="733" w:type="dxa"/>
            <w:tcBorders>
              <w:top w:val="nil"/>
              <w:left w:val="nil"/>
              <w:bottom w:val="single" w:sz="4" w:space="0" w:color="auto"/>
              <w:right w:val="single" w:sz="4" w:space="0" w:color="auto"/>
            </w:tcBorders>
            <w:shd w:val="clear" w:color="000000" w:fill="FFFFFF"/>
            <w:vAlign w:val="bottom"/>
            <w:hideMark/>
          </w:tcPr>
          <w:p w14:paraId="6C15D949" w14:textId="77777777" w:rsidR="00D4486B" w:rsidRPr="00D4486B" w:rsidRDefault="00D4486B" w:rsidP="00D4486B">
            <w:pPr>
              <w:jc w:val="center"/>
              <w:rPr>
                <w:color w:val="000000"/>
                <w:sz w:val="10"/>
                <w:szCs w:val="10"/>
              </w:rPr>
            </w:pPr>
            <w:r w:rsidRPr="00D4486B">
              <w:rPr>
                <w:color w:val="000000"/>
                <w:sz w:val="10"/>
                <w:szCs w:val="10"/>
              </w:rPr>
              <w:t> </w:t>
            </w:r>
          </w:p>
        </w:tc>
        <w:tc>
          <w:tcPr>
            <w:tcW w:w="1185" w:type="dxa"/>
            <w:tcBorders>
              <w:top w:val="nil"/>
              <w:left w:val="nil"/>
              <w:bottom w:val="single" w:sz="4" w:space="0" w:color="auto"/>
              <w:right w:val="single" w:sz="4" w:space="0" w:color="auto"/>
            </w:tcBorders>
            <w:shd w:val="clear" w:color="000000" w:fill="FFFFFF"/>
            <w:vAlign w:val="bottom"/>
            <w:hideMark/>
          </w:tcPr>
          <w:p w14:paraId="1D3DA97A" w14:textId="77777777" w:rsidR="00D4486B" w:rsidRPr="00D4486B" w:rsidRDefault="00D4486B" w:rsidP="00D4486B">
            <w:pPr>
              <w:rPr>
                <w:color w:val="000000"/>
                <w:sz w:val="10"/>
                <w:szCs w:val="10"/>
              </w:rPr>
            </w:pPr>
            <w:r w:rsidRPr="00D4486B">
              <w:rPr>
                <w:color w:val="000000"/>
                <w:sz w:val="10"/>
                <w:szCs w:val="10"/>
              </w:rPr>
              <w:t>34*</w:t>
            </w:r>
          </w:p>
        </w:tc>
        <w:tc>
          <w:tcPr>
            <w:tcW w:w="850" w:type="dxa"/>
            <w:tcBorders>
              <w:top w:val="nil"/>
              <w:left w:val="nil"/>
              <w:bottom w:val="single" w:sz="4" w:space="0" w:color="auto"/>
              <w:right w:val="single" w:sz="4" w:space="0" w:color="auto"/>
            </w:tcBorders>
            <w:shd w:val="clear" w:color="000000" w:fill="FFFFFF"/>
            <w:vAlign w:val="bottom"/>
            <w:hideMark/>
          </w:tcPr>
          <w:p w14:paraId="619B6CC8"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22A92F17" w14:textId="77777777" w:rsidR="00D4486B" w:rsidRPr="00D4486B" w:rsidRDefault="00D4486B" w:rsidP="00D4486B">
            <w:pPr>
              <w:jc w:val="right"/>
              <w:rPr>
                <w:color w:val="000000"/>
                <w:sz w:val="10"/>
                <w:szCs w:val="10"/>
              </w:rPr>
            </w:pPr>
            <w:r w:rsidRPr="00D4486B">
              <w:rPr>
                <w:color w:val="000000"/>
                <w:sz w:val="10"/>
                <w:szCs w:val="10"/>
              </w:rPr>
              <w:t>869 546,41</w:t>
            </w:r>
          </w:p>
        </w:tc>
        <w:tc>
          <w:tcPr>
            <w:tcW w:w="876" w:type="dxa"/>
            <w:tcBorders>
              <w:top w:val="nil"/>
              <w:left w:val="nil"/>
              <w:bottom w:val="single" w:sz="4" w:space="0" w:color="auto"/>
              <w:right w:val="single" w:sz="4" w:space="0" w:color="auto"/>
            </w:tcBorders>
            <w:shd w:val="clear" w:color="000000" w:fill="FFFFFF"/>
            <w:noWrap/>
            <w:vAlign w:val="bottom"/>
            <w:hideMark/>
          </w:tcPr>
          <w:p w14:paraId="4F80578D" w14:textId="77777777" w:rsidR="00D4486B" w:rsidRPr="00D4486B" w:rsidRDefault="00D4486B" w:rsidP="00D4486B">
            <w:pPr>
              <w:jc w:val="right"/>
              <w:rPr>
                <w:color w:val="000000"/>
                <w:sz w:val="10"/>
                <w:szCs w:val="10"/>
              </w:rPr>
            </w:pPr>
            <w:r w:rsidRPr="00D4486B">
              <w:rPr>
                <w:color w:val="000000"/>
                <w:sz w:val="10"/>
                <w:szCs w:val="10"/>
              </w:rPr>
              <w:t>75 028,50</w:t>
            </w:r>
          </w:p>
        </w:tc>
        <w:tc>
          <w:tcPr>
            <w:tcW w:w="827" w:type="dxa"/>
            <w:tcBorders>
              <w:top w:val="nil"/>
              <w:left w:val="nil"/>
              <w:bottom w:val="single" w:sz="4" w:space="0" w:color="auto"/>
              <w:right w:val="single" w:sz="4" w:space="0" w:color="auto"/>
            </w:tcBorders>
            <w:shd w:val="clear" w:color="000000" w:fill="FFFFFF"/>
            <w:noWrap/>
            <w:vAlign w:val="bottom"/>
            <w:hideMark/>
          </w:tcPr>
          <w:p w14:paraId="09ABA008" w14:textId="77777777" w:rsidR="00D4486B" w:rsidRPr="00D4486B" w:rsidRDefault="00D4486B" w:rsidP="00D4486B">
            <w:pPr>
              <w:jc w:val="right"/>
              <w:rPr>
                <w:color w:val="000000"/>
                <w:sz w:val="10"/>
                <w:szCs w:val="10"/>
              </w:rPr>
            </w:pPr>
            <w:r w:rsidRPr="00D4486B">
              <w:rPr>
                <w:color w:val="000000"/>
                <w:sz w:val="10"/>
                <w:szCs w:val="10"/>
              </w:rPr>
              <w:t>73 096,47</w:t>
            </w:r>
          </w:p>
        </w:tc>
        <w:tc>
          <w:tcPr>
            <w:tcW w:w="844" w:type="dxa"/>
            <w:tcBorders>
              <w:top w:val="nil"/>
              <w:left w:val="nil"/>
              <w:bottom w:val="single" w:sz="4" w:space="0" w:color="auto"/>
              <w:right w:val="single" w:sz="4" w:space="0" w:color="auto"/>
            </w:tcBorders>
            <w:shd w:val="clear" w:color="000000" w:fill="FFFFFF"/>
            <w:noWrap/>
            <w:vAlign w:val="bottom"/>
            <w:hideMark/>
          </w:tcPr>
          <w:p w14:paraId="18270449" w14:textId="77777777" w:rsidR="00D4486B" w:rsidRPr="00D4486B" w:rsidRDefault="00D4486B" w:rsidP="00D4486B">
            <w:pPr>
              <w:jc w:val="right"/>
              <w:rPr>
                <w:color w:val="000000"/>
                <w:sz w:val="10"/>
                <w:szCs w:val="10"/>
              </w:rPr>
            </w:pPr>
            <w:r w:rsidRPr="00D4486B">
              <w:rPr>
                <w:color w:val="000000"/>
                <w:sz w:val="10"/>
                <w:szCs w:val="10"/>
              </w:rPr>
              <w:t>71 890,56</w:t>
            </w:r>
          </w:p>
        </w:tc>
        <w:tc>
          <w:tcPr>
            <w:tcW w:w="695" w:type="dxa"/>
            <w:tcBorders>
              <w:top w:val="nil"/>
              <w:left w:val="nil"/>
              <w:bottom w:val="single" w:sz="4" w:space="0" w:color="auto"/>
              <w:right w:val="single" w:sz="4" w:space="0" w:color="auto"/>
            </w:tcBorders>
            <w:shd w:val="clear" w:color="000000" w:fill="FFFFFF"/>
            <w:noWrap/>
            <w:vAlign w:val="bottom"/>
            <w:hideMark/>
          </w:tcPr>
          <w:p w14:paraId="2BDC32E5" w14:textId="77777777" w:rsidR="00D4486B" w:rsidRPr="00D4486B" w:rsidRDefault="00D4486B" w:rsidP="00D4486B">
            <w:pPr>
              <w:jc w:val="right"/>
              <w:rPr>
                <w:color w:val="000000"/>
                <w:sz w:val="10"/>
                <w:szCs w:val="10"/>
              </w:rPr>
            </w:pPr>
            <w:r w:rsidRPr="00D4486B">
              <w:rPr>
                <w:color w:val="000000"/>
                <w:sz w:val="10"/>
                <w:szCs w:val="10"/>
              </w:rPr>
              <w:t>72 348,74</w:t>
            </w:r>
          </w:p>
        </w:tc>
        <w:tc>
          <w:tcPr>
            <w:tcW w:w="795" w:type="dxa"/>
            <w:tcBorders>
              <w:top w:val="nil"/>
              <w:left w:val="nil"/>
              <w:bottom w:val="single" w:sz="4" w:space="0" w:color="auto"/>
              <w:right w:val="single" w:sz="4" w:space="0" w:color="auto"/>
            </w:tcBorders>
            <w:shd w:val="clear" w:color="000000" w:fill="FFFFFF"/>
            <w:noWrap/>
            <w:vAlign w:val="bottom"/>
            <w:hideMark/>
          </w:tcPr>
          <w:p w14:paraId="399954E2" w14:textId="77777777" w:rsidR="00D4486B" w:rsidRPr="00D4486B" w:rsidRDefault="00D4486B" w:rsidP="00D4486B">
            <w:pPr>
              <w:jc w:val="right"/>
              <w:rPr>
                <w:color w:val="000000"/>
                <w:sz w:val="10"/>
                <w:szCs w:val="10"/>
              </w:rPr>
            </w:pPr>
            <w:r w:rsidRPr="00D4486B">
              <w:rPr>
                <w:color w:val="000000"/>
                <w:sz w:val="10"/>
                <w:szCs w:val="10"/>
              </w:rPr>
              <w:t>69 217,65</w:t>
            </w:r>
          </w:p>
        </w:tc>
        <w:tc>
          <w:tcPr>
            <w:tcW w:w="811" w:type="dxa"/>
            <w:tcBorders>
              <w:top w:val="nil"/>
              <w:left w:val="nil"/>
              <w:bottom w:val="single" w:sz="4" w:space="0" w:color="auto"/>
              <w:right w:val="single" w:sz="4" w:space="0" w:color="auto"/>
            </w:tcBorders>
            <w:shd w:val="clear" w:color="000000" w:fill="FFFFFF"/>
            <w:noWrap/>
            <w:vAlign w:val="bottom"/>
            <w:hideMark/>
          </w:tcPr>
          <w:p w14:paraId="4A5A25D6" w14:textId="77777777" w:rsidR="00D4486B" w:rsidRPr="00D4486B" w:rsidRDefault="00D4486B" w:rsidP="00D4486B">
            <w:pPr>
              <w:jc w:val="right"/>
              <w:rPr>
                <w:color w:val="000000"/>
                <w:sz w:val="10"/>
                <w:szCs w:val="10"/>
              </w:rPr>
            </w:pPr>
            <w:r w:rsidRPr="00D4486B">
              <w:rPr>
                <w:color w:val="000000"/>
                <w:sz w:val="10"/>
                <w:szCs w:val="10"/>
              </w:rPr>
              <w:t>71 853,61</w:t>
            </w:r>
          </w:p>
        </w:tc>
        <w:tc>
          <w:tcPr>
            <w:tcW w:w="728" w:type="dxa"/>
            <w:tcBorders>
              <w:top w:val="nil"/>
              <w:left w:val="nil"/>
              <w:bottom w:val="single" w:sz="4" w:space="0" w:color="auto"/>
              <w:right w:val="single" w:sz="4" w:space="0" w:color="auto"/>
            </w:tcBorders>
            <w:shd w:val="clear" w:color="000000" w:fill="FFFFFF"/>
            <w:noWrap/>
            <w:vAlign w:val="bottom"/>
            <w:hideMark/>
          </w:tcPr>
          <w:p w14:paraId="7F6A645F" w14:textId="77777777" w:rsidR="00D4486B" w:rsidRPr="00D4486B" w:rsidRDefault="00D4486B" w:rsidP="00D4486B">
            <w:pPr>
              <w:jc w:val="right"/>
              <w:rPr>
                <w:color w:val="000000"/>
                <w:sz w:val="10"/>
                <w:szCs w:val="10"/>
              </w:rPr>
            </w:pPr>
            <w:r w:rsidRPr="00D4486B">
              <w:rPr>
                <w:color w:val="000000"/>
                <w:sz w:val="10"/>
                <w:szCs w:val="10"/>
              </w:rPr>
              <w:t>71 700,82</w:t>
            </w:r>
          </w:p>
        </w:tc>
        <w:tc>
          <w:tcPr>
            <w:tcW w:w="744" w:type="dxa"/>
            <w:tcBorders>
              <w:top w:val="nil"/>
              <w:left w:val="nil"/>
              <w:bottom w:val="single" w:sz="4" w:space="0" w:color="auto"/>
              <w:right w:val="single" w:sz="4" w:space="0" w:color="auto"/>
            </w:tcBorders>
            <w:shd w:val="clear" w:color="000000" w:fill="FFFFFF"/>
            <w:noWrap/>
            <w:vAlign w:val="bottom"/>
            <w:hideMark/>
          </w:tcPr>
          <w:p w14:paraId="2F99845A" w14:textId="77777777" w:rsidR="00D4486B" w:rsidRPr="00D4486B" w:rsidRDefault="00D4486B" w:rsidP="00D4486B">
            <w:pPr>
              <w:jc w:val="right"/>
              <w:rPr>
                <w:color w:val="000000"/>
                <w:sz w:val="10"/>
                <w:szCs w:val="10"/>
              </w:rPr>
            </w:pPr>
            <w:r w:rsidRPr="00D4486B">
              <w:rPr>
                <w:color w:val="000000"/>
                <w:sz w:val="10"/>
                <w:szCs w:val="10"/>
              </w:rPr>
              <w:t>77 089,32</w:t>
            </w:r>
          </w:p>
        </w:tc>
        <w:tc>
          <w:tcPr>
            <w:tcW w:w="777" w:type="dxa"/>
            <w:tcBorders>
              <w:top w:val="nil"/>
              <w:left w:val="nil"/>
              <w:bottom w:val="single" w:sz="4" w:space="0" w:color="auto"/>
              <w:right w:val="single" w:sz="4" w:space="0" w:color="auto"/>
            </w:tcBorders>
            <w:shd w:val="clear" w:color="000000" w:fill="FFFFFF"/>
            <w:noWrap/>
            <w:vAlign w:val="bottom"/>
            <w:hideMark/>
          </w:tcPr>
          <w:p w14:paraId="2F7743A4" w14:textId="77777777" w:rsidR="00D4486B" w:rsidRPr="00D4486B" w:rsidRDefault="00D4486B" w:rsidP="00D4486B">
            <w:pPr>
              <w:jc w:val="right"/>
              <w:rPr>
                <w:color w:val="000000"/>
                <w:sz w:val="10"/>
                <w:szCs w:val="10"/>
              </w:rPr>
            </w:pPr>
            <w:r w:rsidRPr="00D4486B">
              <w:rPr>
                <w:color w:val="000000"/>
                <w:sz w:val="10"/>
                <w:szCs w:val="10"/>
              </w:rPr>
              <w:t>72 412,73</w:t>
            </w:r>
          </w:p>
        </w:tc>
        <w:tc>
          <w:tcPr>
            <w:tcW w:w="712" w:type="dxa"/>
            <w:tcBorders>
              <w:top w:val="nil"/>
              <w:left w:val="nil"/>
              <w:bottom w:val="single" w:sz="4" w:space="0" w:color="auto"/>
              <w:right w:val="single" w:sz="4" w:space="0" w:color="auto"/>
            </w:tcBorders>
            <w:shd w:val="clear" w:color="000000" w:fill="FFFFFF"/>
            <w:noWrap/>
            <w:vAlign w:val="bottom"/>
            <w:hideMark/>
          </w:tcPr>
          <w:p w14:paraId="0D6AC758" w14:textId="77777777" w:rsidR="00D4486B" w:rsidRPr="00D4486B" w:rsidRDefault="00D4486B" w:rsidP="00D4486B">
            <w:pPr>
              <w:jc w:val="right"/>
              <w:rPr>
                <w:color w:val="000000"/>
                <w:sz w:val="10"/>
                <w:szCs w:val="10"/>
              </w:rPr>
            </w:pPr>
            <w:r w:rsidRPr="00D4486B">
              <w:rPr>
                <w:color w:val="000000"/>
                <w:sz w:val="10"/>
                <w:szCs w:val="10"/>
              </w:rPr>
              <w:t>72 499,84</w:t>
            </w:r>
          </w:p>
        </w:tc>
        <w:tc>
          <w:tcPr>
            <w:tcW w:w="811" w:type="dxa"/>
            <w:tcBorders>
              <w:top w:val="nil"/>
              <w:left w:val="nil"/>
              <w:bottom w:val="single" w:sz="4" w:space="0" w:color="auto"/>
              <w:right w:val="single" w:sz="4" w:space="0" w:color="auto"/>
            </w:tcBorders>
            <w:shd w:val="clear" w:color="000000" w:fill="FFFFFF"/>
            <w:noWrap/>
            <w:vAlign w:val="bottom"/>
            <w:hideMark/>
          </w:tcPr>
          <w:p w14:paraId="546E2980" w14:textId="77777777" w:rsidR="00D4486B" w:rsidRPr="00D4486B" w:rsidRDefault="00D4486B" w:rsidP="00D4486B">
            <w:pPr>
              <w:jc w:val="right"/>
              <w:rPr>
                <w:color w:val="000000"/>
                <w:sz w:val="10"/>
                <w:szCs w:val="10"/>
              </w:rPr>
            </w:pPr>
            <w:r w:rsidRPr="00D4486B">
              <w:rPr>
                <w:color w:val="000000"/>
                <w:sz w:val="10"/>
                <w:szCs w:val="10"/>
              </w:rPr>
              <w:t>71 589,69</w:t>
            </w:r>
          </w:p>
        </w:tc>
        <w:tc>
          <w:tcPr>
            <w:tcW w:w="811" w:type="dxa"/>
            <w:tcBorders>
              <w:top w:val="nil"/>
              <w:left w:val="nil"/>
              <w:bottom w:val="single" w:sz="4" w:space="0" w:color="auto"/>
              <w:right w:val="single" w:sz="4" w:space="0" w:color="auto"/>
            </w:tcBorders>
            <w:shd w:val="clear" w:color="000000" w:fill="FFFFFF"/>
            <w:noWrap/>
            <w:vAlign w:val="bottom"/>
            <w:hideMark/>
          </w:tcPr>
          <w:p w14:paraId="213AE5A0" w14:textId="77777777" w:rsidR="00D4486B" w:rsidRPr="00D4486B" w:rsidRDefault="00D4486B" w:rsidP="00D4486B">
            <w:pPr>
              <w:jc w:val="right"/>
              <w:rPr>
                <w:color w:val="000000"/>
                <w:sz w:val="10"/>
                <w:szCs w:val="10"/>
              </w:rPr>
            </w:pPr>
            <w:r w:rsidRPr="00D4486B">
              <w:rPr>
                <w:color w:val="000000"/>
                <w:sz w:val="10"/>
                <w:szCs w:val="10"/>
              </w:rPr>
              <w:t>70 818,49</w:t>
            </w:r>
          </w:p>
        </w:tc>
      </w:tr>
      <w:tr w:rsidR="00D4486B" w:rsidRPr="00D4486B" w14:paraId="0B9DC5CC" w14:textId="77777777" w:rsidTr="002D6968">
        <w:trPr>
          <w:trHeight w:val="148"/>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56E68671" w14:textId="77777777" w:rsidR="00D4486B" w:rsidRPr="00D4486B" w:rsidRDefault="00D4486B" w:rsidP="00D4486B">
            <w:pPr>
              <w:jc w:val="center"/>
              <w:rPr>
                <w:color w:val="000000"/>
                <w:sz w:val="10"/>
                <w:szCs w:val="10"/>
              </w:rPr>
            </w:pPr>
            <w:r w:rsidRPr="00D4486B">
              <w:rPr>
                <w:color w:val="000000"/>
                <w:sz w:val="10"/>
                <w:szCs w:val="10"/>
              </w:rPr>
              <w:t>2.7.</w:t>
            </w:r>
          </w:p>
        </w:tc>
        <w:tc>
          <w:tcPr>
            <w:tcW w:w="1227" w:type="dxa"/>
            <w:tcBorders>
              <w:top w:val="nil"/>
              <w:left w:val="nil"/>
              <w:bottom w:val="single" w:sz="4" w:space="0" w:color="auto"/>
              <w:right w:val="single" w:sz="4" w:space="0" w:color="auto"/>
            </w:tcBorders>
            <w:shd w:val="clear" w:color="000000" w:fill="FFFFFF"/>
            <w:vAlign w:val="bottom"/>
            <w:hideMark/>
          </w:tcPr>
          <w:p w14:paraId="64C09190" w14:textId="77777777" w:rsidR="00D4486B" w:rsidRPr="00D4486B" w:rsidRDefault="00D4486B" w:rsidP="00D4486B">
            <w:pPr>
              <w:rPr>
                <w:color w:val="000000"/>
                <w:sz w:val="10"/>
                <w:szCs w:val="10"/>
              </w:rPr>
            </w:pPr>
            <w:r w:rsidRPr="00D4486B">
              <w:rPr>
                <w:color w:val="000000"/>
                <w:sz w:val="10"/>
                <w:szCs w:val="10"/>
              </w:rPr>
              <w:t>Расходы на служебные командировки</w:t>
            </w:r>
          </w:p>
        </w:tc>
        <w:tc>
          <w:tcPr>
            <w:tcW w:w="733" w:type="dxa"/>
            <w:tcBorders>
              <w:top w:val="nil"/>
              <w:left w:val="nil"/>
              <w:bottom w:val="single" w:sz="4" w:space="0" w:color="auto"/>
              <w:right w:val="single" w:sz="4" w:space="0" w:color="auto"/>
            </w:tcBorders>
            <w:shd w:val="clear" w:color="000000" w:fill="FFFFFF"/>
            <w:vAlign w:val="bottom"/>
            <w:hideMark/>
          </w:tcPr>
          <w:p w14:paraId="4A9D2C76"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0ABF7AF8" w14:textId="77777777" w:rsidR="00D4486B" w:rsidRPr="00D4486B" w:rsidRDefault="00D4486B" w:rsidP="00D4486B">
            <w:pPr>
              <w:rPr>
                <w:color w:val="000000"/>
                <w:sz w:val="10"/>
                <w:szCs w:val="10"/>
              </w:rPr>
            </w:pPr>
            <w:r w:rsidRPr="00D4486B">
              <w:rPr>
                <w:color w:val="000000"/>
                <w:sz w:val="10"/>
                <w:szCs w:val="10"/>
              </w:rPr>
              <w:t>3506*</w:t>
            </w:r>
          </w:p>
        </w:tc>
        <w:tc>
          <w:tcPr>
            <w:tcW w:w="850" w:type="dxa"/>
            <w:tcBorders>
              <w:top w:val="nil"/>
              <w:left w:val="nil"/>
              <w:bottom w:val="single" w:sz="4" w:space="0" w:color="auto"/>
              <w:right w:val="single" w:sz="4" w:space="0" w:color="auto"/>
            </w:tcBorders>
            <w:shd w:val="clear" w:color="000000" w:fill="FFFFFF"/>
            <w:vAlign w:val="bottom"/>
            <w:hideMark/>
          </w:tcPr>
          <w:p w14:paraId="6EDD363C"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37769A34" w14:textId="77777777" w:rsidR="00D4486B" w:rsidRPr="00D4486B" w:rsidRDefault="00D4486B" w:rsidP="00D4486B">
            <w:pPr>
              <w:jc w:val="right"/>
              <w:rPr>
                <w:color w:val="000000"/>
                <w:sz w:val="10"/>
                <w:szCs w:val="10"/>
              </w:rPr>
            </w:pPr>
            <w:r w:rsidRPr="00D4486B">
              <w:rPr>
                <w:color w:val="000000"/>
                <w:sz w:val="10"/>
                <w:szCs w:val="10"/>
              </w:rPr>
              <w:t>77 888,66</w:t>
            </w:r>
          </w:p>
        </w:tc>
        <w:tc>
          <w:tcPr>
            <w:tcW w:w="876" w:type="dxa"/>
            <w:tcBorders>
              <w:top w:val="nil"/>
              <w:left w:val="nil"/>
              <w:bottom w:val="single" w:sz="4" w:space="0" w:color="auto"/>
              <w:right w:val="single" w:sz="4" w:space="0" w:color="auto"/>
            </w:tcBorders>
            <w:shd w:val="clear" w:color="000000" w:fill="FFFFFF"/>
            <w:noWrap/>
            <w:vAlign w:val="bottom"/>
            <w:hideMark/>
          </w:tcPr>
          <w:p w14:paraId="5C0680D9" w14:textId="77777777" w:rsidR="00D4486B" w:rsidRPr="00D4486B" w:rsidRDefault="00D4486B" w:rsidP="00D4486B">
            <w:pPr>
              <w:jc w:val="right"/>
              <w:rPr>
                <w:color w:val="000000"/>
                <w:sz w:val="10"/>
                <w:szCs w:val="10"/>
              </w:rPr>
            </w:pPr>
            <w:r w:rsidRPr="00D4486B">
              <w:rPr>
                <w:color w:val="000000"/>
                <w:sz w:val="10"/>
                <w:szCs w:val="10"/>
              </w:rPr>
              <w:t>647,81</w:t>
            </w:r>
          </w:p>
        </w:tc>
        <w:tc>
          <w:tcPr>
            <w:tcW w:w="827" w:type="dxa"/>
            <w:tcBorders>
              <w:top w:val="nil"/>
              <w:left w:val="nil"/>
              <w:bottom w:val="single" w:sz="4" w:space="0" w:color="auto"/>
              <w:right w:val="single" w:sz="4" w:space="0" w:color="auto"/>
            </w:tcBorders>
            <w:shd w:val="clear" w:color="000000" w:fill="FFFFFF"/>
            <w:noWrap/>
            <w:vAlign w:val="bottom"/>
            <w:hideMark/>
          </w:tcPr>
          <w:p w14:paraId="0089FB5F" w14:textId="77777777" w:rsidR="00D4486B" w:rsidRPr="00D4486B" w:rsidRDefault="00D4486B" w:rsidP="00D4486B">
            <w:pPr>
              <w:jc w:val="right"/>
              <w:rPr>
                <w:color w:val="000000"/>
                <w:sz w:val="10"/>
                <w:szCs w:val="10"/>
              </w:rPr>
            </w:pPr>
            <w:r w:rsidRPr="00D4486B">
              <w:rPr>
                <w:color w:val="000000"/>
                <w:sz w:val="10"/>
                <w:szCs w:val="10"/>
              </w:rPr>
              <w:t>1 602,49</w:t>
            </w:r>
          </w:p>
        </w:tc>
        <w:tc>
          <w:tcPr>
            <w:tcW w:w="844" w:type="dxa"/>
            <w:tcBorders>
              <w:top w:val="nil"/>
              <w:left w:val="nil"/>
              <w:bottom w:val="single" w:sz="4" w:space="0" w:color="auto"/>
              <w:right w:val="single" w:sz="4" w:space="0" w:color="auto"/>
            </w:tcBorders>
            <w:shd w:val="clear" w:color="000000" w:fill="FFFFFF"/>
            <w:noWrap/>
            <w:vAlign w:val="bottom"/>
            <w:hideMark/>
          </w:tcPr>
          <w:p w14:paraId="487D2CA0" w14:textId="77777777" w:rsidR="00D4486B" w:rsidRPr="00D4486B" w:rsidRDefault="00D4486B" w:rsidP="00D4486B">
            <w:pPr>
              <w:jc w:val="right"/>
              <w:rPr>
                <w:color w:val="000000"/>
                <w:sz w:val="10"/>
                <w:szCs w:val="10"/>
              </w:rPr>
            </w:pPr>
            <w:r w:rsidRPr="00D4486B">
              <w:rPr>
                <w:color w:val="000000"/>
                <w:sz w:val="10"/>
                <w:szCs w:val="10"/>
              </w:rPr>
              <w:t>1 165,96</w:t>
            </w:r>
          </w:p>
        </w:tc>
        <w:tc>
          <w:tcPr>
            <w:tcW w:w="695" w:type="dxa"/>
            <w:tcBorders>
              <w:top w:val="nil"/>
              <w:left w:val="nil"/>
              <w:bottom w:val="single" w:sz="4" w:space="0" w:color="auto"/>
              <w:right w:val="single" w:sz="4" w:space="0" w:color="auto"/>
            </w:tcBorders>
            <w:shd w:val="clear" w:color="000000" w:fill="FFFFFF"/>
            <w:noWrap/>
            <w:vAlign w:val="bottom"/>
            <w:hideMark/>
          </w:tcPr>
          <w:p w14:paraId="0525CA0D" w14:textId="77777777" w:rsidR="00D4486B" w:rsidRPr="00D4486B" w:rsidRDefault="00D4486B" w:rsidP="00D4486B">
            <w:pPr>
              <w:jc w:val="right"/>
              <w:rPr>
                <w:color w:val="000000"/>
                <w:sz w:val="10"/>
                <w:szCs w:val="10"/>
              </w:rPr>
            </w:pPr>
            <w:r w:rsidRPr="00D4486B">
              <w:rPr>
                <w:color w:val="000000"/>
                <w:sz w:val="10"/>
                <w:szCs w:val="10"/>
              </w:rPr>
              <w:t>1 616,24</w:t>
            </w:r>
          </w:p>
        </w:tc>
        <w:tc>
          <w:tcPr>
            <w:tcW w:w="795" w:type="dxa"/>
            <w:tcBorders>
              <w:top w:val="nil"/>
              <w:left w:val="nil"/>
              <w:bottom w:val="single" w:sz="4" w:space="0" w:color="auto"/>
              <w:right w:val="single" w:sz="4" w:space="0" w:color="auto"/>
            </w:tcBorders>
            <w:shd w:val="clear" w:color="000000" w:fill="FFFFFF"/>
            <w:noWrap/>
            <w:vAlign w:val="bottom"/>
            <w:hideMark/>
          </w:tcPr>
          <w:p w14:paraId="15C4FE16" w14:textId="77777777" w:rsidR="00D4486B" w:rsidRPr="00D4486B" w:rsidRDefault="00D4486B" w:rsidP="00D4486B">
            <w:pPr>
              <w:jc w:val="right"/>
              <w:rPr>
                <w:color w:val="000000"/>
                <w:sz w:val="10"/>
                <w:szCs w:val="10"/>
              </w:rPr>
            </w:pPr>
            <w:r w:rsidRPr="00D4486B">
              <w:rPr>
                <w:color w:val="000000"/>
                <w:sz w:val="10"/>
                <w:szCs w:val="10"/>
              </w:rPr>
              <w:t>1 035,51</w:t>
            </w:r>
          </w:p>
        </w:tc>
        <w:tc>
          <w:tcPr>
            <w:tcW w:w="811" w:type="dxa"/>
            <w:tcBorders>
              <w:top w:val="nil"/>
              <w:left w:val="nil"/>
              <w:bottom w:val="single" w:sz="4" w:space="0" w:color="auto"/>
              <w:right w:val="single" w:sz="4" w:space="0" w:color="auto"/>
            </w:tcBorders>
            <w:shd w:val="clear" w:color="000000" w:fill="FFFFFF"/>
            <w:noWrap/>
            <w:vAlign w:val="bottom"/>
            <w:hideMark/>
          </w:tcPr>
          <w:p w14:paraId="41544FA9" w14:textId="77777777" w:rsidR="00D4486B" w:rsidRPr="00D4486B" w:rsidRDefault="00D4486B" w:rsidP="00D4486B">
            <w:pPr>
              <w:jc w:val="right"/>
              <w:rPr>
                <w:color w:val="000000"/>
                <w:sz w:val="10"/>
                <w:szCs w:val="10"/>
              </w:rPr>
            </w:pPr>
            <w:r w:rsidRPr="00D4486B">
              <w:rPr>
                <w:color w:val="000000"/>
                <w:sz w:val="10"/>
                <w:szCs w:val="10"/>
              </w:rPr>
              <w:t>1 081,94</w:t>
            </w:r>
          </w:p>
        </w:tc>
        <w:tc>
          <w:tcPr>
            <w:tcW w:w="728" w:type="dxa"/>
            <w:tcBorders>
              <w:top w:val="nil"/>
              <w:left w:val="nil"/>
              <w:bottom w:val="single" w:sz="4" w:space="0" w:color="auto"/>
              <w:right w:val="single" w:sz="4" w:space="0" w:color="auto"/>
            </w:tcBorders>
            <w:shd w:val="clear" w:color="000000" w:fill="FFFFFF"/>
            <w:noWrap/>
            <w:vAlign w:val="bottom"/>
            <w:hideMark/>
          </w:tcPr>
          <w:p w14:paraId="5A80CCAD" w14:textId="77777777" w:rsidR="00D4486B" w:rsidRPr="00D4486B" w:rsidRDefault="00D4486B" w:rsidP="00D4486B">
            <w:pPr>
              <w:jc w:val="right"/>
              <w:rPr>
                <w:color w:val="000000"/>
                <w:sz w:val="10"/>
                <w:szCs w:val="10"/>
              </w:rPr>
            </w:pPr>
            <w:r w:rsidRPr="00D4486B">
              <w:rPr>
                <w:color w:val="000000"/>
                <w:sz w:val="10"/>
                <w:szCs w:val="10"/>
              </w:rPr>
              <w:t>696,32</w:t>
            </w:r>
          </w:p>
        </w:tc>
        <w:tc>
          <w:tcPr>
            <w:tcW w:w="744" w:type="dxa"/>
            <w:tcBorders>
              <w:top w:val="nil"/>
              <w:left w:val="nil"/>
              <w:bottom w:val="single" w:sz="4" w:space="0" w:color="auto"/>
              <w:right w:val="single" w:sz="4" w:space="0" w:color="auto"/>
            </w:tcBorders>
            <w:shd w:val="clear" w:color="000000" w:fill="FFFFFF"/>
            <w:noWrap/>
            <w:vAlign w:val="bottom"/>
            <w:hideMark/>
          </w:tcPr>
          <w:p w14:paraId="1A38F13A" w14:textId="77777777" w:rsidR="00D4486B" w:rsidRPr="00D4486B" w:rsidRDefault="00D4486B" w:rsidP="00D4486B">
            <w:pPr>
              <w:jc w:val="right"/>
              <w:rPr>
                <w:color w:val="000000"/>
                <w:sz w:val="10"/>
                <w:szCs w:val="10"/>
              </w:rPr>
            </w:pPr>
            <w:r w:rsidRPr="00D4486B">
              <w:rPr>
                <w:color w:val="000000"/>
                <w:sz w:val="10"/>
                <w:szCs w:val="10"/>
              </w:rPr>
              <w:t>1 327,67</w:t>
            </w:r>
          </w:p>
        </w:tc>
        <w:tc>
          <w:tcPr>
            <w:tcW w:w="777" w:type="dxa"/>
            <w:tcBorders>
              <w:top w:val="nil"/>
              <w:left w:val="nil"/>
              <w:bottom w:val="single" w:sz="4" w:space="0" w:color="auto"/>
              <w:right w:val="single" w:sz="4" w:space="0" w:color="auto"/>
            </w:tcBorders>
            <w:shd w:val="clear" w:color="000000" w:fill="FFFFFF"/>
            <w:noWrap/>
            <w:vAlign w:val="bottom"/>
            <w:hideMark/>
          </w:tcPr>
          <w:p w14:paraId="158AF286" w14:textId="77777777" w:rsidR="00D4486B" w:rsidRPr="00D4486B" w:rsidRDefault="00D4486B" w:rsidP="00D4486B">
            <w:pPr>
              <w:jc w:val="right"/>
              <w:rPr>
                <w:color w:val="000000"/>
                <w:sz w:val="10"/>
                <w:szCs w:val="10"/>
              </w:rPr>
            </w:pPr>
            <w:r w:rsidRPr="00D4486B">
              <w:rPr>
                <w:color w:val="000000"/>
                <w:sz w:val="10"/>
                <w:szCs w:val="10"/>
              </w:rPr>
              <w:t>1 265,77</w:t>
            </w:r>
          </w:p>
        </w:tc>
        <w:tc>
          <w:tcPr>
            <w:tcW w:w="712" w:type="dxa"/>
            <w:tcBorders>
              <w:top w:val="nil"/>
              <w:left w:val="nil"/>
              <w:bottom w:val="single" w:sz="4" w:space="0" w:color="auto"/>
              <w:right w:val="single" w:sz="4" w:space="0" w:color="auto"/>
            </w:tcBorders>
            <w:shd w:val="clear" w:color="000000" w:fill="FFFFFF"/>
            <w:noWrap/>
            <w:vAlign w:val="bottom"/>
            <w:hideMark/>
          </w:tcPr>
          <w:p w14:paraId="0E86B7DA" w14:textId="77777777" w:rsidR="00D4486B" w:rsidRPr="00D4486B" w:rsidRDefault="00D4486B" w:rsidP="00D4486B">
            <w:pPr>
              <w:jc w:val="right"/>
              <w:rPr>
                <w:color w:val="000000"/>
                <w:sz w:val="10"/>
                <w:szCs w:val="10"/>
              </w:rPr>
            </w:pPr>
            <w:r w:rsidRPr="00D4486B">
              <w:rPr>
                <w:color w:val="000000"/>
                <w:sz w:val="10"/>
                <w:szCs w:val="10"/>
              </w:rPr>
              <w:t>10 442,46</w:t>
            </w:r>
          </w:p>
        </w:tc>
        <w:tc>
          <w:tcPr>
            <w:tcW w:w="811" w:type="dxa"/>
            <w:tcBorders>
              <w:top w:val="nil"/>
              <w:left w:val="nil"/>
              <w:bottom w:val="single" w:sz="4" w:space="0" w:color="auto"/>
              <w:right w:val="single" w:sz="4" w:space="0" w:color="auto"/>
            </w:tcBorders>
            <w:shd w:val="clear" w:color="000000" w:fill="FFFFFF"/>
            <w:noWrap/>
            <w:vAlign w:val="bottom"/>
            <w:hideMark/>
          </w:tcPr>
          <w:p w14:paraId="6147F05F" w14:textId="77777777" w:rsidR="00D4486B" w:rsidRPr="00D4486B" w:rsidRDefault="00D4486B" w:rsidP="00D4486B">
            <w:pPr>
              <w:jc w:val="right"/>
              <w:rPr>
                <w:color w:val="000000"/>
                <w:sz w:val="10"/>
                <w:szCs w:val="10"/>
              </w:rPr>
            </w:pPr>
            <w:r w:rsidRPr="00D4486B">
              <w:rPr>
                <w:color w:val="000000"/>
                <w:sz w:val="10"/>
                <w:szCs w:val="10"/>
              </w:rPr>
              <w:t>29 336,02</w:t>
            </w:r>
          </w:p>
        </w:tc>
        <w:tc>
          <w:tcPr>
            <w:tcW w:w="811" w:type="dxa"/>
            <w:tcBorders>
              <w:top w:val="nil"/>
              <w:left w:val="nil"/>
              <w:bottom w:val="single" w:sz="4" w:space="0" w:color="auto"/>
              <w:right w:val="single" w:sz="4" w:space="0" w:color="auto"/>
            </w:tcBorders>
            <w:shd w:val="clear" w:color="000000" w:fill="FFFFFF"/>
            <w:noWrap/>
            <w:vAlign w:val="bottom"/>
            <w:hideMark/>
          </w:tcPr>
          <w:p w14:paraId="1FDD65F9" w14:textId="77777777" w:rsidR="00D4486B" w:rsidRPr="00D4486B" w:rsidRDefault="00D4486B" w:rsidP="00D4486B">
            <w:pPr>
              <w:jc w:val="right"/>
              <w:rPr>
                <w:color w:val="000000"/>
                <w:sz w:val="10"/>
                <w:szCs w:val="10"/>
              </w:rPr>
            </w:pPr>
            <w:r w:rsidRPr="00D4486B">
              <w:rPr>
                <w:color w:val="000000"/>
                <w:sz w:val="10"/>
                <w:szCs w:val="10"/>
              </w:rPr>
              <w:t>27 670,47</w:t>
            </w:r>
          </w:p>
        </w:tc>
      </w:tr>
      <w:tr w:rsidR="00D4486B" w:rsidRPr="00D4486B" w14:paraId="0BEE654E" w14:textId="77777777" w:rsidTr="002D6968">
        <w:trPr>
          <w:trHeight w:val="220"/>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3EB9C966" w14:textId="77777777" w:rsidR="00D4486B" w:rsidRPr="00D4486B" w:rsidRDefault="00D4486B" w:rsidP="00D4486B">
            <w:pPr>
              <w:jc w:val="center"/>
              <w:rPr>
                <w:color w:val="000000"/>
                <w:sz w:val="10"/>
                <w:szCs w:val="10"/>
              </w:rPr>
            </w:pPr>
            <w:r w:rsidRPr="00D4486B">
              <w:rPr>
                <w:color w:val="000000"/>
                <w:sz w:val="10"/>
                <w:szCs w:val="10"/>
              </w:rPr>
              <w:t>2.8.</w:t>
            </w:r>
          </w:p>
        </w:tc>
        <w:tc>
          <w:tcPr>
            <w:tcW w:w="1227" w:type="dxa"/>
            <w:tcBorders>
              <w:top w:val="nil"/>
              <w:left w:val="nil"/>
              <w:bottom w:val="single" w:sz="4" w:space="0" w:color="auto"/>
              <w:right w:val="single" w:sz="4" w:space="0" w:color="auto"/>
            </w:tcBorders>
            <w:shd w:val="clear" w:color="000000" w:fill="FFFFFF"/>
            <w:vAlign w:val="bottom"/>
            <w:hideMark/>
          </w:tcPr>
          <w:p w14:paraId="787020EC" w14:textId="77777777" w:rsidR="00D4486B" w:rsidRPr="00D4486B" w:rsidRDefault="00D4486B" w:rsidP="00D4486B">
            <w:pPr>
              <w:rPr>
                <w:color w:val="000000"/>
                <w:sz w:val="10"/>
                <w:szCs w:val="10"/>
              </w:rPr>
            </w:pPr>
            <w:r w:rsidRPr="00D4486B">
              <w:rPr>
                <w:color w:val="000000"/>
                <w:sz w:val="10"/>
                <w:szCs w:val="10"/>
              </w:rPr>
              <w:t>Арендная плата по направлениям (арендодателям)</w:t>
            </w:r>
          </w:p>
        </w:tc>
        <w:tc>
          <w:tcPr>
            <w:tcW w:w="733" w:type="dxa"/>
            <w:tcBorders>
              <w:top w:val="nil"/>
              <w:left w:val="nil"/>
              <w:bottom w:val="single" w:sz="4" w:space="0" w:color="auto"/>
              <w:right w:val="single" w:sz="4" w:space="0" w:color="auto"/>
            </w:tcBorders>
            <w:shd w:val="clear" w:color="000000" w:fill="FFFFFF"/>
            <w:vAlign w:val="bottom"/>
            <w:hideMark/>
          </w:tcPr>
          <w:p w14:paraId="00ABF9E5"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609E78EB" w14:textId="77777777" w:rsidR="00D4486B" w:rsidRPr="00D4486B" w:rsidRDefault="00D4486B" w:rsidP="00D4486B">
            <w:pPr>
              <w:rPr>
                <w:color w:val="000000"/>
                <w:sz w:val="10"/>
                <w:szCs w:val="10"/>
              </w:rPr>
            </w:pPr>
            <w:r w:rsidRPr="00D4486B">
              <w:rPr>
                <w:color w:val="000000"/>
                <w:sz w:val="10"/>
                <w:szCs w:val="10"/>
              </w:rPr>
              <w:t>3503*</w:t>
            </w:r>
          </w:p>
        </w:tc>
        <w:tc>
          <w:tcPr>
            <w:tcW w:w="850" w:type="dxa"/>
            <w:tcBorders>
              <w:top w:val="nil"/>
              <w:left w:val="nil"/>
              <w:bottom w:val="single" w:sz="4" w:space="0" w:color="auto"/>
              <w:right w:val="single" w:sz="4" w:space="0" w:color="auto"/>
            </w:tcBorders>
            <w:shd w:val="clear" w:color="000000" w:fill="FFFFFF"/>
            <w:vAlign w:val="bottom"/>
            <w:hideMark/>
          </w:tcPr>
          <w:p w14:paraId="3A91A817"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00EA3BB2" w14:textId="77777777" w:rsidR="00D4486B" w:rsidRPr="00D4486B" w:rsidRDefault="00D4486B" w:rsidP="00D4486B">
            <w:pPr>
              <w:jc w:val="right"/>
              <w:rPr>
                <w:color w:val="000000"/>
                <w:sz w:val="10"/>
                <w:szCs w:val="10"/>
              </w:rPr>
            </w:pPr>
            <w:r w:rsidRPr="00D4486B">
              <w:rPr>
                <w:color w:val="000000"/>
                <w:sz w:val="10"/>
                <w:szCs w:val="10"/>
              </w:rPr>
              <w:t>28 515,44</w:t>
            </w:r>
          </w:p>
        </w:tc>
        <w:tc>
          <w:tcPr>
            <w:tcW w:w="876" w:type="dxa"/>
            <w:tcBorders>
              <w:top w:val="nil"/>
              <w:left w:val="nil"/>
              <w:bottom w:val="single" w:sz="4" w:space="0" w:color="auto"/>
              <w:right w:val="single" w:sz="4" w:space="0" w:color="auto"/>
            </w:tcBorders>
            <w:shd w:val="clear" w:color="000000" w:fill="FFFFFF"/>
            <w:noWrap/>
            <w:vAlign w:val="bottom"/>
            <w:hideMark/>
          </w:tcPr>
          <w:p w14:paraId="3500DE20" w14:textId="77777777" w:rsidR="00D4486B" w:rsidRPr="00D4486B" w:rsidRDefault="00D4486B" w:rsidP="00D4486B">
            <w:pPr>
              <w:jc w:val="right"/>
              <w:rPr>
                <w:color w:val="000000"/>
                <w:sz w:val="10"/>
                <w:szCs w:val="10"/>
              </w:rPr>
            </w:pPr>
            <w:r w:rsidRPr="00D4486B">
              <w:rPr>
                <w:color w:val="000000"/>
                <w:sz w:val="10"/>
                <w:szCs w:val="10"/>
              </w:rPr>
              <w:t>1 914,69</w:t>
            </w:r>
          </w:p>
        </w:tc>
        <w:tc>
          <w:tcPr>
            <w:tcW w:w="827" w:type="dxa"/>
            <w:tcBorders>
              <w:top w:val="nil"/>
              <w:left w:val="nil"/>
              <w:bottom w:val="single" w:sz="4" w:space="0" w:color="auto"/>
              <w:right w:val="single" w:sz="4" w:space="0" w:color="auto"/>
            </w:tcBorders>
            <w:shd w:val="clear" w:color="000000" w:fill="FFFFFF"/>
            <w:noWrap/>
            <w:vAlign w:val="bottom"/>
            <w:hideMark/>
          </w:tcPr>
          <w:p w14:paraId="7D564FE2" w14:textId="77777777" w:rsidR="00D4486B" w:rsidRPr="00D4486B" w:rsidRDefault="00D4486B" w:rsidP="00D4486B">
            <w:pPr>
              <w:jc w:val="right"/>
              <w:rPr>
                <w:color w:val="000000"/>
                <w:sz w:val="10"/>
                <w:szCs w:val="10"/>
              </w:rPr>
            </w:pPr>
            <w:r w:rsidRPr="00D4486B">
              <w:rPr>
                <w:color w:val="000000"/>
                <w:sz w:val="10"/>
                <w:szCs w:val="10"/>
              </w:rPr>
              <w:t>1 899,32</w:t>
            </w:r>
          </w:p>
        </w:tc>
        <w:tc>
          <w:tcPr>
            <w:tcW w:w="844" w:type="dxa"/>
            <w:tcBorders>
              <w:top w:val="nil"/>
              <w:left w:val="nil"/>
              <w:bottom w:val="single" w:sz="4" w:space="0" w:color="auto"/>
              <w:right w:val="single" w:sz="4" w:space="0" w:color="auto"/>
            </w:tcBorders>
            <w:shd w:val="clear" w:color="000000" w:fill="FFFFFF"/>
            <w:noWrap/>
            <w:vAlign w:val="bottom"/>
            <w:hideMark/>
          </w:tcPr>
          <w:p w14:paraId="734389C5" w14:textId="77777777" w:rsidR="00D4486B" w:rsidRPr="00D4486B" w:rsidRDefault="00D4486B" w:rsidP="00D4486B">
            <w:pPr>
              <w:jc w:val="right"/>
              <w:rPr>
                <w:color w:val="000000"/>
                <w:sz w:val="10"/>
                <w:szCs w:val="10"/>
              </w:rPr>
            </w:pPr>
            <w:r w:rsidRPr="00D4486B">
              <w:rPr>
                <w:color w:val="000000"/>
                <w:sz w:val="10"/>
                <w:szCs w:val="10"/>
              </w:rPr>
              <w:t>1 810,76</w:t>
            </w:r>
          </w:p>
        </w:tc>
        <w:tc>
          <w:tcPr>
            <w:tcW w:w="695" w:type="dxa"/>
            <w:tcBorders>
              <w:top w:val="nil"/>
              <w:left w:val="nil"/>
              <w:bottom w:val="single" w:sz="4" w:space="0" w:color="auto"/>
              <w:right w:val="single" w:sz="4" w:space="0" w:color="auto"/>
            </w:tcBorders>
            <w:shd w:val="clear" w:color="000000" w:fill="FFFFFF"/>
            <w:noWrap/>
            <w:vAlign w:val="bottom"/>
            <w:hideMark/>
          </w:tcPr>
          <w:p w14:paraId="01094C1F" w14:textId="77777777" w:rsidR="00D4486B" w:rsidRPr="00D4486B" w:rsidRDefault="00D4486B" w:rsidP="00D4486B">
            <w:pPr>
              <w:jc w:val="right"/>
              <w:rPr>
                <w:color w:val="000000"/>
                <w:sz w:val="10"/>
                <w:szCs w:val="10"/>
              </w:rPr>
            </w:pPr>
            <w:r w:rsidRPr="00D4486B">
              <w:rPr>
                <w:color w:val="000000"/>
                <w:sz w:val="10"/>
                <w:szCs w:val="10"/>
              </w:rPr>
              <w:t>1 860,42</w:t>
            </w:r>
          </w:p>
        </w:tc>
        <w:tc>
          <w:tcPr>
            <w:tcW w:w="795" w:type="dxa"/>
            <w:tcBorders>
              <w:top w:val="nil"/>
              <w:left w:val="nil"/>
              <w:bottom w:val="single" w:sz="4" w:space="0" w:color="auto"/>
              <w:right w:val="single" w:sz="4" w:space="0" w:color="auto"/>
            </w:tcBorders>
            <w:shd w:val="clear" w:color="000000" w:fill="FFFFFF"/>
            <w:noWrap/>
            <w:vAlign w:val="bottom"/>
            <w:hideMark/>
          </w:tcPr>
          <w:p w14:paraId="5CB9F6FC" w14:textId="77777777" w:rsidR="00D4486B" w:rsidRPr="00D4486B" w:rsidRDefault="00D4486B" w:rsidP="00D4486B">
            <w:pPr>
              <w:jc w:val="right"/>
              <w:rPr>
                <w:color w:val="000000"/>
                <w:sz w:val="10"/>
                <w:szCs w:val="10"/>
              </w:rPr>
            </w:pPr>
            <w:r w:rsidRPr="00D4486B">
              <w:rPr>
                <w:color w:val="000000"/>
                <w:sz w:val="10"/>
                <w:szCs w:val="10"/>
              </w:rPr>
              <w:t>1 925,80</w:t>
            </w:r>
          </w:p>
        </w:tc>
        <w:tc>
          <w:tcPr>
            <w:tcW w:w="811" w:type="dxa"/>
            <w:tcBorders>
              <w:top w:val="nil"/>
              <w:left w:val="nil"/>
              <w:bottom w:val="single" w:sz="4" w:space="0" w:color="auto"/>
              <w:right w:val="single" w:sz="4" w:space="0" w:color="auto"/>
            </w:tcBorders>
            <w:shd w:val="clear" w:color="000000" w:fill="FFFFFF"/>
            <w:noWrap/>
            <w:vAlign w:val="bottom"/>
            <w:hideMark/>
          </w:tcPr>
          <w:p w14:paraId="65450474" w14:textId="77777777" w:rsidR="00D4486B" w:rsidRPr="00D4486B" w:rsidRDefault="00D4486B" w:rsidP="00D4486B">
            <w:pPr>
              <w:jc w:val="right"/>
              <w:rPr>
                <w:color w:val="000000"/>
                <w:sz w:val="10"/>
                <w:szCs w:val="10"/>
              </w:rPr>
            </w:pPr>
            <w:r w:rsidRPr="00D4486B">
              <w:rPr>
                <w:color w:val="000000"/>
                <w:sz w:val="10"/>
                <w:szCs w:val="10"/>
              </w:rPr>
              <w:t>1 881,07</w:t>
            </w:r>
          </w:p>
        </w:tc>
        <w:tc>
          <w:tcPr>
            <w:tcW w:w="728" w:type="dxa"/>
            <w:tcBorders>
              <w:top w:val="nil"/>
              <w:left w:val="nil"/>
              <w:bottom w:val="single" w:sz="4" w:space="0" w:color="auto"/>
              <w:right w:val="single" w:sz="4" w:space="0" w:color="auto"/>
            </w:tcBorders>
            <w:shd w:val="clear" w:color="000000" w:fill="FFFFFF"/>
            <w:noWrap/>
            <w:vAlign w:val="bottom"/>
            <w:hideMark/>
          </w:tcPr>
          <w:p w14:paraId="23C8B274" w14:textId="77777777" w:rsidR="00D4486B" w:rsidRPr="00D4486B" w:rsidRDefault="00D4486B" w:rsidP="00D4486B">
            <w:pPr>
              <w:jc w:val="right"/>
              <w:rPr>
                <w:color w:val="000000"/>
                <w:sz w:val="10"/>
                <w:szCs w:val="10"/>
              </w:rPr>
            </w:pPr>
            <w:r w:rsidRPr="00D4486B">
              <w:rPr>
                <w:color w:val="000000"/>
                <w:sz w:val="10"/>
                <w:szCs w:val="10"/>
              </w:rPr>
              <w:t>2 188,52</w:t>
            </w:r>
          </w:p>
        </w:tc>
        <w:tc>
          <w:tcPr>
            <w:tcW w:w="744" w:type="dxa"/>
            <w:tcBorders>
              <w:top w:val="nil"/>
              <w:left w:val="nil"/>
              <w:bottom w:val="single" w:sz="4" w:space="0" w:color="auto"/>
              <w:right w:val="single" w:sz="4" w:space="0" w:color="auto"/>
            </w:tcBorders>
            <w:shd w:val="clear" w:color="000000" w:fill="FFFFFF"/>
            <w:noWrap/>
            <w:vAlign w:val="bottom"/>
            <w:hideMark/>
          </w:tcPr>
          <w:p w14:paraId="6572DD96" w14:textId="77777777" w:rsidR="00D4486B" w:rsidRPr="00D4486B" w:rsidRDefault="00D4486B" w:rsidP="00D4486B">
            <w:pPr>
              <w:jc w:val="right"/>
              <w:rPr>
                <w:color w:val="000000"/>
                <w:sz w:val="10"/>
                <w:szCs w:val="10"/>
              </w:rPr>
            </w:pPr>
            <w:r w:rsidRPr="00D4486B">
              <w:rPr>
                <w:color w:val="000000"/>
                <w:sz w:val="10"/>
                <w:szCs w:val="10"/>
              </w:rPr>
              <w:t>1 878,81</w:t>
            </w:r>
          </w:p>
        </w:tc>
        <w:tc>
          <w:tcPr>
            <w:tcW w:w="777" w:type="dxa"/>
            <w:tcBorders>
              <w:top w:val="nil"/>
              <w:left w:val="nil"/>
              <w:bottom w:val="single" w:sz="4" w:space="0" w:color="auto"/>
              <w:right w:val="single" w:sz="4" w:space="0" w:color="auto"/>
            </w:tcBorders>
            <w:shd w:val="clear" w:color="000000" w:fill="FFFFFF"/>
            <w:noWrap/>
            <w:vAlign w:val="bottom"/>
            <w:hideMark/>
          </w:tcPr>
          <w:p w14:paraId="02ABAE58" w14:textId="77777777" w:rsidR="00D4486B" w:rsidRPr="00D4486B" w:rsidRDefault="00D4486B" w:rsidP="00D4486B">
            <w:pPr>
              <w:jc w:val="right"/>
              <w:rPr>
                <w:color w:val="000000"/>
                <w:sz w:val="10"/>
                <w:szCs w:val="10"/>
              </w:rPr>
            </w:pPr>
            <w:r w:rsidRPr="00D4486B">
              <w:rPr>
                <w:color w:val="000000"/>
                <w:sz w:val="10"/>
                <w:szCs w:val="10"/>
              </w:rPr>
              <w:t>4 139,54</w:t>
            </w:r>
          </w:p>
        </w:tc>
        <w:tc>
          <w:tcPr>
            <w:tcW w:w="712" w:type="dxa"/>
            <w:tcBorders>
              <w:top w:val="nil"/>
              <w:left w:val="nil"/>
              <w:bottom w:val="single" w:sz="4" w:space="0" w:color="auto"/>
              <w:right w:val="single" w:sz="4" w:space="0" w:color="auto"/>
            </w:tcBorders>
            <w:shd w:val="clear" w:color="000000" w:fill="FFFFFF"/>
            <w:noWrap/>
            <w:vAlign w:val="bottom"/>
            <w:hideMark/>
          </w:tcPr>
          <w:p w14:paraId="0F4C1A32" w14:textId="77777777" w:rsidR="00D4486B" w:rsidRPr="00D4486B" w:rsidRDefault="00D4486B" w:rsidP="00D4486B">
            <w:pPr>
              <w:jc w:val="right"/>
              <w:rPr>
                <w:color w:val="000000"/>
                <w:sz w:val="10"/>
                <w:szCs w:val="10"/>
              </w:rPr>
            </w:pPr>
            <w:r w:rsidRPr="00D4486B">
              <w:rPr>
                <w:color w:val="000000"/>
                <w:sz w:val="10"/>
                <w:szCs w:val="10"/>
              </w:rPr>
              <w:t>2 950,13</w:t>
            </w:r>
          </w:p>
        </w:tc>
        <w:tc>
          <w:tcPr>
            <w:tcW w:w="811" w:type="dxa"/>
            <w:tcBorders>
              <w:top w:val="nil"/>
              <w:left w:val="nil"/>
              <w:bottom w:val="single" w:sz="4" w:space="0" w:color="auto"/>
              <w:right w:val="single" w:sz="4" w:space="0" w:color="auto"/>
            </w:tcBorders>
            <w:shd w:val="clear" w:color="000000" w:fill="FFFFFF"/>
            <w:noWrap/>
            <w:vAlign w:val="bottom"/>
            <w:hideMark/>
          </w:tcPr>
          <w:p w14:paraId="7595BACB" w14:textId="77777777" w:rsidR="00D4486B" w:rsidRPr="00D4486B" w:rsidRDefault="00D4486B" w:rsidP="00D4486B">
            <w:pPr>
              <w:jc w:val="right"/>
              <w:rPr>
                <w:color w:val="000000"/>
                <w:sz w:val="10"/>
                <w:szCs w:val="10"/>
              </w:rPr>
            </w:pPr>
            <w:r w:rsidRPr="00D4486B">
              <w:rPr>
                <w:color w:val="000000"/>
                <w:sz w:val="10"/>
                <w:szCs w:val="10"/>
              </w:rPr>
              <w:t>2 950,13</w:t>
            </w:r>
          </w:p>
        </w:tc>
        <w:tc>
          <w:tcPr>
            <w:tcW w:w="811" w:type="dxa"/>
            <w:tcBorders>
              <w:top w:val="nil"/>
              <w:left w:val="nil"/>
              <w:bottom w:val="single" w:sz="4" w:space="0" w:color="auto"/>
              <w:right w:val="single" w:sz="4" w:space="0" w:color="auto"/>
            </w:tcBorders>
            <w:shd w:val="clear" w:color="000000" w:fill="FFFFFF"/>
            <w:noWrap/>
            <w:vAlign w:val="bottom"/>
            <w:hideMark/>
          </w:tcPr>
          <w:p w14:paraId="0C2BEB4B" w14:textId="77777777" w:rsidR="00D4486B" w:rsidRPr="00D4486B" w:rsidRDefault="00D4486B" w:rsidP="00D4486B">
            <w:pPr>
              <w:jc w:val="right"/>
              <w:rPr>
                <w:color w:val="000000"/>
                <w:sz w:val="10"/>
                <w:szCs w:val="10"/>
              </w:rPr>
            </w:pPr>
            <w:r w:rsidRPr="00D4486B">
              <w:rPr>
                <w:color w:val="000000"/>
                <w:sz w:val="10"/>
                <w:szCs w:val="10"/>
              </w:rPr>
              <w:t>3 116,25</w:t>
            </w:r>
          </w:p>
        </w:tc>
      </w:tr>
      <w:tr w:rsidR="00D4486B" w:rsidRPr="00D4486B" w14:paraId="7E31CD19" w14:textId="77777777" w:rsidTr="002D6968">
        <w:trPr>
          <w:trHeight w:val="369"/>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53B118A2" w14:textId="77777777" w:rsidR="00D4486B" w:rsidRPr="00D4486B" w:rsidRDefault="00D4486B" w:rsidP="00D4486B">
            <w:pPr>
              <w:jc w:val="center"/>
              <w:rPr>
                <w:color w:val="000000"/>
                <w:sz w:val="10"/>
                <w:szCs w:val="10"/>
              </w:rPr>
            </w:pPr>
            <w:r w:rsidRPr="00D4486B">
              <w:rPr>
                <w:color w:val="000000"/>
                <w:sz w:val="10"/>
                <w:szCs w:val="10"/>
              </w:rPr>
              <w:t>2.9.</w:t>
            </w:r>
          </w:p>
        </w:tc>
        <w:tc>
          <w:tcPr>
            <w:tcW w:w="1227" w:type="dxa"/>
            <w:tcBorders>
              <w:top w:val="nil"/>
              <w:left w:val="nil"/>
              <w:bottom w:val="single" w:sz="4" w:space="0" w:color="auto"/>
              <w:right w:val="single" w:sz="4" w:space="0" w:color="auto"/>
            </w:tcBorders>
            <w:shd w:val="clear" w:color="000000" w:fill="FFFFFF"/>
            <w:vAlign w:val="bottom"/>
            <w:hideMark/>
          </w:tcPr>
          <w:p w14:paraId="4C0ADAA3" w14:textId="77777777" w:rsidR="00D4486B" w:rsidRPr="00D4486B" w:rsidRDefault="00D4486B" w:rsidP="00D4486B">
            <w:pPr>
              <w:rPr>
                <w:color w:val="000000"/>
                <w:sz w:val="10"/>
                <w:szCs w:val="10"/>
              </w:rPr>
            </w:pPr>
            <w:r w:rsidRPr="00D4486B">
              <w:rPr>
                <w:color w:val="000000"/>
                <w:sz w:val="10"/>
                <w:szCs w:val="10"/>
              </w:rPr>
              <w:t>Налоги и сборы, относимые на с/с (за искл. отчислений с ФОТ):</w:t>
            </w:r>
          </w:p>
        </w:tc>
        <w:tc>
          <w:tcPr>
            <w:tcW w:w="733" w:type="dxa"/>
            <w:tcBorders>
              <w:top w:val="nil"/>
              <w:left w:val="nil"/>
              <w:bottom w:val="single" w:sz="4" w:space="0" w:color="auto"/>
              <w:right w:val="single" w:sz="4" w:space="0" w:color="auto"/>
            </w:tcBorders>
            <w:shd w:val="clear" w:color="000000" w:fill="FFFFFF"/>
            <w:vAlign w:val="bottom"/>
            <w:hideMark/>
          </w:tcPr>
          <w:p w14:paraId="57728C9C"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60891E01" w14:textId="77777777" w:rsidR="00D4486B" w:rsidRPr="00D4486B" w:rsidRDefault="00D4486B" w:rsidP="00D4486B">
            <w:pPr>
              <w:rPr>
                <w:color w:val="000000"/>
                <w:sz w:val="10"/>
                <w:szCs w:val="10"/>
              </w:rPr>
            </w:pPr>
            <w:r w:rsidRPr="00D4486B">
              <w:rPr>
                <w:color w:val="000000"/>
                <w:sz w:val="10"/>
                <w:szCs w:val="10"/>
              </w:rPr>
              <w:t>350102*,350104*,350105*,350106*(1 часть),</w:t>
            </w:r>
            <w:r w:rsidRPr="00D4486B">
              <w:rPr>
                <w:color w:val="000000"/>
                <w:sz w:val="10"/>
                <w:szCs w:val="10"/>
              </w:rPr>
              <w:br/>
              <w:t>358901*</w:t>
            </w:r>
          </w:p>
        </w:tc>
        <w:tc>
          <w:tcPr>
            <w:tcW w:w="850" w:type="dxa"/>
            <w:tcBorders>
              <w:top w:val="nil"/>
              <w:left w:val="nil"/>
              <w:bottom w:val="single" w:sz="4" w:space="0" w:color="auto"/>
              <w:right w:val="single" w:sz="4" w:space="0" w:color="auto"/>
            </w:tcBorders>
            <w:shd w:val="clear" w:color="000000" w:fill="FFFFFF"/>
            <w:vAlign w:val="bottom"/>
            <w:hideMark/>
          </w:tcPr>
          <w:p w14:paraId="0750E455"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45544DCC" w14:textId="77777777" w:rsidR="00D4486B" w:rsidRPr="00D4486B" w:rsidRDefault="00D4486B" w:rsidP="00D4486B">
            <w:pPr>
              <w:jc w:val="right"/>
              <w:rPr>
                <w:color w:val="000000"/>
                <w:sz w:val="10"/>
                <w:szCs w:val="10"/>
              </w:rPr>
            </w:pPr>
            <w:r w:rsidRPr="00D4486B">
              <w:rPr>
                <w:color w:val="000000"/>
                <w:sz w:val="10"/>
                <w:szCs w:val="10"/>
              </w:rPr>
              <w:t>128 073,14</w:t>
            </w:r>
          </w:p>
        </w:tc>
        <w:tc>
          <w:tcPr>
            <w:tcW w:w="876" w:type="dxa"/>
            <w:tcBorders>
              <w:top w:val="nil"/>
              <w:left w:val="nil"/>
              <w:bottom w:val="single" w:sz="4" w:space="0" w:color="auto"/>
              <w:right w:val="single" w:sz="4" w:space="0" w:color="auto"/>
            </w:tcBorders>
            <w:shd w:val="clear" w:color="000000" w:fill="FFFFFF"/>
            <w:noWrap/>
            <w:vAlign w:val="bottom"/>
            <w:hideMark/>
          </w:tcPr>
          <w:p w14:paraId="4E39586F" w14:textId="77777777" w:rsidR="00D4486B" w:rsidRPr="00D4486B" w:rsidRDefault="00D4486B" w:rsidP="00D4486B">
            <w:pPr>
              <w:jc w:val="right"/>
              <w:rPr>
                <w:color w:val="000000"/>
                <w:sz w:val="10"/>
                <w:szCs w:val="10"/>
              </w:rPr>
            </w:pPr>
            <w:r w:rsidRPr="00D4486B">
              <w:rPr>
                <w:color w:val="000000"/>
                <w:sz w:val="10"/>
                <w:szCs w:val="10"/>
              </w:rPr>
              <w:t>-9,46</w:t>
            </w:r>
          </w:p>
        </w:tc>
        <w:tc>
          <w:tcPr>
            <w:tcW w:w="827" w:type="dxa"/>
            <w:tcBorders>
              <w:top w:val="nil"/>
              <w:left w:val="nil"/>
              <w:bottom w:val="single" w:sz="4" w:space="0" w:color="auto"/>
              <w:right w:val="single" w:sz="4" w:space="0" w:color="auto"/>
            </w:tcBorders>
            <w:shd w:val="clear" w:color="000000" w:fill="FFFFFF"/>
            <w:noWrap/>
            <w:vAlign w:val="bottom"/>
            <w:hideMark/>
          </w:tcPr>
          <w:p w14:paraId="0902858D" w14:textId="77777777" w:rsidR="00D4486B" w:rsidRPr="00D4486B" w:rsidRDefault="00D4486B" w:rsidP="00D4486B">
            <w:pPr>
              <w:jc w:val="right"/>
              <w:rPr>
                <w:color w:val="000000"/>
                <w:sz w:val="10"/>
                <w:szCs w:val="10"/>
              </w:rPr>
            </w:pPr>
            <w:r w:rsidRPr="00D4486B">
              <w:rPr>
                <w:color w:val="000000"/>
                <w:sz w:val="10"/>
                <w:szCs w:val="10"/>
              </w:rPr>
              <w:t>-33,50</w:t>
            </w:r>
          </w:p>
        </w:tc>
        <w:tc>
          <w:tcPr>
            <w:tcW w:w="844" w:type="dxa"/>
            <w:tcBorders>
              <w:top w:val="nil"/>
              <w:left w:val="nil"/>
              <w:bottom w:val="single" w:sz="4" w:space="0" w:color="auto"/>
              <w:right w:val="single" w:sz="4" w:space="0" w:color="auto"/>
            </w:tcBorders>
            <w:shd w:val="clear" w:color="000000" w:fill="FFFFFF"/>
            <w:noWrap/>
            <w:vAlign w:val="bottom"/>
            <w:hideMark/>
          </w:tcPr>
          <w:p w14:paraId="40CA22ED" w14:textId="77777777" w:rsidR="00D4486B" w:rsidRPr="00D4486B" w:rsidRDefault="00D4486B" w:rsidP="00D4486B">
            <w:pPr>
              <w:jc w:val="right"/>
              <w:rPr>
                <w:color w:val="000000"/>
                <w:sz w:val="10"/>
                <w:szCs w:val="10"/>
              </w:rPr>
            </w:pPr>
            <w:r w:rsidRPr="00D4486B">
              <w:rPr>
                <w:color w:val="000000"/>
                <w:sz w:val="10"/>
                <w:szCs w:val="10"/>
              </w:rPr>
              <w:t>32 937,00</w:t>
            </w:r>
          </w:p>
        </w:tc>
        <w:tc>
          <w:tcPr>
            <w:tcW w:w="695" w:type="dxa"/>
            <w:tcBorders>
              <w:top w:val="nil"/>
              <w:left w:val="nil"/>
              <w:bottom w:val="single" w:sz="4" w:space="0" w:color="auto"/>
              <w:right w:val="single" w:sz="4" w:space="0" w:color="auto"/>
            </w:tcBorders>
            <w:shd w:val="clear" w:color="000000" w:fill="FFFFFF"/>
            <w:noWrap/>
            <w:vAlign w:val="bottom"/>
            <w:hideMark/>
          </w:tcPr>
          <w:p w14:paraId="25AABA7C" w14:textId="77777777" w:rsidR="00D4486B" w:rsidRPr="00D4486B" w:rsidRDefault="00D4486B" w:rsidP="00D4486B">
            <w:pPr>
              <w:jc w:val="right"/>
              <w:rPr>
                <w:color w:val="000000"/>
                <w:sz w:val="10"/>
                <w:szCs w:val="10"/>
              </w:rPr>
            </w:pPr>
            <w:r w:rsidRPr="00D4486B">
              <w:rPr>
                <w:color w:val="000000"/>
                <w:sz w:val="10"/>
                <w:szCs w:val="10"/>
              </w:rPr>
              <w:t>-29,18</w:t>
            </w:r>
          </w:p>
        </w:tc>
        <w:tc>
          <w:tcPr>
            <w:tcW w:w="795" w:type="dxa"/>
            <w:tcBorders>
              <w:top w:val="nil"/>
              <w:left w:val="nil"/>
              <w:bottom w:val="single" w:sz="4" w:space="0" w:color="auto"/>
              <w:right w:val="single" w:sz="4" w:space="0" w:color="auto"/>
            </w:tcBorders>
            <w:shd w:val="clear" w:color="000000" w:fill="FFFFFF"/>
            <w:noWrap/>
            <w:vAlign w:val="bottom"/>
            <w:hideMark/>
          </w:tcPr>
          <w:p w14:paraId="21C0FF77" w14:textId="77777777" w:rsidR="00D4486B" w:rsidRPr="00D4486B" w:rsidRDefault="00D4486B" w:rsidP="00D4486B">
            <w:pPr>
              <w:jc w:val="right"/>
              <w:rPr>
                <w:color w:val="000000"/>
                <w:sz w:val="10"/>
                <w:szCs w:val="10"/>
              </w:rPr>
            </w:pPr>
            <w:r w:rsidRPr="00D4486B">
              <w:rPr>
                <w:color w:val="000000"/>
                <w:sz w:val="10"/>
                <w:szCs w:val="10"/>
              </w:rPr>
              <w:t>-27,15</w:t>
            </w:r>
          </w:p>
        </w:tc>
        <w:tc>
          <w:tcPr>
            <w:tcW w:w="811" w:type="dxa"/>
            <w:tcBorders>
              <w:top w:val="nil"/>
              <w:left w:val="nil"/>
              <w:bottom w:val="single" w:sz="4" w:space="0" w:color="auto"/>
              <w:right w:val="single" w:sz="4" w:space="0" w:color="auto"/>
            </w:tcBorders>
            <w:shd w:val="clear" w:color="000000" w:fill="FFFFFF"/>
            <w:noWrap/>
            <w:vAlign w:val="bottom"/>
            <w:hideMark/>
          </w:tcPr>
          <w:p w14:paraId="04153899" w14:textId="77777777" w:rsidR="00D4486B" w:rsidRPr="00D4486B" w:rsidRDefault="00D4486B" w:rsidP="00D4486B">
            <w:pPr>
              <w:jc w:val="right"/>
              <w:rPr>
                <w:color w:val="000000"/>
                <w:sz w:val="10"/>
                <w:szCs w:val="10"/>
              </w:rPr>
            </w:pPr>
            <w:r w:rsidRPr="00D4486B">
              <w:rPr>
                <w:color w:val="000000"/>
                <w:sz w:val="10"/>
                <w:szCs w:val="10"/>
              </w:rPr>
              <w:t>32 465,91</w:t>
            </w:r>
          </w:p>
        </w:tc>
        <w:tc>
          <w:tcPr>
            <w:tcW w:w="728" w:type="dxa"/>
            <w:tcBorders>
              <w:top w:val="nil"/>
              <w:left w:val="nil"/>
              <w:bottom w:val="single" w:sz="4" w:space="0" w:color="auto"/>
              <w:right w:val="single" w:sz="4" w:space="0" w:color="auto"/>
            </w:tcBorders>
            <w:shd w:val="clear" w:color="000000" w:fill="FFFFFF"/>
            <w:noWrap/>
            <w:vAlign w:val="bottom"/>
            <w:hideMark/>
          </w:tcPr>
          <w:p w14:paraId="3D28FA2F" w14:textId="77777777" w:rsidR="00D4486B" w:rsidRPr="00D4486B" w:rsidRDefault="00D4486B" w:rsidP="00D4486B">
            <w:pPr>
              <w:jc w:val="right"/>
              <w:rPr>
                <w:color w:val="000000"/>
                <w:sz w:val="10"/>
                <w:szCs w:val="10"/>
              </w:rPr>
            </w:pPr>
            <w:r w:rsidRPr="00D4486B">
              <w:rPr>
                <w:color w:val="000000"/>
                <w:sz w:val="10"/>
                <w:szCs w:val="10"/>
              </w:rPr>
              <w:t>-25,09</w:t>
            </w:r>
          </w:p>
        </w:tc>
        <w:tc>
          <w:tcPr>
            <w:tcW w:w="744" w:type="dxa"/>
            <w:tcBorders>
              <w:top w:val="nil"/>
              <w:left w:val="nil"/>
              <w:bottom w:val="single" w:sz="4" w:space="0" w:color="auto"/>
              <w:right w:val="single" w:sz="4" w:space="0" w:color="auto"/>
            </w:tcBorders>
            <w:shd w:val="clear" w:color="000000" w:fill="FFFFFF"/>
            <w:noWrap/>
            <w:vAlign w:val="bottom"/>
            <w:hideMark/>
          </w:tcPr>
          <w:p w14:paraId="6812A42E" w14:textId="77777777" w:rsidR="00D4486B" w:rsidRPr="00D4486B" w:rsidRDefault="00D4486B" w:rsidP="00D4486B">
            <w:pPr>
              <w:jc w:val="right"/>
              <w:rPr>
                <w:color w:val="000000"/>
                <w:sz w:val="10"/>
                <w:szCs w:val="10"/>
              </w:rPr>
            </w:pPr>
            <w:r w:rsidRPr="00D4486B">
              <w:rPr>
                <w:color w:val="000000"/>
                <w:sz w:val="10"/>
                <w:szCs w:val="10"/>
              </w:rPr>
              <w:t>-12,06</w:t>
            </w:r>
          </w:p>
        </w:tc>
        <w:tc>
          <w:tcPr>
            <w:tcW w:w="777" w:type="dxa"/>
            <w:tcBorders>
              <w:top w:val="nil"/>
              <w:left w:val="nil"/>
              <w:bottom w:val="single" w:sz="4" w:space="0" w:color="auto"/>
              <w:right w:val="single" w:sz="4" w:space="0" w:color="auto"/>
            </w:tcBorders>
            <w:shd w:val="clear" w:color="000000" w:fill="FFFFFF"/>
            <w:noWrap/>
            <w:vAlign w:val="bottom"/>
            <w:hideMark/>
          </w:tcPr>
          <w:p w14:paraId="2E316103" w14:textId="77777777" w:rsidR="00D4486B" w:rsidRPr="00D4486B" w:rsidRDefault="00D4486B" w:rsidP="00D4486B">
            <w:pPr>
              <w:jc w:val="right"/>
              <w:rPr>
                <w:color w:val="000000"/>
                <w:sz w:val="10"/>
                <w:szCs w:val="10"/>
              </w:rPr>
            </w:pPr>
            <w:r w:rsidRPr="00D4486B">
              <w:rPr>
                <w:color w:val="000000"/>
                <w:sz w:val="10"/>
                <w:szCs w:val="10"/>
              </w:rPr>
              <w:t>32 171,54</w:t>
            </w:r>
          </w:p>
        </w:tc>
        <w:tc>
          <w:tcPr>
            <w:tcW w:w="712" w:type="dxa"/>
            <w:tcBorders>
              <w:top w:val="nil"/>
              <w:left w:val="nil"/>
              <w:bottom w:val="single" w:sz="4" w:space="0" w:color="auto"/>
              <w:right w:val="single" w:sz="4" w:space="0" w:color="auto"/>
            </w:tcBorders>
            <w:shd w:val="clear" w:color="000000" w:fill="FFFFFF"/>
            <w:noWrap/>
            <w:vAlign w:val="bottom"/>
            <w:hideMark/>
          </w:tcPr>
          <w:p w14:paraId="376383EF" w14:textId="77777777" w:rsidR="00D4486B" w:rsidRPr="00D4486B" w:rsidRDefault="00D4486B" w:rsidP="00D4486B">
            <w:pPr>
              <w:jc w:val="right"/>
              <w:rPr>
                <w:color w:val="000000"/>
                <w:sz w:val="10"/>
                <w:szCs w:val="10"/>
              </w:rPr>
            </w:pPr>
            <w:r w:rsidRPr="00D4486B">
              <w:rPr>
                <w:color w:val="000000"/>
                <w:sz w:val="10"/>
                <w:szCs w:val="10"/>
              </w:rPr>
              <w:t>-29,33</w:t>
            </w:r>
          </w:p>
        </w:tc>
        <w:tc>
          <w:tcPr>
            <w:tcW w:w="811" w:type="dxa"/>
            <w:tcBorders>
              <w:top w:val="nil"/>
              <w:left w:val="nil"/>
              <w:bottom w:val="single" w:sz="4" w:space="0" w:color="auto"/>
              <w:right w:val="single" w:sz="4" w:space="0" w:color="auto"/>
            </w:tcBorders>
            <w:shd w:val="clear" w:color="000000" w:fill="FFFFFF"/>
            <w:noWrap/>
            <w:vAlign w:val="bottom"/>
            <w:hideMark/>
          </w:tcPr>
          <w:p w14:paraId="7FC94B7A" w14:textId="77777777" w:rsidR="00D4486B" w:rsidRPr="00D4486B" w:rsidRDefault="00D4486B" w:rsidP="00D4486B">
            <w:pPr>
              <w:jc w:val="right"/>
              <w:rPr>
                <w:color w:val="000000"/>
                <w:sz w:val="10"/>
                <w:szCs w:val="10"/>
              </w:rPr>
            </w:pPr>
            <w:r w:rsidRPr="00D4486B">
              <w:rPr>
                <w:color w:val="000000"/>
                <w:sz w:val="10"/>
                <w:szCs w:val="10"/>
              </w:rPr>
              <w:t>-26,15</w:t>
            </w:r>
          </w:p>
        </w:tc>
        <w:tc>
          <w:tcPr>
            <w:tcW w:w="811" w:type="dxa"/>
            <w:tcBorders>
              <w:top w:val="nil"/>
              <w:left w:val="nil"/>
              <w:bottom w:val="single" w:sz="4" w:space="0" w:color="auto"/>
              <w:right w:val="single" w:sz="4" w:space="0" w:color="auto"/>
            </w:tcBorders>
            <w:shd w:val="clear" w:color="000000" w:fill="FFFFFF"/>
            <w:noWrap/>
            <w:vAlign w:val="bottom"/>
            <w:hideMark/>
          </w:tcPr>
          <w:p w14:paraId="6861777C" w14:textId="77777777" w:rsidR="00D4486B" w:rsidRPr="00D4486B" w:rsidRDefault="00D4486B" w:rsidP="00D4486B">
            <w:pPr>
              <w:jc w:val="right"/>
              <w:rPr>
                <w:color w:val="000000"/>
                <w:sz w:val="10"/>
                <w:szCs w:val="10"/>
              </w:rPr>
            </w:pPr>
            <w:r w:rsidRPr="00D4486B">
              <w:rPr>
                <w:color w:val="000000"/>
                <w:sz w:val="10"/>
                <w:szCs w:val="10"/>
              </w:rPr>
              <w:t>30 690,60</w:t>
            </w:r>
          </w:p>
        </w:tc>
      </w:tr>
      <w:tr w:rsidR="00D4486B" w:rsidRPr="00D4486B" w14:paraId="0B8997E4" w14:textId="77777777" w:rsidTr="002D6968">
        <w:trPr>
          <w:trHeight w:val="754"/>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57963E5A" w14:textId="77777777" w:rsidR="00D4486B" w:rsidRPr="00D4486B" w:rsidRDefault="00D4486B" w:rsidP="00D4486B">
            <w:pPr>
              <w:jc w:val="center"/>
              <w:rPr>
                <w:color w:val="000000"/>
                <w:sz w:val="10"/>
                <w:szCs w:val="10"/>
              </w:rPr>
            </w:pPr>
            <w:r w:rsidRPr="00D4486B">
              <w:rPr>
                <w:color w:val="000000"/>
                <w:sz w:val="10"/>
                <w:szCs w:val="10"/>
              </w:rPr>
              <w:t>2.10.</w:t>
            </w:r>
          </w:p>
        </w:tc>
        <w:tc>
          <w:tcPr>
            <w:tcW w:w="1227" w:type="dxa"/>
            <w:tcBorders>
              <w:top w:val="nil"/>
              <w:left w:val="nil"/>
              <w:bottom w:val="single" w:sz="4" w:space="0" w:color="auto"/>
              <w:right w:val="single" w:sz="4" w:space="0" w:color="auto"/>
            </w:tcBorders>
            <w:shd w:val="clear" w:color="000000" w:fill="FFFFFF"/>
            <w:vAlign w:val="bottom"/>
            <w:hideMark/>
          </w:tcPr>
          <w:p w14:paraId="39E2EFB7" w14:textId="77777777" w:rsidR="00D4486B" w:rsidRPr="00D4486B" w:rsidRDefault="00D4486B" w:rsidP="00D4486B">
            <w:pPr>
              <w:rPr>
                <w:color w:val="000000"/>
                <w:sz w:val="10"/>
                <w:szCs w:val="10"/>
              </w:rPr>
            </w:pPr>
            <w:r w:rsidRPr="00D4486B">
              <w:rPr>
                <w:color w:val="000000"/>
                <w:sz w:val="10"/>
                <w:szCs w:val="10"/>
              </w:rPr>
              <w:t>Прочие работы и услуги</w:t>
            </w:r>
          </w:p>
        </w:tc>
        <w:tc>
          <w:tcPr>
            <w:tcW w:w="733" w:type="dxa"/>
            <w:tcBorders>
              <w:top w:val="nil"/>
              <w:left w:val="nil"/>
              <w:bottom w:val="single" w:sz="4" w:space="0" w:color="auto"/>
              <w:right w:val="single" w:sz="4" w:space="0" w:color="auto"/>
            </w:tcBorders>
            <w:shd w:val="clear" w:color="000000" w:fill="FFFFFF"/>
            <w:vAlign w:val="bottom"/>
            <w:hideMark/>
          </w:tcPr>
          <w:p w14:paraId="52132455"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4365BD73" w14:textId="77777777" w:rsidR="00D4486B" w:rsidRPr="00D4486B" w:rsidRDefault="00D4486B" w:rsidP="00D4486B">
            <w:pPr>
              <w:rPr>
                <w:color w:val="000000"/>
                <w:sz w:val="10"/>
                <w:szCs w:val="10"/>
              </w:rPr>
            </w:pPr>
            <w:r w:rsidRPr="00D4486B">
              <w:rPr>
                <w:color w:val="000000"/>
                <w:sz w:val="10"/>
                <w:szCs w:val="10"/>
              </w:rPr>
              <w:t>350106*(2 часть), 3505*,3507*,3508*,3509*,351*,352*,3588*,358904*,358906*,358907,358909*,35891*, 3700000026</w:t>
            </w:r>
          </w:p>
        </w:tc>
        <w:tc>
          <w:tcPr>
            <w:tcW w:w="850" w:type="dxa"/>
            <w:tcBorders>
              <w:top w:val="nil"/>
              <w:left w:val="nil"/>
              <w:bottom w:val="single" w:sz="4" w:space="0" w:color="auto"/>
              <w:right w:val="single" w:sz="4" w:space="0" w:color="auto"/>
            </w:tcBorders>
            <w:shd w:val="clear" w:color="000000" w:fill="FFFFFF"/>
            <w:vAlign w:val="bottom"/>
            <w:hideMark/>
          </w:tcPr>
          <w:p w14:paraId="3121C62F"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77BCD801" w14:textId="77777777" w:rsidR="00D4486B" w:rsidRPr="00D4486B" w:rsidRDefault="00D4486B" w:rsidP="00D4486B">
            <w:pPr>
              <w:jc w:val="right"/>
              <w:rPr>
                <w:color w:val="000000"/>
                <w:sz w:val="10"/>
                <w:szCs w:val="10"/>
              </w:rPr>
            </w:pPr>
            <w:r w:rsidRPr="00D4486B">
              <w:rPr>
                <w:color w:val="000000"/>
                <w:sz w:val="10"/>
                <w:szCs w:val="10"/>
              </w:rPr>
              <w:t>350 446,12</w:t>
            </w:r>
          </w:p>
        </w:tc>
        <w:tc>
          <w:tcPr>
            <w:tcW w:w="876" w:type="dxa"/>
            <w:tcBorders>
              <w:top w:val="nil"/>
              <w:left w:val="nil"/>
              <w:bottom w:val="single" w:sz="4" w:space="0" w:color="auto"/>
              <w:right w:val="single" w:sz="4" w:space="0" w:color="auto"/>
            </w:tcBorders>
            <w:shd w:val="clear" w:color="000000" w:fill="FFFFFF"/>
            <w:noWrap/>
            <w:vAlign w:val="bottom"/>
            <w:hideMark/>
          </w:tcPr>
          <w:p w14:paraId="22B7A3E3" w14:textId="77777777" w:rsidR="00D4486B" w:rsidRPr="00D4486B" w:rsidRDefault="00D4486B" w:rsidP="00D4486B">
            <w:pPr>
              <w:jc w:val="right"/>
              <w:rPr>
                <w:color w:val="000000"/>
                <w:sz w:val="10"/>
                <w:szCs w:val="10"/>
              </w:rPr>
            </w:pPr>
            <w:r w:rsidRPr="00D4486B">
              <w:rPr>
                <w:color w:val="000000"/>
                <w:sz w:val="10"/>
                <w:szCs w:val="10"/>
              </w:rPr>
              <w:t>29 852,88</w:t>
            </w:r>
          </w:p>
        </w:tc>
        <w:tc>
          <w:tcPr>
            <w:tcW w:w="827" w:type="dxa"/>
            <w:tcBorders>
              <w:top w:val="nil"/>
              <w:left w:val="nil"/>
              <w:bottom w:val="single" w:sz="4" w:space="0" w:color="auto"/>
              <w:right w:val="single" w:sz="4" w:space="0" w:color="auto"/>
            </w:tcBorders>
            <w:shd w:val="clear" w:color="000000" w:fill="FFFFFF"/>
            <w:noWrap/>
            <w:vAlign w:val="bottom"/>
            <w:hideMark/>
          </w:tcPr>
          <w:p w14:paraId="7A170950" w14:textId="77777777" w:rsidR="00D4486B" w:rsidRPr="00D4486B" w:rsidRDefault="00D4486B" w:rsidP="00D4486B">
            <w:pPr>
              <w:jc w:val="right"/>
              <w:rPr>
                <w:color w:val="000000"/>
                <w:sz w:val="10"/>
                <w:szCs w:val="10"/>
              </w:rPr>
            </w:pPr>
            <w:r w:rsidRPr="00D4486B">
              <w:rPr>
                <w:color w:val="000000"/>
                <w:sz w:val="10"/>
                <w:szCs w:val="10"/>
              </w:rPr>
              <w:t>30 219,63</w:t>
            </w:r>
          </w:p>
        </w:tc>
        <w:tc>
          <w:tcPr>
            <w:tcW w:w="844" w:type="dxa"/>
            <w:tcBorders>
              <w:top w:val="nil"/>
              <w:left w:val="nil"/>
              <w:bottom w:val="single" w:sz="4" w:space="0" w:color="auto"/>
              <w:right w:val="single" w:sz="4" w:space="0" w:color="auto"/>
            </w:tcBorders>
            <w:shd w:val="clear" w:color="000000" w:fill="FFFFFF"/>
            <w:noWrap/>
            <w:vAlign w:val="bottom"/>
            <w:hideMark/>
          </w:tcPr>
          <w:p w14:paraId="60CD37B3" w14:textId="77777777" w:rsidR="00D4486B" w:rsidRPr="00D4486B" w:rsidRDefault="00D4486B" w:rsidP="00D4486B">
            <w:pPr>
              <w:jc w:val="right"/>
              <w:rPr>
                <w:color w:val="000000"/>
                <w:sz w:val="10"/>
                <w:szCs w:val="10"/>
              </w:rPr>
            </w:pPr>
            <w:r w:rsidRPr="00D4486B">
              <w:rPr>
                <w:color w:val="000000"/>
                <w:sz w:val="10"/>
                <w:szCs w:val="10"/>
              </w:rPr>
              <w:t>34 148,87</w:t>
            </w:r>
          </w:p>
        </w:tc>
        <w:tc>
          <w:tcPr>
            <w:tcW w:w="695" w:type="dxa"/>
            <w:tcBorders>
              <w:top w:val="nil"/>
              <w:left w:val="nil"/>
              <w:bottom w:val="single" w:sz="4" w:space="0" w:color="auto"/>
              <w:right w:val="single" w:sz="4" w:space="0" w:color="auto"/>
            </w:tcBorders>
            <w:shd w:val="clear" w:color="000000" w:fill="FFFFFF"/>
            <w:noWrap/>
            <w:vAlign w:val="bottom"/>
            <w:hideMark/>
          </w:tcPr>
          <w:p w14:paraId="3BDEAEC3" w14:textId="77777777" w:rsidR="00D4486B" w:rsidRPr="00D4486B" w:rsidRDefault="00D4486B" w:rsidP="00D4486B">
            <w:pPr>
              <w:jc w:val="right"/>
              <w:rPr>
                <w:color w:val="000000"/>
                <w:sz w:val="10"/>
                <w:szCs w:val="10"/>
              </w:rPr>
            </w:pPr>
            <w:r w:rsidRPr="00D4486B">
              <w:rPr>
                <w:color w:val="000000"/>
                <w:sz w:val="10"/>
                <w:szCs w:val="10"/>
              </w:rPr>
              <w:t>27 967,40</w:t>
            </w:r>
          </w:p>
        </w:tc>
        <w:tc>
          <w:tcPr>
            <w:tcW w:w="795" w:type="dxa"/>
            <w:tcBorders>
              <w:top w:val="nil"/>
              <w:left w:val="nil"/>
              <w:bottom w:val="single" w:sz="4" w:space="0" w:color="auto"/>
              <w:right w:val="single" w:sz="4" w:space="0" w:color="auto"/>
            </w:tcBorders>
            <w:shd w:val="clear" w:color="000000" w:fill="FFFFFF"/>
            <w:noWrap/>
            <w:vAlign w:val="bottom"/>
            <w:hideMark/>
          </w:tcPr>
          <w:p w14:paraId="68E3356C" w14:textId="77777777" w:rsidR="00D4486B" w:rsidRPr="00D4486B" w:rsidRDefault="00D4486B" w:rsidP="00D4486B">
            <w:pPr>
              <w:jc w:val="right"/>
              <w:rPr>
                <w:color w:val="000000"/>
                <w:sz w:val="10"/>
                <w:szCs w:val="10"/>
              </w:rPr>
            </w:pPr>
            <w:r w:rsidRPr="00D4486B">
              <w:rPr>
                <w:color w:val="000000"/>
                <w:sz w:val="10"/>
                <w:szCs w:val="10"/>
              </w:rPr>
              <w:t>25 281,96</w:t>
            </w:r>
          </w:p>
        </w:tc>
        <w:tc>
          <w:tcPr>
            <w:tcW w:w="811" w:type="dxa"/>
            <w:tcBorders>
              <w:top w:val="nil"/>
              <w:left w:val="nil"/>
              <w:bottom w:val="single" w:sz="4" w:space="0" w:color="auto"/>
              <w:right w:val="single" w:sz="4" w:space="0" w:color="auto"/>
            </w:tcBorders>
            <w:shd w:val="clear" w:color="000000" w:fill="FFFFFF"/>
            <w:noWrap/>
            <w:vAlign w:val="bottom"/>
            <w:hideMark/>
          </w:tcPr>
          <w:p w14:paraId="6F854E1E" w14:textId="77777777" w:rsidR="00D4486B" w:rsidRPr="00D4486B" w:rsidRDefault="00D4486B" w:rsidP="00D4486B">
            <w:pPr>
              <w:jc w:val="right"/>
              <w:rPr>
                <w:color w:val="000000"/>
                <w:sz w:val="10"/>
                <w:szCs w:val="10"/>
              </w:rPr>
            </w:pPr>
            <w:r w:rsidRPr="00D4486B">
              <w:rPr>
                <w:color w:val="000000"/>
                <w:sz w:val="10"/>
                <w:szCs w:val="10"/>
              </w:rPr>
              <w:t>24 679,09</w:t>
            </w:r>
          </w:p>
        </w:tc>
        <w:tc>
          <w:tcPr>
            <w:tcW w:w="728" w:type="dxa"/>
            <w:tcBorders>
              <w:top w:val="nil"/>
              <w:left w:val="nil"/>
              <w:bottom w:val="single" w:sz="4" w:space="0" w:color="auto"/>
              <w:right w:val="single" w:sz="4" w:space="0" w:color="auto"/>
            </w:tcBorders>
            <w:shd w:val="clear" w:color="000000" w:fill="FFFFFF"/>
            <w:noWrap/>
            <w:vAlign w:val="bottom"/>
            <w:hideMark/>
          </w:tcPr>
          <w:p w14:paraId="6812C597" w14:textId="77777777" w:rsidR="00D4486B" w:rsidRPr="00D4486B" w:rsidRDefault="00D4486B" w:rsidP="00D4486B">
            <w:pPr>
              <w:jc w:val="right"/>
              <w:rPr>
                <w:color w:val="000000"/>
                <w:sz w:val="10"/>
                <w:szCs w:val="10"/>
              </w:rPr>
            </w:pPr>
            <w:r w:rsidRPr="00D4486B">
              <w:rPr>
                <w:color w:val="000000"/>
                <w:sz w:val="10"/>
                <w:szCs w:val="10"/>
              </w:rPr>
              <w:t>20 349,19</w:t>
            </w:r>
          </w:p>
        </w:tc>
        <w:tc>
          <w:tcPr>
            <w:tcW w:w="744" w:type="dxa"/>
            <w:tcBorders>
              <w:top w:val="nil"/>
              <w:left w:val="nil"/>
              <w:bottom w:val="single" w:sz="4" w:space="0" w:color="auto"/>
              <w:right w:val="single" w:sz="4" w:space="0" w:color="auto"/>
            </w:tcBorders>
            <w:shd w:val="clear" w:color="000000" w:fill="FFFFFF"/>
            <w:noWrap/>
            <w:vAlign w:val="bottom"/>
            <w:hideMark/>
          </w:tcPr>
          <w:p w14:paraId="333312E4" w14:textId="77777777" w:rsidR="00D4486B" w:rsidRPr="00D4486B" w:rsidRDefault="00D4486B" w:rsidP="00D4486B">
            <w:pPr>
              <w:jc w:val="right"/>
              <w:rPr>
                <w:color w:val="000000"/>
                <w:sz w:val="10"/>
                <w:szCs w:val="10"/>
              </w:rPr>
            </w:pPr>
            <w:r w:rsidRPr="00D4486B">
              <w:rPr>
                <w:color w:val="000000"/>
                <w:sz w:val="10"/>
                <w:szCs w:val="10"/>
              </w:rPr>
              <w:t>23 608,85</w:t>
            </w:r>
          </w:p>
        </w:tc>
        <w:tc>
          <w:tcPr>
            <w:tcW w:w="777" w:type="dxa"/>
            <w:tcBorders>
              <w:top w:val="nil"/>
              <w:left w:val="nil"/>
              <w:bottom w:val="single" w:sz="4" w:space="0" w:color="auto"/>
              <w:right w:val="single" w:sz="4" w:space="0" w:color="auto"/>
            </w:tcBorders>
            <w:shd w:val="clear" w:color="000000" w:fill="FFFFFF"/>
            <w:noWrap/>
            <w:vAlign w:val="bottom"/>
            <w:hideMark/>
          </w:tcPr>
          <w:p w14:paraId="496870EC" w14:textId="77777777" w:rsidR="00D4486B" w:rsidRPr="00D4486B" w:rsidRDefault="00D4486B" w:rsidP="00D4486B">
            <w:pPr>
              <w:jc w:val="right"/>
              <w:rPr>
                <w:color w:val="000000"/>
                <w:sz w:val="10"/>
                <w:szCs w:val="10"/>
              </w:rPr>
            </w:pPr>
            <w:r w:rsidRPr="00D4486B">
              <w:rPr>
                <w:color w:val="000000"/>
                <w:sz w:val="10"/>
                <w:szCs w:val="10"/>
              </w:rPr>
              <w:t>26 388,14</w:t>
            </w:r>
          </w:p>
        </w:tc>
        <w:tc>
          <w:tcPr>
            <w:tcW w:w="712" w:type="dxa"/>
            <w:tcBorders>
              <w:top w:val="nil"/>
              <w:left w:val="nil"/>
              <w:bottom w:val="single" w:sz="4" w:space="0" w:color="auto"/>
              <w:right w:val="single" w:sz="4" w:space="0" w:color="auto"/>
            </w:tcBorders>
            <w:shd w:val="clear" w:color="000000" w:fill="FFFFFF"/>
            <w:noWrap/>
            <w:vAlign w:val="bottom"/>
            <w:hideMark/>
          </w:tcPr>
          <w:p w14:paraId="46C0DB23" w14:textId="77777777" w:rsidR="00D4486B" w:rsidRPr="00D4486B" w:rsidRDefault="00D4486B" w:rsidP="00D4486B">
            <w:pPr>
              <w:jc w:val="right"/>
              <w:rPr>
                <w:color w:val="000000"/>
                <w:sz w:val="10"/>
                <w:szCs w:val="10"/>
              </w:rPr>
            </w:pPr>
            <w:r w:rsidRPr="00D4486B">
              <w:rPr>
                <w:color w:val="000000"/>
                <w:sz w:val="10"/>
                <w:szCs w:val="10"/>
              </w:rPr>
              <w:t>26 900,93</w:t>
            </w:r>
          </w:p>
        </w:tc>
        <w:tc>
          <w:tcPr>
            <w:tcW w:w="811" w:type="dxa"/>
            <w:tcBorders>
              <w:top w:val="nil"/>
              <w:left w:val="nil"/>
              <w:bottom w:val="single" w:sz="4" w:space="0" w:color="auto"/>
              <w:right w:val="single" w:sz="4" w:space="0" w:color="auto"/>
            </w:tcBorders>
            <w:shd w:val="clear" w:color="000000" w:fill="FFFFFF"/>
            <w:noWrap/>
            <w:vAlign w:val="bottom"/>
            <w:hideMark/>
          </w:tcPr>
          <w:p w14:paraId="6FA3998A" w14:textId="77777777" w:rsidR="00D4486B" w:rsidRPr="00D4486B" w:rsidRDefault="00D4486B" w:rsidP="00D4486B">
            <w:pPr>
              <w:jc w:val="right"/>
              <w:rPr>
                <w:color w:val="000000"/>
                <w:sz w:val="10"/>
                <w:szCs w:val="10"/>
              </w:rPr>
            </w:pPr>
            <w:r w:rsidRPr="00D4486B">
              <w:rPr>
                <w:color w:val="000000"/>
                <w:sz w:val="10"/>
                <w:szCs w:val="10"/>
              </w:rPr>
              <w:t>31 126,26</w:t>
            </w:r>
          </w:p>
        </w:tc>
        <w:tc>
          <w:tcPr>
            <w:tcW w:w="811" w:type="dxa"/>
            <w:tcBorders>
              <w:top w:val="nil"/>
              <w:left w:val="nil"/>
              <w:bottom w:val="single" w:sz="4" w:space="0" w:color="auto"/>
              <w:right w:val="single" w:sz="4" w:space="0" w:color="auto"/>
            </w:tcBorders>
            <w:shd w:val="clear" w:color="000000" w:fill="FFFFFF"/>
            <w:noWrap/>
            <w:vAlign w:val="bottom"/>
            <w:hideMark/>
          </w:tcPr>
          <w:p w14:paraId="72463C70" w14:textId="77777777" w:rsidR="00D4486B" w:rsidRPr="00D4486B" w:rsidRDefault="00D4486B" w:rsidP="00D4486B">
            <w:pPr>
              <w:jc w:val="right"/>
              <w:rPr>
                <w:color w:val="000000"/>
                <w:sz w:val="10"/>
                <w:szCs w:val="10"/>
              </w:rPr>
            </w:pPr>
            <w:r w:rsidRPr="00D4486B">
              <w:rPr>
                <w:color w:val="000000"/>
                <w:sz w:val="10"/>
                <w:szCs w:val="10"/>
              </w:rPr>
              <w:t>49 922,90</w:t>
            </w:r>
          </w:p>
        </w:tc>
      </w:tr>
      <w:tr w:rsidR="00D4486B" w:rsidRPr="00D4486B" w14:paraId="23EAB584" w14:textId="77777777" w:rsidTr="002D6968">
        <w:trPr>
          <w:trHeight w:val="220"/>
        </w:trPr>
        <w:tc>
          <w:tcPr>
            <w:tcW w:w="678" w:type="dxa"/>
            <w:tcBorders>
              <w:top w:val="nil"/>
              <w:left w:val="single" w:sz="4" w:space="0" w:color="auto"/>
              <w:bottom w:val="single" w:sz="4" w:space="0" w:color="auto"/>
              <w:right w:val="single" w:sz="4" w:space="0" w:color="auto"/>
            </w:tcBorders>
            <w:shd w:val="clear" w:color="000000" w:fill="FFFFFF"/>
            <w:vAlign w:val="bottom"/>
            <w:hideMark/>
          </w:tcPr>
          <w:p w14:paraId="3894BB67" w14:textId="77777777" w:rsidR="00D4486B" w:rsidRPr="00D4486B" w:rsidRDefault="00D4486B" w:rsidP="00D4486B">
            <w:pPr>
              <w:jc w:val="center"/>
              <w:rPr>
                <w:color w:val="000000"/>
                <w:sz w:val="10"/>
                <w:szCs w:val="10"/>
              </w:rPr>
            </w:pPr>
            <w:r w:rsidRPr="00D4486B">
              <w:rPr>
                <w:color w:val="000000"/>
                <w:sz w:val="10"/>
                <w:szCs w:val="10"/>
              </w:rPr>
              <w:t>из Раздела 2.</w:t>
            </w:r>
          </w:p>
        </w:tc>
        <w:tc>
          <w:tcPr>
            <w:tcW w:w="1227" w:type="dxa"/>
            <w:tcBorders>
              <w:top w:val="nil"/>
              <w:left w:val="nil"/>
              <w:bottom w:val="single" w:sz="4" w:space="0" w:color="auto"/>
              <w:right w:val="single" w:sz="4" w:space="0" w:color="auto"/>
            </w:tcBorders>
            <w:shd w:val="clear" w:color="000000" w:fill="FFFFFF"/>
            <w:vAlign w:val="bottom"/>
            <w:hideMark/>
          </w:tcPr>
          <w:p w14:paraId="3CE63363" w14:textId="77777777" w:rsidR="00D4486B" w:rsidRPr="00D4486B" w:rsidRDefault="00D4486B" w:rsidP="00D4486B">
            <w:pPr>
              <w:rPr>
                <w:color w:val="000000"/>
                <w:sz w:val="10"/>
                <w:szCs w:val="10"/>
              </w:rPr>
            </w:pPr>
            <w:r w:rsidRPr="00D4486B">
              <w:rPr>
                <w:color w:val="000000"/>
                <w:sz w:val="10"/>
                <w:szCs w:val="10"/>
              </w:rPr>
              <w:t>Расходы на ремонт основных средств</w:t>
            </w:r>
          </w:p>
        </w:tc>
        <w:tc>
          <w:tcPr>
            <w:tcW w:w="733" w:type="dxa"/>
            <w:tcBorders>
              <w:top w:val="nil"/>
              <w:left w:val="nil"/>
              <w:bottom w:val="single" w:sz="4" w:space="0" w:color="auto"/>
              <w:right w:val="single" w:sz="4" w:space="0" w:color="auto"/>
            </w:tcBorders>
            <w:shd w:val="clear" w:color="000000" w:fill="FFFFFF"/>
            <w:vAlign w:val="bottom"/>
            <w:hideMark/>
          </w:tcPr>
          <w:p w14:paraId="664E360D" w14:textId="77777777" w:rsidR="00D4486B" w:rsidRPr="00D4486B" w:rsidRDefault="00D4486B" w:rsidP="00D4486B">
            <w:pPr>
              <w:jc w:val="center"/>
              <w:rPr>
                <w:color w:val="000000"/>
                <w:sz w:val="10"/>
                <w:szCs w:val="10"/>
              </w:rPr>
            </w:pPr>
            <w:r w:rsidRPr="00D4486B">
              <w:rPr>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617C8FCD" w14:textId="77777777" w:rsidR="00D4486B" w:rsidRPr="00D4486B" w:rsidRDefault="00D4486B" w:rsidP="00D4486B">
            <w:pPr>
              <w:jc w:val="center"/>
              <w:rPr>
                <w:color w:val="000000"/>
                <w:sz w:val="10"/>
                <w:szCs w:val="10"/>
              </w:rPr>
            </w:pPr>
            <w:r w:rsidRPr="00D4486B">
              <w:rPr>
                <w:color w:val="000000"/>
                <w:sz w:val="10"/>
                <w:szCs w:val="10"/>
              </w:rPr>
              <w:t> </w:t>
            </w:r>
          </w:p>
        </w:tc>
        <w:tc>
          <w:tcPr>
            <w:tcW w:w="850" w:type="dxa"/>
            <w:tcBorders>
              <w:top w:val="nil"/>
              <w:left w:val="nil"/>
              <w:bottom w:val="single" w:sz="4" w:space="0" w:color="auto"/>
              <w:right w:val="single" w:sz="4" w:space="0" w:color="auto"/>
            </w:tcBorders>
            <w:shd w:val="clear" w:color="000000" w:fill="FFFFFF"/>
            <w:vAlign w:val="bottom"/>
            <w:hideMark/>
          </w:tcPr>
          <w:p w14:paraId="02A587B7" w14:textId="77777777" w:rsidR="00D4486B" w:rsidRPr="00D4486B" w:rsidRDefault="00D4486B" w:rsidP="00D4486B">
            <w:pPr>
              <w:jc w:val="cente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23541B99" w14:textId="77777777" w:rsidR="00D4486B" w:rsidRPr="00D4486B" w:rsidRDefault="00D4486B" w:rsidP="00D4486B">
            <w:pPr>
              <w:jc w:val="right"/>
              <w:rPr>
                <w:color w:val="000000"/>
                <w:sz w:val="10"/>
                <w:szCs w:val="10"/>
              </w:rPr>
            </w:pPr>
            <w:r w:rsidRPr="00D4486B">
              <w:rPr>
                <w:color w:val="000000"/>
                <w:sz w:val="10"/>
                <w:szCs w:val="10"/>
              </w:rPr>
              <w:t>687 345,97</w:t>
            </w:r>
          </w:p>
        </w:tc>
        <w:tc>
          <w:tcPr>
            <w:tcW w:w="876" w:type="dxa"/>
            <w:tcBorders>
              <w:top w:val="nil"/>
              <w:left w:val="nil"/>
              <w:bottom w:val="single" w:sz="4" w:space="0" w:color="auto"/>
              <w:right w:val="single" w:sz="4" w:space="0" w:color="auto"/>
            </w:tcBorders>
            <w:shd w:val="clear" w:color="000000" w:fill="FFFFFF"/>
            <w:noWrap/>
            <w:vAlign w:val="bottom"/>
            <w:hideMark/>
          </w:tcPr>
          <w:p w14:paraId="6CB38530" w14:textId="77777777" w:rsidR="00D4486B" w:rsidRPr="00D4486B" w:rsidRDefault="00D4486B" w:rsidP="00D4486B">
            <w:pPr>
              <w:jc w:val="right"/>
              <w:rPr>
                <w:color w:val="000000"/>
                <w:sz w:val="10"/>
                <w:szCs w:val="10"/>
              </w:rPr>
            </w:pPr>
            <w:r w:rsidRPr="00D4486B">
              <w:rPr>
                <w:color w:val="000000"/>
                <w:sz w:val="10"/>
                <w:szCs w:val="10"/>
              </w:rPr>
              <w:t>29 490,21</w:t>
            </w:r>
          </w:p>
        </w:tc>
        <w:tc>
          <w:tcPr>
            <w:tcW w:w="827" w:type="dxa"/>
            <w:tcBorders>
              <w:top w:val="nil"/>
              <w:left w:val="nil"/>
              <w:bottom w:val="single" w:sz="4" w:space="0" w:color="auto"/>
              <w:right w:val="single" w:sz="4" w:space="0" w:color="auto"/>
            </w:tcBorders>
            <w:shd w:val="clear" w:color="000000" w:fill="FFFFFF"/>
            <w:noWrap/>
            <w:vAlign w:val="bottom"/>
            <w:hideMark/>
          </w:tcPr>
          <w:p w14:paraId="3E0973A8" w14:textId="77777777" w:rsidR="00D4486B" w:rsidRPr="00D4486B" w:rsidRDefault="00D4486B" w:rsidP="00D4486B">
            <w:pPr>
              <w:jc w:val="right"/>
              <w:rPr>
                <w:color w:val="000000"/>
                <w:sz w:val="10"/>
                <w:szCs w:val="10"/>
              </w:rPr>
            </w:pPr>
            <w:r w:rsidRPr="00D4486B">
              <w:rPr>
                <w:color w:val="000000"/>
                <w:sz w:val="10"/>
                <w:szCs w:val="10"/>
              </w:rPr>
              <w:t>29 660,15</w:t>
            </w:r>
          </w:p>
        </w:tc>
        <w:tc>
          <w:tcPr>
            <w:tcW w:w="844" w:type="dxa"/>
            <w:tcBorders>
              <w:top w:val="nil"/>
              <w:left w:val="nil"/>
              <w:bottom w:val="single" w:sz="4" w:space="0" w:color="auto"/>
              <w:right w:val="single" w:sz="4" w:space="0" w:color="auto"/>
            </w:tcBorders>
            <w:shd w:val="clear" w:color="000000" w:fill="FFFFFF"/>
            <w:noWrap/>
            <w:vAlign w:val="bottom"/>
            <w:hideMark/>
          </w:tcPr>
          <w:p w14:paraId="0BA6B932" w14:textId="77777777" w:rsidR="00D4486B" w:rsidRPr="00D4486B" w:rsidRDefault="00D4486B" w:rsidP="00D4486B">
            <w:pPr>
              <w:jc w:val="right"/>
              <w:rPr>
                <w:color w:val="000000"/>
                <w:sz w:val="10"/>
                <w:szCs w:val="10"/>
              </w:rPr>
            </w:pPr>
            <w:r w:rsidRPr="00D4486B">
              <w:rPr>
                <w:color w:val="000000"/>
                <w:sz w:val="10"/>
                <w:szCs w:val="10"/>
              </w:rPr>
              <w:t>23 534,25</w:t>
            </w:r>
          </w:p>
        </w:tc>
        <w:tc>
          <w:tcPr>
            <w:tcW w:w="695" w:type="dxa"/>
            <w:tcBorders>
              <w:top w:val="nil"/>
              <w:left w:val="nil"/>
              <w:bottom w:val="single" w:sz="4" w:space="0" w:color="auto"/>
              <w:right w:val="single" w:sz="4" w:space="0" w:color="auto"/>
            </w:tcBorders>
            <w:shd w:val="clear" w:color="000000" w:fill="FFFFFF"/>
            <w:noWrap/>
            <w:vAlign w:val="bottom"/>
            <w:hideMark/>
          </w:tcPr>
          <w:p w14:paraId="161B5961" w14:textId="77777777" w:rsidR="00D4486B" w:rsidRPr="00D4486B" w:rsidRDefault="00D4486B" w:rsidP="00D4486B">
            <w:pPr>
              <w:jc w:val="right"/>
              <w:rPr>
                <w:color w:val="000000"/>
                <w:sz w:val="10"/>
                <w:szCs w:val="10"/>
              </w:rPr>
            </w:pPr>
            <w:r w:rsidRPr="00D4486B">
              <w:rPr>
                <w:color w:val="000000"/>
                <w:sz w:val="10"/>
                <w:szCs w:val="10"/>
              </w:rPr>
              <w:t>45 675,69</w:t>
            </w:r>
          </w:p>
        </w:tc>
        <w:tc>
          <w:tcPr>
            <w:tcW w:w="795" w:type="dxa"/>
            <w:tcBorders>
              <w:top w:val="nil"/>
              <w:left w:val="nil"/>
              <w:bottom w:val="single" w:sz="4" w:space="0" w:color="auto"/>
              <w:right w:val="single" w:sz="4" w:space="0" w:color="auto"/>
            </w:tcBorders>
            <w:shd w:val="clear" w:color="000000" w:fill="FFFFFF"/>
            <w:noWrap/>
            <w:vAlign w:val="bottom"/>
            <w:hideMark/>
          </w:tcPr>
          <w:p w14:paraId="3240AA24" w14:textId="77777777" w:rsidR="00D4486B" w:rsidRPr="00D4486B" w:rsidRDefault="00D4486B" w:rsidP="00D4486B">
            <w:pPr>
              <w:jc w:val="right"/>
              <w:rPr>
                <w:color w:val="000000"/>
                <w:sz w:val="10"/>
                <w:szCs w:val="10"/>
              </w:rPr>
            </w:pPr>
            <w:r w:rsidRPr="00D4486B">
              <w:rPr>
                <w:color w:val="000000"/>
                <w:sz w:val="10"/>
                <w:szCs w:val="10"/>
              </w:rPr>
              <w:t>54 967,75</w:t>
            </w:r>
          </w:p>
        </w:tc>
        <w:tc>
          <w:tcPr>
            <w:tcW w:w="811" w:type="dxa"/>
            <w:tcBorders>
              <w:top w:val="nil"/>
              <w:left w:val="nil"/>
              <w:bottom w:val="single" w:sz="4" w:space="0" w:color="auto"/>
              <w:right w:val="single" w:sz="4" w:space="0" w:color="auto"/>
            </w:tcBorders>
            <w:shd w:val="clear" w:color="000000" w:fill="FFFFFF"/>
            <w:noWrap/>
            <w:vAlign w:val="bottom"/>
            <w:hideMark/>
          </w:tcPr>
          <w:p w14:paraId="75CC00FD" w14:textId="77777777" w:rsidR="00D4486B" w:rsidRPr="00D4486B" w:rsidRDefault="00D4486B" w:rsidP="00D4486B">
            <w:pPr>
              <w:jc w:val="right"/>
              <w:rPr>
                <w:color w:val="000000"/>
                <w:sz w:val="10"/>
                <w:szCs w:val="10"/>
              </w:rPr>
            </w:pPr>
            <w:r w:rsidRPr="00D4486B">
              <w:rPr>
                <w:color w:val="000000"/>
                <w:sz w:val="10"/>
                <w:szCs w:val="10"/>
              </w:rPr>
              <w:t>65 046,54</w:t>
            </w:r>
          </w:p>
        </w:tc>
        <w:tc>
          <w:tcPr>
            <w:tcW w:w="728" w:type="dxa"/>
            <w:tcBorders>
              <w:top w:val="nil"/>
              <w:left w:val="nil"/>
              <w:bottom w:val="single" w:sz="4" w:space="0" w:color="auto"/>
              <w:right w:val="single" w:sz="4" w:space="0" w:color="auto"/>
            </w:tcBorders>
            <w:shd w:val="clear" w:color="000000" w:fill="FFFFFF"/>
            <w:noWrap/>
            <w:vAlign w:val="bottom"/>
            <w:hideMark/>
          </w:tcPr>
          <w:p w14:paraId="2E4EE8EA" w14:textId="77777777" w:rsidR="00D4486B" w:rsidRPr="00D4486B" w:rsidRDefault="00D4486B" w:rsidP="00D4486B">
            <w:pPr>
              <w:jc w:val="right"/>
              <w:rPr>
                <w:color w:val="000000"/>
                <w:sz w:val="10"/>
                <w:szCs w:val="10"/>
              </w:rPr>
            </w:pPr>
            <w:r w:rsidRPr="00D4486B">
              <w:rPr>
                <w:color w:val="000000"/>
                <w:sz w:val="10"/>
                <w:szCs w:val="10"/>
              </w:rPr>
              <w:t>56 982,81</w:t>
            </w:r>
          </w:p>
        </w:tc>
        <w:tc>
          <w:tcPr>
            <w:tcW w:w="744" w:type="dxa"/>
            <w:tcBorders>
              <w:top w:val="nil"/>
              <w:left w:val="nil"/>
              <w:bottom w:val="single" w:sz="4" w:space="0" w:color="auto"/>
              <w:right w:val="single" w:sz="4" w:space="0" w:color="auto"/>
            </w:tcBorders>
            <w:shd w:val="clear" w:color="000000" w:fill="FFFFFF"/>
            <w:noWrap/>
            <w:vAlign w:val="bottom"/>
            <w:hideMark/>
          </w:tcPr>
          <w:p w14:paraId="244A2E5A" w14:textId="77777777" w:rsidR="00D4486B" w:rsidRPr="00D4486B" w:rsidRDefault="00D4486B" w:rsidP="00D4486B">
            <w:pPr>
              <w:jc w:val="right"/>
              <w:rPr>
                <w:color w:val="000000"/>
                <w:sz w:val="10"/>
                <w:szCs w:val="10"/>
              </w:rPr>
            </w:pPr>
            <w:r w:rsidRPr="00D4486B">
              <w:rPr>
                <w:color w:val="000000"/>
                <w:sz w:val="10"/>
                <w:szCs w:val="10"/>
              </w:rPr>
              <w:t>65 313,95</w:t>
            </w:r>
          </w:p>
        </w:tc>
        <w:tc>
          <w:tcPr>
            <w:tcW w:w="777" w:type="dxa"/>
            <w:tcBorders>
              <w:top w:val="nil"/>
              <w:left w:val="nil"/>
              <w:bottom w:val="single" w:sz="4" w:space="0" w:color="auto"/>
              <w:right w:val="single" w:sz="4" w:space="0" w:color="auto"/>
            </w:tcBorders>
            <w:shd w:val="clear" w:color="000000" w:fill="FFFFFF"/>
            <w:noWrap/>
            <w:vAlign w:val="bottom"/>
            <w:hideMark/>
          </w:tcPr>
          <w:p w14:paraId="4CE10843" w14:textId="77777777" w:rsidR="00D4486B" w:rsidRPr="00D4486B" w:rsidRDefault="00D4486B" w:rsidP="00D4486B">
            <w:pPr>
              <w:jc w:val="right"/>
              <w:rPr>
                <w:color w:val="000000"/>
                <w:sz w:val="10"/>
                <w:szCs w:val="10"/>
              </w:rPr>
            </w:pPr>
            <w:r w:rsidRPr="00D4486B">
              <w:rPr>
                <w:color w:val="000000"/>
                <w:sz w:val="10"/>
                <w:szCs w:val="10"/>
              </w:rPr>
              <w:t>65 564,07</w:t>
            </w:r>
          </w:p>
        </w:tc>
        <w:tc>
          <w:tcPr>
            <w:tcW w:w="712" w:type="dxa"/>
            <w:tcBorders>
              <w:top w:val="nil"/>
              <w:left w:val="nil"/>
              <w:bottom w:val="single" w:sz="4" w:space="0" w:color="auto"/>
              <w:right w:val="single" w:sz="4" w:space="0" w:color="auto"/>
            </w:tcBorders>
            <w:shd w:val="clear" w:color="000000" w:fill="FFFFFF"/>
            <w:noWrap/>
            <w:vAlign w:val="bottom"/>
            <w:hideMark/>
          </w:tcPr>
          <w:p w14:paraId="7006DCCF" w14:textId="77777777" w:rsidR="00D4486B" w:rsidRPr="00D4486B" w:rsidRDefault="00D4486B" w:rsidP="00D4486B">
            <w:pPr>
              <w:jc w:val="right"/>
              <w:rPr>
                <w:color w:val="000000"/>
                <w:sz w:val="10"/>
                <w:szCs w:val="10"/>
              </w:rPr>
            </w:pPr>
            <w:r w:rsidRPr="00D4486B">
              <w:rPr>
                <w:color w:val="000000"/>
                <w:sz w:val="10"/>
                <w:szCs w:val="10"/>
              </w:rPr>
              <w:t>67 379,20</w:t>
            </w:r>
          </w:p>
        </w:tc>
        <w:tc>
          <w:tcPr>
            <w:tcW w:w="811" w:type="dxa"/>
            <w:tcBorders>
              <w:top w:val="nil"/>
              <w:left w:val="nil"/>
              <w:bottom w:val="single" w:sz="4" w:space="0" w:color="auto"/>
              <w:right w:val="single" w:sz="4" w:space="0" w:color="auto"/>
            </w:tcBorders>
            <w:shd w:val="clear" w:color="000000" w:fill="FFFFFF"/>
            <w:noWrap/>
            <w:vAlign w:val="bottom"/>
            <w:hideMark/>
          </w:tcPr>
          <w:p w14:paraId="5251F5AC" w14:textId="77777777" w:rsidR="00D4486B" w:rsidRPr="00D4486B" w:rsidRDefault="00D4486B" w:rsidP="00D4486B">
            <w:pPr>
              <w:jc w:val="right"/>
              <w:rPr>
                <w:color w:val="000000"/>
                <w:sz w:val="10"/>
                <w:szCs w:val="10"/>
              </w:rPr>
            </w:pPr>
            <w:r w:rsidRPr="00D4486B">
              <w:rPr>
                <w:color w:val="000000"/>
                <w:sz w:val="10"/>
                <w:szCs w:val="10"/>
              </w:rPr>
              <w:t>92 842,84</w:t>
            </w:r>
          </w:p>
        </w:tc>
        <w:tc>
          <w:tcPr>
            <w:tcW w:w="811" w:type="dxa"/>
            <w:tcBorders>
              <w:top w:val="nil"/>
              <w:left w:val="nil"/>
              <w:bottom w:val="single" w:sz="4" w:space="0" w:color="auto"/>
              <w:right w:val="single" w:sz="4" w:space="0" w:color="auto"/>
            </w:tcBorders>
            <w:shd w:val="clear" w:color="000000" w:fill="FFFFFF"/>
            <w:noWrap/>
            <w:vAlign w:val="bottom"/>
            <w:hideMark/>
          </w:tcPr>
          <w:p w14:paraId="2D4AA6B8" w14:textId="77777777" w:rsidR="00D4486B" w:rsidRPr="00D4486B" w:rsidRDefault="00D4486B" w:rsidP="00D4486B">
            <w:pPr>
              <w:jc w:val="right"/>
              <w:rPr>
                <w:color w:val="000000"/>
                <w:sz w:val="10"/>
                <w:szCs w:val="10"/>
              </w:rPr>
            </w:pPr>
            <w:r w:rsidRPr="00D4486B">
              <w:rPr>
                <w:color w:val="000000"/>
                <w:sz w:val="10"/>
                <w:szCs w:val="10"/>
              </w:rPr>
              <w:t>90 888,51</w:t>
            </w:r>
          </w:p>
        </w:tc>
      </w:tr>
      <w:tr w:rsidR="00D4486B" w:rsidRPr="00D4486B" w14:paraId="3E363263" w14:textId="77777777" w:rsidTr="002D6968">
        <w:trPr>
          <w:trHeight w:val="148"/>
        </w:trPr>
        <w:tc>
          <w:tcPr>
            <w:tcW w:w="678" w:type="dxa"/>
            <w:tcBorders>
              <w:top w:val="nil"/>
              <w:left w:val="single" w:sz="4" w:space="0" w:color="auto"/>
              <w:bottom w:val="single" w:sz="4" w:space="0" w:color="auto"/>
              <w:right w:val="single" w:sz="4" w:space="0" w:color="auto"/>
            </w:tcBorders>
            <w:shd w:val="clear" w:color="000000" w:fill="FFFFFF"/>
            <w:noWrap/>
            <w:vAlign w:val="bottom"/>
            <w:hideMark/>
          </w:tcPr>
          <w:p w14:paraId="7E42462B" w14:textId="77777777" w:rsidR="00D4486B" w:rsidRPr="00D4486B" w:rsidRDefault="00D4486B" w:rsidP="00D4486B">
            <w:pPr>
              <w:jc w:val="center"/>
              <w:rPr>
                <w:b/>
                <w:bCs/>
                <w:color w:val="000000"/>
                <w:sz w:val="10"/>
                <w:szCs w:val="10"/>
              </w:rPr>
            </w:pPr>
            <w:r w:rsidRPr="00D4486B">
              <w:rPr>
                <w:b/>
                <w:bCs/>
                <w:color w:val="000000"/>
                <w:sz w:val="10"/>
                <w:szCs w:val="10"/>
              </w:rPr>
              <w:t>3</w:t>
            </w:r>
          </w:p>
        </w:tc>
        <w:tc>
          <w:tcPr>
            <w:tcW w:w="1227" w:type="dxa"/>
            <w:tcBorders>
              <w:top w:val="nil"/>
              <w:left w:val="nil"/>
              <w:bottom w:val="single" w:sz="4" w:space="0" w:color="auto"/>
              <w:right w:val="single" w:sz="4" w:space="0" w:color="auto"/>
            </w:tcBorders>
            <w:shd w:val="clear" w:color="000000" w:fill="FFFFFF"/>
            <w:vAlign w:val="bottom"/>
            <w:hideMark/>
          </w:tcPr>
          <w:p w14:paraId="4F8AC8D2" w14:textId="77777777" w:rsidR="00D4486B" w:rsidRPr="00D4486B" w:rsidRDefault="00D4486B" w:rsidP="00D4486B">
            <w:pPr>
              <w:rPr>
                <w:b/>
                <w:bCs/>
                <w:color w:val="000000"/>
                <w:sz w:val="10"/>
                <w:szCs w:val="10"/>
              </w:rPr>
            </w:pPr>
            <w:r w:rsidRPr="00D4486B">
              <w:rPr>
                <w:b/>
                <w:bCs/>
                <w:color w:val="000000"/>
                <w:sz w:val="10"/>
                <w:szCs w:val="10"/>
              </w:rPr>
              <w:t>прочие расходы по передаче</w:t>
            </w:r>
          </w:p>
        </w:tc>
        <w:tc>
          <w:tcPr>
            <w:tcW w:w="733" w:type="dxa"/>
            <w:tcBorders>
              <w:top w:val="nil"/>
              <w:left w:val="nil"/>
              <w:bottom w:val="single" w:sz="4" w:space="0" w:color="auto"/>
              <w:right w:val="single" w:sz="4" w:space="0" w:color="auto"/>
            </w:tcBorders>
            <w:shd w:val="clear" w:color="000000" w:fill="FFFFFF"/>
            <w:vAlign w:val="bottom"/>
            <w:hideMark/>
          </w:tcPr>
          <w:p w14:paraId="1A46FB08" w14:textId="77777777" w:rsidR="00D4486B" w:rsidRPr="00D4486B" w:rsidRDefault="00D4486B" w:rsidP="00D4486B">
            <w:pPr>
              <w:jc w:val="center"/>
              <w:rPr>
                <w:b/>
                <w:bCs/>
                <w:color w:val="000000"/>
                <w:sz w:val="10"/>
                <w:szCs w:val="10"/>
              </w:rPr>
            </w:pPr>
            <w:r w:rsidRPr="00D4486B">
              <w:rPr>
                <w:b/>
                <w:bCs/>
                <w:color w:val="000000"/>
                <w:sz w:val="10"/>
                <w:szCs w:val="10"/>
              </w:rPr>
              <w:t>тыс.руб.</w:t>
            </w:r>
          </w:p>
        </w:tc>
        <w:tc>
          <w:tcPr>
            <w:tcW w:w="1185" w:type="dxa"/>
            <w:tcBorders>
              <w:top w:val="nil"/>
              <w:left w:val="nil"/>
              <w:bottom w:val="single" w:sz="4" w:space="0" w:color="auto"/>
              <w:right w:val="single" w:sz="4" w:space="0" w:color="auto"/>
            </w:tcBorders>
            <w:shd w:val="clear" w:color="000000" w:fill="FFFFFF"/>
            <w:vAlign w:val="bottom"/>
            <w:hideMark/>
          </w:tcPr>
          <w:p w14:paraId="3019141C" w14:textId="77777777" w:rsidR="00D4486B" w:rsidRPr="00D4486B" w:rsidRDefault="00D4486B" w:rsidP="00D4486B">
            <w:pPr>
              <w:jc w:val="center"/>
              <w:rPr>
                <w:b/>
                <w:bCs/>
                <w:color w:val="000000"/>
                <w:sz w:val="10"/>
                <w:szCs w:val="10"/>
              </w:rPr>
            </w:pPr>
            <w:r w:rsidRPr="00D4486B">
              <w:rPr>
                <w:b/>
                <w:bCs/>
                <w:color w:val="000000"/>
                <w:sz w:val="10"/>
                <w:szCs w:val="10"/>
              </w:rPr>
              <w:t>9102*</w:t>
            </w:r>
          </w:p>
        </w:tc>
        <w:tc>
          <w:tcPr>
            <w:tcW w:w="850" w:type="dxa"/>
            <w:tcBorders>
              <w:top w:val="nil"/>
              <w:left w:val="nil"/>
              <w:bottom w:val="single" w:sz="4" w:space="0" w:color="auto"/>
              <w:right w:val="single" w:sz="4" w:space="0" w:color="auto"/>
            </w:tcBorders>
            <w:shd w:val="clear" w:color="000000" w:fill="FFFFFF"/>
            <w:vAlign w:val="bottom"/>
            <w:hideMark/>
          </w:tcPr>
          <w:p w14:paraId="4D254479" w14:textId="77777777" w:rsidR="00D4486B" w:rsidRPr="00D4486B" w:rsidRDefault="00D4486B" w:rsidP="00D4486B">
            <w:pPr>
              <w:jc w:val="center"/>
              <w:rPr>
                <w:b/>
                <w:bCs/>
                <w:color w:val="000000"/>
                <w:sz w:val="10"/>
                <w:szCs w:val="10"/>
              </w:rPr>
            </w:pPr>
            <w:r w:rsidRPr="00D4486B">
              <w:rPr>
                <w:b/>
                <w:bCs/>
                <w:color w:val="000000"/>
                <w:sz w:val="10"/>
                <w:szCs w:val="10"/>
              </w:rPr>
              <w:t> </w:t>
            </w:r>
          </w:p>
        </w:tc>
        <w:tc>
          <w:tcPr>
            <w:tcW w:w="777" w:type="dxa"/>
            <w:tcBorders>
              <w:top w:val="nil"/>
              <w:left w:val="nil"/>
              <w:bottom w:val="single" w:sz="4" w:space="0" w:color="auto"/>
              <w:right w:val="single" w:sz="4" w:space="0" w:color="auto"/>
            </w:tcBorders>
            <w:shd w:val="clear" w:color="auto" w:fill="auto"/>
            <w:noWrap/>
            <w:vAlign w:val="bottom"/>
            <w:hideMark/>
          </w:tcPr>
          <w:p w14:paraId="29C0A8AE" w14:textId="77777777" w:rsidR="00D4486B" w:rsidRPr="00D4486B" w:rsidRDefault="00D4486B" w:rsidP="00D4486B">
            <w:pPr>
              <w:jc w:val="right"/>
              <w:rPr>
                <w:b/>
                <w:bCs/>
                <w:color w:val="000000"/>
                <w:sz w:val="10"/>
                <w:szCs w:val="10"/>
              </w:rPr>
            </w:pPr>
            <w:r w:rsidRPr="00D4486B">
              <w:rPr>
                <w:b/>
                <w:bCs/>
                <w:color w:val="000000"/>
                <w:sz w:val="10"/>
                <w:szCs w:val="10"/>
              </w:rPr>
              <w:t>532 325,39</w:t>
            </w:r>
          </w:p>
        </w:tc>
        <w:tc>
          <w:tcPr>
            <w:tcW w:w="876" w:type="dxa"/>
            <w:tcBorders>
              <w:top w:val="nil"/>
              <w:left w:val="nil"/>
              <w:bottom w:val="single" w:sz="4" w:space="0" w:color="auto"/>
              <w:right w:val="single" w:sz="4" w:space="0" w:color="auto"/>
            </w:tcBorders>
            <w:shd w:val="clear" w:color="000000" w:fill="FFFFFF"/>
            <w:noWrap/>
            <w:vAlign w:val="bottom"/>
            <w:hideMark/>
          </w:tcPr>
          <w:p w14:paraId="5F13E311" w14:textId="77777777" w:rsidR="00D4486B" w:rsidRPr="00D4486B" w:rsidRDefault="00D4486B" w:rsidP="00D4486B">
            <w:pPr>
              <w:jc w:val="right"/>
              <w:rPr>
                <w:b/>
                <w:bCs/>
                <w:color w:val="000000"/>
                <w:sz w:val="10"/>
                <w:szCs w:val="10"/>
              </w:rPr>
            </w:pPr>
            <w:r w:rsidRPr="00D4486B">
              <w:rPr>
                <w:b/>
                <w:bCs/>
                <w:color w:val="000000"/>
                <w:sz w:val="10"/>
                <w:szCs w:val="10"/>
              </w:rPr>
              <w:t>2 777,80</w:t>
            </w:r>
          </w:p>
        </w:tc>
        <w:tc>
          <w:tcPr>
            <w:tcW w:w="827" w:type="dxa"/>
            <w:tcBorders>
              <w:top w:val="nil"/>
              <w:left w:val="nil"/>
              <w:bottom w:val="single" w:sz="4" w:space="0" w:color="auto"/>
              <w:right w:val="single" w:sz="4" w:space="0" w:color="auto"/>
            </w:tcBorders>
            <w:shd w:val="clear" w:color="000000" w:fill="FFFFFF"/>
            <w:noWrap/>
            <w:vAlign w:val="bottom"/>
            <w:hideMark/>
          </w:tcPr>
          <w:p w14:paraId="18FAE46F" w14:textId="77777777" w:rsidR="00D4486B" w:rsidRPr="00D4486B" w:rsidRDefault="00D4486B" w:rsidP="00D4486B">
            <w:pPr>
              <w:jc w:val="right"/>
              <w:rPr>
                <w:b/>
                <w:bCs/>
                <w:color w:val="000000"/>
                <w:sz w:val="10"/>
                <w:szCs w:val="10"/>
              </w:rPr>
            </w:pPr>
            <w:r w:rsidRPr="00D4486B">
              <w:rPr>
                <w:b/>
                <w:bCs/>
                <w:color w:val="000000"/>
                <w:sz w:val="10"/>
                <w:szCs w:val="10"/>
              </w:rPr>
              <w:t>58 823,51</w:t>
            </w:r>
          </w:p>
        </w:tc>
        <w:tc>
          <w:tcPr>
            <w:tcW w:w="844" w:type="dxa"/>
            <w:tcBorders>
              <w:top w:val="nil"/>
              <w:left w:val="nil"/>
              <w:bottom w:val="single" w:sz="4" w:space="0" w:color="auto"/>
              <w:right w:val="single" w:sz="4" w:space="0" w:color="auto"/>
            </w:tcBorders>
            <w:shd w:val="clear" w:color="000000" w:fill="FFFFFF"/>
            <w:noWrap/>
            <w:vAlign w:val="bottom"/>
            <w:hideMark/>
          </w:tcPr>
          <w:p w14:paraId="6C1A4752" w14:textId="77777777" w:rsidR="00D4486B" w:rsidRPr="00D4486B" w:rsidRDefault="00D4486B" w:rsidP="00D4486B">
            <w:pPr>
              <w:jc w:val="right"/>
              <w:rPr>
                <w:b/>
                <w:bCs/>
                <w:color w:val="000000"/>
                <w:sz w:val="10"/>
                <w:szCs w:val="10"/>
              </w:rPr>
            </w:pPr>
            <w:r w:rsidRPr="00D4486B">
              <w:rPr>
                <w:b/>
                <w:bCs/>
                <w:color w:val="000000"/>
                <w:sz w:val="10"/>
                <w:szCs w:val="10"/>
              </w:rPr>
              <w:t>124 159,14</w:t>
            </w:r>
          </w:p>
        </w:tc>
        <w:tc>
          <w:tcPr>
            <w:tcW w:w="695" w:type="dxa"/>
            <w:tcBorders>
              <w:top w:val="nil"/>
              <w:left w:val="nil"/>
              <w:bottom w:val="single" w:sz="4" w:space="0" w:color="auto"/>
              <w:right w:val="single" w:sz="4" w:space="0" w:color="auto"/>
            </w:tcBorders>
            <w:shd w:val="clear" w:color="000000" w:fill="FFFFFF"/>
            <w:noWrap/>
            <w:vAlign w:val="bottom"/>
            <w:hideMark/>
          </w:tcPr>
          <w:p w14:paraId="472EFC31" w14:textId="77777777" w:rsidR="00D4486B" w:rsidRPr="00D4486B" w:rsidRDefault="00D4486B" w:rsidP="00D4486B">
            <w:pPr>
              <w:jc w:val="right"/>
              <w:rPr>
                <w:b/>
                <w:bCs/>
                <w:color w:val="000000"/>
                <w:sz w:val="10"/>
                <w:szCs w:val="10"/>
              </w:rPr>
            </w:pPr>
            <w:r w:rsidRPr="00D4486B">
              <w:rPr>
                <w:b/>
                <w:bCs/>
                <w:color w:val="000000"/>
                <w:sz w:val="10"/>
                <w:szCs w:val="10"/>
              </w:rPr>
              <w:t>15 676,46</w:t>
            </w:r>
          </w:p>
        </w:tc>
        <w:tc>
          <w:tcPr>
            <w:tcW w:w="795" w:type="dxa"/>
            <w:tcBorders>
              <w:top w:val="nil"/>
              <w:left w:val="nil"/>
              <w:bottom w:val="single" w:sz="4" w:space="0" w:color="auto"/>
              <w:right w:val="single" w:sz="4" w:space="0" w:color="auto"/>
            </w:tcBorders>
            <w:shd w:val="clear" w:color="000000" w:fill="FFFFFF"/>
            <w:noWrap/>
            <w:vAlign w:val="bottom"/>
            <w:hideMark/>
          </w:tcPr>
          <w:p w14:paraId="708DB0C0" w14:textId="77777777" w:rsidR="00D4486B" w:rsidRPr="00D4486B" w:rsidRDefault="00D4486B" w:rsidP="00D4486B">
            <w:pPr>
              <w:jc w:val="right"/>
              <w:rPr>
                <w:b/>
                <w:bCs/>
                <w:color w:val="000000"/>
                <w:sz w:val="10"/>
                <w:szCs w:val="10"/>
              </w:rPr>
            </w:pPr>
            <w:r w:rsidRPr="00D4486B">
              <w:rPr>
                <w:b/>
                <w:bCs/>
                <w:color w:val="000000"/>
                <w:sz w:val="10"/>
                <w:szCs w:val="10"/>
              </w:rPr>
              <w:t>11 769,15</w:t>
            </w:r>
          </w:p>
        </w:tc>
        <w:tc>
          <w:tcPr>
            <w:tcW w:w="811" w:type="dxa"/>
            <w:tcBorders>
              <w:top w:val="nil"/>
              <w:left w:val="nil"/>
              <w:bottom w:val="single" w:sz="4" w:space="0" w:color="auto"/>
              <w:right w:val="single" w:sz="4" w:space="0" w:color="auto"/>
            </w:tcBorders>
            <w:shd w:val="clear" w:color="000000" w:fill="FFFFFF"/>
            <w:noWrap/>
            <w:vAlign w:val="bottom"/>
            <w:hideMark/>
          </w:tcPr>
          <w:p w14:paraId="06C2A47F" w14:textId="77777777" w:rsidR="00D4486B" w:rsidRPr="00D4486B" w:rsidRDefault="00D4486B" w:rsidP="00D4486B">
            <w:pPr>
              <w:jc w:val="right"/>
              <w:rPr>
                <w:b/>
                <w:bCs/>
                <w:color w:val="000000"/>
                <w:sz w:val="10"/>
                <w:szCs w:val="10"/>
              </w:rPr>
            </w:pPr>
            <w:r w:rsidRPr="00D4486B">
              <w:rPr>
                <w:b/>
                <w:bCs/>
                <w:color w:val="000000"/>
                <w:sz w:val="10"/>
                <w:szCs w:val="10"/>
              </w:rPr>
              <w:t>52 124,58</w:t>
            </w:r>
          </w:p>
        </w:tc>
        <w:tc>
          <w:tcPr>
            <w:tcW w:w="728" w:type="dxa"/>
            <w:tcBorders>
              <w:top w:val="nil"/>
              <w:left w:val="nil"/>
              <w:bottom w:val="single" w:sz="4" w:space="0" w:color="auto"/>
              <w:right w:val="single" w:sz="4" w:space="0" w:color="auto"/>
            </w:tcBorders>
            <w:shd w:val="clear" w:color="000000" w:fill="FFFFFF"/>
            <w:noWrap/>
            <w:vAlign w:val="bottom"/>
            <w:hideMark/>
          </w:tcPr>
          <w:p w14:paraId="742D6198" w14:textId="77777777" w:rsidR="00D4486B" w:rsidRPr="00D4486B" w:rsidRDefault="00D4486B" w:rsidP="00D4486B">
            <w:pPr>
              <w:jc w:val="right"/>
              <w:rPr>
                <w:b/>
                <w:bCs/>
                <w:color w:val="000000"/>
                <w:sz w:val="10"/>
                <w:szCs w:val="10"/>
              </w:rPr>
            </w:pPr>
            <w:r w:rsidRPr="00D4486B">
              <w:rPr>
                <w:b/>
                <w:bCs/>
                <w:color w:val="000000"/>
                <w:sz w:val="10"/>
                <w:szCs w:val="10"/>
              </w:rPr>
              <w:t>16 898,05</w:t>
            </w:r>
          </w:p>
        </w:tc>
        <w:tc>
          <w:tcPr>
            <w:tcW w:w="744" w:type="dxa"/>
            <w:tcBorders>
              <w:top w:val="nil"/>
              <w:left w:val="nil"/>
              <w:bottom w:val="single" w:sz="4" w:space="0" w:color="auto"/>
              <w:right w:val="single" w:sz="4" w:space="0" w:color="auto"/>
            </w:tcBorders>
            <w:shd w:val="clear" w:color="000000" w:fill="FFFFFF"/>
            <w:noWrap/>
            <w:vAlign w:val="bottom"/>
            <w:hideMark/>
          </w:tcPr>
          <w:p w14:paraId="0C05ECAC" w14:textId="77777777" w:rsidR="00D4486B" w:rsidRPr="00D4486B" w:rsidRDefault="00D4486B" w:rsidP="00D4486B">
            <w:pPr>
              <w:jc w:val="right"/>
              <w:rPr>
                <w:b/>
                <w:bCs/>
                <w:color w:val="000000"/>
                <w:sz w:val="10"/>
                <w:szCs w:val="10"/>
              </w:rPr>
            </w:pPr>
            <w:r w:rsidRPr="00D4486B">
              <w:rPr>
                <w:b/>
                <w:bCs/>
                <w:color w:val="000000"/>
                <w:sz w:val="10"/>
                <w:szCs w:val="10"/>
              </w:rPr>
              <w:t>22 009,28</w:t>
            </w:r>
          </w:p>
        </w:tc>
        <w:tc>
          <w:tcPr>
            <w:tcW w:w="777" w:type="dxa"/>
            <w:tcBorders>
              <w:top w:val="nil"/>
              <w:left w:val="nil"/>
              <w:bottom w:val="single" w:sz="4" w:space="0" w:color="auto"/>
              <w:right w:val="single" w:sz="4" w:space="0" w:color="auto"/>
            </w:tcBorders>
            <w:shd w:val="clear" w:color="000000" w:fill="FFFFFF"/>
            <w:noWrap/>
            <w:vAlign w:val="bottom"/>
            <w:hideMark/>
          </w:tcPr>
          <w:p w14:paraId="5A553E0D" w14:textId="77777777" w:rsidR="00D4486B" w:rsidRPr="00D4486B" w:rsidRDefault="00D4486B" w:rsidP="00D4486B">
            <w:pPr>
              <w:jc w:val="right"/>
              <w:rPr>
                <w:b/>
                <w:bCs/>
                <w:color w:val="000000"/>
                <w:sz w:val="10"/>
                <w:szCs w:val="10"/>
              </w:rPr>
            </w:pPr>
            <w:r w:rsidRPr="00D4486B">
              <w:rPr>
                <w:b/>
                <w:bCs/>
                <w:color w:val="000000"/>
                <w:sz w:val="10"/>
                <w:szCs w:val="10"/>
              </w:rPr>
              <w:t>205 692,15</w:t>
            </w:r>
          </w:p>
        </w:tc>
        <w:tc>
          <w:tcPr>
            <w:tcW w:w="712" w:type="dxa"/>
            <w:tcBorders>
              <w:top w:val="nil"/>
              <w:left w:val="nil"/>
              <w:bottom w:val="single" w:sz="4" w:space="0" w:color="auto"/>
              <w:right w:val="single" w:sz="4" w:space="0" w:color="auto"/>
            </w:tcBorders>
            <w:shd w:val="clear" w:color="000000" w:fill="FFFFFF"/>
            <w:noWrap/>
            <w:vAlign w:val="bottom"/>
            <w:hideMark/>
          </w:tcPr>
          <w:p w14:paraId="133A6213" w14:textId="77777777" w:rsidR="00D4486B" w:rsidRPr="00D4486B" w:rsidRDefault="00D4486B" w:rsidP="00D4486B">
            <w:pPr>
              <w:jc w:val="right"/>
              <w:rPr>
                <w:b/>
                <w:bCs/>
                <w:color w:val="000000"/>
                <w:sz w:val="10"/>
                <w:szCs w:val="10"/>
              </w:rPr>
            </w:pPr>
            <w:r w:rsidRPr="00D4486B">
              <w:rPr>
                <w:b/>
                <w:bCs/>
                <w:color w:val="000000"/>
                <w:sz w:val="10"/>
                <w:szCs w:val="10"/>
              </w:rPr>
              <w:t>17 671,32</w:t>
            </w:r>
          </w:p>
        </w:tc>
        <w:tc>
          <w:tcPr>
            <w:tcW w:w="811" w:type="dxa"/>
            <w:tcBorders>
              <w:top w:val="nil"/>
              <w:left w:val="nil"/>
              <w:bottom w:val="single" w:sz="4" w:space="0" w:color="auto"/>
              <w:right w:val="single" w:sz="4" w:space="0" w:color="auto"/>
            </w:tcBorders>
            <w:shd w:val="clear" w:color="000000" w:fill="FFFFFF"/>
            <w:noWrap/>
            <w:vAlign w:val="bottom"/>
            <w:hideMark/>
          </w:tcPr>
          <w:p w14:paraId="41D13537" w14:textId="77777777" w:rsidR="00D4486B" w:rsidRPr="00D4486B" w:rsidRDefault="00D4486B" w:rsidP="00D4486B">
            <w:pPr>
              <w:jc w:val="right"/>
              <w:rPr>
                <w:b/>
                <w:bCs/>
                <w:color w:val="000000"/>
                <w:sz w:val="10"/>
                <w:szCs w:val="10"/>
              </w:rPr>
            </w:pPr>
            <w:r w:rsidRPr="00D4486B">
              <w:rPr>
                <w:b/>
                <w:bCs/>
                <w:color w:val="000000"/>
                <w:sz w:val="10"/>
                <w:szCs w:val="10"/>
              </w:rPr>
              <w:t>36 007,07</w:t>
            </w:r>
          </w:p>
        </w:tc>
        <w:tc>
          <w:tcPr>
            <w:tcW w:w="811" w:type="dxa"/>
            <w:tcBorders>
              <w:top w:val="nil"/>
              <w:left w:val="nil"/>
              <w:bottom w:val="single" w:sz="4" w:space="0" w:color="auto"/>
              <w:right w:val="single" w:sz="4" w:space="0" w:color="auto"/>
            </w:tcBorders>
            <w:shd w:val="clear" w:color="000000" w:fill="FFFFFF"/>
            <w:noWrap/>
            <w:vAlign w:val="bottom"/>
            <w:hideMark/>
          </w:tcPr>
          <w:p w14:paraId="11F34F4F" w14:textId="77777777" w:rsidR="00D4486B" w:rsidRPr="00D4486B" w:rsidRDefault="00D4486B" w:rsidP="00D4486B">
            <w:pPr>
              <w:jc w:val="right"/>
              <w:rPr>
                <w:b/>
                <w:bCs/>
                <w:color w:val="000000"/>
                <w:sz w:val="10"/>
                <w:szCs w:val="10"/>
              </w:rPr>
            </w:pPr>
            <w:r w:rsidRPr="00D4486B">
              <w:rPr>
                <w:b/>
                <w:bCs/>
                <w:color w:val="000000"/>
                <w:sz w:val="10"/>
                <w:szCs w:val="10"/>
              </w:rPr>
              <w:t>-31 283,13</w:t>
            </w:r>
          </w:p>
        </w:tc>
      </w:tr>
      <w:tr w:rsidR="00D4486B" w:rsidRPr="00D4486B" w14:paraId="115286B9" w14:textId="77777777" w:rsidTr="002D6968">
        <w:trPr>
          <w:trHeight w:val="156"/>
        </w:trPr>
        <w:tc>
          <w:tcPr>
            <w:tcW w:w="678" w:type="dxa"/>
            <w:tcBorders>
              <w:top w:val="nil"/>
              <w:left w:val="single" w:sz="4" w:space="0" w:color="auto"/>
              <w:bottom w:val="nil"/>
              <w:right w:val="single" w:sz="4" w:space="0" w:color="auto"/>
            </w:tcBorders>
            <w:shd w:val="clear" w:color="000000" w:fill="FFFFFF"/>
            <w:noWrap/>
            <w:vAlign w:val="bottom"/>
            <w:hideMark/>
          </w:tcPr>
          <w:p w14:paraId="4037CBA5" w14:textId="77777777" w:rsidR="00D4486B" w:rsidRPr="00D4486B" w:rsidRDefault="00D4486B" w:rsidP="00D4486B">
            <w:pPr>
              <w:jc w:val="center"/>
              <w:rPr>
                <w:b/>
                <w:bCs/>
                <w:color w:val="000000"/>
                <w:sz w:val="10"/>
                <w:szCs w:val="10"/>
              </w:rPr>
            </w:pPr>
            <w:r w:rsidRPr="00D4486B">
              <w:rPr>
                <w:b/>
                <w:bCs/>
                <w:color w:val="000000"/>
                <w:sz w:val="10"/>
                <w:szCs w:val="10"/>
              </w:rPr>
              <w:t>4</w:t>
            </w:r>
          </w:p>
        </w:tc>
        <w:tc>
          <w:tcPr>
            <w:tcW w:w="1227" w:type="dxa"/>
            <w:tcBorders>
              <w:top w:val="nil"/>
              <w:left w:val="nil"/>
              <w:bottom w:val="nil"/>
              <w:right w:val="single" w:sz="4" w:space="0" w:color="auto"/>
            </w:tcBorders>
            <w:shd w:val="clear" w:color="000000" w:fill="FFFFFF"/>
            <w:vAlign w:val="bottom"/>
            <w:hideMark/>
          </w:tcPr>
          <w:p w14:paraId="378C3DF4" w14:textId="77777777" w:rsidR="00D4486B" w:rsidRPr="00D4486B" w:rsidRDefault="00D4486B" w:rsidP="00D4486B">
            <w:pPr>
              <w:rPr>
                <w:b/>
                <w:bCs/>
                <w:color w:val="000000"/>
                <w:sz w:val="10"/>
                <w:szCs w:val="10"/>
              </w:rPr>
            </w:pPr>
            <w:r w:rsidRPr="00D4486B">
              <w:rPr>
                <w:b/>
                <w:bCs/>
                <w:color w:val="000000"/>
                <w:sz w:val="10"/>
                <w:szCs w:val="10"/>
              </w:rPr>
              <w:t>Финансовый результат текущего периода</w:t>
            </w:r>
          </w:p>
        </w:tc>
        <w:tc>
          <w:tcPr>
            <w:tcW w:w="733" w:type="dxa"/>
            <w:tcBorders>
              <w:top w:val="nil"/>
              <w:left w:val="nil"/>
              <w:bottom w:val="nil"/>
              <w:right w:val="single" w:sz="4" w:space="0" w:color="auto"/>
            </w:tcBorders>
            <w:shd w:val="clear" w:color="000000" w:fill="FFFFFF"/>
            <w:vAlign w:val="bottom"/>
            <w:hideMark/>
          </w:tcPr>
          <w:p w14:paraId="1A317849" w14:textId="77777777" w:rsidR="00D4486B" w:rsidRPr="00D4486B" w:rsidRDefault="00D4486B" w:rsidP="00D4486B">
            <w:pPr>
              <w:jc w:val="center"/>
              <w:rPr>
                <w:b/>
                <w:bCs/>
                <w:color w:val="000000"/>
                <w:sz w:val="10"/>
                <w:szCs w:val="10"/>
              </w:rPr>
            </w:pPr>
            <w:r w:rsidRPr="00D4486B">
              <w:rPr>
                <w:b/>
                <w:bCs/>
                <w:color w:val="000000"/>
                <w:sz w:val="10"/>
                <w:szCs w:val="10"/>
              </w:rPr>
              <w:t>тыс.руб.</w:t>
            </w:r>
          </w:p>
        </w:tc>
        <w:tc>
          <w:tcPr>
            <w:tcW w:w="1185" w:type="dxa"/>
            <w:tcBorders>
              <w:top w:val="nil"/>
              <w:left w:val="nil"/>
              <w:bottom w:val="nil"/>
              <w:right w:val="single" w:sz="4" w:space="0" w:color="auto"/>
            </w:tcBorders>
            <w:shd w:val="clear" w:color="000000" w:fill="FFFFFF"/>
            <w:vAlign w:val="bottom"/>
            <w:hideMark/>
          </w:tcPr>
          <w:p w14:paraId="76E0364C" w14:textId="77777777" w:rsidR="00D4486B" w:rsidRPr="00D4486B" w:rsidRDefault="00D4486B" w:rsidP="00D4486B">
            <w:pPr>
              <w:jc w:val="center"/>
              <w:rPr>
                <w:b/>
                <w:bCs/>
                <w:color w:val="000000"/>
                <w:sz w:val="10"/>
                <w:szCs w:val="10"/>
              </w:rPr>
            </w:pPr>
            <w:r w:rsidRPr="00D4486B">
              <w:rPr>
                <w:b/>
                <w:bCs/>
                <w:color w:val="000000"/>
                <w:sz w:val="10"/>
                <w:szCs w:val="10"/>
              </w:rPr>
              <w:t> </w:t>
            </w:r>
          </w:p>
        </w:tc>
        <w:tc>
          <w:tcPr>
            <w:tcW w:w="850" w:type="dxa"/>
            <w:tcBorders>
              <w:top w:val="nil"/>
              <w:left w:val="nil"/>
              <w:bottom w:val="nil"/>
              <w:right w:val="single" w:sz="4" w:space="0" w:color="auto"/>
            </w:tcBorders>
            <w:shd w:val="clear" w:color="auto" w:fill="auto"/>
            <w:noWrap/>
            <w:vAlign w:val="bottom"/>
            <w:hideMark/>
          </w:tcPr>
          <w:p w14:paraId="12900124" w14:textId="77777777" w:rsidR="00D4486B" w:rsidRPr="00D4486B" w:rsidRDefault="00D4486B" w:rsidP="00D4486B">
            <w:pPr>
              <w:jc w:val="right"/>
              <w:rPr>
                <w:b/>
                <w:bCs/>
                <w:color w:val="000000"/>
                <w:sz w:val="10"/>
                <w:szCs w:val="10"/>
              </w:rPr>
            </w:pPr>
            <w:r w:rsidRPr="00D4486B">
              <w:rPr>
                <w:b/>
                <w:bCs/>
                <w:color w:val="000000"/>
                <w:sz w:val="10"/>
                <w:szCs w:val="10"/>
              </w:rPr>
              <w:t>-1 650 648,31</w:t>
            </w:r>
          </w:p>
        </w:tc>
        <w:tc>
          <w:tcPr>
            <w:tcW w:w="777" w:type="dxa"/>
            <w:tcBorders>
              <w:top w:val="nil"/>
              <w:left w:val="nil"/>
              <w:bottom w:val="nil"/>
              <w:right w:val="single" w:sz="4" w:space="0" w:color="auto"/>
            </w:tcBorders>
            <w:shd w:val="clear" w:color="auto" w:fill="auto"/>
            <w:noWrap/>
            <w:vAlign w:val="bottom"/>
            <w:hideMark/>
          </w:tcPr>
          <w:p w14:paraId="39887B8D" w14:textId="77777777" w:rsidR="00D4486B" w:rsidRPr="00D4486B" w:rsidRDefault="00D4486B" w:rsidP="00D4486B">
            <w:pPr>
              <w:jc w:val="right"/>
              <w:rPr>
                <w:b/>
                <w:bCs/>
                <w:color w:val="000000"/>
                <w:sz w:val="10"/>
                <w:szCs w:val="10"/>
              </w:rPr>
            </w:pPr>
            <w:r w:rsidRPr="00D4486B">
              <w:rPr>
                <w:b/>
                <w:bCs/>
                <w:color w:val="000000"/>
                <w:sz w:val="10"/>
                <w:szCs w:val="10"/>
              </w:rPr>
              <w:t>-1 536 769,00</w:t>
            </w:r>
          </w:p>
        </w:tc>
        <w:tc>
          <w:tcPr>
            <w:tcW w:w="876" w:type="dxa"/>
            <w:tcBorders>
              <w:top w:val="nil"/>
              <w:left w:val="nil"/>
              <w:bottom w:val="nil"/>
              <w:right w:val="single" w:sz="4" w:space="0" w:color="auto"/>
            </w:tcBorders>
            <w:shd w:val="clear" w:color="000000" w:fill="FFFFFF"/>
            <w:noWrap/>
            <w:vAlign w:val="bottom"/>
            <w:hideMark/>
          </w:tcPr>
          <w:p w14:paraId="43F88FE9" w14:textId="77777777" w:rsidR="00D4486B" w:rsidRPr="00D4486B" w:rsidRDefault="00D4486B" w:rsidP="00D4486B">
            <w:pPr>
              <w:jc w:val="right"/>
              <w:rPr>
                <w:b/>
                <w:bCs/>
                <w:color w:val="000000"/>
                <w:sz w:val="10"/>
                <w:szCs w:val="10"/>
              </w:rPr>
            </w:pPr>
            <w:r w:rsidRPr="00D4486B">
              <w:rPr>
                <w:b/>
                <w:bCs/>
                <w:color w:val="000000"/>
                <w:sz w:val="10"/>
                <w:szCs w:val="10"/>
              </w:rPr>
              <w:t>-145 507,05</w:t>
            </w:r>
          </w:p>
        </w:tc>
        <w:tc>
          <w:tcPr>
            <w:tcW w:w="827" w:type="dxa"/>
            <w:tcBorders>
              <w:top w:val="nil"/>
              <w:left w:val="nil"/>
              <w:bottom w:val="nil"/>
              <w:right w:val="single" w:sz="4" w:space="0" w:color="auto"/>
            </w:tcBorders>
            <w:shd w:val="clear" w:color="000000" w:fill="FFFFFF"/>
            <w:noWrap/>
            <w:vAlign w:val="bottom"/>
            <w:hideMark/>
          </w:tcPr>
          <w:p w14:paraId="31B5C69F" w14:textId="77777777" w:rsidR="00D4486B" w:rsidRPr="00D4486B" w:rsidRDefault="00D4486B" w:rsidP="00D4486B">
            <w:pPr>
              <w:jc w:val="right"/>
              <w:rPr>
                <w:b/>
                <w:bCs/>
                <w:color w:val="000000"/>
                <w:sz w:val="10"/>
                <w:szCs w:val="10"/>
              </w:rPr>
            </w:pPr>
            <w:r w:rsidRPr="00D4486B">
              <w:rPr>
                <w:b/>
                <w:bCs/>
                <w:color w:val="000000"/>
                <w:sz w:val="10"/>
                <w:szCs w:val="10"/>
              </w:rPr>
              <w:t>-177 953,60</w:t>
            </w:r>
          </w:p>
        </w:tc>
        <w:tc>
          <w:tcPr>
            <w:tcW w:w="844" w:type="dxa"/>
            <w:tcBorders>
              <w:top w:val="nil"/>
              <w:left w:val="nil"/>
              <w:bottom w:val="nil"/>
              <w:right w:val="single" w:sz="4" w:space="0" w:color="auto"/>
            </w:tcBorders>
            <w:shd w:val="clear" w:color="000000" w:fill="FFFFFF"/>
            <w:noWrap/>
            <w:vAlign w:val="bottom"/>
            <w:hideMark/>
          </w:tcPr>
          <w:p w14:paraId="25918799" w14:textId="77777777" w:rsidR="00D4486B" w:rsidRPr="00D4486B" w:rsidRDefault="00D4486B" w:rsidP="00D4486B">
            <w:pPr>
              <w:jc w:val="right"/>
              <w:rPr>
                <w:b/>
                <w:bCs/>
                <w:color w:val="000000"/>
                <w:sz w:val="10"/>
                <w:szCs w:val="10"/>
              </w:rPr>
            </w:pPr>
            <w:r w:rsidRPr="00D4486B">
              <w:rPr>
                <w:b/>
                <w:bCs/>
                <w:color w:val="000000"/>
                <w:sz w:val="10"/>
                <w:szCs w:val="10"/>
              </w:rPr>
              <w:t>-232 407,26</w:t>
            </w:r>
          </w:p>
        </w:tc>
        <w:tc>
          <w:tcPr>
            <w:tcW w:w="695" w:type="dxa"/>
            <w:tcBorders>
              <w:top w:val="nil"/>
              <w:left w:val="nil"/>
              <w:bottom w:val="nil"/>
              <w:right w:val="single" w:sz="4" w:space="0" w:color="auto"/>
            </w:tcBorders>
            <w:shd w:val="clear" w:color="000000" w:fill="FFFFFF"/>
            <w:noWrap/>
            <w:vAlign w:val="bottom"/>
            <w:hideMark/>
          </w:tcPr>
          <w:p w14:paraId="5B0BB725" w14:textId="77777777" w:rsidR="00D4486B" w:rsidRPr="00D4486B" w:rsidRDefault="00D4486B" w:rsidP="00D4486B">
            <w:pPr>
              <w:jc w:val="right"/>
              <w:rPr>
                <w:b/>
                <w:bCs/>
                <w:color w:val="000000"/>
                <w:sz w:val="10"/>
                <w:szCs w:val="10"/>
              </w:rPr>
            </w:pPr>
            <w:r w:rsidRPr="00D4486B">
              <w:rPr>
                <w:b/>
                <w:bCs/>
                <w:color w:val="000000"/>
                <w:sz w:val="10"/>
                <w:szCs w:val="10"/>
              </w:rPr>
              <w:t>-73 438,86</w:t>
            </w:r>
          </w:p>
        </w:tc>
        <w:tc>
          <w:tcPr>
            <w:tcW w:w="795" w:type="dxa"/>
            <w:tcBorders>
              <w:top w:val="nil"/>
              <w:left w:val="nil"/>
              <w:bottom w:val="nil"/>
              <w:right w:val="single" w:sz="4" w:space="0" w:color="auto"/>
            </w:tcBorders>
            <w:shd w:val="clear" w:color="000000" w:fill="FFFFFF"/>
            <w:noWrap/>
            <w:vAlign w:val="bottom"/>
            <w:hideMark/>
          </w:tcPr>
          <w:p w14:paraId="6B7DF9FA" w14:textId="77777777" w:rsidR="00D4486B" w:rsidRPr="00D4486B" w:rsidRDefault="00D4486B" w:rsidP="00D4486B">
            <w:pPr>
              <w:jc w:val="right"/>
              <w:rPr>
                <w:b/>
                <w:bCs/>
                <w:color w:val="000000"/>
                <w:sz w:val="10"/>
                <w:szCs w:val="10"/>
              </w:rPr>
            </w:pPr>
            <w:r w:rsidRPr="00D4486B">
              <w:rPr>
                <w:b/>
                <w:bCs/>
                <w:color w:val="000000"/>
                <w:sz w:val="10"/>
                <w:szCs w:val="10"/>
              </w:rPr>
              <w:t>-106 664,31</w:t>
            </w:r>
          </w:p>
        </w:tc>
        <w:tc>
          <w:tcPr>
            <w:tcW w:w="811" w:type="dxa"/>
            <w:tcBorders>
              <w:top w:val="nil"/>
              <w:left w:val="nil"/>
              <w:bottom w:val="nil"/>
              <w:right w:val="single" w:sz="4" w:space="0" w:color="auto"/>
            </w:tcBorders>
            <w:shd w:val="clear" w:color="000000" w:fill="FFFFFF"/>
            <w:noWrap/>
            <w:vAlign w:val="bottom"/>
            <w:hideMark/>
          </w:tcPr>
          <w:p w14:paraId="5AEBEF78" w14:textId="77777777" w:rsidR="00D4486B" w:rsidRPr="00D4486B" w:rsidRDefault="00D4486B" w:rsidP="00D4486B">
            <w:pPr>
              <w:jc w:val="right"/>
              <w:rPr>
                <w:b/>
                <w:bCs/>
                <w:color w:val="000000"/>
                <w:sz w:val="10"/>
                <w:szCs w:val="10"/>
              </w:rPr>
            </w:pPr>
            <w:r w:rsidRPr="00D4486B">
              <w:rPr>
                <w:b/>
                <w:bCs/>
                <w:color w:val="000000"/>
                <w:sz w:val="10"/>
                <w:szCs w:val="10"/>
              </w:rPr>
              <w:t>-187 840,32</w:t>
            </w:r>
          </w:p>
        </w:tc>
        <w:tc>
          <w:tcPr>
            <w:tcW w:w="728" w:type="dxa"/>
            <w:tcBorders>
              <w:top w:val="nil"/>
              <w:left w:val="nil"/>
              <w:bottom w:val="nil"/>
              <w:right w:val="single" w:sz="4" w:space="0" w:color="auto"/>
            </w:tcBorders>
            <w:shd w:val="clear" w:color="000000" w:fill="FFFFFF"/>
            <w:noWrap/>
            <w:vAlign w:val="bottom"/>
            <w:hideMark/>
          </w:tcPr>
          <w:p w14:paraId="284EADFB" w14:textId="77777777" w:rsidR="00D4486B" w:rsidRPr="00D4486B" w:rsidRDefault="00D4486B" w:rsidP="00D4486B">
            <w:pPr>
              <w:jc w:val="right"/>
              <w:rPr>
                <w:b/>
                <w:bCs/>
                <w:color w:val="000000"/>
                <w:sz w:val="10"/>
                <w:szCs w:val="10"/>
              </w:rPr>
            </w:pPr>
            <w:r w:rsidRPr="00D4486B">
              <w:rPr>
                <w:b/>
                <w:bCs/>
                <w:color w:val="000000"/>
                <w:sz w:val="10"/>
                <w:szCs w:val="10"/>
              </w:rPr>
              <w:t>-83 409,13</w:t>
            </w:r>
          </w:p>
        </w:tc>
        <w:tc>
          <w:tcPr>
            <w:tcW w:w="744" w:type="dxa"/>
            <w:tcBorders>
              <w:top w:val="nil"/>
              <w:left w:val="nil"/>
              <w:bottom w:val="nil"/>
              <w:right w:val="single" w:sz="4" w:space="0" w:color="auto"/>
            </w:tcBorders>
            <w:shd w:val="clear" w:color="000000" w:fill="FFFFFF"/>
            <w:noWrap/>
            <w:vAlign w:val="bottom"/>
            <w:hideMark/>
          </w:tcPr>
          <w:p w14:paraId="6D75326C" w14:textId="77777777" w:rsidR="00D4486B" w:rsidRPr="00D4486B" w:rsidRDefault="00D4486B" w:rsidP="00D4486B">
            <w:pPr>
              <w:jc w:val="right"/>
              <w:rPr>
                <w:b/>
                <w:bCs/>
                <w:color w:val="000000"/>
                <w:sz w:val="10"/>
                <w:szCs w:val="10"/>
              </w:rPr>
            </w:pPr>
            <w:r w:rsidRPr="00D4486B">
              <w:rPr>
                <w:b/>
                <w:bCs/>
                <w:color w:val="000000"/>
                <w:sz w:val="10"/>
                <w:szCs w:val="10"/>
              </w:rPr>
              <w:t>-95 451,66</w:t>
            </w:r>
          </w:p>
        </w:tc>
        <w:tc>
          <w:tcPr>
            <w:tcW w:w="777" w:type="dxa"/>
            <w:tcBorders>
              <w:top w:val="nil"/>
              <w:left w:val="nil"/>
              <w:bottom w:val="nil"/>
              <w:right w:val="single" w:sz="4" w:space="0" w:color="auto"/>
            </w:tcBorders>
            <w:shd w:val="clear" w:color="000000" w:fill="FFFFFF"/>
            <w:noWrap/>
            <w:vAlign w:val="bottom"/>
            <w:hideMark/>
          </w:tcPr>
          <w:p w14:paraId="441C5AEF" w14:textId="77777777" w:rsidR="00D4486B" w:rsidRPr="00D4486B" w:rsidRDefault="00D4486B" w:rsidP="00D4486B">
            <w:pPr>
              <w:jc w:val="right"/>
              <w:rPr>
                <w:b/>
                <w:bCs/>
                <w:color w:val="000000"/>
                <w:sz w:val="10"/>
                <w:szCs w:val="10"/>
              </w:rPr>
            </w:pPr>
            <w:r w:rsidRPr="00D4486B">
              <w:rPr>
                <w:b/>
                <w:bCs/>
                <w:color w:val="000000"/>
                <w:sz w:val="10"/>
                <w:szCs w:val="10"/>
              </w:rPr>
              <w:t>-313 971,63</w:t>
            </w:r>
          </w:p>
        </w:tc>
        <w:tc>
          <w:tcPr>
            <w:tcW w:w="712" w:type="dxa"/>
            <w:tcBorders>
              <w:top w:val="nil"/>
              <w:left w:val="nil"/>
              <w:bottom w:val="nil"/>
              <w:right w:val="single" w:sz="4" w:space="0" w:color="auto"/>
            </w:tcBorders>
            <w:shd w:val="clear" w:color="000000" w:fill="FFFFFF"/>
            <w:noWrap/>
            <w:vAlign w:val="bottom"/>
            <w:hideMark/>
          </w:tcPr>
          <w:p w14:paraId="0ED96CDA" w14:textId="77777777" w:rsidR="00D4486B" w:rsidRPr="00D4486B" w:rsidRDefault="00D4486B" w:rsidP="00D4486B">
            <w:pPr>
              <w:jc w:val="right"/>
              <w:rPr>
                <w:b/>
                <w:bCs/>
                <w:color w:val="000000"/>
                <w:sz w:val="10"/>
                <w:szCs w:val="10"/>
              </w:rPr>
            </w:pPr>
            <w:r w:rsidRPr="00D4486B">
              <w:rPr>
                <w:b/>
                <w:bCs/>
                <w:color w:val="000000"/>
                <w:sz w:val="10"/>
                <w:szCs w:val="10"/>
              </w:rPr>
              <w:t>-37 017,98</w:t>
            </w:r>
          </w:p>
        </w:tc>
        <w:tc>
          <w:tcPr>
            <w:tcW w:w="811" w:type="dxa"/>
            <w:tcBorders>
              <w:top w:val="nil"/>
              <w:left w:val="nil"/>
              <w:bottom w:val="nil"/>
              <w:right w:val="single" w:sz="4" w:space="0" w:color="auto"/>
            </w:tcBorders>
            <w:shd w:val="clear" w:color="000000" w:fill="FFFFFF"/>
            <w:noWrap/>
            <w:vAlign w:val="bottom"/>
            <w:hideMark/>
          </w:tcPr>
          <w:p w14:paraId="46319B7F" w14:textId="77777777" w:rsidR="00D4486B" w:rsidRPr="00D4486B" w:rsidRDefault="00D4486B" w:rsidP="00D4486B">
            <w:pPr>
              <w:jc w:val="right"/>
              <w:rPr>
                <w:b/>
                <w:bCs/>
                <w:color w:val="000000"/>
                <w:sz w:val="10"/>
                <w:szCs w:val="10"/>
              </w:rPr>
            </w:pPr>
            <w:r w:rsidRPr="00D4486B">
              <w:rPr>
                <w:b/>
                <w:bCs/>
                <w:color w:val="000000"/>
                <w:sz w:val="10"/>
                <w:szCs w:val="10"/>
              </w:rPr>
              <w:t>16 753,07</w:t>
            </w:r>
          </w:p>
        </w:tc>
        <w:tc>
          <w:tcPr>
            <w:tcW w:w="811" w:type="dxa"/>
            <w:tcBorders>
              <w:top w:val="nil"/>
              <w:left w:val="nil"/>
              <w:bottom w:val="nil"/>
              <w:right w:val="single" w:sz="4" w:space="0" w:color="auto"/>
            </w:tcBorders>
            <w:shd w:val="clear" w:color="000000" w:fill="FFFFFF"/>
            <w:noWrap/>
            <w:vAlign w:val="bottom"/>
            <w:hideMark/>
          </w:tcPr>
          <w:p w14:paraId="782728BB" w14:textId="77777777" w:rsidR="00D4486B" w:rsidRPr="00D4486B" w:rsidRDefault="00D4486B" w:rsidP="00D4486B">
            <w:pPr>
              <w:jc w:val="right"/>
              <w:rPr>
                <w:b/>
                <w:bCs/>
                <w:color w:val="000000"/>
                <w:sz w:val="10"/>
                <w:szCs w:val="10"/>
              </w:rPr>
            </w:pPr>
            <w:r w:rsidRPr="00D4486B">
              <w:rPr>
                <w:b/>
                <w:bCs/>
                <w:color w:val="000000"/>
                <w:sz w:val="10"/>
                <w:szCs w:val="10"/>
              </w:rPr>
              <w:t>-99 860,28</w:t>
            </w:r>
          </w:p>
        </w:tc>
      </w:tr>
      <w:tr w:rsidR="00D4486B" w:rsidRPr="00D4486B" w14:paraId="776D2B9C" w14:textId="77777777" w:rsidTr="002D6968">
        <w:trPr>
          <w:trHeight w:val="184"/>
        </w:trPr>
        <w:tc>
          <w:tcPr>
            <w:tcW w:w="2638"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6071331" w14:textId="77777777" w:rsidR="00D4486B" w:rsidRPr="00D4486B" w:rsidRDefault="00D4486B" w:rsidP="00D4486B">
            <w:pPr>
              <w:jc w:val="center"/>
              <w:rPr>
                <w:b/>
                <w:bCs/>
                <w:color w:val="000000"/>
                <w:sz w:val="10"/>
                <w:szCs w:val="10"/>
              </w:rPr>
            </w:pPr>
            <w:r w:rsidRPr="00D4486B">
              <w:rPr>
                <w:b/>
                <w:bCs/>
                <w:color w:val="000000"/>
                <w:sz w:val="10"/>
                <w:szCs w:val="10"/>
              </w:rPr>
              <w:t>Расчет по  статье "расходы на возврат, процентов по займам и кредитам, привлекаемым на пополнение оборотных средств"</w:t>
            </w:r>
          </w:p>
        </w:tc>
        <w:tc>
          <w:tcPr>
            <w:tcW w:w="1185" w:type="dxa"/>
            <w:tcBorders>
              <w:top w:val="single" w:sz="8" w:space="0" w:color="auto"/>
              <w:left w:val="nil"/>
              <w:bottom w:val="single" w:sz="4" w:space="0" w:color="auto"/>
              <w:right w:val="nil"/>
            </w:tcBorders>
            <w:shd w:val="clear" w:color="auto" w:fill="auto"/>
            <w:vAlign w:val="bottom"/>
            <w:hideMark/>
          </w:tcPr>
          <w:p w14:paraId="78780A2D" w14:textId="77777777" w:rsidR="00D4486B" w:rsidRPr="00D4486B" w:rsidRDefault="00D4486B" w:rsidP="00D4486B">
            <w:pPr>
              <w:rPr>
                <w:color w:val="000000"/>
                <w:sz w:val="10"/>
                <w:szCs w:val="10"/>
              </w:rPr>
            </w:pPr>
            <w:r w:rsidRPr="00D4486B">
              <w:rPr>
                <w:color w:val="000000"/>
                <w:sz w:val="10"/>
                <w:szCs w:val="10"/>
              </w:rPr>
              <w:t>Количество, дней в месяц</w:t>
            </w:r>
          </w:p>
        </w:tc>
        <w:tc>
          <w:tcPr>
            <w:tcW w:w="850" w:type="dxa"/>
            <w:tcBorders>
              <w:top w:val="single" w:sz="8" w:space="0" w:color="auto"/>
              <w:left w:val="nil"/>
              <w:bottom w:val="single" w:sz="4" w:space="0" w:color="auto"/>
              <w:right w:val="single" w:sz="4" w:space="0" w:color="auto"/>
            </w:tcBorders>
            <w:shd w:val="clear" w:color="auto" w:fill="auto"/>
            <w:vAlign w:val="bottom"/>
            <w:hideMark/>
          </w:tcPr>
          <w:p w14:paraId="302B5636" w14:textId="77777777" w:rsidR="00D4486B" w:rsidRPr="00D4486B" w:rsidRDefault="00D4486B" w:rsidP="00D4486B">
            <w:pPr>
              <w:rPr>
                <w:color w:val="000000"/>
                <w:sz w:val="10"/>
                <w:szCs w:val="10"/>
              </w:rPr>
            </w:pPr>
            <w:r w:rsidRPr="00D4486B">
              <w:rPr>
                <w:color w:val="000000"/>
                <w:sz w:val="10"/>
                <w:szCs w:val="10"/>
              </w:rPr>
              <w:t> </w:t>
            </w:r>
          </w:p>
        </w:tc>
        <w:tc>
          <w:tcPr>
            <w:tcW w:w="777" w:type="dxa"/>
            <w:tcBorders>
              <w:top w:val="single" w:sz="8" w:space="0" w:color="auto"/>
              <w:left w:val="nil"/>
              <w:bottom w:val="single" w:sz="4" w:space="0" w:color="auto"/>
              <w:right w:val="single" w:sz="4" w:space="0" w:color="auto"/>
            </w:tcBorders>
            <w:shd w:val="clear" w:color="auto" w:fill="auto"/>
            <w:vAlign w:val="center"/>
            <w:hideMark/>
          </w:tcPr>
          <w:p w14:paraId="099724D2" w14:textId="77777777" w:rsidR="00D4486B" w:rsidRPr="00D4486B" w:rsidRDefault="00D4486B" w:rsidP="00D4486B">
            <w:pPr>
              <w:jc w:val="center"/>
              <w:rPr>
                <w:color w:val="000000"/>
                <w:sz w:val="10"/>
                <w:szCs w:val="10"/>
              </w:rPr>
            </w:pPr>
            <w:r w:rsidRPr="00D4486B">
              <w:rPr>
                <w:color w:val="000000"/>
                <w:sz w:val="10"/>
                <w:szCs w:val="10"/>
              </w:rPr>
              <w:t>365</w:t>
            </w:r>
          </w:p>
        </w:tc>
        <w:tc>
          <w:tcPr>
            <w:tcW w:w="876" w:type="dxa"/>
            <w:tcBorders>
              <w:top w:val="single" w:sz="8" w:space="0" w:color="auto"/>
              <w:left w:val="nil"/>
              <w:bottom w:val="single" w:sz="4" w:space="0" w:color="auto"/>
              <w:right w:val="single" w:sz="4" w:space="0" w:color="auto"/>
            </w:tcBorders>
            <w:shd w:val="clear" w:color="auto" w:fill="auto"/>
            <w:noWrap/>
            <w:vAlign w:val="center"/>
            <w:hideMark/>
          </w:tcPr>
          <w:p w14:paraId="066C3F8B" w14:textId="77777777" w:rsidR="00D4486B" w:rsidRPr="00D4486B" w:rsidRDefault="00D4486B" w:rsidP="00D4486B">
            <w:pPr>
              <w:jc w:val="center"/>
              <w:rPr>
                <w:color w:val="000000"/>
                <w:sz w:val="10"/>
                <w:szCs w:val="10"/>
              </w:rPr>
            </w:pPr>
            <w:r w:rsidRPr="00D4486B">
              <w:rPr>
                <w:color w:val="000000"/>
                <w:sz w:val="10"/>
                <w:szCs w:val="10"/>
              </w:rPr>
              <w:t>31</w:t>
            </w:r>
          </w:p>
        </w:tc>
        <w:tc>
          <w:tcPr>
            <w:tcW w:w="827" w:type="dxa"/>
            <w:tcBorders>
              <w:top w:val="single" w:sz="8" w:space="0" w:color="auto"/>
              <w:left w:val="nil"/>
              <w:bottom w:val="single" w:sz="4" w:space="0" w:color="auto"/>
              <w:right w:val="single" w:sz="4" w:space="0" w:color="auto"/>
            </w:tcBorders>
            <w:shd w:val="clear" w:color="auto" w:fill="auto"/>
            <w:noWrap/>
            <w:vAlign w:val="center"/>
            <w:hideMark/>
          </w:tcPr>
          <w:p w14:paraId="01CE7444" w14:textId="77777777" w:rsidR="00D4486B" w:rsidRPr="00D4486B" w:rsidRDefault="00D4486B" w:rsidP="00D4486B">
            <w:pPr>
              <w:jc w:val="center"/>
              <w:rPr>
                <w:color w:val="000000"/>
                <w:sz w:val="10"/>
                <w:szCs w:val="10"/>
              </w:rPr>
            </w:pPr>
            <w:r w:rsidRPr="00D4486B">
              <w:rPr>
                <w:color w:val="000000"/>
                <w:sz w:val="10"/>
                <w:szCs w:val="10"/>
              </w:rPr>
              <w:t>28</w:t>
            </w:r>
          </w:p>
        </w:tc>
        <w:tc>
          <w:tcPr>
            <w:tcW w:w="844" w:type="dxa"/>
            <w:tcBorders>
              <w:top w:val="single" w:sz="8" w:space="0" w:color="auto"/>
              <w:left w:val="nil"/>
              <w:bottom w:val="single" w:sz="4" w:space="0" w:color="auto"/>
              <w:right w:val="single" w:sz="4" w:space="0" w:color="auto"/>
            </w:tcBorders>
            <w:shd w:val="clear" w:color="auto" w:fill="auto"/>
            <w:noWrap/>
            <w:vAlign w:val="center"/>
            <w:hideMark/>
          </w:tcPr>
          <w:p w14:paraId="684F1417" w14:textId="77777777" w:rsidR="00D4486B" w:rsidRPr="00D4486B" w:rsidRDefault="00D4486B" w:rsidP="00D4486B">
            <w:pPr>
              <w:jc w:val="center"/>
              <w:rPr>
                <w:color w:val="000000"/>
                <w:sz w:val="10"/>
                <w:szCs w:val="10"/>
              </w:rPr>
            </w:pPr>
            <w:r w:rsidRPr="00D4486B">
              <w:rPr>
                <w:color w:val="000000"/>
                <w:sz w:val="10"/>
                <w:szCs w:val="10"/>
              </w:rPr>
              <w:t>31</w:t>
            </w:r>
          </w:p>
        </w:tc>
        <w:tc>
          <w:tcPr>
            <w:tcW w:w="695" w:type="dxa"/>
            <w:tcBorders>
              <w:top w:val="single" w:sz="8" w:space="0" w:color="auto"/>
              <w:left w:val="nil"/>
              <w:bottom w:val="single" w:sz="4" w:space="0" w:color="auto"/>
              <w:right w:val="single" w:sz="4" w:space="0" w:color="auto"/>
            </w:tcBorders>
            <w:shd w:val="clear" w:color="auto" w:fill="auto"/>
            <w:noWrap/>
            <w:vAlign w:val="center"/>
            <w:hideMark/>
          </w:tcPr>
          <w:p w14:paraId="3CC2A9D3" w14:textId="77777777" w:rsidR="00D4486B" w:rsidRPr="00D4486B" w:rsidRDefault="00D4486B" w:rsidP="00D4486B">
            <w:pPr>
              <w:jc w:val="center"/>
              <w:rPr>
                <w:color w:val="000000"/>
                <w:sz w:val="10"/>
                <w:szCs w:val="10"/>
              </w:rPr>
            </w:pPr>
            <w:r w:rsidRPr="00D4486B">
              <w:rPr>
                <w:color w:val="000000"/>
                <w:sz w:val="10"/>
                <w:szCs w:val="10"/>
              </w:rPr>
              <w:t>30</w:t>
            </w:r>
          </w:p>
        </w:tc>
        <w:tc>
          <w:tcPr>
            <w:tcW w:w="795" w:type="dxa"/>
            <w:tcBorders>
              <w:top w:val="single" w:sz="8" w:space="0" w:color="auto"/>
              <w:left w:val="nil"/>
              <w:bottom w:val="single" w:sz="4" w:space="0" w:color="auto"/>
              <w:right w:val="single" w:sz="4" w:space="0" w:color="auto"/>
            </w:tcBorders>
            <w:shd w:val="clear" w:color="auto" w:fill="auto"/>
            <w:noWrap/>
            <w:vAlign w:val="center"/>
            <w:hideMark/>
          </w:tcPr>
          <w:p w14:paraId="12F9CA9D" w14:textId="77777777" w:rsidR="00D4486B" w:rsidRPr="00D4486B" w:rsidRDefault="00D4486B" w:rsidP="00D4486B">
            <w:pPr>
              <w:jc w:val="center"/>
              <w:rPr>
                <w:color w:val="000000"/>
                <w:sz w:val="10"/>
                <w:szCs w:val="10"/>
              </w:rPr>
            </w:pPr>
            <w:r w:rsidRPr="00D4486B">
              <w:rPr>
                <w:color w:val="000000"/>
                <w:sz w:val="10"/>
                <w:szCs w:val="10"/>
              </w:rPr>
              <w:t>31</w:t>
            </w:r>
          </w:p>
        </w:tc>
        <w:tc>
          <w:tcPr>
            <w:tcW w:w="811" w:type="dxa"/>
            <w:tcBorders>
              <w:top w:val="single" w:sz="8" w:space="0" w:color="auto"/>
              <w:left w:val="nil"/>
              <w:bottom w:val="single" w:sz="4" w:space="0" w:color="auto"/>
              <w:right w:val="single" w:sz="4" w:space="0" w:color="auto"/>
            </w:tcBorders>
            <w:shd w:val="clear" w:color="auto" w:fill="auto"/>
            <w:noWrap/>
            <w:vAlign w:val="center"/>
            <w:hideMark/>
          </w:tcPr>
          <w:p w14:paraId="13DE9D0A" w14:textId="77777777" w:rsidR="00D4486B" w:rsidRPr="00D4486B" w:rsidRDefault="00D4486B" w:rsidP="00D4486B">
            <w:pPr>
              <w:jc w:val="center"/>
              <w:rPr>
                <w:color w:val="000000"/>
                <w:sz w:val="10"/>
                <w:szCs w:val="10"/>
              </w:rPr>
            </w:pPr>
            <w:r w:rsidRPr="00D4486B">
              <w:rPr>
                <w:color w:val="000000"/>
                <w:sz w:val="10"/>
                <w:szCs w:val="10"/>
              </w:rPr>
              <w:t>30</w:t>
            </w:r>
          </w:p>
        </w:tc>
        <w:tc>
          <w:tcPr>
            <w:tcW w:w="728" w:type="dxa"/>
            <w:tcBorders>
              <w:top w:val="single" w:sz="8" w:space="0" w:color="auto"/>
              <w:left w:val="nil"/>
              <w:bottom w:val="single" w:sz="4" w:space="0" w:color="auto"/>
              <w:right w:val="single" w:sz="4" w:space="0" w:color="auto"/>
            </w:tcBorders>
            <w:shd w:val="clear" w:color="auto" w:fill="auto"/>
            <w:noWrap/>
            <w:vAlign w:val="center"/>
            <w:hideMark/>
          </w:tcPr>
          <w:p w14:paraId="5E3B3E5B" w14:textId="77777777" w:rsidR="00D4486B" w:rsidRPr="00D4486B" w:rsidRDefault="00D4486B" w:rsidP="00D4486B">
            <w:pPr>
              <w:jc w:val="center"/>
              <w:rPr>
                <w:color w:val="000000"/>
                <w:sz w:val="10"/>
                <w:szCs w:val="10"/>
              </w:rPr>
            </w:pPr>
            <w:r w:rsidRPr="00D4486B">
              <w:rPr>
                <w:color w:val="000000"/>
                <w:sz w:val="10"/>
                <w:szCs w:val="10"/>
              </w:rPr>
              <w:t>31</w:t>
            </w:r>
          </w:p>
        </w:tc>
        <w:tc>
          <w:tcPr>
            <w:tcW w:w="744" w:type="dxa"/>
            <w:tcBorders>
              <w:top w:val="single" w:sz="8" w:space="0" w:color="auto"/>
              <w:left w:val="nil"/>
              <w:bottom w:val="single" w:sz="4" w:space="0" w:color="auto"/>
              <w:right w:val="single" w:sz="4" w:space="0" w:color="auto"/>
            </w:tcBorders>
            <w:shd w:val="clear" w:color="auto" w:fill="auto"/>
            <w:noWrap/>
            <w:vAlign w:val="center"/>
            <w:hideMark/>
          </w:tcPr>
          <w:p w14:paraId="21D40BF7" w14:textId="77777777" w:rsidR="00D4486B" w:rsidRPr="00D4486B" w:rsidRDefault="00D4486B" w:rsidP="00D4486B">
            <w:pPr>
              <w:jc w:val="center"/>
              <w:rPr>
                <w:color w:val="000000"/>
                <w:sz w:val="10"/>
                <w:szCs w:val="10"/>
              </w:rPr>
            </w:pPr>
            <w:r w:rsidRPr="00D4486B">
              <w:rPr>
                <w:color w:val="000000"/>
                <w:sz w:val="10"/>
                <w:szCs w:val="10"/>
              </w:rPr>
              <w:t>31</w:t>
            </w:r>
          </w:p>
        </w:tc>
        <w:tc>
          <w:tcPr>
            <w:tcW w:w="777" w:type="dxa"/>
            <w:tcBorders>
              <w:top w:val="single" w:sz="8" w:space="0" w:color="auto"/>
              <w:left w:val="nil"/>
              <w:bottom w:val="single" w:sz="4" w:space="0" w:color="auto"/>
              <w:right w:val="single" w:sz="4" w:space="0" w:color="auto"/>
            </w:tcBorders>
            <w:shd w:val="clear" w:color="auto" w:fill="auto"/>
            <w:noWrap/>
            <w:vAlign w:val="center"/>
            <w:hideMark/>
          </w:tcPr>
          <w:p w14:paraId="5EDBD394" w14:textId="77777777" w:rsidR="00D4486B" w:rsidRPr="00D4486B" w:rsidRDefault="00D4486B" w:rsidP="00D4486B">
            <w:pPr>
              <w:jc w:val="center"/>
              <w:rPr>
                <w:color w:val="000000"/>
                <w:sz w:val="10"/>
                <w:szCs w:val="10"/>
              </w:rPr>
            </w:pPr>
            <w:r w:rsidRPr="00D4486B">
              <w:rPr>
                <w:color w:val="000000"/>
                <w:sz w:val="10"/>
                <w:szCs w:val="10"/>
              </w:rPr>
              <w:t>30</w:t>
            </w:r>
          </w:p>
        </w:tc>
        <w:tc>
          <w:tcPr>
            <w:tcW w:w="712" w:type="dxa"/>
            <w:tcBorders>
              <w:top w:val="single" w:sz="8" w:space="0" w:color="auto"/>
              <w:left w:val="nil"/>
              <w:bottom w:val="single" w:sz="4" w:space="0" w:color="auto"/>
              <w:right w:val="single" w:sz="4" w:space="0" w:color="auto"/>
            </w:tcBorders>
            <w:shd w:val="clear" w:color="auto" w:fill="auto"/>
            <w:noWrap/>
            <w:vAlign w:val="center"/>
            <w:hideMark/>
          </w:tcPr>
          <w:p w14:paraId="3250AE3B" w14:textId="77777777" w:rsidR="00D4486B" w:rsidRPr="00D4486B" w:rsidRDefault="00D4486B" w:rsidP="00D4486B">
            <w:pPr>
              <w:jc w:val="center"/>
              <w:rPr>
                <w:color w:val="000000"/>
                <w:sz w:val="10"/>
                <w:szCs w:val="10"/>
              </w:rPr>
            </w:pPr>
            <w:r w:rsidRPr="00D4486B">
              <w:rPr>
                <w:color w:val="000000"/>
                <w:sz w:val="10"/>
                <w:szCs w:val="10"/>
              </w:rPr>
              <w:t>31</w:t>
            </w:r>
          </w:p>
        </w:tc>
        <w:tc>
          <w:tcPr>
            <w:tcW w:w="811" w:type="dxa"/>
            <w:tcBorders>
              <w:top w:val="single" w:sz="8" w:space="0" w:color="auto"/>
              <w:left w:val="nil"/>
              <w:bottom w:val="single" w:sz="4" w:space="0" w:color="auto"/>
              <w:right w:val="single" w:sz="4" w:space="0" w:color="auto"/>
            </w:tcBorders>
            <w:shd w:val="clear" w:color="auto" w:fill="auto"/>
            <w:noWrap/>
            <w:vAlign w:val="center"/>
            <w:hideMark/>
          </w:tcPr>
          <w:p w14:paraId="5C38E2A0" w14:textId="77777777" w:rsidR="00D4486B" w:rsidRPr="00D4486B" w:rsidRDefault="00D4486B" w:rsidP="00D4486B">
            <w:pPr>
              <w:jc w:val="center"/>
              <w:rPr>
                <w:color w:val="000000"/>
                <w:sz w:val="10"/>
                <w:szCs w:val="10"/>
              </w:rPr>
            </w:pPr>
            <w:r w:rsidRPr="00D4486B">
              <w:rPr>
                <w:color w:val="000000"/>
                <w:sz w:val="10"/>
                <w:szCs w:val="10"/>
              </w:rPr>
              <w:t>30</w:t>
            </w:r>
          </w:p>
        </w:tc>
        <w:tc>
          <w:tcPr>
            <w:tcW w:w="811" w:type="dxa"/>
            <w:tcBorders>
              <w:top w:val="single" w:sz="8" w:space="0" w:color="auto"/>
              <w:left w:val="nil"/>
              <w:bottom w:val="single" w:sz="4" w:space="0" w:color="auto"/>
              <w:right w:val="single" w:sz="8" w:space="0" w:color="auto"/>
            </w:tcBorders>
            <w:shd w:val="clear" w:color="auto" w:fill="auto"/>
            <w:noWrap/>
            <w:vAlign w:val="center"/>
            <w:hideMark/>
          </w:tcPr>
          <w:p w14:paraId="0D5B0220" w14:textId="77777777" w:rsidR="00D4486B" w:rsidRPr="00D4486B" w:rsidRDefault="00D4486B" w:rsidP="00D4486B">
            <w:pPr>
              <w:jc w:val="center"/>
              <w:rPr>
                <w:color w:val="000000"/>
                <w:sz w:val="10"/>
                <w:szCs w:val="10"/>
              </w:rPr>
            </w:pPr>
            <w:r w:rsidRPr="00D4486B">
              <w:rPr>
                <w:color w:val="000000"/>
                <w:sz w:val="10"/>
                <w:szCs w:val="10"/>
              </w:rPr>
              <w:t>31</w:t>
            </w:r>
          </w:p>
        </w:tc>
      </w:tr>
      <w:tr w:rsidR="00D4486B" w:rsidRPr="00D4486B" w14:paraId="5FDADF40" w14:textId="77777777" w:rsidTr="002D6968">
        <w:trPr>
          <w:trHeight w:val="163"/>
        </w:trPr>
        <w:tc>
          <w:tcPr>
            <w:tcW w:w="2638" w:type="dxa"/>
            <w:gridSpan w:val="3"/>
            <w:vMerge/>
            <w:tcBorders>
              <w:top w:val="single" w:sz="8" w:space="0" w:color="auto"/>
              <w:left w:val="single" w:sz="8" w:space="0" w:color="auto"/>
              <w:bottom w:val="single" w:sz="8" w:space="0" w:color="000000"/>
              <w:right w:val="single" w:sz="4" w:space="0" w:color="auto"/>
            </w:tcBorders>
            <w:vAlign w:val="center"/>
            <w:hideMark/>
          </w:tcPr>
          <w:p w14:paraId="322F0366" w14:textId="77777777" w:rsidR="00D4486B" w:rsidRPr="00D4486B" w:rsidRDefault="00D4486B" w:rsidP="00D4486B">
            <w:pPr>
              <w:rPr>
                <w:b/>
                <w:bCs/>
                <w:color w:val="000000"/>
                <w:sz w:val="10"/>
                <w:szCs w:val="10"/>
              </w:rPr>
            </w:pPr>
          </w:p>
        </w:tc>
        <w:tc>
          <w:tcPr>
            <w:tcW w:w="1185" w:type="dxa"/>
            <w:tcBorders>
              <w:top w:val="nil"/>
              <w:left w:val="nil"/>
              <w:bottom w:val="single" w:sz="4" w:space="0" w:color="auto"/>
              <w:right w:val="nil"/>
            </w:tcBorders>
            <w:shd w:val="clear" w:color="auto" w:fill="auto"/>
            <w:vAlign w:val="bottom"/>
            <w:hideMark/>
          </w:tcPr>
          <w:p w14:paraId="50A2201E" w14:textId="77777777" w:rsidR="00D4486B" w:rsidRPr="00D4486B" w:rsidRDefault="00D4486B" w:rsidP="00D4486B">
            <w:pPr>
              <w:rPr>
                <w:color w:val="000000"/>
                <w:sz w:val="10"/>
                <w:szCs w:val="10"/>
              </w:rPr>
            </w:pPr>
            <w:r w:rsidRPr="00D4486B">
              <w:rPr>
                <w:color w:val="000000"/>
                <w:sz w:val="10"/>
                <w:szCs w:val="10"/>
              </w:rPr>
              <w:t>Среднегодовой % с учетом Ключевой ставка ЦентоБанка</w:t>
            </w:r>
          </w:p>
        </w:tc>
        <w:tc>
          <w:tcPr>
            <w:tcW w:w="850" w:type="dxa"/>
            <w:tcBorders>
              <w:top w:val="nil"/>
              <w:left w:val="nil"/>
              <w:bottom w:val="single" w:sz="4" w:space="0" w:color="auto"/>
              <w:right w:val="single" w:sz="4" w:space="0" w:color="auto"/>
            </w:tcBorders>
            <w:shd w:val="clear" w:color="auto" w:fill="auto"/>
            <w:vAlign w:val="bottom"/>
            <w:hideMark/>
          </w:tcPr>
          <w:p w14:paraId="76B70459" w14:textId="77777777" w:rsidR="00D4486B" w:rsidRPr="00D4486B" w:rsidRDefault="00D4486B" w:rsidP="00D4486B">
            <w:pPr>
              <w:rPr>
                <w:color w:val="000000"/>
                <w:sz w:val="10"/>
                <w:szCs w:val="10"/>
              </w:rPr>
            </w:pPr>
            <w:r w:rsidRPr="00D4486B">
              <w:rPr>
                <w:color w:val="000000"/>
                <w:sz w:val="10"/>
                <w:szCs w:val="10"/>
              </w:rPr>
              <w:t> </w:t>
            </w:r>
          </w:p>
        </w:tc>
        <w:tc>
          <w:tcPr>
            <w:tcW w:w="777" w:type="dxa"/>
            <w:tcBorders>
              <w:top w:val="nil"/>
              <w:left w:val="nil"/>
              <w:bottom w:val="single" w:sz="4" w:space="0" w:color="auto"/>
              <w:right w:val="single" w:sz="4" w:space="0" w:color="auto"/>
            </w:tcBorders>
            <w:shd w:val="clear" w:color="auto" w:fill="auto"/>
            <w:vAlign w:val="center"/>
            <w:hideMark/>
          </w:tcPr>
          <w:p w14:paraId="662EC849" w14:textId="77777777" w:rsidR="00D4486B" w:rsidRPr="00D4486B" w:rsidRDefault="00D4486B" w:rsidP="00D4486B">
            <w:pPr>
              <w:jc w:val="center"/>
              <w:rPr>
                <w:color w:val="000000"/>
                <w:sz w:val="10"/>
                <w:szCs w:val="10"/>
              </w:rPr>
            </w:pPr>
            <w:r w:rsidRPr="00D4486B">
              <w:rPr>
                <w:color w:val="000000"/>
                <w:sz w:val="10"/>
                <w:szCs w:val="10"/>
              </w:rPr>
              <w:t>10,5%</w:t>
            </w:r>
          </w:p>
        </w:tc>
        <w:tc>
          <w:tcPr>
            <w:tcW w:w="876" w:type="dxa"/>
            <w:tcBorders>
              <w:top w:val="nil"/>
              <w:left w:val="nil"/>
              <w:bottom w:val="single" w:sz="4" w:space="0" w:color="auto"/>
              <w:right w:val="single" w:sz="4" w:space="0" w:color="auto"/>
            </w:tcBorders>
            <w:shd w:val="clear" w:color="auto" w:fill="auto"/>
            <w:noWrap/>
            <w:vAlign w:val="center"/>
            <w:hideMark/>
          </w:tcPr>
          <w:p w14:paraId="2BC67F66" w14:textId="77777777" w:rsidR="00D4486B" w:rsidRPr="00D4486B" w:rsidRDefault="00D4486B" w:rsidP="00D4486B">
            <w:pPr>
              <w:jc w:val="center"/>
              <w:rPr>
                <w:color w:val="000000"/>
                <w:sz w:val="10"/>
                <w:szCs w:val="10"/>
              </w:rPr>
            </w:pPr>
            <w:r w:rsidRPr="00D4486B">
              <w:rPr>
                <w:color w:val="000000"/>
                <w:sz w:val="10"/>
                <w:szCs w:val="10"/>
              </w:rPr>
              <w:t>10,5%</w:t>
            </w:r>
          </w:p>
        </w:tc>
        <w:tc>
          <w:tcPr>
            <w:tcW w:w="827" w:type="dxa"/>
            <w:tcBorders>
              <w:top w:val="nil"/>
              <w:left w:val="nil"/>
              <w:bottom w:val="single" w:sz="4" w:space="0" w:color="auto"/>
              <w:right w:val="single" w:sz="4" w:space="0" w:color="auto"/>
            </w:tcBorders>
            <w:shd w:val="clear" w:color="auto" w:fill="auto"/>
            <w:noWrap/>
            <w:vAlign w:val="center"/>
            <w:hideMark/>
          </w:tcPr>
          <w:p w14:paraId="79122E96" w14:textId="77777777" w:rsidR="00D4486B" w:rsidRPr="00D4486B" w:rsidRDefault="00D4486B" w:rsidP="00D4486B">
            <w:pPr>
              <w:jc w:val="center"/>
              <w:rPr>
                <w:color w:val="000000"/>
                <w:sz w:val="10"/>
                <w:szCs w:val="10"/>
              </w:rPr>
            </w:pPr>
            <w:r w:rsidRPr="00D4486B">
              <w:rPr>
                <w:color w:val="000000"/>
                <w:sz w:val="10"/>
                <w:szCs w:val="10"/>
              </w:rPr>
              <w:t>10,5%</w:t>
            </w:r>
          </w:p>
        </w:tc>
        <w:tc>
          <w:tcPr>
            <w:tcW w:w="844" w:type="dxa"/>
            <w:tcBorders>
              <w:top w:val="nil"/>
              <w:left w:val="nil"/>
              <w:bottom w:val="single" w:sz="4" w:space="0" w:color="auto"/>
              <w:right w:val="single" w:sz="4" w:space="0" w:color="auto"/>
            </w:tcBorders>
            <w:shd w:val="clear" w:color="auto" w:fill="auto"/>
            <w:noWrap/>
            <w:vAlign w:val="center"/>
            <w:hideMark/>
          </w:tcPr>
          <w:p w14:paraId="49923C15" w14:textId="77777777" w:rsidR="00D4486B" w:rsidRPr="00D4486B" w:rsidRDefault="00D4486B" w:rsidP="00D4486B">
            <w:pPr>
              <w:jc w:val="center"/>
              <w:rPr>
                <w:color w:val="000000"/>
                <w:sz w:val="10"/>
                <w:szCs w:val="10"/>
              </w:rPr>
            </w:pPr>
            <w:r w:rsidRPr="00D4486B">
              <w:rPr>
                <w:color w:val="000000"/>
                <w:sz w:val="10"/>
                <w:szCs w:val="10"/>
              </w:rPr>
              <w:t>10,5%</w:t>
            </w:r>
          </w:p>
        </w:tc>
        <w:tc>
          <w:tcPr>
            <w:tcW w:w="695" w:type="dxa"/>
            <w:tcBorders>
              <w:top w:val="nil"/>
              <w:left w:val="nil"/>
              <w:bottom w:val="single" w:sz="4" w:space="0" w:color="auto"/>
              <w:right w:val="single" w:sz="4" w:space="0" w:color="auto"/>
            </w:tcBorders>
            <w:shd w:val="clear" w:color="auto" w:fill="auto"/>
            <w:noWrap/>
            <w:vAlign w:val="center"/>
            <w:hideMark/>
          </w:tcPr>
          <w:p w14:paraId="0A17DAC2" w14:textId="77777777" w:rsidR="00D4486B" w:rsidRPr="00D4486B" w:rsidRDefault="00D4486B" w:rsidP="00D4486B">
            <w:pPr>
              <w:jc w:val="center"/>
              <w:rPr>
                <w:color w:val="000000"/>
                <w:sz w:val="10"/>
                <w:szCs w:val="10"/>
              </w:rPr>
            </w:pPr>
            <w:r w:rsidRPr="00D4486B">
              <w:rPr>
                <w:color w:val="000000"/>
                <w:sz w:val="10"/>
                <w:szCs w:val="10"/>
              </w:rPr>
              <w:t>10,5%</w:t>
            </w:r>
          </w:p>
        </w:tc>
        <w:tc>
          <w:tcPr>
            <w:tcW w:w="795" w:type="dxa"/>
            <w:tcBorders>
              <w:top w:val="nil"/>
              <w:left w:val="nil"/>
              <w:bottom w:val="single" w:sz="4" w:space="0" w:color="auto"/>
              <w:right w:val="single" w:sz="4" w:space="0" w:color="auto"/>
            </w:tcBorders>
            <w:shd w:val="clear" w:color="auto" w:fill="auto"/>
            <w:noWrap/>
            <w:vAlign w:val="center"/>
            <w:hideMark/>
          </w:tcPr>
          <w:p w14:paraId="502FF1E2" w14:textId="77777777" w:rsidR="00D4486B" w:rsidRPr="00D4486B" w:rsidRDefault="00D4486B" w:rsidP="00D4486B">
            <w:pPr>
              <w:jc w:val="center"/>
              <w:rPr>
                <w:color w:val="000000"/>
                <w:sz w:val="10"/>
                <w:szCs w:val="10"/>
              </w:rPr>
            </w:pPr>
            <w:r w:rsidRPr="00D4486B">
              <w:rPr>
                <w:color w:val="000000"/>
                <w:sz w:val="10"/>
                <w:szCs w:val="10"/>
              </w:rPr>
              <w:t>10,5%</w:t>
            </w:r>
          </w:p>
        </w:tc>
        <w:tc>
          <w:tcPr>
            <w:tcW w:w="811" w:type="dxa"/>
            <w:tcBorders>
              <w:top w:val="nil"/>
              <w:left w:val="nil"/>
              <w:bottom w:val="single" w:sz="4" w:space="0" w:color="auto"/>
              <w:right w:val="single" w:sz="4" w:space="0" w:color="auto"/>
            </w:tcBorders>
            <w:shd w:val="clear" w:color="auto" w:fill="auto"/>
            <w:noWrap/>
            <w:vAlign w:val="center"/>
            <w:hideMark/>
          </w:tcPr>
          <w:p w14:paraId="5A5F47C9" w14:textId="77777777" w:rsidR="00D4486B" w:rsidRPr="00D4486B" w:rsidRDefault="00D4486B" w:rsidP="00D4486B">
            <w:pPr>
              <w:jc w:val="center"/>
              <w:rPr>
                <w:color w:val="000000"/>
                <w:sz w:val="10"/>
                <w:szCs w:val="10"/>
              </w:rPr>
            </w:pPr>
            <w:r w:rsidRPr="00D4486B">
              <w:rPr>
                <w:color w:val="000000"/>
                <w:sz w:val="10"/>
                <w:szCs w:val="10"/>
              </w:rPr>
              <w:t>10,5%</w:t>
            </w:r>
          </w:p>
        </w:tc>
        <w:tc>
          <w:tcPr>
            <w:tcW w:w="728" w:type="dxa"/>
            <w:tcBorders>
              <w:top w:val="nil"/>
              <w:left w:val="nil"/>
              <w:bottom w:val="single" w:sz="4" w:space="0" w:color="auto"/>
              <w:right w:val="single" w:sz="4" w:space="0" w:color="auto"/>
            </w:tcBorders>
            <w:shd w:val="clear" w:color="auto" w:fill="auto"/>
            <w:noWrap/>
            <w:vAlign w:val="center"/>
            <w:hideMark/>
          </w:tcPr>
          <w:p w14:paraId="1451DE50" w14:textId="77777777" w:rsidR="00D4486B" w:rsidRPr="00D4486B" w:rsidRDefault="00D4486B" w:rsidP="00D4486B">
            <w:pPr>
              <w:jc w:val="center"/>
              <w:rPr>
                <w:color w:val="000000"/>
                <w:sz w:val="10"/>
                <w:szCs w:val="10"/>
              </w:rPr>
            </w:pPr>
            <w:r w:rsidRPr="00D4486B">
              <w:rPr>
                <w:color w:val="000000"/>
                <w:sz w:val="10"/>
                <w:szCs w:val="10"/>
              </w:rPr>
              <w:t>10,5%</w:t>
            </w:r>
          </w:p>
        </w:tc>
        <w:tc>
          <w:tcPr>
            <w:tcW w:w="744" w:type="dxa"/>
            <w:tcBorders>
              <w:top w:val="nil"/>
              <w:left w:val="nil"/>
              <w:bottom w:val="single" w:sz="4" w:space="0" w:color="auto"/>
              <w:right w:val="single" w:sz="4" w:space="0" w:color="auto"/>
            </w:tcBorders>
            <w:shd w:val="clear" w:color="auto" w:fill="auto"/>
            <w:noWrap/>
            <w:vAlign w:val="center"/>
            <w:hideMark/>
          </w:tcPr>
          <w:p w14:paraId="23CA52F2" w14:textId="77777777" w:rsidR="00D4486B" w:rsidRPr="00D4486B" w:rsidRDefault="00D4486B" w:rsidP="00D4486B">
            <w:pPr>
              <w:jc w:val="center"/>
              <w:rPr>
                <w:color w:val="000000"/>
                <w:sz w:val="10"/>
                <w:szCs w:val="10"/>
              </w:rPr>
            </w:pPr>
            <w:r w:rsidRPr="00D4486B">
              <w:rPr>
                <w:color w:val="000000"/>
                <w:sz w:val="10"/>
                <w:szCs w:val="10"/>
              </w:rPr>
              <w:t>10,5%</w:t>
            </w:r>
          </w:p>
        </w:tc>
        <w:tc>
          <w:tcPr>
            <w:tcW w:w="777" w:type="dxa"/>
            <w:tcBorders>
              <w:top w:val="nil"/>
              <w:left w:val="nil"/>
              <w:bottom w:val="single" w:sz="4" w:space="0" w:color="auto"/>
              <w:right w:val="single" w:sz="4" w:space="0" w:color="auto"/>
            </w:tcBorders>
            <w:shd w:val="clear" w:color="auto" w:fill="auto"/>
            <w:noWrap/>
            <w:vAlign w:val="center"/>
            <w:hideMark/>
          </w:tcPr>
          <w:p w14:paraId="23DCC404" w14:textId="77777777" w:rsidR="00D4486B" w:rsidRPr="00D4486B" w:rsidRDefault="00D4486B" w:rsidP="00D4486B">
            <w:pPr>
              <w:jc w:val="center"/>
              <w:rPr>
                <w:color w:val="000000"/>
                <w:sz w:val="10"/>
                <w:szCs w:val="10"/>
              </w:rPr>
            </w:pPr>
            <w:r w:rsidRPr="00D4486B">
              <w:rPr>
                <w:color w:val="000000"/>
                <w:sz w:val="10"/>
                <w:szCs w:val="10"/>
              </w:rPr>
              <w:t>10,5%</w:t>
            </w:r>
          </w:p>
        </w:tc>
        <w:tc>
          <w:tcPr>
            <w:tcW w:w="712" w:type="dxa"/>
            <w:tcBorders>
              <w:top w:val="nil"/>
              <w:left w:val="nil"/>
              <w:bottom w:val="single" w:sz="4" w:space="0" w:color="auto"/>
              <w:right w:val="single" w:sz="4" w:space="0" w:color="auto"/>
            </w:tcBorders>
            <w:shd w:val="clear" w:color="auto" w:fill="auto"/>
            <w:noWrap/>
            <w:vAlign w:val="center"/>
            <w:hideMark/>
          </w:tcPr>
          <w:p w14:paraId="67588679" w14:textId="77777777" w:rsidR="00D4486B" w:rsidRPr="00D4486B" w:rsidRDefault="00D4486B" w:rsidP="00D4486B">
            <w:pPr>
              <w:jc w:val="center"/>
              <w:rPr>
                <w:color w:val="000000"/>
                <w:sz w:val="10"/>
                <w:szCs w:val="10"/>
              </w:rPr>
            </w:pPr>
            <w:r w:rsidRPr="00D4486B">
              <w:rPr>
                <w:color w:val="000000"/>
                <w:sz w:val="10"/>
                <w:szCs w:val="10"/>
              </w:rPr>
              <w:t>10,5%</w:t>
            </w:r>
          </w:p>
        </w:tc>
        <w:tc>
          <w:tcPr>
            <w:tcW w:w="811" w:type="dxa"/>
            <w:tcBorders>
              <w:top w:val="nil"/>
              <w:left w:val="nil"/>
              <w:bottom w:val="single" w:sz="4" w:space="0" w:color="auto"/>
              <w:right w:val="single" w:sz="4" w:space="0" w:color="auto"/>
            </w:tcBorders>
            <w:shd w:val="clear" w:color="auto" w:fill="auto"/>
            <w:noWrap/>
            <w:vAlign w:val="center"/>
            <w:hideMark/>
          </w:tcPr>
          <w:p w14:paraId="4A2BB290" w14:textId="77777777" w:rsidR="00D4486B" w:rsidRPr="00D4486B" w:rsidRDefault="00D4486B" w:rsidP="00D4486B">
            <w:pPr>
              <w:jc w:val="center"/>
              <w:rPr>
                <w:color w:val="000000"/>
                <w:sz w:val="10"/>
                <w:szCs w:val="10"/>
              </w:rPr>
            </w:pPr>
            <w:r w:rsidRPr="00D4486B">
              <w:rPr>
                <w:color w:val="000000"/>
                <w:sz w:val="10"/>
                <w:szCs w:val="10"/>
              </w:rPr>
              <w:t>10,5%</w:t>
            </w:r>
          </w:p>
        </w:tc>
        <w:tc>
          <w:tcPr>
            <w:tcW w:w="811" w:type="dxa"/>
            <w:tcBorders>
              <w:top w:val="nil"/>
              <w:left w:val="nil"/>
              <w:bottom w:val="single" w:sz="4" w:space="0" w:color="auto"/>
              <w:right w:val="single" w:sz="8" w:space="0" w:color="auto"/>
            </w:tcBorders>
            <w:shd w:val="clear" w:color="auto" w:fill="auto"/>
            <w:noWrap/>
            <w:vAlign w:val="center"/>
            <w:hideMark/>
          </w:tcPr>
          <w:p w14:paraId="096E19A7" w14:textId="77777777" w:rsidR="00D4486B" w:rsidRPr="00D4486B" w:rsidRDefault="00D4486B" w:rsidP="00D4486B">
            <w:pPr>
              <w:jc w:val="center"/>
              <w:rPr>
                <w:color w:val="000000"/>
                <w:sz w:val="10"/>
                <w:szCs w:val="10"/>
              </w:rPr>
            </w:pPr>
            <w:r w:rsidRPr="00D4486B">
              <w:rPr>
                <w:color w:val="000000"/>
                <w:sz w:val="10"/>
                <w:szCs w:val="10"/>
              </w:rPr>
              <w:t>10,5%</w:t>
            </w:r>
          </w:p>
        </w:tc>
      </w:tr>
      <w:tr w:rsidR="00D4486B" w:rsidRPr="00D4486B" w14:paraId="27AE379A" w14:textId="77777777" w:rsidTr="002D6968">
        <w:trPr>
          <w:trHeight w:val="112"/>
        </w:trPr>
        <w:tc>
          <w:tcPr>
            <w:tcW w:w="2638" w:type="dxa"/>
            <w:gridSpan w:val="3"/>
            <w:vMerge/>
            <w:tcBorders>
              <w:top w:val="single" w:sz="8" w:space="0" w:color="auto"/>
              <w:left w:val="single" w:sz="8" w:space="0" w:color="auto"/>
              <w:bottom w:val="single" w:sz="8" w:space="0" w:color="000000"/>
              <w:right w:val="single" w:sz="4" w:space="0" w:color="auto"/>
            </w:tcBorders>
            <w:vAlign w:val="center"/>
            <w:hideMark/>
          </w:tcPr>
          <w:p w14:paraId="6AB3944E" w14:textId="77777777" w:rsidR="00D4486B" w:rsidRPr="00D4486B" w:rsidRDefault="00D4486B" w:rsidP="00D4486B">
            <w:pPr>
              <w:rPr>
                <w:b/>
                <w:bCs/>
                <w:color w:val="000000"/>
                <w:sz w:val="10"/>
                <w:szCs w:val="10"/>
              </w:rPr>
            </w:pPr>
          </w:p>
        </w:tc>
        <w:tc>
          <w:tcPr>
            <w:tcW w:w="1185" w:type="dxa"/>
            <w:tcBorders>
              <w:top w:val="nil"/>
              <w:left w:val="nil"/>
              <w:bottom w:val="single" w:sz="8" w:space="0" w:color="auto"/>
              <w:right w:val="nil"/>
            </w:tcBorders>
            <w:shd w:val="clear" w:color="auto" w:fill="auto"/>
            <w:noWrap/>
            <w:vAlign w:val="bottom"/>
            <w:hideMark/>
          </w:tcPr>
          <w:p w14:paraId="064D706C" w14:textId="77777777" w:rsidR="00D4486B" w:rsidRPr="00D4486B" w:rsidRDefault="00D4486B" w:rsidP="00D4486B">
            <w:pPr>
              <w:rPr>
                <w:color w:val="000000"/>
                <w:sz w:val="10"/>
                <w:szCs w:val="10"/>
              </w:rPr>
            </w:pPr>
            <w:r w:rsidRPr="00D4486B">
              <w:rPr>
                <w:color w:val="000000"/>
                <w:sz w:val="10"/>
                <w:szCs w:val="10"/>
              </w:rPr>
              <w:t>Проценты, тыс. руб.</w:t>
            </w:r>
          </w:p>
        </w:tc>
        <w:tc>
          <w:tcPr>
            <w:tcW w:w="850" w:type="dxa"/>
            <w:tcBorders>
              <w:top w:val="nil"/>
              <w:left w:val="nil"/>
              <w:bottom w:val="single" w:sz="8" w:space="0" w:color="auto"/>
              <w:right w:val="single" w:sz="4" w:space="0" w:color="auto"/>
            </w:tcBorders>
            <w:shd w:val="clear" w:color="auto" w:fill="auto"/>
            <w:noWrap/>
            <w:vAlign w:val="bottom"/>
            <w:hideMark/>
          </w:tcPr>
          <w:p w14:paraId="63DE8AEA" w14:textId="77777777" w:rsidR="00D4486B" w:rsidRPr="00D4486B" w:rsidRDefault="00D4486B" w:rsidP="00D4486B">
            <w:pPr>
              <w:rPr>
                <w:color w:val="000000"/>
                <w:sz w:val="10"/>
                <w:szCs w:val="10"/>
              </w:rPr>
            </w:pPr>
            <w:r w:rsidRPr="00D4486B">
              <w:rPr>
                <w:color w:val="000000"/>
                <w:sz w:val="10"/>
                <w:szCs w:val="10"/>
              </w:rPr>
              <w:t> </w:t>
            </w:r>
          </w:p>
        </w:tc>
        <w:tc>
          <w:tcPr>
            <w:tcW w:w="777" w:type="dxa"/>
            <w:tcBorders>
              <w:top w:val="nil"/>
              <w:left w:val="nil"/>
              <w:bottom w:val="single" w:sz="8" w:space="0" w:color="auto"/>
              <w:right w:val="single" w:sz="4" w:space="0" w:color="auto"/>
            </w:tcBorders>
            <w:shd w:val="clear" w:color="auto" w:fill="auto"/>
            <w:noWrap/>
            <w:vAlign w:val="center"/>
            <w:hideMark/>
          </w:tcPr>
          <w:p w14:paraId="6B842F3D" w14:textId="77777777" w:rsidR="00D4486B" w:rsidRPr="00D4486B" w:rsidRDefault="00D4486B" w:rsidP="00D4486B">
            <w:pPr>
              <w:jc w:val="center"/>
              <w:rPr>
                <w:b/>
                <w:bCs/>
                <w:color w:val="000000"/>
                <w:sz w:val="10"/>
                <w:szCs w:val="10"/>
              </w:rPr>
            </w:pPr>
            <w:r w:rsidRPr="00D4486B">
              <w:rPr>
                <w:b/>
                <w:bCs/>
                <w:color w:val="000000"/>
                <w:sz w:val="10"/>
                <w:szCs w:val="10"/>
              </w:rPr>
              <w:t>99 164,10</w:t>
            </w:r>
          </w:p>
        </w:tc>
        <w:tc>
          <w:tcPr>
            <w:tcW w:w="876" w:type="dxa"/>
            <w:tcBorders>
              <w:top w:val="nil"/>
              <w:left w:val="nil"/>
              <w:bottom w:val="single" w:sz="8" w:space="0" w:color="auto"/>
              <w:right w:val="single" w:sz="4" w:space="0" w:color="auto"/>
            </w:tcBorders>
            <w:shd w:val="clear" w:color="auto" w:fill="auto"/>
            <w:noWrap/>
            <w:vAlign w:val="center"/>
            <w:hideMark/>
          </w:tcPr>
          <w:p w14:paraId="49151725" w14:textId="77777777" w:rsidR="00D4486B" w:rsidRPr="00D4486B" w:rsidRDefault="00D4486B" w:rsidP="00D4486B">
            <w:pPr>
              <w:jc w:val="center"/>
              <w:rPr>
                <w:b/>
                <w:bCs/>
                <w:color w:val="000000"/>
                <w:sz w:val="10"/>
                <w:szCs w:val="10"/>
              </w:rPr>
            </w:pPr>
            <w:r w:rsidRPr="00D4486B">
              <w:rPr>
                <w:b/>
                <w:bCs/>
                <w:color w:val="000000"/>
                <w:sz w:val="10"/>
                <w:szCs w:val="10"/>
              </w:rPr>
              <w:t>15 267,90</w:t>
            </w:r>
          </w:p>
        </w:tc>
        <w:tc>
          <w:tcPr>
            <w:tcW w:w="827" w:type="dxa"/>
            <w:tcBorders>
              <w:top w:val="nil"/>
              <w:left w:val="nil"/>
              <w:bottom w:val="single" w:sz="8" w:space="0" w:color="auto"/>
              <w:right w:val="single" w:sz="4" w:space="0" w:color="auto"/>
            </w:tcBorders>
            <w:shd w:val="clear" w:color="auto" w:fill="auto"/>
            <w:noWrap/>
            <w:vAlign w:val="center"/>
            <w:hideMark/>
          </w:tcPr>
          <w:p w14:paraId="4925B424" w14:textId="77777777" w:rsidR="00D4486B" w:rsidRPr="00D4486B" w:rsidRDefault="00D4486B" w:rsidP="00D4486B">
            <w:pPr>
              <w:jc w:val="center"/>
              <w:rPr>
                <w:b/>
                <w:bCs/>
                <w:color w:val="000000"/>
                <w:sz w:val="10"/>
                <w:szCs w:val="10"/>
              </w:rPr>
            </w:pPr>
            <w:r w:rsidRPr="00D4486B">
              <w:rPr>
                <w:b/>
                <w:bCs/>
                <w:color w:val="000000"/>
                <w:sz w:val="10"/>
                <w:szCs w:val="10"/>
              </w:rPr>
              <w:t>17 086,60</w:t>
            </w:r>
          </w:p>
        </w:tc>
        <w:tc>
          <w:tcPr>
            <w:tcW w:w="844" w:type="dxa"/>
            <w:tcBorders>
              <w:top w:val="nil"/>
              <w:left w:val="nil"/>
              <w:bottom w:val="single" w:sz="8" w:space="0" w:color="auto"/>
              <w:right w:val="single" w:sz="4" w:space="0" w:color="auto"/>
            </w:tcBorders>
            <w:shd w:val="clear" w:color="auto" w:fill="auto"/>
            <w:noWrap/>
            <w:vAlign w:val="center"/>
            <w:hideMark/>
          </w:tcPr>
          <w:p w14:paraId="467CB0C7" w14:textId="77777777" w:rsidR="00D4486B" w:rsidRPr="00D4486B" w:rsidRDefault="00D4486B" w:rsidP="00D4486B">
            <w:pPr>
              <w:jc w:val="center"/>
              <w:rPr>
                <w:b/>
                <w:bCs/>
                <w:color w:val="000000"/>
                <w:sz w:val="10"/>
                <w:szCs w:val="10"/>
              </w:rPr>
            </w:pPr>
            <w:r w:rsidRPr="00D4486B">
              <w:rPr>
                <w:b/>
                <w:bCs/>
                <w:color w:val="000000"/>
                <w:sz w:val="10"/>
                <w:szCs w:val="10"/>
              </w:rPr>
              <w:t>20 444,36</w:t>
            </w:r>
          </w:p>
        </w:tc>
        <w:tc>
          <w:tcPr>
            <w:tcW w:w="695" w:type="dxa"/>
            <w:tcBorders>
              <w:top w:val="nil"/>
              <w:left w:val="nil"/>
              <w:bottom w:val="single" w:sz="8" w:space="0" w:color="auto"/>
              <w:right w:val="single" w:sz="4" w:space="0" w:color="auto"/>
            </w:tcBorders>
            <w:shd w:val="clear" w:color="auto" w:fill="auto"/>
            <w:noWrap/>
            <w:vAlign w:val="center"/>
            <w:hideMark/>
          </w:tcPr>
          <w:p w14:paraId="3896AB1E" w14:textId="77777777" w:rsidR="00D4486B" w:rsidRPr="00D4486B" w:rsidRDefault="00D4486B" w:rsidP="00D4486B">
            <w:pPr>
              <w:jc w:val="center"/>
              <w:rPr>
                <w:b/>
                <w:bCs/>
                <w:color w:val="000000"/>
                <w:sz w:val="10"/>
                <w:szCs w:val="10"/>
              </w:rPr>
            </w:pPr>
            <w:r w:rsidRPr="00D4486B">
              <w:rPr>
                <w:b/>
                <w:bCs/>
                <w:color w:val="000000"/>
                <w:sz w:val="10"/>
                <w:szCs w:val="10"/>
              </w:rPr>
              <w:t>5 805,79</w:t>
            </w:r>
          </w:p>
        </w:tc>
        <w:tc>
          <w:tcPr>
            <w:tcW w:w="795" w:type="dxa"/>
            <w:tcBorders>
              <w:top w:val="nil"/>
              <w:left w:val="nil"/>
              <w:bottom w:val="single" w:sz="8" w:space="0" w:color="auto"/>
              <w:right w:val="single" w:sz="4" w:space="0" w:color="auto"/>
            </w:tcBorders>
            <w:shd w:val="clear" w:color="auto" w:fill="auto"/>
            <w:noWrap/>
            <w:vAlign w:val="center"/>
            <w:hideMark/>
          </w:tcPr>
          <w:p w14:paraId="072F7C29" w14:textId="77777777" w:rsidR="00D4486B" w:rsidRPr="00D4486B" w:rsidRDefault="00D4486B" w:rsidP="00D4486B">
            <w:pPr>
              <w:jc w:val="center"/>
              <w:rPr>
                <w:b/>
                <w:bCs/>
                <w:color w:val="000000"/>
                <w:sz w:val="10"/>
                <w:szCs w:val="10"/>
              </w:rPr>
            </w:pPr>
            <w:r w:rsidRPr="00D4486B">
              <w:rPr>
                <w:b/>
                <w:bCs/>
                <w:color w:val="000000"/>
                <w:sz w:val="10"/>
                <w:szCs w:val="10"/>
              </w:rPr>
              <w:t>7 512,56</w:t>
            </w:r>
          </w:p>
        </w:tc>
        <w:tc>
          <w:tcPr>
            <w:tcW w:w="811" w:type="dxa"/>
            <w:tcBorders>
              <w:top w:val="nil"/>
              <w:left w:val="nil"/>
              <w:bottom w:val="single" w:sz="8" w:space="0" w:color="auto"/>
              <w:right w:val="single" w:sz="4" w:space="0" w:color="auto"/>
            </w:tcBorders>
            <w:shd w:val="clear" w:color="auto" w:fill="auto"/>
            <w:noWrap/>
            <w:vAlign w:val="center"/>
            <w:hideMark/>
          </w:tcPr>
          <w:p w14:paraId="43BAF7B4" w14:textId="77777777" w:rsidR="00D4486B" w:rsidRPr="00D4486B" w:rsidRDefault="00D4486B" w:rsidP="00D4486B">
            <w:pPr>
              <w:jc w:val="center"/>
              <w:rPr>
                <w:b/>
                <w:bCs/>
                <w:color w:val="000000"/>
                <w:sz w:val="10"/>
                <w:szCs w:val="10"/>
              </w:rPr>
            </w:pPr>
            <w:r w:rsidRPr="00D4486B">
              <w:rPr>
                <w:b/>
                <w:bCs/>
                <w:color w:val="000000"/>
                <w:sz w:val="10"/>
                <w:szCs w:val="10"/>
              </w:rPr>
              <w:t>11 555,93</w:t>
            </w:r>
          </w:p>
        </w:tc>
        <w:tc>
          <w:tcPr>
            <w:tcW w:w="728" w:type="dxa"/>
            <w:tcBorders>
              <w:top w:val="nil"/>
              <w:left w:val="nil"/>
              <w:bottom w:val="single" w:sz="8" w:space="0" w:color="auto"/>
              <w:right w:val="single" w:sz="4" w:space="0" w:color="auto"/>
            </w:tcBorders>
            <w:shd w:val="clear" w:color="auto" w:fill="auto"/>
            <w:noWrap/>
            <w:vAlign w:val="center"/>
            <w:hideMark/>
          </w:tcPr>
          <w:p w14:paraId="76BD80D1" w14:textId="77777777" w:rsidR="00D4486B" w:rsidRPr="00D4486B" w:rsidRDefault="00D4486B" w:rsidP="00D4486B">
            <w:pPr>
              <w:jc w:val="center"/>
              <w:rPr>
                <w:b/>
                <w:bCs/>
                <w:color w:val="000000"/>
                <w:sz w:val="10"/>
                <w:szCs w:val="10"/>
              </w:rPr>
            </w:pPr>
            <w:r w:rsidRPr="00D4486B">
              <w:rPr>
                <w:b/>
                <w:bCs/>
                <w:color w:val="000000"/>
                <w:sz w:val="10"/>
                <w:szCs w:val="10"/>
              </w:rPr>
              <w:t>4 411,98</w:t>
            </w:r>
          </w:p>
        </w:tc>
        <w:tc>
          <w:tcPr>
            <w:tcW w:w="744" w:type="dxa"/>
            <w:tcBorders>
              <w:top w:val="nil"/>
              <w:left w:val="nil"/>
              <w:bottom w:val="single" w:sz="8" w:space="0" w:color="auto"/>
              <w:right w:val="single" w:sz="4" w:space="0" w:color="auto"/>
            </w:tcBorders>
            <w:shd w:val="clear" w:color="auto" w:fill="auto"/>
            <w:noWrap/>
            <w:vAlign w:val="center"/>
            <w:hideMark/>
          </w:tcPr>
          <w:p w14:paraId="5F03B641" w14:textId="77777777" w:rsidR="00D4486B" w:rsidRPr="00D4486B" w:rsidRDefault="00D4486B" w:rsidP="00D4486B">
            <w:pPr>
              <w:jc w:val="center"/>
              <w:rPr>
                <w:b/>
                <w:bCs/>
                <w:color w:val="000000"/>
                <w:sz w:val="10"/>
                <w:szCs w:val="10"/>
              </w:rPr>
            </w:pPr>
            <w:r w:rsidRPr="00D4486B">
              <w:rPr>
                <w:b/>
                <w:bCs/>
                <w:color w:val="000000"/>
                <w:sz w:val="10"/>
                <w:szCs w:val="10"/>
              </w:rPr>
              <w:t>4 198,34</w:t>
            </w:r>
          </w:p>
        </w:tc>
        <w:tc>
          <w:tcPr>
            <w:tcW w:w="777" w:type="dxa"/>
            <w:tcBorders>
              <w:top w:val="nil"/>
              <w:left w:val="nil"/>
              <w:bottom w:val="single" w:sz="8" w:space="0" w:color="auto"/>
              <w:right w:val="single" w:sz="4" w:space="0" w:color="auto"/>
            </w:tcBorders>
            <w:shd w:val="clear" w:color="auto" w:fill="auto"/>
            <w:noWrap/>
            <w:vAlign w:val="center"/>
            <w:hideMark/>
          </w:tcPr>
          <w:p w14:paraId="2C73BDD9" w14:textId="77777777" w:rsidR="00D4486B" w:rsidRPr="00D4486B" w:rsidRDefault="00D4486B" w:rsidP="00D4486B">
            <w:pPr>
              <w:jc w:val="center"/>
              <w:rPr>
                <w:b/>
                <w:bCs/>
                <w:color w:val="000000"/>
                <w:sz w:val="10"/>
                <w:szCs w:val="10"/>
              </w:rPr>
            </w:pPr>
            <w:r w:rsidRPr="00D4486B">
              <w:rPr>
                <w:b/>
                <w:bCs/>
                <w:color w:val="000000"/>
                <w:sz w:val="10"/>
                <w:szCs w:val="10"/>
              </w:rPr>
              <w:t>11 011,66</w:t>
            </w:r>
          </w:p>
        </w:tc>
        <w:tc>
          <w:tcPr>
            <w:tcW w:w="712" w:type="dxa"/>
            <w:tcBorders>
              <w:top w:val="nil"/>
              <w:left w:val="nil"/>
              <w:bottom w:val="single" w:sz="8" w:space="0" w:color="auto"/>
              <w:right w:val="single" w:sz="4" w:space="0" w:color="auto"/>
            </w:tcBorders>
            <w:shd w:val="clear" w:color="auto" w:fill="auto"/>
            <w:noWrap/>
            <w:vAlign w:val="center"/>
            <w:hideMark/>
          </w:tcPr>
          <w:p w14:paraId="6F46E653" w14:textId="77777777" w:rsidR="00D4486B" w:rsidRPr="00D4486B" w:rsidRDefault="00D4486B" w:rsidP="00D4486B">
            <w:pPr>
              <w:jc w:val="center"/>
              <w:rPr>
                <w:b/>
                <w:bCs/>
                <w:color w:val="000000"/>
                <w:sz w:val="10"/>
                <w:szCs w:val="10"/>
              </w:rPr>
            </w:pPr>
            <w:r w:rsidRPr="00D4486B">
              <w:rPr>
                <w:b/>
                <w:bCs/>
                <w:color w:val="000000"/>
                <w:sz w:val="10"/>
                <w:szCs w:val="10"/>
              </w:rPr>
              <w:t>979,05</w:t>
            </w:r>
          </w:p>
        </w:tc>
        <w:tc>
          <w:tcPr>
            <w:tcW w:w="811" w:type="dxa"/>
            <w:tcBorders>
              <w:top w:val="nil"/>
              <w:left w:val="nil"/>
              <w:bottom w:val="single" w:sz="8" w:space="0" w:color="auto"/>
              <w:right w:val="single" w:sz="4" w:space="0" w:color="auto"/>
            </w:tcBorders>
            <w:shd w:val="clear" w:color="auto" w:fill="auto"/>
            <w:noWrap/>
            <w:vAlign w:val="center"/>
            <w:hideMark/>
          </w:tcPr>
          <w:p w14:paraId="0DFEFCB6" w14:textId="77777777" w:rsidR="00D4486B" w:rsidRPr="00D4486B" w:rsidRDefault="00D4486B" w:rsidP="00D4486B">
            <w:pPr>
              <w:jc w:val="center"/>
              <w:rPr>
                <w:b/>
                <w:bCs/>
                <w:color w:val="000000"/>
                <w:sz w:val="10"/>
                <w:szCs w:val="10"/>
              </w:rPr>
            </w:pPr>
            <w:r w:rsidRPr="00D4486B">
              <w:rPr>
                <w:b/>
                <w:bCs/>
                <w:color w:val="000000"/>
                <w:sz w:val="10"/>
                <w:szCs w:val="10"/>
              </w:rPr>
              <w:t>0,00</w:t>
            </w:r>
          </w:p>
        </w:tc>
        <w:tc>
          <w:tcPr>
            <w:tcW w:w="811" w:type="dxa"/>
            <w:tcBorders>
              <w:top w:val="nil"/>
              <w:left w:val="nil"/>
              <w:bottom w:val="single" w:sz="8" w:space="0" w:color="auto"/>
              <w:right w:val="single" w:sz="8" w:space="0" w:color="auto"/>
            </w:tcBorders>
            <w:shd w:val="clear" w:color="auto" w:fill="auto"/>
            <w:noWrap/>
            <w:vAlign w:val="center"/>
            <w:hideMark/>
          </w:tcPr>
          <w:p w14:paraId="0A317DA7" w14:textId="77777777" w:rsidR="00D4486B" w:rsidRPr="00D4486B" w:rsidRDefault="00D4486B" w:rsidP="00D4486B">
            <w:pPr>
              <w:jc w:val="center"/>
              <w:rPr>
                <w:b/>
                <w:bCs/>
                <w:color w:val="000000"/>
                <w:sz w:val="10"/>
                <w:szCs w:val="10"/>
              </w:rPr>
            </w:pPr>
            <w:r w:rsidRPr="00D4486B">
              <w:rPr>
                <w:b/>
                <w:bCs/>
                <w:color w:val="000000"/>
                <w:sz w:val="10"/>
                <w:szCs w:val="10"/>
              </w:rPr>
              <w:t>889,93</w:t>
            </w:r>
          </w:p>
        </w:tc>
      </w:tr>
    </w:tbl>
    <w:p w14:paraId="6197D0CE" w14:textId="77777777" w:rsidR="00D4486B" w:rsidRPr="00D4486B" w:rsidRDefault="00D4486B" w:rsidP="00D4486B">
      <w:pPr>
        <w:ind w:firstLine="709"/>
        <w:jc w:val="both"/>
        <w:rPr>
          <w:rFonts w:eastAsiaTheme="minorHAnsi" w:cstheme="minorBidi"/>
          <w:sz w:val="28"/>
          <w:szCs w:val="28"/>
          <w:lang w:eastAsia="en-US"/>
        </w:rPr>
      </w:pPr>
    </w:p>
    <w:p w14:paraId="18326214" w14:textId="77777777" w:rsidR="00D4486B" w:rsidRPr="00D4486B" w:rsidRDefault="00D4486B" w:rsidP="00D4486B">
      <w:pPr>
        <w:ind w:firstLine="709"/>
        <w:jc w:val="both"/>
        <w:rPr>
          <w:rFonts w:eastAsiaTheme="minorHAnsi" w:cstheme="minorBidi"/>
          <w:sz w:val="28"/>
          <w:szCs w:val="28"/>
          <w:lang w:eastAsia="en-US"/>
        </w:rPr>
        <w:sectPr w:rsidR="00D4486B" w:rsidRPr="00D4486B" w:rsidSect="00946E42">
          <w:pgSz w:w="16838" w:h="11906" w:orient="landscape"/>
          <w:pgMar w:top="1701" w:right="1134" w:bottom="851" w:left="1134" w:header="567" w:footer="567" w:gutter="0"/>
          <w:cols w:space="708"/>
          <w:titlePg/>
          <w:docGrid w:linePitch="381"/>
        </w:sectPr>
      </w:pPr>
    </w:p>
    <w:p w14:paraId="5FE95AAD"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8"/>
          <w:lang w:eastAsia="en-US"/>
        </w:rPr>
        <w:lastRenderedPageBreak/>
        <w:t xml:space="preserve">По результатам помесячного расчета за 2016 году потребность учета расходов по статье расходы на возврат, процентов по займам и кредитам, привлекаемым на пополнение оборотных средств, составила: </w:t>
      </w:r>
    </w:p>
    <w:p w14:paraId="16488EA5"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8"/>
          <w:lang w:eastAsia="en-US"/>
        </w:rPr>
        <w:t>(</w:t>
      </w:r>
      <w:r w:rsidRPr="00D4486B">
        <w:rPr>
          <w:rFonts w:eastAsiaTheme="minorHAnsi" w:cstheme="minorBidi"/>
          <w:b/>
          <w:sz w:val="28"/>
          <w:szCs w:val="28"/>
          <w:lang w:eastAsia="en-US"/>
        </w:rPr>
        <w:t>99 164,1 тыс. руб.</w:t>
      </w:r>
      <w:r w:rsidRPr="00D4486B">
        <w:rPr>
          <w:rFonts w:eastAsiaTheme="minorHAnsi" w:cstheme="minorBidi"/>
          <w:sz w:val="28"/>
          <w:szCs w:val="28"/>
          <w:lang w:eastAsia="en-US"/>
        </w:rPr>
        <w:t xml:space="preserve">) </w:t>
      </w:r>
      <w:r w:rsidRPr="00D4486B">
        <w:rPr>
          <w:rFonts w:eastAsiaTheme="minorHAnsi" w:cstheme="minorBidi"/>
          <w:sz w:val="28"/>
          <w:szCs w:val="28"/>
          <w:u w:val="single"/>
          <w:lang w:eastAsia="en-US"/>
        </w:rPr>
        <w:t>по передаче электрической энергии</w:t>
      </w:r>
      <w:r w:rsidRPr="00D4486B">
        <w:rPr>
          <w:rFonts w:eastAsiaTheme="minorHAnsi" w:cstheme="minorBidi"/>
          <w:sz w:val="28"/>
          <w:szCs w:val="28"/>
          <w:lang w:eastAsia="en-US"/>
        </w:rPr>
        <w:t>;</w:t>
      </w:r>
    </w:p>
    <w:p w14:paraId="789503B7" w14:textId="77777777" w:rsidR="00D4486B" w:rsidRPr="00D4486B" w:rsidRDefault="00D4486B" w:rsidP="00D4486B">
      <w:pPr>
        <w:ind w:firstLine="709"/>
        <w:jc w:val="both"/>
        <w:rPr>
          <w:rFonts w:eastAsiaTheme="minorHAnsi"/>
          <w:sz w:val="28"/>
          <w:szCs w:val="28"/>
          <w:lang w:eastAsia="en-US"/>
        </w:rPr>
      </w:pPr>
      <w:r w:rsidRPr="00D4486B">
        <w:rPr>
          <w:rFonts w:eastAsiaTheme="minorHAnsi" w:cstheme="minorBidi"/>
          <w:sz w:val="28"/>
          <w:szCs w:val="28"/>
          <w:lang w:eastAsia="en-US"/>
        </w:rPr>
        <w:t>Расчет произведен с учетом п 3 (е) Основ ценообразования №1178 «Р</w:t>
      </w:r>
      <w:r w:rsidRPr="00D4486B">
        <w:rPr>
          <w:rFonts w:eastAsiaTheme="minorHAnsi"/>
          <w:sz w:val="28"/>
          <w:szCs w:val="28"/>
          <w:lang w:eastAsia="en-US"/>
        </w:rPr>
        <w:t xml:space="preserve">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r:id="rId50" w:history="1">
        <w:r w:rsidRPr="00D4486B">
          <w:rPr>
            <w:rFonts w:eastAsiaTheme="minorHAnsi"/>
            <w:color w:val="0000FF"/>
            <w:sz w:val="28"/>
            <w:szCs w:val="28"/>
            <w:lang w:eastAsia="en-US"/>
          </w:rPr>
          <w:t>пунктом 8</w:t>
        </w:r>
      </w:hyperlink>
      <w:r w:rsidRPr="00D4486B">
        <w:rPr>
          <w:rFonts w:eastAsiaTheme="minorHAnsi"/>
          <w:sz w:val="28"/>
          <w:szCs w:val="28"/>
          <w:lang w:eastAsia="en-US"/>
        </w:rP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w:t>
      </w:r>
      <w:hyperlink r:id="rId51" w:history="1">
        <w:r w:rsidRPr="00D4486B">
          <w:rPr>
            <w:rFonts w:eastAsiaTheme="minorHAnsi"/>
            <w:color w:val="0000FF"/>
            <w:sz w:val="28"/>
            <w:szCs w:val="28"/>
            <w:lang w:eastAsia="en-US"/>
          </w:rPr>
          <w:t>ключевой ставки</w:t>
        </w:r>
      </w:hyperlink>
      <w:r w:rsidRPr="00D4486B">
        <w:rPr>
          <w:rFonts w:eastAsiaTheme="minorHAnsi"/>
          <w:sz w:val="28"/>
          <w:szCs w:val="28"/>
          <w:lang w:eastAsia="en-US"/>
        </w:rPr>
        <w:t xml:space="preserve"> Центрального банка Российской Федерации, увеличенной на 4 процентных пункта».</w:t>
      </w:r>
    </w:p>
    <w:p w14:paraId="07BC7108"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Финансовый результат текущего периода: составил (-1 536 769 тыс. руб.), который сформировался помесячно.</w:t>
      </w:r>
    </w:p>
    <w:p w14:paraId="6348E299"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Финансовый результат в январе 2016 года составил положительное значение, следовательно, в расчете процентов данная сумма не участвовала, и рассчитывался следующим образом:</w:t>
      </w:r>
    </w:p>
    <w:p w14:paraId="7E29E53D"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xml:space="preserve">Январь: (-145 507,05 тыс. руб. = 486 960,15 тыс. руб. + 3 599,23 тыс. руб. – 633 288,62 тыс. руб. – 2 777,80 тыс. руб. </w:t>
      </w:r>
    </w:p>
    <w:p w14:paraId="284C5750"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Февраль: - 27 706,41 тыс. руб. = 461 750,91+ 3 725, 23 тыс. руб. – 484 429, 44 – 8 753,10 тыс. руб.</w:t>
      </w:r>
    </w:p>
    <w:p w14:paraId="13BE5F2C"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Следовательно, финансовый результат в феврале 2015 г составил                                (-145 507,05 тыс. руб.). Для определения процентов была учтена среднегодовая ключевая ставка Центрального банка России в размере 10,5 % (размер среднегодовой ставки рассчитан в таблице 7), с учетом всего срока использования кредитных средств в 2016 году. Расчетный процент подлежащий включению в необходимую валовую выручку за февраль месяц составит: 15 267,90 тыс. руб. = (145 507,05 тыс. руб.) * 10,5% * (365 дня).</w:t>
      </w:r>
    </w:p>
    <w:p w14:paraId="0955DCED"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t xml:space="preserve">Согласно расчету, представленному в таблице 4, сумма по статье </w:t>
      </w:r>
      <w:r w:rsidRPr="00D4486B">
        <w:rPr>
          <w:rFonts w:eastAsiaTheme="minorHAnsi" w:cstheme="minorBidi"/>
          <w:sz w:val="28"/>
          <w:szCs w:val="22"/>
          <w:lang w:eastAsia="en-US"/>
        </w:rPr>
        <w:t xml:space="preserve">расходы на возврат процентов по займам и кредитам, привлекаемым на пополнение оборотных средств за 2016 год, составят </w:t>
      </w:r>
      <w:r w:rsidRPr="00D4486B">
        <w:rPr>
          <w:rFonts w:eastAsiaTheme="minorHAnsi" w:cstheme="minorBidi"/>
          <w:b/>
          <w:sz w:val="28"/>
          <w:szCs w:val="22"/>
          <w:lang w:eastAsia="en-US"/>
        </w:rPr>
        <w:t>99 164,10</w:t>
      </w:r>
      <w:r w:rsidRPr="00D4486B">
        <w:rPr>
          <w:rFonts w:eastAsiaTheme="minorHAnsi" w:cstheme="minorBidi"/>
          <w:sz w:val="28"/>
          <w:szCs w:val="22"/>
          <w:lang w:eastAsia="en-US"/>
        </w:rPr>
        <w:t xml:space="preserve"> тыс. руб.</w:t>
      </w:r>
    </w:p>
    <w:p w14:paraId="3E091D94" w14:textId="77777777" w:rsidR="00D4486B" w:rsidRPr="00D4486B" w:rsidRDefault="00D4486B" w:rsidP="00D4486B">
      <w:pPr>
        <w:ind w:firstLine="709"/>
        <w:jc w:val="both"/>
        <w:rPr>
          <w:rFonts w:eastAsiaTheme="minorHAnsi" w:cstheme="minorBidi"/>
          <w:sz w:val="28"/>
          <w:szCs w:val="28"/>
          <w:lang w:eastAsia="en-US"/>
        </w:rPr>
      </w:pPr>
    </w:p>
    <w:p w14:paraId="7EC09A6B"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8"/>
          <w:lang w:eastAsia="en-US"/>
        </w:rPr>
        <w:t xml:space="preserve">С учетом произведенного дополнительного анализа в необходимой валовой выручке предприятия учтены расходы на уплату процентов по займам и кредитам, привлекаемым на пополнение оборотных средств за 2015-2016 годы в сумме </w:t>
      </w:r>
      <w:r w:rsidRPr="00D4486B">
        <w:rPr>
          <w:rFonts w:eastAsiaTheme="minorHAnsi" w:cstheme="minorBidi"/>
          <w:b/>
          <w:sz w:val="28"/>
          <w:szCs w:val="28"/>
          <w:lang w:eastAsia="en-US"/>
        </w:rPr>
        <w:t>195 332,91 тыс. руб.,</w:t>
      </w:r>
      <w:r w:rsidRPr="00D4486B">
        <w:rPr>
          <w:rFonts w:eastAsiaTheme="minorHAnsi" w:cstheme="minorBidi"/>
          <w:sz w:val="28"/>
          <w:szCs w:val="28"/>
          <w:lang w:eastAsia="en-US"/>
        </w:rPr>
        <w:t xml:space="preserve"> в т.ч. 96 168, 31 тыс. руб. за 2015 год, 99 164,40 тыс. руб. за 2016 год. </w:t>
      </w:r>
    </w:p>
    <w:p w14:paraId="3DF0EB0A" w14:textId="77777777" w:rsidR="00D4486B" w:rsidRPr="00D4486B" w:rsidRDefault="00D4486B" w:rsidP="00D4486B">
      <w:pPr>
        <w:ind w:firstLine="709"/>
        <w:jc w:val="both"/>
        <w:rPr>
          <w:rFonts w:eastAsiaTheme="minorHAnsi" w:cstheme="minorBidi"/>
          <w:sz w:val="28"/>
          <w:szCs w:val="28"/>
          <w:lang w:eastAsia="en-US"/>
        </w:rPr>
      </w:pPr>
    </w:p>
    <w:p w14:paraId="5E75B553" w14:textId="77777777" w:rsidR="00D4486B" w:rsidRPr="00D4486B" w:rsidRDefault="00D4486B" w:rsidP="00D4486B">
      <w:pPr>
        <w:ind w:firstLine="709"/>
        <w:jc w:val="both"/>
        <w:rPr>
          <w:rFonts w:eastAsiaTheme="minorHAnsi" w:cstheme="minorBidi"/>
          <w:sz w:val="28"/>
          <w:szCs w:val="28"/>
          <w:lang w:eastAsia="en-US"/>
        </w:rPr>
      </w:pPr>
    </w:p>
    <w:p w14:paraId="64BA110F" w14:textId="77777777" w:rsidR="00D4486B" w:rsidRPr="00D4486B" w:rsidRDefault="00D4486B" w:rsidP="00D4486B">
      <w:pPr>
        <w:ind w:firstLine="709"/>
        <w:jc w:val="both"/>
        <w:rPr>
          <w:rFonts w:eastAsiaTheme="minorHAnsi" w:cstheme="minorBidi"/>
          <w:sz w:val="28"/>
          <w:szCs w:val="28"/>
          <w:lang w:eastAsia="en-US"/>
        </w:rPr>
      </w:pPr>
    </w:p>
    <w:p w14:paraId="512D5978" w14:textId="66F4F07B"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lastRenderedPageBreak/>
        <w:t xml:space="preserve">Таблица </w:t>
      </w:r>
      <w:r w:rsidRPr="00D4486B">
        <w:rPr>
          <w:rFonts w:eastAsiaTheme="minorHAnsi" w:cstheme="minorBidi"/>
          <w:color w:val="000000" w:themeColor="text1"/>
          <w:sz w:val="18"/>
          <w:szCs w:val="18"/>
          <w:lang w:eastAsia="en-US"/>
        </w:rPr>
        <w:fldChar w:fldCharType="begin"/>
      </w:r>
      <w:r w:rsidRPr="00D4486B">
        <w:rPr>
          <w:rFonts w:eastAsiaTheme="minorHAnsi" w:cstheme="minorBidi"/>
          <w:color w:val="000000" w:themeColor="text1"/>
          <w:sz w:val="18"/>
          <w:szCs w:val="18"/>
          <w:lang w:eastAsia="en-US"/>
        </w:rPr>
        <w:instrText xml:space="preserve"> SEQ Таблица \* ARABIC </w:instrText>
      </w:r>
      <w:r w:rsidRPr="00D4486B">
        <w:rPr>
          <w:rFonts w:eastAsiaTheme="minorHAnsi" w:cstheme="minorBidi"/>
          <w:color w:val="000000" w:themeColor="text1"/>
          <w:sz w:val="18"/>
          <w:szCs w:val="18"/>
          <w:lang w:eastAsia="en-US"/>
        </w:rPr>
        <w:fldChar w:fldCharType="separate"/>
      </w:r>
      <w:r w:rsidR="00104A1F">
        <w:rPr>
          <w:rFonts w:eastAsiaTheme="minorHAnsi" w:cstheme="minorBidi"/>
          <w:noProof/>
          <w:color w:val="000000" w:themeColor="text1"/>
          <w:sz w:val="18"/>
          <w:szCs w:val="18"/>
          <w:lang w:eastAsia="en-US"/>
        </w:rPr>
        <w:t>47</w:t>
      </w:r>
      <w:r w:rsidRPr="00D4486B">
        <w:rPr>
          <w:rFonts w:eastAsiaTheme="minorHAnsi" w:cstheme="minorBidi"/>
          <w:color w:val="000000" w:themeColor="text1"/>
          <w:sz w:val="18"/>
          <w:szCs w:val="18"/>
          <w:lang w:eastAsia="en-US"/>
        </w:rPr>
        <w:fldChar w:fldCharType="end"/>
      </w:r>
    </w:p>
    <w:p w14:paraId="53CE3572" w14:textId="77777777" w:rsidR="00D4486B" w:rsidRPr="00D4486B" w:rsidRDefault="00D4486B" w:rsidP="00D4486B">
      <w:pPr>
        <w:ind w:firstLine="709"/>
        <w:jc w:val="center"/>
        <w:rPr>
          <w:rFonts w:eastAsiaTheme="minorHAnsi"/>
          <w:sz w:val="28"/>
          <w:szCs w:val="28"/>
          <w:lang w:eastAsia="en-US"/>
        </w:rPr>
      </w:pPr>
      <w:r w:rsidRPr="00D4486B">
        <w:rPr>
          <w:rFonts w:eastAsiaTheme="minorHAnsi"/>
          <w:sz w:val="28"/>
          <w:szCs w:val="28"/>
          <w:lang w:eastAsia="en-US"/>
        </w:rPr>
        <w:t>Расчет среднегодовой ставки за 2016 г</w:t>
      </w:r>
    </w:p>
    <w:p w14:paraId="28E542FD" w14:textId="77777777" w:rsidR="00D4486B" w:rsidRPr="00D4486B" w:rsidRDefault="00D4486B" w:rsidP="00D4486B">
      <w:pPr>
        <w:ind w:firstLine="709"/>
        <w:jc w:val="both"/>
        <w:rPr>
          <w:rFonts w:eastAsiaTheme="minorHAnsi" w:cstheme="minorBidi"/>
          <w:sz w:val="28"/>
          <w:szCs w:val="28"/>
          <w:lang w:eastAsia="en-US"/>
        </w:rPr>
      </w:pPr>
    </w:p>
    <w:tbl>
      <w:tblPr>
        <w:tblW w:w="9778" w:type="dxa"/>
        <w:jc w:val="center"/>
        <w:tblLook w:val="04A0" w:firstRow="1" w:lastRow="0" w:firstColumn="1" w:lastColumn="0" w:noHBand="0" w:noVBand="1"/>
      </w:tblPr>
      <w:tblGrid>
        <w:gridCol w:w="6232"/>
        <w:gridCol w:w="1612"/>
        <w:gridCol w:w="1934"/>
      </w:tblGrid>
      <w:tr w:rsidR="00D4486B" w:rsidRPr="00D4486B" w14:paraId="74BE857B" w14:textId="77777777" w:rsidTr="002D6968">
        <w:trPr>
          <w:trHeight w:val="254"/>
          <w:jc w:val="center"/>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79EF3" w14:textId="77777777" w:rsidR="00D4486B" w:rsidRPr="00D4486B" w:rsidRDefault="00D4486B" w:rsidP="00D4486B">
            <w:pPr>
              <w:rPr>
                <w:color w:val="000000"/>
                <w:sz w:val="22"/>
                <w:szCs w:val="22"/>
              </w:rPr>
            </w:pPr>
            <w:r w:rsidRPr="00D4486B">
              <w:rPr>
                <w:color w:val="000000"/>
                <w:sz w:val="22"/>
                <w:szCs w:val="22"/>
              </w:rPr>
              <w:t>Среднегодовая ключевая ставка ЦБ, %</w:t>
            </w:r>
          </w:p>
        </w:tc>
        <w:tc>
          <w:tcPr>
            <w:tcW w:w="1612" w:type="dxa"/>
            <w:vMerge w:val="restart"/>
            <w:tcBorders>
              <w:top w:val="single" w:sz="4" w:space="0" w:color="auto"/>
              <w:left w:val="nil"/>
              <w:right w:val="single" w:sz="4" w:space="0" w:color="auto"/>
            </w:tcBorders>
            <w:shd w:val="clear" w:color="auto" w:fill="auto"/>
            <w:noWrap/>
            <w:vAlign w:val="center"/>
            <w:hideMark/>
          </w:tcPr>
          <w:p w14:paraId="1CA9D594" w14:textId="77777777" w:rsidR="00D4486B" w:rsidRPr="00D4486B" w:rsidRDefault="00D4486B" w:rsidP="00D4486B">
            <w:pPr>
              <w:jc w:val="center"/>
              <w:rPr>
                <w:color w:val="000000"/>
                <w:sz w:val="22"/>
                <w:szCs w:val="22"/>
              </w:rPr>
            </w:pPr>
          </w:p>
          <w:p w14:paraId="3A7347A3" w14:textId="77777777" w:rsidR="00D4486B" w:rsidRPr="00D4486B" w:rsidRDefault="00D4486B" w:rsidP="00D4486B">
            <w:pPr>
              <w:jc w:val="center"/>
              <w:rPr>
                <w:color w:val="000000"/>
                <w:sz w:val="22"/>
                <w:szCs w:val="22"/>
              </w:rPr>
            </w:pPr>
            <w:r w:rsidRPr="00D4486B">
              <w:rPr>
                <w:color w:val="000000"/>
                <w:sz w:val="22"/>
                <w:szCs w:val="22"/>
              </w:rPr>
              <w:t>кол-во дней</w:t>
            </w:r>
          </w:p>
        </w:tc>
        <w:tc>
          <w:tcPr>
            <w:tcW w:w="1934" w:type="dxa"/>
            <w:vMerge w:val="restart"/>
            <w:tcBorders>
              <w:top w:val="single" w:sz="4" w:space="0" w:color="auto"/>
              <w:left w:val="nil"/>
              <w:right w:val="single" w:sz="4" w:space="0" w:color="auto"/>
            </w:tcBorders>
            <w:shd w:val="clear" w:color="auto" w:fill="auto"/>
            <w:noWrap/>
            <w:vAlign w:val="center"/>
            <w:hideMark/>
          </w:tcPr>
          <w:p w14:paraId="73900CE2" w14:textId="77777777" w:rsidR="00D4486B" w:rsidRPr="00D4486B" w:rsidRDefault="00D4486B" w:rsidP="00D4486B">
            <w:pPr>
              <w:jc w:val="center"/>
              <w:rPr>
                <w:color w:val="000000"/>
                <w:sz w:val="22"/>
                <w:szCs w:val="22"/>
              </w:rPr>
            </w:pPr>
          </w:p>
          <w:p w14:paraId="784B1DAE" w14:textId="77777777" w:rsidR="00D4486B" w:rsidRPr="00D4486B" w:rsidRDefault="00D4486B" w:rsidP="00D4486B">
            <w:pPr>
              <w:jc w:val="center"/>
              <w:rPr>
                <w:color w:val="000000"/>
                <w:sz w:val="22"/>
                <w:szCs w:val="22"/>
              </w:rPr>
            </w:pPr>
            <w:r w:rsidRPr="00D4486B">
              <w:rPr>
                <w:color w:val="000000"/>
                <w:sz w:val="22"/>
                <w:szCs w:val="22"/>
              </w:rPr>
              <w:t>ключевая ставка</w:t>
            </w:r>
          </w:p>
        </w:tc>
      </w:tr>
      <w:tr w:rsidR="00D4486B" w:rsidRPr="00D4486B" w14:paraId="5871F26B" w14:textId="77777777" w:rsidTr="002D6968">
        <w:trPr>
          <w:trHeight w:val="254"/>
          <w:jc w:val="center"/>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4C13C7D4" w14:textId="77777777" w:rsidR="00D4486B" w:rsidRPr="00D4486B" w:rsidRDefault="00997049" w:rsidP="00D4486B">
            <w:pPr>
              <w:rPr>
                <w:color w:val="0563C1"/>
                <w:sz w:val="22"/>
                <w:szCs w:val="22"/>
                <w:u w:val="single"/>
              </w:rPr>
            </w:pPr>
            <w:hyperlink r:id="rId52" w:history="1">
              <w:r w:rsidR="00D4486B" w:rsidRPr="00D4486B">
                <w:rPr>
                  <w:color w:val="0563C1"/>
                  <w:sz w:val="22"/>
                  <w:szCs w:val="22"/>
                  <w:u w:val="single"/>
                </w:rPr>
                <w:t>https://bankirsha.com/klyuchevaya-stavka-banka-rossii-na-tekushchiy-period.html</w:t>
              </w:r>
            </w:hyperlink>
          </w:p>
        </w:tc>
        <w:tc>
          <w:tcPr>
            <w:tcW w:w="1612" w:type="dxa"/>
            <w:vMerge/>
            <w:tcBorders>
              <w:left w:val="nil"/>
              <w:right w:val="single" w:sz="4" w:space="0" w:color="auto"/>
            </w:tcBorders>
            <w:shd w:val="clear" w:color="auto" w:fill="auto"/>
            <w:noWrap/>
            <w:vAlign w:val="bottom"/>
            <w:hideMark/>
          </w:tcPr>
          <w:p w14:paraId="2DE5EB81" w14:textId="77777777" w:rsidR="00D4486B" w:rsidRPr="00D4486B" w:rsidRDefault="00D4486B" w:rsidP="00D4486B">
            <w:pPr>
              <w:ind w:firstLine="709"/>
              <w:rPr>
                <w:color w:val="000000"/>
                <w:sz w:val="22"/>
                <w:szCs w:val="22"/>
              </w:rPr>
            </w:pPr>
          </w:p>
        </w:tc>
        <w:tc>
          <w:tcPr>
            <w:tcW w:w="1934" w:type="dxa"/>
            <w:vMerge/>
            <w:tcBorders>
              <w:left w:val="nil"/>
              <w:right w:val="single" w:sz="4" w:space="0" w:color="auto"/>
            </w:tcBorders>
            <w:shd w:val="clear" w:color="auto" w:fill="auto"/>
            <w:noWrap/>
            <w:vAlign w:val="bottom"/>
            <w:hideMark/>
          </w:tcPr>
          <w:p w14:paraId="68888562" w14:textId="77777777" w:rsidR="00D4486B" w:rsidRPr="00D4486B" w:rsidRDefault="00D4486B" w:rsidP="00D4486B">
            <w:pPr>
              <w:ind w:firstLine="709"/>
              <w:rPr>
                <w:color w:val="000000"/>
                <w:sz w:val="22"/>
                <w:szCs w:val="22"/>
              </w:rPr>
            </w:pPr>
          </w:p>
        </w:tc>
      </w:tr>
      <w:tr w:rsidR="00D4486B" w:rsidRPr="00D4486B" w14:paraId="0BD85209" w14:textId="77777777" w:rsidTr="002D6968">
        <w:trPr>
          <w:trHeight w:val="254"/>
          <w:jc w:val="center"/>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266DC957" w14:textId="77777777" w:rsidR="00D4486B" w:rsidRPr="00D4486B" w:rsidRDefault="00D4486B" w:rsidP="00D4486B">
            <w:pPr>
              <w:rPr>
                <w:color w:val="000000"/>
                <w:sz w:val="22"/>
                <w:szCs w:val="22"/>
              </w:rPr>
            </w:pPr>
            <w:r w:rsidRPr="00D4486B">
              <w:rPr>
                <w:color w:val="000000"/>
                <w:sz w:val="22"/>
                <w:szCs w:val="22"/>
              </w:rPr>
              <w:t>период</w:t>
            </w:r>
          </w:p>
        </w:tc>
        <w:tc>
          <w:tcPr>
            <w:tcW w:w="1612" w:type="dxa"/>
            <w:vMerge/>
            <w:tcBorders>
              <w:left w:val="nil"/>
              <w:bottom w:val="single" w:sz="4" w:space="0" w:color="auto"/>
              <w:right w:val="single" w:sz="4" w:space="0" w:color="auto"/>
            </w:tcBorders>
            <w:shd w:val="clear" w:color="auto" w:fill="auto"/>
            <w:noWrap/>
            <w:vAlign w:val="bottom"/>
            <w:hideMark/>
          </w:tcPr>
          <w:p w14:paraId="5CD1D99B" w14:textId="77777777" w:rsidR="00D4486B" w:rsidRPr="00D4486B" w:rsidRDefault="00D4486B" w:rsidP="00D4486B">
            <w:pPr>
              <w:rPr>
                <w:color w:val="000000"/>
                <w:sz w:val="22"/>
                <w:szCs w:val="22"/>
              </w:rPr>
            </w:pPr>
          </w:p>
        </w:tc>
        <w:tc>
          <w:tcPr>
            <w:tcW w:w="1934" w:type="dxa"/>
            <w:vMerge/>
            <w:tcBorders>
              <w:left w:val="nil"/>
              <w:bottom w:val="single" w:sz="4" w:space="0" w:color="auto"/>
              <w:right w:val="single" w:sz="4" w:space="0" w:color="auto"/>
            </w:tcBorders>
            <w:shd w:val="clear" w:color="auto" w:fill="auto"/>
            <w:noWrap/>
            <w:vAlign w:val="bottom"/>
            <w:hideMark/>
          </w:tcPr>
          <w:p w14:paraId="799608B0" w14:textId="77777777" w:rsidR="00D4486B" w:rsidRPr="00D4486B" w:rsidRDefault="00D4486B" w:rsidP="00D4486B">
            <w:pPr>
              <w:rPr>
                <w:color w:val="000000"/>
                <w:sz w:val="22"/>
                <w:szCs w:val="22"/>
              </w:rPr>
            </w:pPr>
          </w:p>
        </w:tc>
      </w:tr>
      <w:tr w:rsidR="00D4486B" w:rsidRPr="00D4486B" w14:paraId="35A90D00" w14:textId="77777777" w:rsidTr="002D6968">
        <w:trPr>
          <w:trHeight w:val="254"/>
          <w:jc w:val="center"/>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04CFCDC2" w14:textId="77777777" w:rsidR="00D4486B" w:rsidRPr="00D4486B" w:rsidRDefault="00D4486B" w:rsidP="00D4486B">
            <w:pPr>
              <w:rPr>
                <w:color w:val="000000"/>
                <w:sz w:val="22"/>
                <w:szCs w:val="22"/>
              </w:rPr>
            </w:pPr>
            <w:r w:rsidRPr="00D4486B">
              <w:rPr>
                <w:color w:val="000000"/>
                <w:sz w:val="22"/>
                <w:szCs w:val="22"/>
              </w:rPr>
              <w:t>с 01.01.2016 по 13.06.2016</w:t>
            </w:r>
          </w:p>
        </w:tc>
        <w:tc>
          <w:tcPr>
            <w:tcW w:w="1612" w:type="dxa"/>
            <w:tcBorders>
              <w:top w:val="nil"/>
              <w:left w:val="nil"/>
              <w:bottom w:val="single" w:sz="4" w:space="0" w:color="auto"/>
              <w:right w:val="single" w:sz="4" w:space="0" w:color="auto"/>
            </w:tcBorders>
            <w:shd w:val="clear" w:color="auto" w:fill="auto"/>
            <w:noWrap/>
            <w:vAlign w:val="bottom"/>
            <w:hideMark/>
          </w:tcPr>
          <w:p w14:paraId="33153E94" w14:textId="77777777" w:rsidR="00D4486B" w:rsidRPr="00D4486B" w:rsidRDefault="00D4486B" w:rsidP="00D4486B">
            <w:pPr>
              <w:jc w:val="right"/>
              <w:rPr>
                <w:color w:val="000000"/>
                <w:sz w:val="22"/>
                <w:szCs w:val="22"/>
              </w:rPr>
            </w:pPr>
            <w:r w:rsidRPr="00D4486B">
              <w:rPr>
                <w:color w:val="000000"/>
                <w:sz w:val="22"/>
                <w:szCs w:val="22"/>
              </w:rPr>
              <w:t>164</w:t>
            </w:r>
          </w:p>
        </w:tc>
        <w:tc>
          <w:tcPr>
            <w:tcW w:w="1934" w:type="dxa"/>
            <w:tcBorders>
              <w:top w:val="nil"/>
              <w:left w:val="nil"/>
              <w:bottom w:val="single" w:sz="4" w:space="0" w:color="auto"/>
              <w:right w:val="single" w:sz="4" w:space="0" w:color="auto"/>
            </w:tcBorders>
            <w:shd w:val="clear" w:color="auto" w:fill="auto"/>
            <w:noWrap/>
            <w:vAlign w:val="bottom"/>
            <w:hideMark/>
          </w:tcPr>
          <w:p w14:paraId="510E88F5" w14:textId="77777777" w:rsidR="00D4486B" w:rsidRPr="00D4486B" w:rsidRDefault="00D4486B" w:rsidP="00D4486B">
            <w:pPr>
              <w:jc w:val="right"/>
              <w:rPr>
                <w:color w:val="000000"/>
                <w:sz w:val="22"/>
                <w:szCs w:val="22"/>
              </w:rPr>
            </w:pPr>
            <w:r w:rsidRPr="00D4486B">
              <w:rPr>
                <w:color w:val="000000"/>
                <w:sz w:val="22"/>
                <w:szCs w:val="22"/>
              </w:rPr>
              <w:t>11,00%</w:t>
            </w:r>
          </w:p>
        </w:tc>
      </w:tr>
      <w:tr w:rsidR="00D4486B" w:rsidRPr="00D4486B" w14:paraId="2968AD61" w14:textId="77777777" w:rsidTr="002D6968">
        <w:trPr>
          <w:trHeight w:val="254"/>
          <w:jc w:val="center"/>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3164855A" w14:textId="77777777" w:rsidR="00D4486B" w:rsidRPr="00D4486B" w:rsidRDefault="00D4486B" w:rsidP="00D4486B">
            <w:pPr>
              <w:rPr>
                <w:color w:val="000000"/>
                <w:sz w:val="22"/>
                <w:szCs w:val="22"/>
              </w:rPr>
            </w:pPr>
            <w:r w:rsidRPr="00D4486B">
              <w:rPr>
                <w:color w:val="000000"/>
                <w:sz w:val="22"/>
                <w:szCs w:val="22"/>
              </w:rPr>
              <w:t>с 13.06.2016 по 18.09.2016</w:t>
            </w:r>
          </w:p>
        </w:tc>
        <w:tc>
          <w:tcPr>
            <w:tcW w:w="1612" w:type="dxa"/>
            <w:tcBorders>
              <w:top w:val="nil"/>
              <w:left w:val="nil"/>
              <w:bottom w:val="single" w:sz="4" w:space="0" w:color="auto"/>
              <w:right w:val="single" w:sz="4" w:space="0" w:color="auto"/>
            </w:tcBorders>
            <w:shd w:val="clear" w:color="auto" w:fill="auto"/>
            <w:noWrap/>
            <w:vAlign w:val="bottom"/>
            <w:hideMark/>
          </w:tcPr>
          <w:p w14:paraId="785CAB0E" w14:textId="77777777" w:rsidR="00D4486B" w:rsidRPr="00D4486B" w:rsidRDefault="00D4486B" w:rsidP="00D4486B">
            <w:pPr>
              <w:jc w:val="right"/>
              <w:rPr>
                <w:color w:val="000000"/>
                <w:sz w:val="22"/>
                <w:szCs w:val="22"/>
              </w:rPr>
            </w:pPr>
            <w:r w:rsidRPr="00D4486B">
              <w:rPr>
                <w:color w:val="000000"/>
                <w:sz w:val="22"/>
                <w:szCs w:val="22"/>
              </w:rPr>
              <w:t>97</w:t>
            </w:r>
          </w:p>
        </w:tc>
        <w:tc>
          <w:tcPr>
            <w:tcW w:w="1934" w:type="dxa"/>
            <w:tcBorders>
              <w:top w:val="nil"/>
              <w:left w:val="nil"/>
              <w:bottom w:val="single" w:sz="4" w:space="0" w:color="auto"/>
              <w:right w:val="single" w:sz="4" w:space="0" w:color="auto"/>
            </w:tcBorders>
            <w:shd w:val="clear" w:color="auto" w:fill="auto"/>
            <w:noWrap/>
            <w:vAlign w:val="bottom"/>
            <w:hideMark/>
          </w:tcPr>
          <w:p w14:paraId="161B1E5E" w14:textId="77777777" w:rsidR="00D4486B" w:rsidRPr="00D4486B" w:rsidRDefault="00D4486B" w:rsidP="00D4486B">
            <w:pPr>
              <w:jc w:val="right"/>
              <w:rPr>
                <w:color w:val="000000"/>
                <w:sz w:val="22"/>
                <w:szCs w:val="22"/>
              </w:rPr>
            </w:pPr>
            <w:r w:rsidRPr="00D4486B">
              <w:rPr>
                <w:color w:val="000000"/>
                <w:sz w:val="22"/>
                <w:szCs w:val="22"/>
              </w:rPr>
              <w:t>10,50%</w:t>
            </w:r>
          </w:p>
        </w:tc>
      </w:tr>
      <w:tr w:rsidR="00D4486B" w:rsidRPr="00D4486B" w14:paraId="0A9BD342" w14:textId="77777777" w:rsidTr="002D6968">
        <w:trPr>
          <w:trHeight w:val="254"/>
          <w:jc w:val="center"/>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2FD022AE" w14:textId="77777777" w:rsidR="00D4486B" w:rsidRPr="00D4486B" w:rsidRDefault="00D4486B" w:rsidP="00D4486B">
            <w:pPr>
              <w:rPr>
                <w:color w:val="000000"/>
                <w:sz w:val="22"/>
                <w:szCs w:val="22"/>
              </w:rPr>
            </w:pPr>
            <w:r w:rsidRPr="00D4486B">
              <w:rPr>
                <w:color w:val="000000"/>
                <w:sz w:val="22"/>
                <w:szCs w:val="22"/>
              </w:rPr>
              <w:t>с 19.09.2016 по 31.12.2016</w:t>
            </w:r>
          </w:p>
        </w:tc>
        <w:tc>
          <w:tcPr>
            <w:tcW w:w="1612" w:type="dxa"/>
            <w:tcBorders>
              <w:top w:val="nil"/>
              <w:left w:val="nil"/>
              <w:bottom w:val="single" w:sz="4" w:space="0" w:color="auto"/>
              <w:right w:val="single" w:sz="4" w:space="0" w:color="auto"/>
            </w:tcBorders>
            <w:shd w:val="clear" w:color="auto" w:fill="auto"/>
            <w:noWrap/>
            <w:vAlign w:val="bottom"/>
            <w:hideMark/>
          </w:tcPr>
          <w:p w14:paraId="5ECF28C7" w14:textId="77777777" w:rsidR="00D4486B" w:rsidRPr="00D4486B" w:rsidRDefault="00D4486B" w:rsidP="00D4486B">
            <w:pPr>
              <w:jc w:val="right"/>
              <w:rPr>
                <w:color w:val="000000"/>
                <w:sz w:val="22"/>
                <w:szCs w:val="22"/>
              </w:rPr>
            </w:pPr>
            <w:r w:rsidRPr="00D4486B">
              <w:rPr>
                <w:color w:val="000000"/>
                <w:sz w:val="22"/>
                <w:szCs w:val="22"/>
              </w:rPr>
              <w:t>105</w:t>
            </w:r>
          </w:p>
        </w:tc>
        <w:tc>
          <w:tcPr>
            <w:tcW w:w="1934" w:type="dxa"/>
            <w:tcBorders>
              <w:top w:val="nil"/>
              <w:left w:val="nil"/>
              <w:bottom w:val="single" w:sz="4" w:space="0" w:color="auto"/>
              <w:right w:val="single" w:sz="4" w:space="0" w:color="auto"/>
            </w:tcBorders>
            <w:shd w:val="clear" w:color="auto" w:fill="auto"/>
            <w:noWrap/>
            <w:vAlign w:val="bottom"/>
            <w:hideMark/>
          </w:tcPr>
          <w:p w14:paraId="4C5C43A4" w14:textId="77777777" w:rsidR="00D4486B" w:rsidRPr="00D4486B" w:rsidRDefault="00D4486B" w:rsidP="00D4486B">
            <w:pPr>
              <w:jc w:val="right"/>
              <w:rPr>
                <w:color w:val="000000"/>
                <w:sz w:val="22"/>
                <w:szCs w:val="22"/>
              </w:rPr>
            </w:pPr>
            <w:r w:rsidRPr="00D4486B">
              <w:rPr>
                <w:color w:val="000000"/>
                <w:sz w:val="22"/>
                <w:szCs w:val="22"/>
              </w:rPr>
              <w:t>10,00%</w:t>
            </w:r>
          </w:p>
        </w:tc>
      </w:tr>
      <w:tr w:rsidR="00D4486B" w:rsidRPr="00D4486B" w14:paraId="60CD4A1D" w14:textId="77777777" w:rsidTr="002D6968">
        <w:trPr>
          <w:trHeight w:val="254"/>
          <w:jc w:val="center"/>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170434F0" w14:textId="77777777" w:rsidR="00D4486B" w:rsidRPr="00D4486B" w:rsidRDefault="00D4486B" w:rsidP="00D4486B">
            <w:pPr>
              <w:rPr>
                <w:b/>
                <w:bCs/>
                <w:color w:val="000000"/>
                <w:sz w:val="22"/>
                <w:szCs w:val="22"/>
              </w:rPr>
            </w:pPr>
            <w:r w:rsidRPr="00D4486B">
              <w:rPr>
                <w:b/>
                <w:bCs/>
                <w:color w:val="000000"/>
                <w:sz w:val="22"/>
                <w:szCs w:val="22"/>
              </w:rPr>
              <w:t>Итого средневзвешенная ставка</w:t>
            </w:r>
          </w:p>
        </w:tc>
        <w:tc>
          <w:tcPr>
            <w:tcW w:w="1612" w:type="dxa"/>
            <w:tcBorders>
              <w:top w:val="nil"/>
              <w:left w:val="nil"/>
              <w:bottom w:val="single" w:sz="4" w:space="0" w:color="auto"/>
              <w:right w:val="single" w:sz="4" w:space="0" w:color="auto"/>
            </w:tcBorders>
            <w:shd w:val="clear" w:color="auto" w:fill="auto"/>
            <w:noWrap/>
            <w:vAlign w:val="bottom"/>
            <w:hideMark/>
          </w:tcPr>
          <w:p w14:paraId="176FAA3D" w14:textId="77777777" w:rsidR="00D4486B" w:rsidRPr="00D4486B" w:rsidRDefault="00D4486B" w:rsidP="00D4486B">
            <w:pPr>
              <w:jc w:val="right"/>
              <w:rPr>
                <w:b/>
                <w:bCs/>
                <w:color w:val="000000"/>
                <w:sz w:val="22"/>
                <w:szCs w:val="22"/>
              </w:rPr>
            </w:pPr>
            <w:r w:rsidRPr="00D4486B">
              <w:rPr>
                <w:b/>
                <w:bCs/>
                <w:color w:val="000000"/>
                <w:sz w:val="22"/>
                <w:szCs w:val="22"/>
              </w:rPr>
              <w:t>366</w:t>
            </w:r>
          </w:p>
        </w:tc>
        <w:tc>
          <w:tcPr>
            <w:tcW w:w="1934" w:type="dxa"/>
            <w:tcBorders>
              <w:top w:val="nil"/>
              <w:left w:val="nil"/>
              <w:bottom w:val="single" w:sz="4" w:space="0" w:color="auto"/>
              <w:right w:val="single" w:sz="4" w:space="0" w:color="auto"/>
            </w:tcBorders>
            <w:shd w:val="clear" w:color="auto" w:fill="auto"/>
            <w:noWrap/>
            <w:vAlign w:val="bottom"/>
            <w:hideMark/>
          </w:tcPr>
          <w:p w14:paraId="31E2B1D7" w14:textId="77777777" w:rsidR="00D4486B" w:rsidRPr="00D4486B" w:rsidRDefault="00D4486B" w:rsidP="00D4486B">
            <w:pPr>
              <w:jc w:val="right"/>
              <w:rPr>
                <w:b/>
                <w:bCs/>
                <w:color w:val="000000"/>
                <w:sz w:val="22"/>
                <w:szCs w:val="22"/>
              </w:rPr>
            </w:pPr>
            <w:r w:rsidRPr="00D4486B">
              <w:rPr>
                <w:b/>
                <w:bCs/>
                <w:color w:val="000000"/>
                <w:sz w:val="22"/>
                <w:szCs w:val="22"/>
              </w:rPr>
              <w:t>10,5%</w:t>
            </w:r>
          </w:p>
        </w:tc>
      </w:tr>
    </w:tbl>
    <w:p w14:paraId="3EA11F8A" w14:textId="77777777" w:rsidR="00D4486B" w:rsidRPr="00D4486B" w:rsidRDefault="00D4486B" w:rsidP="00D4486B">
      <w:pPr>
        <w:ind w:firstLine="709"/>
        <w:jc w:val="both"/>
        <w:rPr>
          <w:rFonts w:eastAsiaTheme="minorHAnsi" w:cstheme="minorBidi"/>
          <w:sz w:val="28"/>
          <w:szCs w:val="28"/>
          <w:lang w:eastAsia="en-US"/>
        </w:rPr>
      </w:pPr>
    </w:p>
    <w:p w14:paraId="4643C547" w14:textId="77777777" w:rsidR="00D4486B" w:rsidRPr="00D4486B" w:rsidRDefault="00D4486B" w:rsidP="00D4486B">
      <w:pPr>
        <w:ind w:firstLine="709"/>
        <w:jc w:val="both"/>
        <w:rPr>
          <w:rFonts w:eastAsiaTheme="minorHAnsi" w:cstheme="minorBidi"/>
          <w:sz w:val="28"/>
          <w:szCs w:val="28"/>
          <w:lang w:eastAsia="en-US"/>
        </w:rPr>
      </w:pPr>
      <w:r w:rsidRPr="00D4486B">
        <w:rPr>
          <w:rFonts w:eastAsiaTheme="minorHAnsi" w:cstheme="minorBidi"/>
          <w:sz w:val="28"/>
          <w:szCs w:val="28"/>
          <w:lang w:eastAsia="en-US"/>
        </w:rPr>
        <w:t>С учетом проведенного дополнительного анализа на основании пункта 7 Основ ценообразования №1178 выявлены расходы, подлежащие учету в необходимой валовой выручке в составе «расходов, связанных с компенсацией незапланированных расходов или полученного избытка» в размере:</w:t>
      </w:r>
    </w:p>
    <w:p w14:paraId="30F40DF5" w14:textId="77777777" w:rsidR="00D4486B" w:rsidRPr="00D4486B" w:rsidRDefault="00D4486B" w:rsidP="00757423">
      <w:pPr>
        <w:numPr>
          <w:ilvl w:val="0"/>
          <w:numId w:val="28"/>
        </w:numPr>
        <w:spacing w:after="200" w:line="360" w:lineRule="auto"/>
        <w:contextualSpacing/>
        <w:jc w:val="both"/>
        <w:rPr>
          <w:rFonts w:eastAsiaTheme="minorHAnsi" w:cstheme="minorBidi"/>
          <w:sz w:val="28"/>
          <w:szCs w:val="28"/>
          <w:lang w:eastAsia="en-US"/>
        </w:rPr>
      </w:pPr>
      <w:r w:rsidRPr="00D4486B">
        <w:rPr>
          <w:rFonts w:eastAsiaTheme="minorHAnsi" w:cstheme="minorBidi"/>
          <w:sz w:val="28"/>
          <w:szCs w:val="28"/>
          <w:lang w:eastAsia="en-US"/>
        </w:rPr>
        <w:t xml:space="preserve">резерв по сомнительным долгам признается филиалом в размере </w:t>
      </w:r>
      <w:r w:rsidRPr="00D4486B">
        <w:rPr>
          <w:rFonts w:eastAsiaTheme="minorHAnsi" w:cstheme="minorBidi"/>
          <w:b/>
          <w:sz w:val="28"/>
          <w:szCs w:val="28"/>
          <w:lang w:eastAsia="en-US"/>
        </w:rPr>
        <w:t>201 343,52 тыс. руб.</w:t>
      </w:r>
      <w:r w:rsidRPr="00D4486B">
        <w:rPr>
          <w:rFonts w:eastAsiaTheme="minorHAnsi" w:cstheme="minorBidi"/>
          <w:sz w:val="28"/>
          <w:szCs w:val="28"/>
          <w:lang w:eastAsia="en-US"/>
        </w:rPr>
        <w:t xml:space="preserve"> </w:t>
      </w:r>
    </w:p>
    <w:p w14:paraId="1DC84FB1" w14:textId="77777777" w:rsidR="00D4486B" w:rsidRPr="00D4486B" w:rsidRDefault="00D4486B" w:rsidP="00757423">
      <w:pPr>
        <w:numPr>
          <w:ilvl w:val="0"/>
          <w:numId w:val="28"/>
        </w:numPr>
        <w:spacing w:after="200" w:line="360" w:lineRule="auto"/>
        <w:contextualSpacing/>
        <w:jc w:val="both"/>
        <w:rPr>
          <w:rFonts w:eastAsiaTheme="minorHAnsi" w:cstheme="minorBidi"/>
          <w:sz w:val="28"/>
          <w:szCs w:val="28"/>
          <w:lang w:eastAsia="en-US"/>
        </w:rPr>
      </w:pPr>
      <w:r w:rsidRPr="00D4486B">
        <w:rPr>
          <w:rFonts w:eastAsiaTheme="minorHAnsi" w:cstheme="minorBidi"/>
          <w:sz w:val="28"/>
          <w:szCs w:val="28"/>
          <w:lang w:eastAsia="en-US"/>
        </w:rPr>
        <w:t xml:space="preserve">расходы на уплату процентов по займам и кредитам, привлекаемым на пополнение оборотных средств за 2015-2016 годы в размере </w:t>
      </w:r>
      <w:r w:rsidRPr="00D4486B">
        <w:rPr>
          <w:rFonts w:eastAsiaTheme="minorHAnsi" w:cstheme="minorBidi"/>
          <w:b/>
          <w:sz w:val="28"/>
          <w:szCs w:val="28"/>
          <w:lang w:eastAsia="en-US"/>
        </w:rPr>
        <w:t xml:space="preserve">195 332,91 тыс. руб. </w:t>
      </w:r>
    </w:p>
    <w:p w14:paraId="28A5EB0E"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003742F2"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630FDCA2"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72901ED2"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1DFB6310"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5014318E"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31BDFF23"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60F1A06E"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30A47713"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3078E8F2"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298D6BF9"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3174040D"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4ACC4355"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19400134"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477ADBE4"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4F5295EA"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2E4E14EA"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048525DC"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030A1C07"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35E1E760"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36761582"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6B23FF94" w14:textId="77777777" w:rsidR="00D4486B" w:rsidRPr="00D4486B" w:rsidRDefault="00D4486B" w:rsidP="00D4486B">
      <w:pPr>
        <w:spacing w:after="200"/>
        <w:ind w:left="1069"/>
        <w:contextualSpacing/>
        <w:jc w:val="both"/>
        <w:rPr>
          <w:rFonts w:eastAsiaTheme="minorHAnsi" w:cstheme="minorBidi"/>
          <w:sz w:val="28"/>
          <w:szCs w:val="28"/>
          <w:lang w:eastAsia="en-US"/>
        </w:rPr>
      </w:pPr>
    </w:p>
    <w:p w14:paraId="44FFFB8E" w14:textId="77777777" w:rsidR="00D4486B" w:rsidRPr="00D4486B" w:rsidRDefault="00D4486B" w:rsidP="00D4486B">
      <w:pPr>
        <w:keepNext/>
        <w:keepLines/>
        <w:jc w:val="center"/>
        <w:outlineLvl w:val="0"/>
        <w:rPr>
          <w:rFonts w:eastAsiaTheme="majorEastAsia"/>
          <w:b/>
          <w:color w:val="000000" w:themeColor="text1"/>
          <w:sz w:val="28"/>
          <w:szCs w:val="28"/>
          <w:lang w:eastAsia="en-US"/>
        </w:rPr>
      </w:pPr>
      <w:r w:rsidRPr="00D4486B">
        <w:rPr>
          <w:rFonts w:eastAsiaTheme="majorEastAsia"/>
          <w:b/>
          <w:color w:val="000000" w:themeColor="text1"/>
          <w:sz w:val="28"/>
          <w:szCs w:val="28"/>
          <w:lang w:eastAsia="en-US"/>
        </w:rPr>
        <w:t>Заключение</w:t>
      </w:r>
    </w:p>
    <w:p w14:paraId="2B624B55" w14:textId="77777777" w:rsidR="00D4486B" w:rsidRPr="00D4486B" w:rsidRDefault="00D4486B" w:rsidP="00D4486B">
      <w:pPr>
        <w:ind w:firstLine="709"/>
        <w:jc w:val="both"/>
        <w:rPr>
          <w:rFonts w:eastAsiaTheme="minorHAnsi" w:cstheme="minorBidi"/>
          <w:sz w:val="28"/>
          <w:szCs w:val="22"/>
          <w:lang w:eastAsia="en-US"/>
        </w:rPr>
      </w:pPr>
    </w:p>
    <w:p w14:paraId="74F0C010" w14:textId="77777777" w:rsidR="00D4486B" w:rsidRPr="00D4486B" w:rsidRDefault="00D4486B" w:rsidP="00D4486B">
      <w:pPr>
        <w:ind w:firstLine="709"/>
        <w:jc w:val="both"/>
        <w:rPr>
          <w:rFonts w:eastAsiaTheme="minorHAnsi" w:cstheme="minorBidi"/>
          <w:sz w:val="28"/>
          <w:szCs w:val="22"/>
          <w:lang w:eastAsia="en-US"/>
        </w:rPr>
      </w:pPr>
      <w:r w:rsidRPr="00D4486B">
        <w:rPr>
          <w:rFonts w:eastAsiaTheme="minorHAnsi" w:cstheme="minorBidi"/>
          <w:sz w:val="28"/>
          <w:szCs w:val="22"/>
          <w:lang w:eastAsia="en-US"/>
        </w:rPr>
        <w:lastRenderedPageBreak/>
        <w:t>Во исполнение приказа ФАС России от 07.09.2021г № 946/21 в необходимую валовую выручку предприятия на 2021 год подлежат учету следующие расходы:</w:t>
      </w:r>
    </w:p>
    <w:p w14:paraId="53050AE4" w14:textId="77777777" w:rsidR="00D4486B" w:rsidRPr="00D4486B" w:rsidRDefault="00D4486B" w:rsidP="00757423">
      <w:pPr>
        <w:numPr>
          <w:ilvl w:val="0"/>
          <w:numId w:val="27"/>
        </w:numPr>
        <w:spacing w:after="200" w:line="360" w:lineRule="auto"/>
        <w:contextualSpacing/>
        <w:jc w:val="both"/>
        <w:rPr>
          <w:rFonts w:eastAsia="Calibri"/>
          <w:sz w:val="28"/>
          <w:szCs w:val="28"/>
          <w:lang w:eastAsia="en-US"/>
        </w:rPr>
      </w:pPr>
      <w:r w:rsidRPr="00D4486B">
        <w:rPr>
          <w:rFonts w:eastAsia="Calibri"/>
          <w:sz w:val="28"/>
          <w:szCs w:val="28"/>
          <w:lang w:eastAsia="en-US"/>
        </w:rPr>
        <w:t>Подконтрольные расходы в размере 2 675 480,77 тыс. руб.</w:t>
      </w:r>
    </w:p>
    <w:p w14:paraId="037FA805" w14:textId="77777777" w:rsidR="00D4486B" w:rsidRPr="00D4486B" w:rsidRDefault="00D4486B" w:rsidP="00757423">
      <w:pPr>
        <w:numPr>
          <w:ilvl w:val="0"/>
          <w:numId w:val="27"/>
        </w:numPr>
        <w:spacing w:after="200" w:line="360" w:lineRule="auto"/>
        <w:contextualSpacing/>
        <w:jc w:val="both"/>
        <w:rPr>
          <w:rFonts w:eastAsia="Calibri"/>
          <w:sz w:val="28"/>
          <w:szCs w:val="28"/>
          <w:lang w:eastAsia="en-US"/>
        </w:rPr>
      </w:pPr>
      <w:r w:rsidRPr="00D4486B">
        <w:rPr>
          <w:rFonts w:eastAsia="Calibri"/>
          <w:sz w:val="28"/>
          <w:szCs w:val="28"/>
          <w:lang w:eastAsia="en-US"/>
        </w:rPr>
        <w:t>Неподконтрольные расходы 4 754 245, 41 тыс. руб.</w:t>
      </w:r>
    </w:p>
    <w:p w14:paraId="535D7D77" w14:textId="77777777" w:rsidR="00D4486B" w:rsidRPr="00D4486B" w:rsidRDefault="00D4486B" w:rsidP="00757423">
      <w:pPr>
        <w:numPr>
          <w:ilvl w:val="0"/>
          <w:numId w:val="27"/>
        </w:numPr>
        <w:spacing w:after="200" w:line="360" w:lineRule="auto"/>
        <w:contextualSpacing/>
        <w:jc w:val="both"/>
        <w:rPr>
          <w:rFonts w:eastAsia="Calibri"/>
          <w:sz w:val="28"/>
          <w:szCs w:val="28"/>
          <w:lang w:eastAsia="en-US"/>
        </w:rPr>
      </w:pPr>
      <w:r w:rsidRPr="00D4486B">
        <w:rPr>
          <w:rFonts w:eastAsia="Calibri"/>
          <w:sz w:val="28"/>
          <w:szCs w:val="28"/>
          <w:lang w:eastAsia="en-US"/>
        </w:rPr>
        <w:t>Компенсация расходов предыдущих периодов 396 676,43 (201 343,52 + 195 332,91) тыс. руб.</w:t>
      </w:r>
    </w:p>
    <w:p w14:paraId="44A31A2B" w14:textId="77777777" w:rsidR="00D4486B" w:rsidRPr="00D4486B" w:rsidRDefault="00D4486B" w:rsidP="00757423">
      <w:pPr>
        <w:numPr>
          <w:ilvl w:val="0"/>
          <w:numId w:val="27"/>
        </w:numPr>
        <w:spacing w:after="200" w:line="360" w:lineRule="auto"/>
        <w:contextualSpacing/>
        <w:jc w:val="both"/>
        <w:rPr>
          <w:rFonts w:eastAsia="Calibri"/>
          <w:sz w:val="28"/>
          <w:szCs w:val="28"/>
          <w:lang w:eastAsia="en-US"/>
        </w:rPr>
      </w:pPr>
      <w:r w:rsidRPr="00D4486B">
        <w:rPr>
          <w:rFonts w:eastAsia="Calibri"/>
          <w:sz w:val="28"/>
          <w:szCs w:val="28"/>
          <w:lang w:eastAsia="en-US"/>
        </w:rPr>
        <w:t>Экономия потерь 242 343,57 тыс. руб.</w:t>
      </w:r>
    </w:p>
    <w:p w14:paraId="402FB897" w14:textId="77777777" w:rsidR="00D4486B" w:rsidRPr="00D4486B" w:rsidRDefault="00D4486B" w:rsidP="00757423">
      <w:pPr>
        <w:numPr>
          <w:ilvl w:val="0"/>
          <w:numId w:val="27"/>
        </w:numPr>
        <w:spacing w:after="200" w:line="360" w:lineRule="auto"/>
        <w:contextualSpacing/>
        <w:jc w:val="both"/>
        <w:rPr>
          <w:rFonts w:eastAsia="Calibri"/>
          <w:sz w:val="28"/>
          <w:szCs w:val="28"/>
          <w:lang w:eastAsia="en-US"/>
        </w:rPr>
      </w:pPr>
      <w:r w:rsidRPr="00D4486B">
        <w:rPr>
          <w:rFonts w:eastAsia="Calibri"/>
          <w:sz w:val="28"/>
          <w:szCs w:val="28"/>
          <w:lang w:eastAsia="en-US"/>
        </w:rPr>
        <w:t>Корректировка НВВ в соответствии с параметрами надежности и качества 42 085,83 тыс. руб.</w:t>
      </w:r>
    </w:p>
    <w:p w14:paraId="01C951F3" w14:textId="77777777" w:rsidR="00D4486B" w:rsidRPr="00D4486B" w:rsidRDefault="00D4486B" w:rsidP="00757423">
      <w:pPr>
        <w:numPr>
          <w:ilvl w:val="0"/>
          <w:numId w:val="27"/>
        </w:numPr>
        <w:spacing w:after="200" w:line="276" w:lineRule="auto"/>
        <w:contextualSpacing/>
        <w:jc w:val="both"/>
        <w:rPr>
          <w:rFonts w:eastAsia="Calibri"/>
          <w:sz w:val="28"/>
          <w:szCs w:val="28"/>
          <w:lang w:eastAsia="en-US"/>
        </w:rPr>
      </w:pPr>
      <w:r w:rsidRPr="00D4486B">
        <w:rPr>
          <w:rFonts w:eastAsia="Calibri"/>
          <w:sz w:val="28"/>
          <w:szCs w:val="28"/>
          <w:lang w:eastAsia="en-US"/>
        </w:rPr>
        <w:t>Расходы, связанные с компенсацией незапланированных расходов или полученного избытка (-368 348) тыс. руб.</w:t>
      </w:r>
    </w:p>
    <w:p w14:paraId="235989A2" w14:textId="77777777" w:rsidR="00D4486B" w:rsidRPr="00D4486B" w:rsidRDefault="00D4486B" w:rsidP="00757423">
      <w:pPr>
        <w:numPr>
          <w:ilvl w:val="0"/>
          <w:numId w:val="27"/>
        </w:numPr>
        <w:spacing w:after="200" w:line="360" w:lineRule="auto"/>
        <w:contextualSpacing/>
        <w:jc w:val="both"/>
        <w:rPr>
          <w:rFonts w:eastAsia="Calibri"/>
          <w:sz w:val="28"/>
          <w:szCs w:val="28"/>
          <w:lang w:eastAsia="en-US"/>
        </w:rPr>
      </w:pPr>
      <w:r w:rsidRPr="00D4486B">
        <w:rPr>
          <w:rFonts w:eastAsia="Calibri"/>
          <w:sz w:val="28"/>
          <w:szCs w:val="28"/>
          <w:lang w:eastAsia="en-US"/>
        </w:rPr>
        <w:t>Необходимая валовая выручка на содержание 7 742 484,03 тыс. руб.</w:t>
      </w:r>
    </w:p>
    <w:p w14:paraId="3D01C1BA" w14:textId="77777777" w:rsidR="00D4486B" w:rsidRPr="00D4486B" w:rsidRDefault="00D4486B" w:rsidP="00757423">
      <w:pPr>
        <w:numPr>
          <w:ilvl w:val="0"/>
          <w:numId w:val="27"/>
        </w:numPr>
        <w:spacing w:after="200" w:line="276" w:lineRule="auto"/>
        <w:contextualSpacing/>
        <w:jc w:val="both"/>
        <w:rPr>
          <w:rFonts w:eastAsia="Calibri"/>
          <w:sz w:val="28"/>
          <w:szCs w:val="28"/>
          <w:lang w:eastAsia="en-US"/>
        </w:rPr>
      </w:pPr>
      <w:r w:rsidRPr="00D4486B">
        <w:rPr>
          <w:rFonts w:eastAsia="Calibri"/>
          <w:sz w:val="28"/>
          <w:szCs w:val="28"/>
          <w:lang w:eastAsia="en-US"/>
        </w:rPr>
        <w:t>Расчет расходов на оплату потерь электрической энергии в электрических сетях 1 671 764,81 тыс. руб.</w:t>
      </w:r>
    </w:p>
    <w:p w14:paraId="0771DE0E" w14:textId="77777777" w:rsidR="00D4486B" w:rsidRPr="00D4486B" w:rsidRDefault="00D4486B" w:rsidP="00D4486B">
      <w:pPr>
        <w:spacing w:after="200"/>
        <w:ind w:left="1429"/>
        <w:contextualSpacing/>
        <w:rPr>
          <w:rFonts w:eastAsia="Calibri"/>
          <w:sz w:val="28"/>
          <w:szCs w:val="28"/>
          <w:lang w:eastAsia="en-US"/>
        </w:rPr>
      </w:pPr>
      <w:r w:rsidRPr="00D4486B">
        <w:rPr>
          <w:rFonts w:eastAsia="Calibri"/>
          <w:sz w:val="28"/>
          <w:szCs w:val="28"/>
          <w:lang w:eastAsia="en-US"/>
        </w:rPr>
        <w:t>Отклонение составит - 301 667,09 тыс. руб. (таблица 8)</w:t>
      </w:r>
    </w:p>
    <w:p w14:paraId="36607EA0" w14:textId="77777777" w:rsidR="00D4486B" w:rsidRPr="00D4486B" w:rsidRDefault="00D4486B" w:rsidP="00D4486B">
      <w:pPr>
        <w:keepNext/>
        <w:spacing w:after="200"/>
        <w:ind w:firstLine="709"/>
        <w:jc w:val="right"/>
        <w:rPr>
          <w:rFonts w:eastAsiaTheme="minorHAnsi" w:cstheme="minorBidi"/>
          <w:color w:val="000000" w:themeColor="text1"/>
          <w:sz w:val="18"/>
          <w:szCs w:val="18"/>
          <w:lang w:eastAsia="en-US"/>
        </w:rPr>
      </w:pPr>
      <w:r w:rsidRPr="00D4486B">
        <w:rPr>
          <w:rFonts w:eastAsiaTheme="minorHAnsi" w:cstheme="minorBidi"/>
          <w:color w:val="000000" w:themeColor="text1"/>
          <w:sz w:val="18"/>
          <w:szCs w:val="18"/>
          <w:lang w:eastAsia="en-US"/>
        </w:rPr>
        <w:t>Таблица 8</w:t>
      </w:r>
    </w:p>
    <w:p w14:paraId="2EE69B2A" w14:textId="77777777" w:rsidR="00D4486B" w:rsidRPr="00D4486B" w:rsidRDefault="00D4486B" w:rsidP="00D4486B">
      <w:pPr>
        <w:spacing w:after="200"/>
        <w:ind w:left="1429"/>
        <w:contextualSpacing/>
        <w:jc w:val="center"/>
        <w:rPr>
          <w:rFonts w:eastAsia="Calibri"/>
          <w:sz w:val="28"/>
          <w:szCs w:val="28"/>
          <w:lang w:eastAsia="en-US"/>
        </w:rPr>
      </w:pPr>
      <w:r w:rsidRPr="00D4486B">
        <w:rPr>
          <w:rFonts w:eastAsia="Calibri"/>
          <w:sz w:val="28"/>
          <w:szCs w:val="28"/>
          <w:lang w:eastAsia="en-US"/>
        </w:rPr>
        <w:t>Отклонение необходимой валовой выручки на содержание ПАО «Россети Сибири» - «Кузбассэнерго РЭС» на 2021 год</w:t>
      </w:r>
    </w:p>
    <w:tbl>
      <w:tblPr>
        <w:tblW w:w="9878" w:type="dxa"/>
        <w:tblInd w:w="-5" w:type="dxa"/>
        <w:tblLook w:val="04A0" w:firstRow="1" w:lastRow="0" w:firstColumn="1" w:lastColumn="0" w:noHBand="0" w:noVBand="1"/>
      </w:tblPr>
      <w:tblGrid>
        <w:gridCol w:w="4253"/>
        <w:gridCol w:w="1985"/>
        <w:gridCol w:w="1920"/>
        <w:gridCol w:w="1720"/>
      </w:tblGrid>
      <w:tr w:rsidR="00D4486B" w:rsidRPr="00D4486B" w14:paraId="5134314F" w14:textId="77777777" w:rsidTr="002D6968">
        <w:trPr>
          <w:trHeight w:val="15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B6855" w14:textId="77777777" w:rsidR="00D4486B" w:rsidRPr="00D4486B" w:rsidRDefault="00D4486B" w:rsidP="00D4486B">
            <w:pPr>
              <w:jc w:val="center"/>
              <w:rPr>
                <w:color w:val="000000"/>
              </w:rPr>
            </w:pPr>
            <w:r w:rsidRPr="00D4486B">
              <w:rPr>
                <w:color w:val="000000"/>
              </w:rPr>
              <w:t> Наименование показателя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F3E690E" w14:textId="77777777" w:rsidR="00D4486B" w:rsidRPr="00D4486B" w:rsidRDefault="00D4486B" w:rsidP="00D4486B">
            <w:pPr>
              <w:jc w:val="center"/>
              <w:rPr>
                <w:color w:val="000000"/>
              </w:rPr>
            </w:pPr>
            <w:r w:rsidRPr="00D4486B">
              <w:rPr>
                <w:color w:val="000000"/>
              </w:rPr>
              <w:t xml:space="preserve">Приказ ФАС России от 23.04.2021 № 394/21, </w:t>
            </w:r>
          </w:p>
          <w:p w14:paraId="185138AC" w14:textId="77777777" w:rsidR="00D4486B" w:rsidRPr="00D4486B" w:rsidRDefault="00D4486B" w:rsidP="00D4486B">
            <w:pPr>
              <w:jc w:val="center"/>
              <w:rPr>
                <w:color w:val="000000"/>
              </w:rPr>
            </w:pPr>
            <w:r w:rsidRPr="00D4486B">
              <w:rPr>
                <w:color w:val="000000"/>
              </w:rPr>
              <w:t>тыс. руб.</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EF7D840" w14:textId="77777777" w:rsidR="00D4486B" w:rsidRPr="00D4486B" w:rsidRDefault="00D4486B" w:rsidP="00D4486B">
            <w:pPr>
              <w:jc w:val="center"/>
              <w:rPr>
                <w:color w:val="000000"/>
              </w:rPr>
            </w:pPr>
            <w:r w:rsidRPr="00D4486B">
              <w:rPr>
                <w:color w:val="000000"/>
              </w:rPr>
              <w:t xml:space="preserve">Приказ ФАС России от 07.09.2021 </w:t>
            </w:r>
          </w:p>
          <w:p w14:paraId="0530112E" w14:textId="77777777" w:rsidR="00D4486B" w:rsidRPr="00D4486B" w:rsidRDefault="00D4486B" w:rsidP="00D4486B">
            <w:pPr>
              <w:jc w:val="center"/>
              <w:rPr>
                <w:color w:val="000000"/>
              </w:rPr>
            </w:pPr>
            <w:r w:rsidRPr="00D4486B">
              <w:rPr>
                <w:color w:val="000000"/>
              </w:rPr>
              <w:t xml:space="preserve">№ 946/21, </w:t>
            </w:r>
          </w:p>
          <w:p w14:paraId="200FC3FD" w14:textId="77777777" w:rsidR="00D4486B" w:rsidRPr="00D4486B" w:rsidRDefault="00D4486B" w:rsidP="00D4486B">
            <w:pPr>
              <w:jc w:val="center"/>
              <w:rPr>
                <w:color w:val="000000"/>
              </w:rPr>
            </w:pPr>
            <w:r w:rsidRPr="00D4486B">
              <w:rPr>
                <w:color w:val="000000"/>
              </w:rPr>
              <w:t>тыс. руб.</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7DE962E" w14:textId="77777777" w:rsidR="00D4486B" w:rsidRPr="00D4486B" w:rsidRDefault="00D4486B" w:rsidP="00D4486B">
            <w:pPr>
              <w:jc w:val="center"/>
              <w:rPr>
                <w:color w:val="000000"/>
              </w:rPr>
            </w:pPr>
            <w:r w:rsidRPr="00D4486B">
              <w:rPr>
                <w:color w:val="000000"/>
              </w:rPr>
              <w:t> Отклонение</w:t>
            </w:r>
          </w:p>
        </w:tc>
      </w:tr>
      <w:tr w:rsidR="00D4486B" w:rsidRPr="00D4486B" w14:paraId="70201B50" w14:textId="77777777" w:rsidTr="002D6968">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A54924B" w14:textId="77777777" w:rsidR="00D4486B" w:rsidRPr="00D4486B" w:rsidRDefault="00D4486B" w:rsidP="00D4486B">
            <w:pPr>
              <w:jc w:val="center"/>
              <w:rPr>
                <w:color w:val="000000"/>
              </w:rPr>
            </w:pPr>
            <w:r w:rsidRPr="00D4486B">
              <w:rPr>
                <w:color w:val="000000"/>
              </w:rPr>
              <w:t>Подконтрольные расходы</w:t>
            </w:r>
          </w:p>
        </w:tc>
        <w:tc>
          <w:tcPr>
            <w:tcW w:w="1985" w:type="dxa"/>
            <w:tcBorders>
              <w:top w:val="nil"/>
              <w:left w:val="nil"/>
              <w:bottom w:val="single" w:sz="4" w:space="0" w:color="auto"/>
              <w:right w:val="single" w:sz="4" w:space="0" w:color="auto"/>
            </w:tcBorders>
            <w:shd w:val="clear" w:color="auto" w:fill="auto"/>
            <w:vAlign w:val="center"/>
            <w:hideMark/>
          </w:tcPr>
          <w:p w14:paraId="797D24FA" w14:textId="77777777" w:rsidR="00D4486B" w:rsidRPr="00D4486B" w:rsidRDefault="00D4486B" w:rsidP="00D4486B">
            <w:pPr>
              <w:jc w:val="center"/>
              <w:rPr>
                <w:color w:val="000000"/>
              </w:rPr>
            </w:pPr>
            <w:r w:rsidRPr="00D4486B">
              <w:rPr>
                <w:color w:val="000000"/>
              </w:rPr>
              <w:t>2 675 481</w:t>
            </w:r>
          </w:p>
        </w:tc>
        <w:tc>
          <w:tcPr>
            <w:tcW w:w="1920" w:type="dxa"/>
            <w:tcBorders>
              <w:top w:val="nil"/>
              <w:left w:val="nil"/>
              <w:bottom w:val="single" w:sz="4" w:space="0" w:color="auto"/>
              <w:right w:val="single" w:sz="4" w:space="0" w:color="auto"/>
            </w:tcBorders>
            <w:shd w:val="clear" w:color="auto" w:fill="auto"/>
            <w:vAlign w:val="center"/>
            <w:hideMark/>
          </w:tcPr>
          <w:p w14:paraId="510093F0" w14:textId="77777777" w:rsidR="00D4486B" w:rsidRPr="00D4486B" w:rsidRDefault="00D4486B" w:rsidP="00D4486B">
            <w:pPr>
              <w:jc w:val="center"/>
              <w:rPr>
                <w:color w:val="000000"/>
              </w:rPr>
            </w:pPr>
            <w:r w:rsidRPr="00D4486B">
              <w:rPr>
                <w:color w:val="000000"/>
              </w:rPr>
              <w:t>2 675 481</w:t>
            </w:r>
          </w:p>
        </w:tc>
        <w:tc>
          <w:tcPr>
            <w:tcW w:w="1720" w:type="dxa"/>
            <w:tcBorders>
              <w:top w:val="nil"/>
              <w:left w:val="nil"/>
              <w:bottom w:val="single" w:sz="4" w:space="0" w:color="auto"/>
              <w:right w:val="single" w:sz="4" w:space="0" w:color="auto"/>
            </w:tcBorders>
            <w:shd w:val="clear" w:color="auto" w:fill="auto"/>
            <w:vAlign w:val="center"/>
            <w:hideMark/>
          </w:tcPr>
          <w:p w14:paraId="1E38479D" w14:textId="77777777" w:rsidR="00D4486B" w:rsidRPr="00D4486B" w:rsidRDefault="00D4486B" w:rsidP="00D4486B">
            <w:pPr>
              <w:jc w:val="center"/>
              <w:rPr>
                <w:color w:val="000000"/>
              </w:rPr>
            </w:pPr>
            <w:r w:rsidRPr="00D4486B">
              <w:rPr>
                <w:color w:val="000000"/>
              </w:rPr>
              <w:t>0</w:t>
            </w:r>
          </w:p>
        </w:tc>
      </w:tr>
      <w:tr w:rsidR="00D4486B" w:rsidRPr="00D4486B" w14:paraId="00A1A157" w14:textId="77777777" w:rsidTr="002D6968">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AC4BEA1" w14:textId="77777777" w:rsidR="00D4486B" w:rsidRPr="00D4486B" w:rsidRDefault="00D4486B" w:rsidP="00D4486B">
            <w:pPr>
              <w:jc w:val="center"/>
              <w:rPr>
                <w:color w:val="000000"/>
              </w:rPr>
            </w:pPr>
            <w:r w:rsidRPr="00D4486B">
              <w:rPr>
                <w:color w:val="000000"/>
              </w:rPr>
              <w:t>Неподконтрольные расходы</w:t>
            </w:r>
          </w:p>
        </w:tc>
        <w:tc>
          <w:tcPr>
            <w:tcW w:w="1985" w:type="dxa"/>
            <w:tcBorders>
              <w:top w:val="nil"/>
              <w:left w:val="nil"/>
              <w:bottom w:val="single" w:sz="4" w:space="0" w:color="auto"/>
              <w:right w:val="single" w:sz="4" w:space="0" w:color="auto"/>
            </w:tcBorders>
            <w:shd w:val="clear" w:color="auto" w:fill="auto"/>
            <w:vAlign w:val="center"/>
            <w:hideMark/>
          </w:tcPr>
          <w:p w14:paraId="08D1F5FE" w14:textId="77777777" w:rsidR="00D4486B" w:rsidRPr="00D4486B" w:rsidRDefault="00D4486B" w:rsidP="00D4486B">
            <w:pPr>
              <w:jc w:val="center"/>
              <w:rPr>
                <w:color w:val="000000"/>
              </w:rPr>
            </w:pPr>
            <w:r w:rsidRPr="00D4486B">
              <w:rPr>
                <w:color w:val="000000"/>
              </w:rPr>
              <w:t>4 754 245</w:t>
            </w:r>
          </w:p>
        </w:tc>
        <w:tc>
          <w:tcPr>
            <w:tcW w:w="1920" w:type="dxa"/>
            <w:tcBorders>
              <w:top w:val="nil"/>
              <w:left w:val="nil"/>
              <w:bottom w:val="single" w:sz="4" w:space="0" w:color="auto"/>
              <w:right w:val="single" w:sz="4" w:space="0" w:color="auto"/>
            </w:tcBorders>
            <w:shd w:val="clear" w:color="auto" w:fill="auto"/>
            <w:vAlign w:val="center"/>
            <w:hideMark/>
          </w:tcPr>
          <w:p w14:paraId="79D6BA08" w14:textId="77777777" w:rsidR="00D4486B" w:rsidRPr="00D4486B" w:rsidRDefault="00D4486B" w:rsidP="00D4486B">
            <w:pPr>
              <w:jc w:val="center"/>
              <w:rPr>
                <w:color w:val="000000"/>
              </w:rPr>
            </w:pPr>
            <w:r w:rsidRPr="00D4486B">
              <w:rPr>
                <w:color w:val="000000"/>
              </w:rPr>
              <w:t>4 754 245</w:t>
            </w:r>
          </w:p>
        </w:tc>
        <w:tc>
          <w:tcPr>
            <w:tcW w:w="1720" w:type="dxa"/>
            <w:tcBorders>
              <w:top w:val="nil"/>
              <w:left w:val="nil"/>
              <w:bottom w:val="single" w:sz="4" w:space="0" w:color="auto"/>
              <w:right w:val="single" w:sz="4" w:space="0" w:color="auto"/>
            </w:tcBorders>
            <w:shd w:val="clear" w:color="auto" w:fill="auto"/>
            <w:vAlign w:val="center"/>
            <w:hideMark/>
          </w:tcPr>
          <w:p w14:paraId="3DABBDEA" w14:textId="77777777" w:rsidR="00D4486B" w:rsidRPr="00D4486B" w:rsidRDefault="00D4486B" w:rsidP="00D4486B">
            <w:pPr>
              <w:jc w:val="center"/>
              <w:rPr>
                <w:color w:val="000000"/>
              </w:rPr>
            </w:pPr>
            <w:r w:rsidRPr="00D4486B">
              <w:rPr>
                <w:color w:val="000000"/>
              </w:rPr>
              <w:t>0</w:t>
            </w:r>
          </w:p>
        </w:tc>
      </w:tr>
      <w:tr w:rsidR="00D4486B" w:rsidRPr="00D4486B" w14:paraId="01FF8556" w14:textId="77777777" w:rsidTr="002D6968">
        <w:trPr>
          <w:trHeight w:val="6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3B72639" w14:textId="77777777" w:rsidR="00D4486B" w:rsidRPr="00D4486B" w:rsidRDefault="00D4486B" w:rsidP="00D4486B">
            <w:pPr>
              <w:jc w:val="center"/>
              <w:rPr>
                <w:color w:val="000000"/>
              </w:rPr>
            </w:pPr>
            <w:r w:rsidRPr="00D4486B">
              <w:rPr>
                <w:color w:val="000000"/>
              </w:rPr>
              <w:t xml:space="preserve">Компенсация расходов предыдущих периодов </w:t>
            </w:r>
          </w:p>
        </w:tc>
        <w:tc>
          <w:tcPr>
            <w:tcW w:w="1985" w:type="dxa"/>
            <w:tcBorders>
              <w:top w:val="nil"/>
              <w:left w:val="nil"/>
              <w:bottom w:val="single" w:sz="4" w:space="0" w:color="auto"/>
              <w:right w:val="single" w:sz="4" w:space="0" w:color="auto"/>
            </w:tcBorders>
            <w:shd w:val="clear" w:color="auto" w:fill="auto"/>
            <w:vAlign w:val="center"/>
            <w:hideMark/>
          </w:tcPr>
          <w:p w14:paraId="34424B93" w14:textId="77777777" w:rsidR="00D4486B" w:rsidRPr="00D4486B" w:rsidRDefault="00D4486B" w:rsidP="00D4486B">
            <w:pPr>
              <w:jc w:val="center"/>
              <w:rPr>
                <w:color w:val="000000"/>
              </w:rPr>
            </w:pPr>
            <w:r w:rsidRPr="00D4486B">
              <w:rPr>
                <w:color w:val="000000"/>
              </w:rPr>
              <w:t>698 344</w:t>
            </w:r>
          </w:p>
        </w:tc>
        <w:tc>
          <w:tcPr>
            <w:tcW w:w="1920" w:type="dxa"/>
            <w:tcBorders>
              <w:top w:val="nil"/>
              <w:left w:val="nil"/>
              <w:bottom w:val="single" w:sz="4" w:space="0" w:color="auto"/>
              <w:right w:val="single" w:sz="4" w:space="0" w:color="auto"/>
            </w:tcBorders>
            <w:shd w:val="clear" w:color="auto" w:fill="auto"/>
            <w:vAlign w:val="center"/>
            <w:hideMark/>
          </w:tcPr>
          <w:p w14:paraId="6E5A16CC" w14:textId="77777777" w:rsidR="00D4486B" w:rsidRPr="00D4486B" w:rsidRDefault="00D4486B" w:rsidP="00D4486B">
            <w:pPr>
              <w:jc w:val="center"/>
              <w:rPr>
                <w:color w:val="000000"/>
              </w:rPr>
            </w:pPr>
            <w:r w:rsidRPr="00D4486B">
              <w:rPr>
                <w:color w:val="000000"/>
              </w:rPr>
              <w:t>396 676</w:t>
            </w:r>
          </w:p>
        </w:tc>
        <w:tc>
          <w:tcPr>
            <w:tcW w:w="1720" w:type="dxa"/>
            <w:tcBorders>
              <w:top w:val="nil"/>
              <w:left w:val="nil"/>
              <w:bottom w:val="single" w:sz="4" w:space="0" w:color="auto"/>
              <w:right w:val="single" w:sz="4" w:space="0" w:color="auto"/>
            </w:tcBorders>
            <w:shd w:val="clear" w:color="auto" w:fill="auto"/>
            <w:vAlign w:val="center"/>
            <w:hideMark/>
          </w:tcPr>
          <w:p w14:paraId="11298C7E" w14:textId="77777777" w:rsidR="00D4486B" w:rsidRPr="00D4486B" w:rsidRDefault="00D4486B" w:rsidP="00D4486B">
            <w:pPr>
              <w:jc w:val="center"/>
              <w:rPr>
                <w:color w:val="000000"/>
              </w:rPr>
            </w:pPr>
            <w:r w:rsidRPr="00D4486B">
              <w:rPr>
                <w:color w:val="000000"/>
              </w:rPr>
              <w:t>-301 667</w:t>
            </w:r>
          </w:p>
        </w:tc>
      </w:tr>
      <w:tr w:rsidR="00D4486B" w:rsidRPr="00D4486B" w14:paraId="1101D49E" w14:textId="77777777" w:rsidTr="002D6968">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2AAD343" w14:textId="77777777" w:rsidR="00D4486B" w:rsidRPr="00D4486B" w:rsidRDefault="00D4486B" w:rsidP="00D4486B">
            <w:pPr>
              <w:jc w:val="center"/>
              <w:rPr>
                <w:color w:val="000000"/>
              </w:rPr>
            </w:pPr>
            <w:r w:rsidRPr="00D4486B">
              <w:rPr>
                <w:color w:val="000000"/>
              </w:rPr>
              <w:t>Экономия потерь</w:t>
            </w:r>
          </w:p>
        </w:tc>
        <w:tc>
          <w:tcPr>
            <w:tcW w:w="1985" w:type="dxa"/>
            <w:tcBorders>
              <w:top w:val="nil"/>
              <w:left w:val="nil"/>
              <w:bottom w:val="single" w:sz="4" w:space="0" w:color="auto"/>
              <w:right w:val="single" w:sz="4" w:space="0" w:color="auto"/>
            </w:tcBorders>
            <w:shd w:val="clear" w:color="auto" w:fill="auto"/>
            <w:vAlign w:val="center"/>
            <w:hideMark/>
          </w:tcPr>
          <w:p w14:paraId="2E7792D3" w14:textId="77777777" w:rsidR="00D4486B" w:rsidRPr="00D4486B" w:rsidRDefault="00D4486B" w:rsidP="00D4486B">
            <w:pPr>
              <w:jc w:val="center"/>
              <w:rPr>
                <w:color w:val="000000"/>
              </w:rPr>
            </w:pPr>
            <w:r w:rsidRPr="00D4486B">
              <w:rPr>
                <w:color w:val="000000"/>
              </w:rPr>
              <w:t>242 344</w:t>
            </w:r>
          </w:p>
        </w:tc>
        <w:tc>
          <w:tcPr>
            <w:tcW w:w="1920" w:type="dxa"/>
            <w:tcBorders>
              <w:top w:val="nil"/>
              <w:left w:val="nil"/>
              <w:bottom w:val="single" w:sz="4" w:space="0" w:color="auto"/>
              <w:right w:val="single" w:sz="4" w:space="0" w:color="auto"/>
            </w:tcBorders>
            <w:shd w:val="clear" w:color="auto" w:fill="auto"/>
            <w:vAlign w:val="center"/>
            <w:hideMark/>
          </w:tcPr>
          <w:p w14:paraId="3C487F32" w14:textId="77777777" w:rsidR="00D4486B" w:rsidRPr="00D4486B" w:rsidRDefault="00D4486B" w:rsidP="00D4486B">
            <w:pPr>
              <w:jc w:val="center"/>
              <w:rPr>
                <w:color w:val="000000"/>
              </w:rPr>
            </w:pPr>
            <w:r w:rsidRPr="00D4486B">
              <w:rPr>
                <w:color w:val="000000"/>
              </w:rPr>
              <w:t>242 344</w:t>
            </w:r>
          </w:p>
        </w:tc>
        <w:tc>
          <w:tcPr>
            <w:tcW w:w="1720" w:type="dxa"/>
            <w:tcBorders>
              <w:top w:val="nil"/>
              <w:left w:val="nil"/>
              <w:bottom w:val="single" w:sz="4" w:space="0" w:color="auto"/>
              <w:right w:val="single" w:sz="4" w:space="0" w:color="auto"/>
            </w:tcBorders>
            <w:shd w:val="clear" w:color="auto" w:fill="auto"/>
            <w:vAlign w:val="center"/>
            <w:hideMark/>
          </w:tcPr>
          <w:p w14:paraId="44447323" w14:textId="77777777" w:rsidR="00D4486B" w:rsidRPr="00D4486B" w:rsidRDefault="00D4486B" w:rsidP="00D4486B">
            <w:pPr>
              <w:jc w:val="center"/>
              <w:rPr>
                <w:color w:val="000000"/>
              </w:rPr>
            </w:pPr>
            <w:r w:rsidRPr="00D4486B">
              <w:rPr>
                <w:color w:val="000000"/>
              </w:rPr>
              <w:t>0</w:t>
            </w:r>
          </w:p>
        </w:tc>
      </w:tr>
      <w:tr w:rsidR="00D4486B" w:rsidRPr="00D4486B" w14:paraId="32760B20" w14:textId="77777777" w:rsidTr="002D6968">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E466F25" w14:textId="77777777" w:rsidR="00D4486B" w:rsidRPr="00D4486B" w:rsidRDefault="00D4486B" w:rsidP="00D4486B">
            <w:pPr>
              <w:jc w:val="center"/>
              <w:rPr>
                <w:color w:val="000000"/>
              </w:rPr>
            </w:pPr>
            <w:r w:rsidRPr="00D4486B">
              <w:rPr>
                <w:color w:val="000000"/>
              </w:rPr>
              <w:t>КНК</w:t>
            </w:r>
          </w:p>
        </w:tc>
        <w:tc>
          <w:tcPr>
            <w:tcW w:w="1985" w:type="dxa"/>
            <w:tcBorders>
              <w:top w:val="nil"/>
              <w:left w:val="nil"/>
              <w:bottom w:val="single" w:sz="4" w:space="0" w:color="auto"/>
              <w:right w:val="single" w:sz="4" w:space="0" w:color="auto"/>
            </w:tcBorders>
            <w:shd w:val="clear" w:color="auto" w:fill="auto"/>
            <w:vAlign w:val="center"/>
            <w:hideMark/>
          </w:tcPr>
          <w:p w14:paraId="3F228554" w14:textId="77777777" w:rsidR="00D4486B" w:rsidRPr="00D4486B" w:rsidRDefault="00D4486B" w:rsidP="00D4486B">
            <w:pPr>
              <w:jc w:val="center"/>
              <w:rPr>
                <w:color w:val="000000"/>
              </w:rPr>
            </w:pPr>
            <w:r w:rsidRPr="00D4486B">
              <w:rPr>
                <w:color w:val="000000"/>
              </w:rPr>
              <w:t>42 086</w:t>
            </w:r>
          </w:p>
        </w:tc>
        <w:tc>
          <w:tcPr>
            <w:tcW w:w="1920" w:type="dxa"/>
            <w:tcBorders>
              <w:top w:val="nil"/>
              <w:left w:val="nil"/>
              <w:bottom w:val="single" w:sz="4" w:space="0" w:color="auto"/>
              <w:right w:val="single" w:sz="4" w:space="0" w:color="auto"/>
            </w:tcBorders>
            <w:shd w:val="clear" w:color="auto" w:fill="auto"/>
            <w:vAlign w:val="center"/>
            <w:hideMark/>
          </w:tcPr>
          <w:p w14:paraId="2A61CBC5" w14:textId="77777777" w:rsidR="00D4486B" w:rsidRPr="00D4486B" w:rsidRDefault="00D4486B" w:rsidP="00D4486B">
            <w:pPr>
              <w:jc w:val="center"/>
              <w:rPr>
                <w:color w:val="000000"/>
              </w:rPr>
            </w:pPr>
            <w:r w:rsidRPr="00D4486B">
              <w:rPr>
                <w:color w:val="000000"/>
              </w:rPr>
              <w:t>42 086</w:t>
            </w:r>
          </w:p>
        </w:tc>
        <w:tc>
          <w:tcPr>
            <w:tcW w:w="1720" w:type="dxa"/>
            <w:tcBorders>
              <w:top w:val="nil"/>
              <w:left w:val="nil"/>
              <w:bottom w:val="single" w:sz="4" w:space="0" w:color="auto"/>
              <w:right w:val="single" w:sz="4" w:space="0" w:color="auto"/>
            </w:tcBorders>
            <w:shd w:val="clear" w:color="auto" w:fill="auto"/>
            <w:vAlign w:val="center"/>
            <w:hideMark/>
          </w:tcPr>
          <w:p w14:paraId="04D31FC2" w14:textId="77777777" w:rsidR="00D4486B" w:rsidRPr="00D4486B" w:rsidRDefault="00D4486B" w:rsidP="00D4486B">
            <w:pPr>
              <w:jc w:val="center"/>
              <w:rPr>
                <w:color w:val="000000"/>
              </w:rPr>
            </w:pPr>
            <w:r w:rsidRPr="00D4486B">
              <w:rPr>
                <w:color w:val="000000"/>
              </w:rPr>
              <w:t>0</w:t>
            </w:r>
          </w:p>
        </w:tc>
      </w:tr>
      <w:tr w:rsidR="00D4486B" w:rsidRPr="00D4486B" w14:paraId="5D2FD6F6" w14:textId="77777777" w:rsidTr="002D6968">
        <w:trPr>
          <w:trHeight w:val="9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595A68F" w14:textId="77777777" w:rsidR="00D4486B" w:rsidRPr="00D4486B" w:rsidRDefault="00D4486B" w:rsidP="00D4486B">
            <w:pPr>
              <w:jc w:val="center"/>
              <w:rPr>
                <w:color w:val="000000"/>
              </w:rPr>
            </w:pPr>
            <w:r w:rsidRPr="00D4486B">
              <w:rPr>
                <w:color w:val="000000"/>
              </w:rPr>
              <w:t>Расходы, связанные с компенсацией незапланированных расходов или полученного избытка</w:t>
            </w:r>
          </w:p>
        </w:tc>
        <w:tc>
          <w:tcPr>
            <w:tcW w:w="1985" w:type="dxa"/>
            <w:tcBorders>
              <w:top w:val="nil"/>
              <w:left w:val="nil"/>
              <w:bottom w:val="single" w:sz="4" w:space="0" w:color="auto"/>
              <w:right w:val="single" w:sz="4" w:space="0" w:color="auto"/>
            </w:tcBorders>
            <w:shd w:val="clear" w:color="auto" w:fill="auto"/>
            <w:vAlign w:val="center"/>
            <w:hideMark/>
          </w:tcPr>
          <w:p w14:paraId="0923B749" w14:textId="77777777" w:rsidR="00D4486B" w:rsidRPr="00D4486B" w:rsidRDefault="00D4486B" w:rsidP="00D4486B">
            <w:pPr>
              <w:jc w:val="center"/>
              <w:rPr>
                <w:color w:val="000000"/>
              </w:rPr>
            </w:pPr>
            <w:r w:rsidRPr="00D4486B">
              <w:rPr>
                <w:color w:val="000000"/>
              </w:rPr>
              <w:t>-368 348</w:t>
            </w:r>
          </w:p>
        </w:tc>
        <w:tc>
          <w:tcPr>
            <w:tcW w:w="1920" w:type="dxa"/>
            <w:tcBorders>
              <w:top w:val="nil"/>
              <w:left w:val="nil"/>
              <w:bottom w:val="single" w:sz="4" w:space="0" w:color="auto"/>
              <w:right w:val="single" w:sz="4" w:space="0" w:color="auto"/>
            </w:tcBorders>
            <w:shd w:val="clear" w:color="auto" w:fill="auto"/>
            <w:vAlign w:val="center"/>
            <w:hideMark/>
          </w:tcPr>
          <w:p w14:paraId="3A3B1E66" w14:textId="77777777" w:rsidR="00D4486B" w:rsidRPr="00D4486B" w:rsidRDefault="00D4486B" w:rsidP="00D4486B">
            <w:pPr>
              <w:jc w:val="center"/>
              <w:rPr>
                <w:color w:val="000000"/>
              </w:rPr>
            </w:pPr>
            <w:r w:rsidRPr="00D4486B">
              <w:rPr>
                <w:color w:val="000000"/>
              </w:rPr>
              <w:t>-368 348</w:t>
            </w:r>
          </w:p>
        </w:tc>
        <w:tc>
          <w:tcPr>
            <w:tcW w:w="1720" w:type="dxa"/>
            <w:tcBorders>
              <w:top w:val="nil"/>
              <w:left w:val="nil"/>
              <w:bottom w:val="single" w:sz="4" w:space="0" w:color="auto"/>
              <w:right w:val="single" w:sz="4" w:space="0" w:color="auto"/>
            </w:tcBorders>
            <w:shd w:val="clear" w:color="auto" w:fill="auto"/>
            <w:vAlign w:val="center"/>
            <w:hideMark/>
          </w:tcPr>
          <w:p w14:paraId="0909EF59" w14:textId="77777777" w:rsidR="00D4486B" w:rsidRPr="00D4486B" w:rsidRDefault="00D4486B" w:rsidP="00D4486B">
            <w:pPr>
              <w:jc w:val="center"/>
              <w:rPr>
                <w:color w:val="000000"/>
              </w:rPr>
            </w:pPr>
            <w:r w:rsidRPr="00D4486B">
              <w:rPr>
                <w:color w:val="000000"/>
              </w:rPr>
              <w:t>0</w:t>
            </w:r>
          </w:p>
        </w:tc>
      </w:tr>
      <w:tr w:rsidR="00D4486B" w:rsidRPr="00D4486B" w14:paraId="5D5D01F0" w14:textId="77777777" w:rsidTr="002D6968">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F568CF6" w14:textId="77777777" w:rsidR="00D4486B" w:rsidRPr="00D4486B" w:rsidRDefault="00D4486B" w:rsidP="00D4486B">
            <w:pPr>
              <w:jc w:val="center"/>
              <w:rPr>
                <w:color w:val="000000"/>
              </w:rPr>
            </w:pPr>
            <w:r w:rsidRPr="00D4486B">
              <w:rPr>
                <w:color w:val="000000"/>
              </w:rPr>
              <w:t>НВВ на содержание</w:t>
            </w:r>
          </w:p>
        </w:tc>
        <w:tc>
          <w:tcPr>
            <w:tcW w:w="1985" w:type="dxa"/>
            <w:tcBorders>
              <w:top w:val="nil"/>
              <w:left w:val="nil"/>
              <w:bottom w:val="single" w:sz="4" w:space="0" w:color="auto"/>
              <w:right w:val="single" w:sz="4" w:space="0" w:color="auto"/>
            </w:tcBorders>
            <w:shd w:val="clear" w:color="auto" w:fill="auto"/>
            <w:vAlign w:val="center"/>
            <w:hideMark/>
          </w:tcPr>
          <w:p w14:paraId="066A7AEF" w14:textId="77777777" w:rsidR="00D4486B" w:rsidRPr="00D4486B" w:rsidRDefault="00D4486B" w:rsidP="00D4486B">
            <w:pPr>
              <w:jc w:val="center"/>
              <w:rPr>
                <w:color w:val="000000"/>
              </w:rPr>
            </w:pPr>
            <w:r w:rsidRPr="00D4486B">
              <w:rPr>
                <w:color w:val="000000"/>
              </w:rPr>
              <w:t>8 044 151</w:t>
            </w:r>
          </w:p>
        </w:tc>
        <w:tc>
          <w:tcPr>
            <w:tcW w:w="1920" w:type="dxa"/>
            <w:tcBorders>
              <w:top w:val="nil"/>
              <w:left w:val="nil"/>
              <w:bottom w:val="single" w:sz="4" w:space="0" w:color="auto"/>
              <w:right w:val="single" w:sz="4" w:space="0" w:color="auto"/>
            </w:tcBorders>
            <w:shd w:val="clear" w:color="auto" w:fill="auto"/>
            <w:vAlign w:val="center"/>
            <w:hideMark/>
          </w:tcPr>
          <w:p w14:paraId="3DFAD3D4" w14:textId="77777777" w:rsidR="00D4486B" w:rsidRPr="00D4486B" w:rsidRDefault="00D4486B" w:rsidP="00D4486B">
            <w:pPr>
              <w:jc w:val="center"/>
              <w:rPr>
                <w:color w:val="000000"/>
              </w:rPr>
            </w:pPr>
            <w:r w:rsidRPr="00D4486B">
              <w:rPr>
                <w:color w:val="000000"/>
              </w:rPr>
              <w:t>7 742 484</w:t>
            </w:r>
          </w:p>
        </w:tc>
        <w:tc>
          <w:tcPr>
            <w:tcW w:w="1720" w:type="dxa"/>
            <w:tcBorders>
              <w:top w:val="nil"/>
              <w:left w:val="nil"/>
              <w:bottom w:val="single" w:sz="4" w:space="0" w:color="auto"/>
              <w:right w:val="single" w:sz="4" w:space="0" w:color="auto"/>
            </w:tcBorders>
            <w:shd w:val="clear" w:color="auto" w:fill="auto"/>
            <w:vAlign w:val="center"/>
            <w:hideMark/>
          </w:tcPr>
          <w:p w14:paraId="5A9D3DE9" w14:textId="77777777" w:rsidR="00D4486B" w:rsidRPr="00D4486B" w:rsidRDefault="00D4486B" w:rsidP="00D4486B">
            <w:pPr>
              <w:jc w:val="center"/>
              <w:rPr>
                <w:b/>
                <w:color w:val="000000"/>
              </w:rPr>
            </w:pPr>
            <w:r w:rsidRPr="00D4486B">
              <w:rPr>
                <w:b/>
                <w:color w:val="000000"/>
              </w:rPr>
              <w:t>-301 667</w:t>
            </w:r>
          </w:p>
        </w:tc>
      </w:tr>
      <w:tr w:rsidR="00D4486B" w:rsidRPr="00D4486B" w14:paraId="26231A22" w14:textId="77777777" w:rsidTr="002D6968">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4203C69" w14:textId="77777777" w:rsidR="00D4486B" w:rsidRPr="00D4486B" w:rsidRDefault="00D4486B" w:rsidP="00D4486B">
            <w:pPr>
              <w:jc w:val="center"/>
              <w:rPr>
                <w:color w:val="000000"/>
              </w:rPr>
            </w:pPr>
            <w:r w:rsidRPr="00D4486B">
              <w:rPr>
                <w:color w:val="000000"/>
              </w:rPr>
              <w:t>Расходы на оплату потерь</w:t>
            </w:r>
          </w:p>
        </w:tc>
        <w:tc>
          <w:tcPr>
            <w:tcW w:w="1985" w:type="dxa"/>
            <w:tcBorders>
              <w:top w:val="nil"/>
              <w:left w:val="nil"/>
              <w:bottom w:val="single" w:sz="4" w:space="0" w:color="auto"/>
              <w:right w:val="single" w:sz="4" w:space="0" w:color="auto"/>
            </w:tcBorders>
            <w:shd w:val="clear" w:color="auto" w:fill="auto"/>
            <w:vAlign w:val="center"/>
            <w:hideMark/>
          </w:tcPr>
          <w:p w14:paraId="73BA7B62" w14:textId="77777777" w:rsidR="00D4486B" w:rsidRPr="00D4486B" w:rsidRDefault="00D4486B" w:rsidP="00D4486B">
            <w:pPr>
              <w:jc w:val="center"/>
              <w:rPr>
                <w:color w:val="000000"/>
              </w:rPr>
            </w:pPr>
            <w:r w:rsidRPr="00D4486B">
              <w:rPr>
                <w:color w:val="000000"/>
              </w:rPr>
              <w:t>1 671 765</w:t>
            </w:r>
          </w:p>
        </w:tc>
        <w:tc>
          <w:tcPr>
            <w:tcW w:w="1920" w:type="dxa"/>
            <w:tcBorders>
              <w:top w:val="nil"/>
              <w:left w:val="nil"/>
              <w:bottom w:val="single" w:sz="4" w:space="0" w:color="auto"/>
              <w:right w:val="single" w:sz="4" w:space="0" w:color="auto"/>
            </w:tcBorders>
            <w:shd w:val="clear" w:color="auto" w:fill="auto"/>
            <w:vAlign w:val="center"/>
            <w:hideMark/>
          </w:tcPr>
          <w:p w14:paraId="541C4660" w14:textId="77777777" w:rsidR="00D4486B" w:rsidRPr="00D4486B" w:rsidRDefault="00D4486B" w:rsidP="00D4486B">
            <w:pPr>
              <w:jc w:val="center"/>
              <w:rPr>
                <w:color w:val="000000"/>
              </w:rPr>
            </w:pPr>
            <w:r w:rsidRPr="00D4486B">
              <w:rPr>
                <w:color w:val="000000"/>
              </w:rPr>
              <w:t>1 671 765</w:t>
            </w:r>
          </w:p>
        </w:tc>
        <w:tc>
          <w:tcPr>
            <w:tcW w:w="1720" w:type="dxa"/>
            <w:tcBorders>
              <w:top w:val="nil"/>
              <w:left w:val="nil"/>
              <w:bottom w:val="single" w:sz="4" w:space="0" w:color="auto"/>
              <w:right w:val="single" w:sz="4" w:space="0" w:color="auto"/>
            </w:tcBorders>
            <w:shd w:val="clear" w:color="auto" w:fill="auto"/>
            <w:vAlign w:val="center"/>
            <w:hideMark/>
          </w:tcPr>
          <w:p w14:paraId="5BC4C0BE" w14:textId="77777777" w:rsidR="00D4486B" w:rsidRPr="00D4486B" w:rsidRDefault="00D4486B" w:rsidP="00D4486B">
            <w:pPr>
              <w:jc w:val="center"/>
              <w:rPr>
                <w:color w:val="000000"/>
              </w:rPr>
            </w:pPr>
            <w:r w:rsidRPr="00D4486B">
              <w:rPr>
                <w:color w:val="000000"/>
              </w:rPr>
              <w:t>0</w:t>
            </w:r>
          </w:p>
        </w:tc>
      </w:tr>
    </w:tbl>
    <w:p w14:paraId="2BAE4D6A" w14:textId="77777777" w:rsidR="00D4486B" w:rsidRPr="00D4486B" w:rsidRDefault="00D4486B" w:rsidP="00D4486B">
      <w:pPr>
        <w:spacing w:after="200"/>
        <w:ind w:left="1429"/>
        <w:contextualSpacing/>
        <w:jc w:val="center"/>
        <w:rPr>
          <w:rFonts w:eastAsia="Calibri"/>
          <w:sz w:val="28"/>
          <w:szCs w:val="28"/>
          <w:lang w:eastAsia="en-US"/>
        </w:rPr>
      </w:pPr>
    </w:p>
    <w:p w14:paraId="58DCA4C9"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 xml:space="preserve">Приложение 1 Расчет необходимой валовой выручки на 2021 год, с учетом </w:t>
      </w:r>
      <w:r w:rsidRPr="00D4486B">
        <w:rPr>
          <w:rFonts w:eastAsiaTheme="minorHAnsi" w:cstheme="minorBidi"/>
          <w:sz w:val="28"/>
          <w:szCs w:val="22"/>
          <w:lang w:eastAsia="en-US"/>
        </w:rPr>
        <w:t xml:space="preserve">приказа </w:t>
      </w:r>
      <w:r w:rsidRPr="00D4486B">
        <w:rPr>
          <w:rFonts w:eastAsiaTheme="minorHAnsi"/>
          <w:sz w:val="28"/>
          <w:szCs w:val="28"/>
          <w:lang w:eastAsia="en-US"/>
        </w:rPr>
        <w:t xml:space="preserve">ФАС России от 07.09.2021г № 946/21. </w:t>
      </w:r>
    </w:p>
    <w:p w14:paraId="23AAA596"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2 Оборотно-сальдовые ведомости за январь-декабрь 2015г помесячно на 31 л.</w:t>
      </w:r>
    </w:p>
    <w:p w14:paraId="649F3AEA"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3 Оборотно-сальдовые ведомости за январь-декабрь 2016г помесячно на 24 л.</w:t>
      </w:r>
    </w:p>
    <w:p w14:paraId="4BA41187" w14:textId="77777777" w:rsidR="00D4486B" w:rsidRPr="00D4486B" w:rsidRDefault="00D4486B" w:rsidP="00D4486B">
      <w:pPr>
        <w:ind w:firstLine="709"/>
        <w:jc w:val="both"/>
        <w:rPr>
          <w:rFonts w:eastAsiaTheme="minorHAnsi"/>
          <w:sz w:val="28"/>
          <w:szCs w:val="28"/>
          <w:lang w:eastAsia="en-US"/>
        </w:rPr>
      </w:pPr>
      <w:r w:rsidRPr="00D4486B">
        <w:rPr>
          <w:rFonts w:eastAsiaTheme="minorHAnsi"/>
          <w:sz w:val="28"/>
          <w:szCs w:val="28"/>
          <w:lang w:eastAsia="en-US"/>
        </w:rPr>
        <w:lastRenderedPageBreak/>
        <w:t>Приложение 4 Показатели раздельного учета доходов и расходов субъектов естественных монополий,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согласно форме «Отчет о прибылях и убытках» за 2015г-2016гг (приложение 4) на 6 л.</w:t>
      </w:r>
    </w:p>
    <w:p w14:paraId="70413ECF"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5 Фактические затраты за 2015 год с помесячной разбивкой на 320 л.</w:t>
      </w:r>
    </w:p>
    <w:p w14:paraId="12137214"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6 Расшифровка фактических затрат за 2015 год на 3 л.</w:t>
      </w:r>
    </w:p>
    <w:p w14:paraId="0F0C2BE1"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7 Расшифровка прочих расходов и прочих доходов  согласно Показатели раздельного учета доходов и расходов субъекта естественных монополий,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согласно форме "Отчет о прибылях и убытках" за 2015 год на 270 л.</w:t>
      </w:r>
    </w:p>
    <w:p w14:paraId="60FC1C92"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8 Фактические затраты за 2016 год с помесячной разбивкой на 342 л.</w:t>
      </w:r>
    </w:p>
    <w:p w14:paraId="42E0F1F8"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9 Расшифровка фактических затрат за 2016 год на 4 л.</w:t>
      </w:r>
    </w:p>
    <w:p w14:paraId="4AAF8445" w14:textId="77777777" w:rsidR="00D4486B" w:rsidRPr="00D4486B" w:rsidRDefault="00D4486B" w:rsidP="00D4486B">
      <w:pPr>
        <w:autoSpaceDE w:val="0"/>
        <w:autoSpaceDN w:val="0"/>
        <w:adjustRightInd w:val="0"/>
        <w:ind w:firstLine="709"/>
        <w:jc w:val="both"/>
        <w:rPr>
          <w:rFonts w:eastAsiaTheme="minorHAnsi"/>
          <w:sz w:val="28"/>
          <w:szCs w:val="28"/>
          <w:lang w:eastAsia="en-US"/>
        </w:rPr>
      </w:pPr>
      <w:r w:rsidRPr="00D4486B">
        <w:rPr>
          <w:rFonts w:eastAsiaTheme="minorHAnsi"/>
          <w:sz w:val="28"/>
          <w:szCs w:val="28"/>
          <w:lang w:eastAsia="en-US"/>
        </w:rPr>
        <w:t>Приложение 10 Расшифровка прочих расходов и прочих доходов  согласно Показатели раздельного учета доходов и расходов субъекта естественных монополий, оказывающего услуги по передаче электроэнергии (мощности) по электрическим сетям, принадлежащим на праве собственности или ином законном основании территориальным сетевым организациям, согласно форме "Отчет о прибылях и убытках" за 2016 год на 304 л.</w:t>
      </w:r>
    </w:p>
    <w:p w14:paraId="56105F0B" w14:textId="06E9E74F" w:rsidR="00D4486B" w:rsidRPr="00D4486B" w:rsidRDefault="00D4486B" w:rsidP="00D4486B">
      <w:pPr>
        <w:autoSpaceDE w:val="0"/>
        <w:autoSpaceDN w:val="0"/>
        <w:adjustRightInd w:val="0"/>
        <w:ind w:firstLine="709"/>
        <w:jc w:val="both"/>
        <w:rPr>
          <w:rFonts w:eastAsiaTheme="minorHAnsi"/>
          <w:sz w:val="28"/>
          <w:szCs w:val="28"/>
          <w:highlight w:val="yellow"/>
          <w:lang w:eastAsia="en-US"/>
        </w:rPr>
      </w:pPr>
      <w:r w:rsidRPr="00D4486B">
        <w:rPr>
          <w:rFonts w:eastAsiaTheme="minorHAnsi"/>
          <w:sz w:val="28"/>
          <w:szCs w:val="28"/>
          <w:lang w:eastAsia="en-US"/>
        </w:rPr>
        <w:tab/>
      </w:r>
    </w:p>
    <w:p w14:paraId="4D1B1B30" w14:textId="77777777" w:rsidR="00D4486B" w:rsidRPr="00D4486B" w:rsidRDefault="00D4486B" w:rsidP="00D4486B">
      <w:pPr>
        <w:spacing w:after="160" w:line="259" w:lineRule="auto"/>
        <w:rPr>
          <w:rFonts w:eastAsiaTheme="majorEastAsia"/>
          <w:iCs/>
          <w:color w:val="000000" w:themeColor="text1"/>
          <w:sz w:val="28"/>
          <w:szCs w:val="28"/>
          <w:lang w:eastAsia="en-US"/>
        </w:rPr>
      </w:pPr>
      <w:r w:rsidRPr="00D4486B">
        <w:rPr>
          <w:rFonts w:eastAsiaTheme="minorHAnsi" w:cstheme="minorBidi"/>
          <w:sz w:val="28"/>
          <w:szCs w:val="22"/>
          <w:lang w:eastAsia="en-US"/>
        </w:rPr>
        <w:br w:type="page"/>
      </w:r>
    </w:p>
    <w:p w14:paraId="23EED363" w14:textId="77777777" w:rsidR="00D4486B" w:rsidRPr="00D4486B" w:rsidRDefault="00D4486B" w:rsidP="00D4486B">
      <w:pPr>
        <w:keepNext/>
        <w:keepLines/>
        <w:spacing w:before="40" w:line="360" w:lineRule="auto"/>
        <w:jc w:val="right"/>
        <w:outlineLvl w:val="1"/>
        <w:rPr>
          <w:rFonts w:eastAsiaTheme="majorEastAsia"/>
          <w:iCs/>
          <w:color w:val="000000" w:themeColor="text1"/>
          <w:sz w:val="28"/>
          <w:szCs w:val="28"/>
          <w:lang w:eastAsia="en-US"/>
        </w:rPr>
      </w:pPr>
      <w:r w:rsidRPr="00D4486B">
        <w:rPr>
          <w:rFonts w:eastAsiaTheme="majorEastAsia"/>
          <w:iCs/>
          <w:color w:val="000000" w:themeColor="text1"/>
          <w:sz w:val="28"/>
          <w:szCs w:val="28"/>
          <w:lang w:eastAsia="en-US"/>
        </w:rPr>
        <w:lastRenderedPageBreak/>
        <w:t>Приложение 1</w:t>
      </w:r>
    </w:p>
    <w:p w14:paraId="1C30335E" w14:textId="77777777" w:rsidR="00D4486B" w:rsidRPr="00D4486B" w:rsidRDefault="00D4486B" w:rsidP="00D4486B">
      <w:pPr>
        <w:autoSpaceDE w:val="0"/>
        <w:autoSpaceDN w:val="0"/>
        <w:adjustRightInd w:val="0"/>
        <w:ind w:firstLine="709"/>
        <w:jc w:val="center"/>
        <w:rPr>
          <w:rFonts w:eastAsiaTheme="minorHAnsi" w:cstheme="minorBidi"/>
          <w:sz w:val="28"/>
          <w:szCs w:val="22"/>
          <w:lang w:eastAsia="en-US"/>
        </w:rPr>
      </w:pPr>
      <w:r w:rsidRPr="00D4486B">
        <w:rPr>
          <w:rFonts w:eastAsiaTheme="minorHAnsi"/>
          <w:sz w:val="28"/>
          <w:szCs w:val="28"/>
          <w:lang w:eastAsia="en-US"/>
        </w:rPr>
        <w:t xml:space="preserve">Расчет необходимой валовой выручки на 2021 год, с учетом </w:t>
      </w:r>
      <w:r w:rsidRPr="00D4486B">
        <w:rPr>
          <w:rFonts w:eastAsiaTheme="minorHAnsi" w:cstheme="minorBidi"/>
          <w:sz w:val="28"/>
          <w:szCs w:val="22"/>
          <w:lang w:eastAsia="en-US"/>
        </w:rPr>
        <w:t xml:space="preserve">приказа </w:t>
      </w:r>
    </w:p>
    <w:p w14:paraId="002F4BAF" w14:textId="77777777" w:rsidR="00D4486B" w:rsidRPr="00D4486B" w:rsidRDefault="00D4486B" w:rsidP="00D4486B">
      <w:pPr>
        <w:autoSpaceDE w:val="0"/>
        <w:autoSpaceDN w:val="0"/>
        <w:adjustRightInd w:val="0"/>
        <w:ind w:firstLine="709"/>
        <w:jc w:val="center"/>
        <w:rPr>
          <w:rFonts w:eastAsiaTheme="minorHAnsi"/>
          <w:sz w:val="28"/>
          <w:szCs w:val="28"/>
          <w:lang w:eastAsia="en-US"/>
        </w:rPr>
      </w:pPr>
      <w:r w:rsidRPr="00D4486B">
        <w:rPr>
          <w:rFonts w:eastAsiaTheme="minorHAnsi"/>
          <w:sz w:val="28"/>
          <w:szCs w:val="28"/>
          <w:lang w:eastAsia="en-US"/>
        </w:rPr>
        <w:t>ФАС России от 07.09.2021г № 946/21.</w:t>
      </w:r>
    </w:p>
    <w:tbl>
      <w:tblPr>
        <w:tblW w:w="4548" w:type="pct"/>
        <w:jc w:val="center"/>
        <w:tblLayout w:type="fixed"/>
        <w:tblLook w:val="04A0" w:firstRow="1" w:lastRow="0" w:firstColumn="1" w:lastColumn="0" w:noHBand="0" w:noVBand="1"/>
      </w:tblPr>
      <w:tblGrid>
        <w:gridCol w:w="1096"/>
        <w:gridCol w:w="3365"/>
        <w:gridCol w:w="1156"/>
        <w:gridCol w:w="1286"/>
        <w:gridCol w:w="1726"/>
      </w:tblGrid>
      <w:tr w:rsidR="00D4486B" w:rsidRPr="00D4486B" w14:paraId="3F914450" w14:textId="77777777" w:rsidTr="002D6968">
        <w:trPr>
          <w:trHeight w:val="115"/>
          <w:tblHeader/>
          <w:jc w:val="center"/>
        </w:trPr>
        <w:tc>
          <w:tcPr>
            <w:tcW w:w="6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72455" w14:textId="77777777" w:rsidR="00D4486B" w:rsidRPr="00D4486B" w:rsidRDefault="00D4486B" w:rsidP="00D4486B">
            <w:pPr>
              <w:jc w:val="center"/>
              <w:rPr>
                <w:color w:val="000000"/>
                <w:sz w:val="12"/>
                <w:szCs w:val="12"/>
              </w:rPr>
            </w:pPr>
            <w:r w:rsidRPr="00D4486B">
              <w:rPr>
                <w:color w:val="000000"/>
                <w:sz w:val="12"/>
                <w:szCs w:val="12"/>
              </w:rPr>
              <w:t>№п/п</w:t>
            </w:r>
          </w:p>
        </w:tc>
        <w:tc>
          <w:tcPr>
            <w:tcW w:w="19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9ADB7" w14:textId="77777777" w:rsidR="00D4486B" w:rsidRPr="00D4486B" w:rsidRDefault="00D4486B" w:rsidP="00D4486B">
            <w:pPr>
              <w:jc w:val="center"/>
              <w:rPr>
                <w:color w:val="000000"/>
                <w:sz w:val="12"/>
                <w:szCs w:val="12"/>
              </w:rPr>
            </w:pPr>
            <w:r w:rsidRPr="00D4486B">
              <w:rPr>
                <w:color w:val="000000"/>
                <w:sz w:val="12"/>
                <w:szCs w:val="12"/>
              </w:rPr>
              <w:t>Показатель</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A2FBA" w14:textId="77777777" w:rsidR="00D4486B" w:rsidRPr="00D4486B" w:rsidRDefault="00D4486B" w:rsidP="00D4486B">
            <w:pPr>
              <w:jc w:val="center"/>
              <w:rPr>
                <w:color w:val="000000"/>
                <w:sz w:val="12"/>
                <w:szCs w:val="12"/>
              </w:rPr>
            </w:pPr>
            <w:r w:rsidRPr="00D4486B">
              <w:rPr>
                <w:color w:val="000000"/>
                <w:sz w:val="12"/>
                <w:szCs w:val="12"/>
              </w:rPr>
              <w:t>Ед. изм.</w:t>
            </w:r>
          </w:p>
        </w:tc>
        <w:tc>
          <w:tcPr>
            <w:tcW w:w="174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15E225" w14:textId="77777777" w:rsidR="00D4486B" w:rsidRPr="00D4486B" w:rsidRDefault="00D4486B" w:rsidP="00D4486B">
            <w:pPr>
              <w:jc w:val="center"/>
              <w:rPr>
                <w:color w:val="000000"/>
                <w:sz w:val="12"/>
                <w:szCs w:val="12"/>
              </w:rPr>
            </w:pPr>
            <w:r w:rsidRPr="00D4486B">
              <w:rPr>
                <w:color w:val="000000"/>
                <w:sz w:val="12"/>
                <w:szCs w:val="12"/>
              </w:rPr>
              <w:t>2021</w:t>
            </w:r>
          </w:p>
        </w:tc>
      </w:tr>
      <w:tr w:rsidR="00D4486B" w:rsidRPr="00D4486B" w14:paraId="2E30F42D" w14:textId="77777777" w:rsidTr="002D6968">
        <w:trPr>
          <w:trHeight w:val="536"/>
          <w:tblHeader/>
          <w:jc w:val="center"/>
        </w:trPr>
        <w:tc>
          <w:tcPr>
            <w:tcW w:w="635" w:type="pct"/>
            <w:vMerge/>
            <w:tcBorders>
              <w:top w:val="single" w:sz="4" w:space="0" w:color="auto"/>
              <w:left w:val="single" w:sz="4" w:space="0" w:color="auto"/>
              <w:bottom w:val="single" w:sz="4" w:space="0" w:color="auto"/>
              <w:right w:val="single" w:sz="4" w:space="0" w:color="auto"/>
            </w:tcBorders>
            <w:vAlign w:val="center"/>
            <w:hideMark/>
          </w:tcPr>
          <w:p w14:paraId="42F6849C" w14:textId="77777777" w:rsidR="00D4486B" w:rsidRPr="00D4486B" w:rsidRDefault="00D4486B" w:rsidP="00D4486B">
            <w:pPr>
              <w:outlineLvl w:val="0"/>
              <w:rPr>
                <w:color w:val="000000"/>
                <w:sz w:val="12"/>
                <w:szCs w:val="12"/>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64A27EC" w14:textId="77777777" w:rsidR="00D4486B" w:rsidRPr="00D4486B" w:rsidRDefault="00D4486B" w:rsidP="00D4486B">
            <w:pPr>
              <w:outlineLvl w:val="0"/>
              <w:rPr>
                <w:color w:val="000000"/>
                <w:sz w:val="12"/>
                <w:szCs w:val="12"/>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65EA34A4" w14:textId="77777777" w:rsidR="00D4486B" w:rsidRPr="00D4486B" w:rsidRDefault="00D4486B" w:rsidP="00D4486B">
            <w:pPr>
              <w:outlineLvl w:val="0"/>
              <w:rPr>
                <w:color w:val="000000"/>
                <w:sz w:val="12"/>
                <w:szCs w:val="12"/>
              </w:rPr>
            </w:pPr>
          </w:p>
        </w:tc>
        <w:tc>
          <w:tcPr>
            <w:tcW w:w="745" w:type="pct"/>
            <w:vMerge w:val="restart"/>
            <w:tcBorders>
              <w:top w:val="nil"/>
              <w:left w:val="single" w:sz="4" w:space="0" w:color="auto"/>
              <w:bottom w:val="single" w:sz="4" w:space="0" w:color="auto"/>
              <w:right w:val="single" w:sz="4" w:space="0" w:color="auto"/>
            </w:tcBorders>
            <w:shd w:val="clear" w:color="auto" w:fill="auto"/>
            <w:vAlign w:val="center"/>
            <w:hideMark/>
          </w:tcPr>
          <w:p w14:paraId="64F26259" w14:textId="77777777" w:rsidR="00D4486B" w:rsidRPr="00D4486B" w:rsidRDefault="00D4486B" w:rsidP="00D4486B">
            <w:pPr>
              <w:jc w:val="center"/>
              <w:outlineLvl w:val="0"/>
              <w:rPr>
                <w:color w:val="000000"/>
                <w:sz w:val="12"/>
                <w:szCs w:val="12"/>
              </w:rPr>
            </w:pPr>
            <w:r w:rsidRPr="00D4486B">
              <w:rPr>
                <w:color w:val="000000"/>
                <w:sz w:val="12"/>
                <w:szCs w:val="12"/>
              </w:rPr>
              <w:t>Предложение предприятия</w:t>
            </w:r>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B3EA51" w14:textId="77777777" w:rsidR="00D4486B" w:rsidRPr="00D4486B" w:rsidRDefault="00D4486B" w:rsidP="00D4486B">
            <w:pPr>
              <w:jc w:val="center"/>
              <w:outlineLvl w:val="0"/>
              <w:rPr>
                <w:color w:val="000000"/>
                <w:sz w:val="12"/>
                <w:szCs w:val="12"/>
              </w:rPr>
            </w:pPr>
            <w:r w:rsidRPr="00D4486B">
              <w:rPr>
                <w:color w:val="000000"/>
                <w:sz w:val="12"/>
                <w:szCs w:val="12"/>
              </w:rPr>
              <w:t>План РЭК</w:t>
            </w:r>
          </w:p>
        </w:tc>
      </w:tr>
      <w:tr w:rsidR="00D4486B" w:rsidRPr="00D4486B" w14:paraId="24581F07" w14:textId="77777777" w:rsidTr="002D6968">
        <w:trPr>
          <w:trHeight w:val="536"/>
          <w:tblHeader/>
          <w:jc w:val="center"/>
        </w:trPr>
        <w:tc>
          <w:tcPr>
            <w:tcW w:w="635" w:type="pct"/>
            <w:vMerge/>
            <w:tcBorders>
              <w:top w:val="single" w:sz="4" w:space="0" w:color="auto"/>
              <w:left w:val="single" w:sz="4" w:space="0" w:color="auto"/>
              <w:bottom w:val="single" w:sz="4" w:space="0" w:color="auto"/>
              <w:right w:val="single" w:sz="4" w:space="0" w:color="auto"/>
            </w:tcBorders>
            <w:vAlign w:val="center"/>
            <w:hideMark/>
          </w:tcPr>
          <w:p w14:paraId="27143884" w14:textId="77777777" w:rsidR="00D4486B" w:rsidRPr="00D4486B" w:rsidRDefault="00D4486B" w:rsidP="00D4486B">
            <w:pPr>
              <w:rPr>
                <w:color w:val="000000"/>
                <w:sz w:val="12"/>
                <w:szCs w:val="12"/>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DC8F572" w14:textId="77777777" w:rsidR="00D4486B" w:rsidRPr="00D4486B" w:rsidRDefault="00D4486B" w:rsidP="00D4486B">
            <w:pPr>
              <w:rPr>
                <w:color w:val="000000"/>
                <w:sz w:val="12"/>
                <w:szCs w:val="12"/>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317CF9EC" w14:textId="77777777" w:rsidR="00D4486B" w:rsidRPr="00D4486B" w:rsidRDefault="00D4486B" w:rsidP="00D4486B">
            <w:pPr>
              <w:rPr>
                <w:color w:val="000000"/>
                <w:sz w:val="12"/>
                <w:szCs w:val="12"/>
              </w:rPr>
            </w:pPr>
          </w:p>
        </w:tc>
        <w:tc>
          <w:tcPr>
            <w:tcW w:w="745" w:type="pct"/>
            <w:vMerge/>
            <w:tcBorders>
              <w:top w:val="nil"/>
              <w:left w:val="single" w:sz="4" w:space="0" w:color="auto"/>
              <w:bottom w:val="single" w:sz="4" w:space="0" w:color="auto"/>
              <w:right w:val="single" w:sz="4" w:space="0" w:color="auto"/>
            </w:tcBorders>
            <w:vAlign w:val="center"/>
            <w:hideMark/>
          </w:tcPr>
          <w:p w14:paraId="228C8E9B" w14:textId="77777777" w:rsidR="00D4486B" w:rsidRPr="00D4486B" w:rsidRDefault="00D4486B" w:rsidP="00D4486B">
            <w:pPr>
              <w:rPr>
                <w:color w:val="000000"/>
                <w:sz w:val="12"/>
                <w:szCs w:val="12"/>
              </w:rPr>
            </w:pPr>
          </w:p>
        </w:tc>
        <w:tc>
          <w:tcPr>
            <w:tcW w:w="1000" w:type="pct"/>
            <w:vMerge/>
            <w:tcBorders>
              <w:top w:val="nil"/>
              <w:left w:val="single" w:sz="4" w:space="0" w:color="auto"/>
              <w:bottom w:val="single" w:sz="4" w:space="0" w:color="auto"/>
              <w:right w:val="single" w:sz="4" w:space="0" w:color="auto"/>
            </w:tcBorders>
            <w:vAlign w:val="center"/>
            <w:hideMark/>
          </w:tcPr>
          <w:p w14:paraId="054788CF" w14:textId="77777777" w:rsidR="00D4486B" w:rsidRPr="00D4486B" w:rsidRDefault="00D4486B" w:rsidP="00D4486B">
            <w:pPr>
              <w:rPr>
                <w:color w:val="000000"/>
                <w:sz w:val="12"/>
                <w:szCs w:val="12"/>
              </w:rPr>
            </w:pPr>
          </w:p>
        </w:tc>
      </w:tr>
      <w:tr w:rsidR="00D4486B" w:rsidRPr="00D4486B" w14:paraId="151345BF" w14:textId="77777777" w:rsidTr="002D6968">
        <w:trPr>
          <w:trHeight w:val="115"/>
          <w:tblHeader/>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3AB215D" w14:textId="77777777" w:rsidR="00D4486B" w:rsidRPr="00D4486B" w:rsidRDefault="00D4486B" w:rsidP="00D4486B">
            <w:pPr>
              <w:jc w:val="center"/>
              <w:rPr>
                <w:color w:val="000000"/>
                <w:sz w:val="12"/>
                <w:szCs w:val="12"/>
              </w:rPr>
            </w:pPr>
            <w:r w:rsidRPr="00D4486B">
              <w:rPr>
                <w:color w:val="000000"/>
                <w:sz w:val="12"/>
                <w:szCs w:val="12"/>
              </w:rPr>
              <w:t>1</w:t>
            </w:r>
          </w:p>
        </w:tc>
        <w:tc>
          <w:tcPr>
            <w:tcW w:w="1950" w:type="pct"/>
            <w:tcBorders>
              <w:top w:val="nil"/>
              <w:left w:val="nil"/>
              <w:bottom w:val="single" w:sz="4" w:space="0" w:color="auto"/>
              <w:right w:val="single" w:sz="4" w:space="0" w:color="auto"/>
            </w:tcBorders>
            <w:shd w:val="clear" w:color="auto" w:fill="auto"/>
            <w:noWrap/>
            <w:vAlign w:val="bottom"/>
            <w:hideMark/>
          </w:tcPr>
          <w:p w14:paraId="372BD41D" w14:textId="77777777" w:rsidR="00D4486B" w:rsidRPr="00D4486B" w:rsidRDefault="00D4486B" w:rsidP="00D4486B">
            <w:pPr>
              <w:jc w:val="center"/>
              <w:rPr>
                <w:color w:val="000000"/>
                <w:sz w:val="12"/>
                <w:szCs w:val="12"/>
              </w:rPr>
            </w:pPr>
            <w:r w:rsidRPr="00D4486B">
              <w:rPr>
                <w:color w:val="000000"/>
                <w:sz w:val="12"/>
                <w:szCs w:val="12"/>
              </w:rPr>
              <w:t>2</w:t>
            </w:r>
          </w:p>
        </w:tc>
        <w:tc>
          <w:tcPr>
            <w:tcW w:w="670" w:type="pct"/>
            <w:tcBorders>
              <w:top w:val="nil"/>
              <w:left w:val="nil"/>
              <w:bottom w:val="single" w:sz="4" w:space="0" w:color="auto"/>
              <w:right w:val="single" w:sz="4" w:space="0" w:color="auto"/>
            </w:tcBorders>
            <w:shd w:val="clear" w:color="auto" w:fill="auto"/>
            <w:noWrap/>
            <w:vAlign w:val="center"/>
            <w:hideMark/>
          </w:tcPr>
          <w:p w14:paraId="27752285" w14:textId="77777777" w:rsidR="00D4486B" w:rsidRPr="00D4486B" w:rsidRDefault="00D4486B" w:rsidP="00D4486B">
            <w:pPr>
              <w:jc w:val="center"/>
              <w:rPr>
                <w:color w:val="000000"/>
                <w:sz w:val="12"/>
                <w:szCs w:val="12"/>
              </w:rPr>
            </w:pPr>
            <w:r w:rsidRPr="00D4486B">
              <w:rPr>
                <w:color w:val="000000"/>
                <w:sz w:val="12"/>
                <w:szCs w:val="12"/>
              </w:rPr>
              <w:t>3</w:t>
            </w:r>
          </w:p>
        </w:tc>
        <w:tc>
          <w:tcPr>
            <w:tcW w:w="745" w:type="pct"/>
            <w:tcBorders>
              <w:top w:val="nil"/>
              <w:left w:val="nil"/>
              <w:bottom w:val="single" w:sz="4" w:space="0" w:color="auto"/>
              <w:right w:val="single" w:sz="4" w:space="0" w:color="auto"/>
            </w:tcBorders>
            <w:shd w:val="clear" w:color="auto" w:fill="auto"/>
            <w:noWrap/>
            <w:vAlign w:val="bottom"/>
            <w:hideMark/>
          </w:tcPr>
          <w:p w14:paraId="53BA14D1" w14:textId="77777777" w:rsidR="00D4486B" w:rsidRPr="00D4486B" w:rsidRDefault="00D4486B" w:rsidP="00D4486B">
            <w:pPr>
              <w:jc w:val="center"/>
              <w:rPr>
                <w:color w:val="000000"/>
                <w:sz w:val="12"/>
                <w:szCs w:val="12"/>
              </w:rPr>
            </w:pPr>
            <w:r w:rsidRPr="00D4486B">
              <w:rPr>
                <w:color w:val="000000"/>
                <w:sz w:val="12"/>
                <w:szCs w:val="12"/>
              </w:rPr>
              <w:t>4</w:t>
            </w:r>
          </w:p>
        </w:tc>
        <w:tc>
          <w:tcPr>
            <w:tcW w:w="1000" w:type="pct"/>
            <w:tcBorders>
              <w:top w:val="nil"/>
              <w:left w:val="nil"/>
              <w:bottom w:val="single" w:sz="4" w:space="0" w:color="auto"/>
              <w:right w:val="single" w:sz="4" w:space="0" w:color="auto"/>
            </w:tcBorders>
            <w:shd w:val="clear" w:color="auto" w:fill="auto"/>
            <w:noWrap/>
            <w:vAlign w:val="bottom"/>
            <w:hideMark/>
          </w:tcPr>
          <w:p w14:paraId="24BD813A" w14:textId="77777777" w:rsidR="00D4486B" w:rsidRPr="00D4486B" w:rsidRDefault="00D4486B" w:rsidP="00D4486B">
            <w:pPr>
              <w:jc w:val="center"/>
              <w:rPr>
                <w:color w:val="000000"/>
                <w:sz w:val="12"/>
                <w:szCs w:val="12"/>
              </w:rPr>
            </w:pPr>
            <w:r w:rsidRPr="00D4486B">
              <w:rPr>
                <w:color w:val="000000"/>
                <w:sz w:val="12"/>
                <w:szCs w:val="12"/>
              </w:rPr>
              <w:t>5</w:t>
            </w:r>
          </w:p>
        </w:tc>
      </w:tr>
      <w:tr w:rsidR="00D4486B" w:rsidRPr="00D4486B" w14:paraId="5C3289AC" w14:textId="77777777" w:rsidTr="002D6968">
        <w:trPr>
          <w:trHeight w:val="13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7624B" w14:textId="77777777" w:rsidR="00D4486B" w:rsidRPr="00D4486B" w:rsidRDefault="00D4486B" w:rsidP="00D4486B">
            <w:pPr>
              <w:rPr>
                <w:b/>
                <w:bCs/>
                <w:color w:val="000000"/>
                <w:sz w:val="12"/>
                <w:szCs w:val="12"/>
              </w:rPr>
            </w:pPr>
            <w:r w:rsidRPr="00D4486B">
              <w:rPr>
                <w:b/>
                <w:bCs/>
                <w:color w:val="000000"/>
                <w:sz w:val="12"/>
                <w:szCs w:val="12"/>
              </w:rPr>
              <w:t>Расчёт коэффициента индексации</w:t>
            </w:r>
          </w:p>
        </w:tc>
      </w:tr>
      <w:tr w:rsidR="00D4486B" w:rsidRPr="00D4486B" w14:paraId="00764206"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9D86EB1" w14:textId="77777777" w:rsidR="00D4486B" w:rsidRPr="00D4486B" w:rsidRDefault="00D4486B" w:rsidP="00D4486B">
            <w:pPr>
              <w:jc w:val="center"/>
              <w:rPr>
                <w:color w:val="000000"/>
                <w:sz w:val="12"/>
                <w:szCs w:val="12"/>
              </w:rPr>
            </w:pPr>
            <w:r w:rsidRPr="00D4486B">
              <w:rPr>
                <w:color w:val="000000"/>
                <w:sz w:val="12"/>
                <w:szCs w:val="12"/>
              </w:rPr>
              <w:t>1</w:t>
            </w:r>
          </w:p>
        </w:tc>
        <w:tc>
          <w:tcPr>
            <w:tcW w:w="1950" w:type="pct"/>
            <w:tcBorders>
              <w:top w:val="nil"/>
              <w:left w:val="nil"/>
              <w:bottom w:val="single" w:sz="4" w:space="0" w:color="auto"/>
              <w:right w:val="single" w:sz="4" w:space="0" w:color="auto"/>
            </w:tcBorders>
            <w:shd w:val="clear" w:color="auto" w:fill="auto"/>
            <w:vAlign w:val="bottom"/>
            <w:hideMark/>
          </w:tcPr>
          <w:p w14:paraId="1F1B42A9" w14:textId="77777777" w:rsidR="00D4486B" w:rsidRPr="00D4486B" w:rsidRDefault="00D4486B" w:rsidP="00D4486B">
            <w:pPr>
              <w:rPr>
                <w:color w:val="000000"/>
                <w:sz w:val="12"/>
                <w:szCs w:val="12"/>
              </w:rPr>
            </w:pPr>
            <w:r w:rsidRPr="00D4486B">
              <w:rPr>
                <w:color w:val="000000"/>
                <w:sz w:val="12"/>
                <w:szCs w:val="12"/>
              </w:rPr>
              <w:t>ИПЦ</w:t>
            </w:r>
          </w:p>
        </w:tc>
        <w:tc>
          <w:tcPr>
            <w:tcW w:w="670" w:type="pct"/>
            <w:tcBorders>
              <w:top w:val="nil"/>
              <w:left w:val="nil"/>
              <w:bottom w:val="single" w:sz="4" w:space="0" w:color="auto"/>
              <w:right w:val="single" w:sz="4" w:space="0" w:color="auto"/>
            </w:tcBorders>
            <w:shd w:val="clear" w:color="auto" w:fill="auto"/>
            <w:noWrap/>
            <w:vAlign w:val="center"/>
            <w:hideMark/>
          </w:tcPr>
          <w:p w14:paraId="73D9165F" w14:textId="77777777" w:rsidR="00D4486B" w:rsidRPr="00D4486B" w:rsidRDefault="00D4486B" w:rsidP="00D4486B">
            <w:pPr>
              <w:jc w:val="center"/>
              <w:rPr>
                <w:color w:val="000000"/>
                <w:sz w:val="12"/>
                <w:szCs w:val="12"/>
              </w:rPr>
            </w:pPr>
            <w:r w:rsidRPr="00D4486B">
              <w:rPr>
                <w:color w:val="000000"/>
                <w:sz w:val="12"/>
                <w:szCs w:val="12"/>
              </w:rPr>
              <w:t>%</w:t>
            </w:r>
          </w:p>
        </w:tc>
        <w:tc>
          <w:tcPr>
            <w:tcW w:w="745" w:type="pct"/>
            <w:tcBorders>
              <w:top w:val="nil"/>
              <w:left w:val="nil"/>
              <w:bottom w:val="single" w:sz="4" w:space="0" w:color="auto"/>
              <w:right w:val="single" w:sz="4" w:space="0" w:color="auto"/>
            </w:tcBorders>
            <w:shd w:val="clear" w:color="auto" w:fill="auto"/>
            <w:noWrap/>
            <w:vAlign w:val="bottom"/>
            <w:hideMark/>
          </w:tcPr>
          <w:p w14:paraId="6A3C3791" w14:textId="77777777" w:rsidR="00D4486B" w:rsidRPr="00D4486B" w:rsidRDefault="00D4486B" w:rsidP="00D4486B">
            <w:pPr>
              <w:jc w:val="right"/>
              <w:rPr>
                <w:color w:val="000000"/>
                <w:sz w:val="12"/>
                <w:szCs w:val="12"/>
              </w:rPr>
            </w:pPr>
            <w:r w:rsidRPr="00D4486B">
              <w:rPr>
                <w:color w:val="000000"/>
                <w:sz w:val="12"/>
                <w:szCs w:val="12"/>
              </w:rPr>
              <w:t>3,70%</w:t>
            </w:r>
          </w:p>
        </w:tc>
        <w:tc>
          <w:tcPr>
            <w:tcW w:w="1000" w:type="pct"/>
            <w:tcBorders>
              <w:top w:val="nil"/>
              <w:left w:val="nil"/>
              <w:bottom w:val="single" w:sz="4" w:space="0" w:color="auto"/>
              <w:right w:val="single" w:sz="4" w:space="0" w:color="auto"/>
            </w:tcBorders>
            <w:shd w:val="clear" w:color="auto" w:fill="auto"/>
            <w:noWrap/>
            <w:vAlign w:val="bottom"/>
            <w:hideMark/>
          </w:tcPr>
          <w:p w14:paraId="232C95A9" w14:textId="77777777" w:rsidR="00D4486B" w:rsidRPr="00D4486B" w:rsidRDefault="00D4486B" w:rsidP="00D4486B">
            <w:pPr>
              <w:jc w:val="right"/>
              <w:rPr>
                <w:color w:val="000000"/>
                <w:sz w:val="12"/>
                <w:szCs w:val="12"/>
              </w:rPr>
            </w:pPr>
            <w:r w:rsidRPr="00D4486B">
              <w:rPr>
                <w:color w:val="000000"/>
                <w:sz w:val="12"/>
                <w:szCs w:val="12"/>
              </w:rPr>
              <w:t>3,60%</w:t>
            </w:r>
          </w:p>
        </w:tc>
      </w:tr>
      <w:tr w:rsidR="00D4486B" w:rsidRPr="00D4486B" w14:paraId="6685E1D2"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3CF9A8C" w14:textId="77777777" w:rsidR="00D4486B" w:rsidRPr="00D4486B" w:rsidRDefault="00D4486B" w:rsidP="00D4486B">
            <w:pPr>
              <w:jc w:val="center"/>
              <w:rPr>
                <w:color w:val="000000"/>
                <w:sz w:val="12"/>
                <w:szCs w:val="12"/>
              </w:rPr>
            </w:pPr>
            <w:r w:rsidRPr="00D4486B">
              <w:rPr>
                <w:color w:val="000000"/>
                <w:sz w:val="12"/>
                <w:szCs w:val="12"/>
              </w:rPr>
              <w:t>2</w:t>
            </w:r>
          </w:p>
        </w:tc>
        <w:tc>
          <w:tcPr>
            <w:tcW w:w="1950" w:type="pct"/>
            <w:tcBorders>
              <w:top w:val="nil"/>
              <w:left w:val="nil"/>
              <w:bottom w:val="single" w:sz="4" w:space="0" w:color="auto"/>
              <w:right w:val="single" w:sz="4" w:space="0" w:color="auto"/>
            </w:tcBorders>
            <w:shd w:val="clear" w:color="auto" w:fill="auto"/>
            <w:vAlign w:val="bottom"/>
            <w:hideMark/>
          </w:tcPr>
          <w:p w14:paraId="5E68D9CE" w14:textId="77777777" w:rsidR="00D4486B" w:rsidRPr="00D4486B" w:rsidRDefault="00D4486B" w:rsidP="00D4486B">
            <w:pPr>
              <w:rPr>
                <w:color w:val="000000"/>
                <w:sz w:val="12"/>
                <w:szCs w:val="12"/>
              </w:rPr>
            </w:pPr>
            <w:r w:rsidRPr="00D4486B">
              <w:rPr>
                <w:color w:val="000000"/>
                <w:sz w:val="12"/>
                <w:szCs w:val="12"/>
              </w:rPr>
              <w:t>Индекс эффективности операционных расходов</w:t>
            </w:r>
          </w:p>
        </w:tc>
        <w:tc>
          <w:tcPr>
            <w:tcW w:w="670" w:type="pct"/>
            <w:tcBorders>
              <w:top w:val="nil"/>
              <w:left w:val="nil"/>
              <w:bottom w:val="single" w:sz="4" w:space="0" w:color="auto"/>
              <w:right w:val="single" w:sz="4" w:space="0" w:color="auto"/>
            </w:tcBorders>
            <w:shd w:val="clear" w:color="auto" w:fill="auto"/>
            <w:noWrap/>
            <w:vAlign w:val="center"/>
            <w:hideMark/>
          </w:tcPr>
          <w:p w14:paraId="77789D2F" w14:textId="77777777" w:rsidR="00D4486B" w:rsidRPr="00D4486B" w:rsidRDefault="00D4486B" w:rsidP="00D4486B">
            <w:pPr>
              <w:jc w:val="center"/>
              <w:rPr>
                <w:color w:val="000000"/>
                <w:sz w:val="12"/>
                <w:szCs w:val="12"/>
              </w:rPr>
            </w:pPr>
            <w:r w:rsidRPr="00D4486B">
              <w:rPr>
                <w:color w:val="000000"/>
                <w:sz w:val="12"/>
                <w:szCs w:val="12"/>
              </w:rPr>
              <w:t>%</w:t>
            </w:r>
          </w:p>
        </w:tc>
        <w:tc>
          <w:tcPr>
            <w:tcW w:w="745" w:type="pct"/>
            <w:tcBorders>
              <w:top w:val="nil"/>
              <w:left w:val="nil"/>
              <w:bottom w:val="single" w:sz="4" w:space="0" w:color="auto"/>
              <w:right w:val="single" w:sz="4" w:space="0" w:color="auto"/>
            </w:tcBorders>
            <w:shd w:val="clear" w:color="auto" w:fill="auto"/>
            <w:noWrap/>
            <w:vAlign w:val="bottom"/>
            <w:hideMark/>
          </w:tcPr>
          <w:p w14:paraId="6932FCBF" w14:textId="77777777" w:rsidR="00D4486B" w:rsidRPr="00D4486B" w:rsidRDefault="00D4486B" w:rsidP="00D4486B">
            <w:pPr>
              <w:jc w:val="right"/>
              <w:rPr>
                <w:color w:val="000000"/>
                <w:sz w:val="12"/>
                <w:szCs w:val="12"/>
              </w:rPr>
            </w:pPr>
            <w:r w:rsidRPr="00D4486B">
              <w:rPr>
                <w:color w:val="000000"/>
                <w:sz w:val="12"/>
                <w:szCs w:val="12"/>
              </w:rPr>
              <w:t>2,0%</w:t>
            </w:r>
          </w:p>
        </w:tc>
        <w:tc>
          <w:tcPr>
            <w:tcW w:w="1000" w:type="pct"/>
            <w:tcBorders>
              <w:top w:val="nil"/>
              <w:left w:val="nil"/>
              <w:bottom w:val="single" w:sz="4" w:space="0" w:color="auto"/>
              <w:right w:val="single" w:sz="4" w:space="0" w:color="auto"/>
            </w:tcBorders>
            <w:shd w:val="clear" w:color="auto" w:fill="auto"/>
            <w:noWrap/>
            <w:vAlign w:val="bottom"/>
            <w:hideMark/>
          </w:tcPr>
          <w:p w14:paraId="64172225" w14:textId="77777777" w:rsidR="00D4486B" w:rsidRPr="00D4486B" w:rsidRDefault="00D4486B" w:rsidP="00D4486B">
            <w:pPr>
              <w:jc w:val="right"/>
              <w:rPr>
                <w:color w:val="000000"/>
                <w:sz w:val="12"/>
                <w:szCs w:val="12"/>
              </w:rPr>
            </w:pPr>
            <w:r w:rsidRPr="00D4486B">
              <w:rPr>
                <w:color w:val="000000"/>
                <w:sz w:val="12"/>
                <w:szCs w:val="12"/>
              </w:rPr>
              <w:t>2,0%</w:t>
            </w:r>
          </w:p>
        </w:tc>
      </w:tr>
      <w:tr w:rsidR="00D4486B" w:rsidRPr="00D4486B" w14:paraId="3F133D7B"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39352336" w14:textId="77777777" w:rsidR="00D4486B" w:rsidRPr="00D4486B" w:rsidRDefault="00D4486B" w:rsidP="00D4486B">
            <w:pPr>
              <w:jc w:val="center"/>
              <w:rPr>
                <w:color w:val="000000"/>
                <w:sz w:val="12"/>
                <w:szCs w:val="12"/>
              </w:rPr>
            </w:pPr>
            <w:r w:rsidRPr="00D4486B">
              <w:rPr>
                <w:color w:val="000000"/>
                <w:sz w:val="12"/>
                <w:szCs w:val="12"/>
              </w:rPr>
              <w:t>3</w:t>
            </w:r>
          </w:p>
        </w:tc>
        <w:tc>
          <w:tcPr>
            <w:tcW w:w="1950" w:type="pct"/>
            <w:tcBorders>
              <w:top w:val="nil"/>
              <w:left w:val="nil"/>
              <w:bottom w:val="single" w:sz="4" w:space="0" w:color="auto"/>
              <w:right w:val="single" w:sz="4" w:space="0" w:color="auto"/>
            </w:tcBorders>
            <w:shd w:val="clear" w:color="auto" w:fill="auto"/>
            <w:vAlign w:val="bottom"/>
            <w:hideMark/>
          </w:tcPr>
          <w:p w14:paraId="46949400" w14:textId="77777777" w:rsidR="00D4486B" w:rsidRPr="00D4486B" w:rsidRDefault="00D4486B" w:rsidP="00D4486B">
            <w:pPr>
              <w:rPr>
                <w:color w:val="000000"/>
                <w:sz w:val="12"/>
                <w:szCs w:val="12"/>
              </w:rPr>
            </w:pPr>
            <w:r w:rsidRPr="00D4486B">
              <w:rPr>
                <w:color w:val="000000"/>
                <w:sz w:val="12"/>
                <w:szCs w:val="12"/>
              </w:rPr>
              <w:t>Количество активов</w:t>
            </w:r>
          </w:p>
        </w:tc>
        <w:tc>
          <w:tcPr>
            <w:tcW w:w="670" w:type="pct"/>
            <w:tcBorders>
              <w:top w:val="nil"/>
              <w:left w:val="nil"/>
              <w:bottom w:val="single" w:sz="4" w:space="0" w:color="auto"/>
              <w:right w:val="single" w:sz="4" w:space="0" w:color="auto"/>
            </w:tcBorders>
            <w:shd w:val="clear" w:color="auto" w:fill="auto"/>
            <w:noWrap/>
            <w:vAlign w:val="center"/>
            <w:hideMark/>
          </w:tcPr>
          <w:p w14:paraId="4CFEA57B" w14:textId="77777777" w:rsidR="00D4486B" w:rsidRPr="00D4486B" w:rsidRDefault="00D4486B" w:rsidP="00D4486B">
            <w:pPr>
              <w:jc w:val="center"/>
              <w:rPr>
                <w:color w:val="000000"/>
                <w:sz w:val="12"/>
                <w:szCs w:val="12"/>
              </w:rPr>
            </w:pPr>
            <w:r w:rsidRPr="00D4486B">
              <w:rPr>
                <w:color w:val="000000"/>
                <w:sz w:val="12"/>
                <w:szCs w:val="12"/>
              </w:rPr>
              <w:t>у.е.</w:t>
            </w:r>
          </w:p>
        </w:tc>
        <w:tc>
          <w:tcPr>
            <w:tcW w:w="745" w:type="pct"/>
            <w:tcBorders>
              <w:top w:val="nil"/>
              <w:left w:val="nil"/>
              <w:bottom w:val="single" w:sz="4" w:space="0" w:color="auto"/>
              <w:right w:val="single" w:sz="4" w:space="0" w:color="auto"/>
            </w:tcBorders>
            <w:shd w:val="clear" w:color="auto" w:fill="auto"/>
            <w:noWrap/>
            <w:vAlign w:val="bottom"/>
            <w:hideMark/>
          </w:tcPr>
          <w:p w14:paraId="601F4596" w14:textId="77777777" w:rsidR="00D4486B" w:rsidRPr="00D4486B" w:rsidRDefault="00D4486B" w:rsidP="00D4486B">
            <w:pPr>
              <w:jc w:val="right"/>
              <w:rPr>
                <w:color w:val="000000"/>
                <w:sz w:val="12"/>
                <w:szCs w:val="12"/>
              </w:rPr>
            </w:pPr>
            <w:r w:rsidRPr="00D4486B">
              <w:rPr>
                <w:color w:val="000000"/>
                <w:sz w:val="12"/>
                <w:szCs w:val="12"/>
              </w:rPr>
              <w:t>110 062,51</w:t>
            </w:r>
          </w:p>
        </w:tc>
        <w:tc>
          <w:tcPr>
            <w:tcW w:w="1000" w:type="pct"/>
            <w:tcBorders>
              <w:top w:val="nil"/>
              <w:left w:val="nil"/>
              <w:bottom w:val="single" w:sz="4" w:space="0" w:color="auto"/>
              <w:right w:val="single" w:sz="4" w:space="0" w:color="auto"/>
            </w:tcBorders>
            <w:shd w:val="clear" w:color="auto" w:fill="auto"/>
            <w:noWrap/>
            <w:vAlign w:val="bottom"/>
            <w:hideMark/>
          </w:tcPr>
          <w:p w14:paraId="2ABD6688" w14:textId="77777777" w:rsidR="00D4486B" w:rsidRPr="00D4486B" w:rsidRDefault="00D4486B" w:rsidP="00D4486B">
            <w:pPr>
              <w:jc w:val="right"/>
              <w:rPr>
                <w:color w:val="000000"/>
                <w:sz w:val="12"/>
                <w:szCs w:val="12"/>
              </w:rPr>
            </w:pPr>
            <w:r w:rsidRPr="00D4486B">
              <w:rPr>
                <w:color w:val="000000"/>
                <w:sz w:val="12"/>
                <w:szCs w:val="12"/>
              </w:rPr>
              <w:t>109 315,81</w:t>
            </w:r>
          </w:p>
        </w:tc>
      </w:tr>
      <w:tr w:rsidR="00D4486B" w:rsidRPr="00D4486B" w14:paraId="463F46E4"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02A7BDC" w14:textId="77777777" w:rsidR="00D4486B" w:rsidRPr="00D4486B" w:rsidRDefault="00D4486B" w:rsidP="00D4486B">
            <w:pPr>
              <w:jc w:val="center"/>
              <w:rPr>
                <w:color w:val="000000"/>
                <w:sz w:val="12"/>
                <w:szCs w:val="12"/>
              </w:rPr>
            </w:pPr>
            <w:r w:rsidRPr="00D4486B">
              <w:rPr>
                <w:color w:val="000000"/>
                <w:sz w:val="12"/>
                <w:szCs w:val="12"/>
              </w:rPr>
              <w:t>4</w:t>
            </w:r>
          </w:p>
        </w:tc>
        <w:tc>
          <w:tcPr>
            <w:tcW w:w="1950" w:type="pct"/>
            <w:tcBorders>
              <w:top w:val="nil"/>
              <w:left w:val="nil"/>
              <w:bottom w:val="single" w:sz="4" w:space="0" w:color="auto"/>
              <w:right w:val="single" w:sz="4" w:space="0" w:color="auto"/>
            </w:tcBorders>
            <w:shd w:val="clear" w:color="auto" w:fill="auto"/>
            <w:vAlign w:val="bottom"/>
            <w:hideMark/>
          </w:tcPr>
          <w:p w14:paraId="58DEA181" w14:textId="77777777" w:rsidR="00D4486B" w:rsidRPr="00D4486B" w:rsidRDefault="00D4486B" w:rsidP="00D4486B">
            <w:pPr>
              <w:rPr>
                <w:color w:val="000000"/>
                <w:sz w:val="12"/>
                <w:szCs w:val="12"/>
              </w:rPr>
            </w:pPr>
            <w:r w:rsidRPr="00D4486B">
              <w:rPr>
                <w:color w:val="000000"/>
                <w:sz w:val="12"/>
                <w:szCs w:val="12"/>
              </w:rPr>
              <w:t>Индекс изменения количества активов</w:t>
            </w:r>
          </w:p>
        </w:tc>
        <w:tc>
          <w:tcPr>
            <w:tcW w:w="670" w:type="pct"/>
            <w:tcBorders>
              <w:top w:val="nil"/>
              <w:left w:val="nil"/>
              <w:bottom w:val="single" w:sz="4" w:space="0" w:color="auto"/>
              <w:right w:val="single" w:sz="4" w:space="0" w:color="auto"/>
            </w:tcBorders>
            <w:shd w:val="clear" w:color="auto" w:fill="auto"/>
            <w:noWrap/>
            <w:vAlign w:val="center"/>
            <w:hideMark/>
          </w:tcPr>
          <w:p w14:paraId="6FE6B1FE" w14:textId="77777777" w:rsidR="00D4486B" w:rsidRPr="00D4486B" w:rsidRDefault="00D4486B" w:rsidP="00D4486B">
            <w:pPr>
              <w:jc w:val="center"/>
              <w:rPr>
                <w:color w:val="000000"/>
                <w:sz w:val="12"/>
                <w:szCs w:val="12"/>
              </w:rPr>
            </w:pPr>
            <w:r w:rsidRPr="00D4486B">
              <w:rPr>
                <w:color w:val="000000"/>
                <w:sz w:val="12"/>
                <w:szCs w:val="12"/>
              </w:rPr>
              <w:t>%</w:t>
            </w:r>
          </w:p>
        </w:tc>
        <w:tc>
          <w:tcPr>
            <w:tcW w:w="745" w:type="pct"/>
            <w:tcBorders>
              <w:top w:val="nil"/>
              <w:left w:val="nil"/>
              <w:bottom w:val="single" w:sz="4" w:space="0" w:color="auto"/>
              <w:right w:val="single" w:sz="4" w:space="0" w:color="auto"/>
            </w:tcBorders>
            <w:shd w:val="clear" w:color="auto" w:fill="auto"/>
            <w:noWrap/>
            <w:vAlign w:val="bottom"/>
            <w:hideMark/>
          </w:tcPr>
          <w:p w14:paraId="00475F34" w14:textId="77777777" w:rsidR="00D4486B" w:rsidRPr="00D4486B" w:rsidRDefault="00D4486B" w:rsidP="00D4486B">
            <w:pPr>
              <w:jc w:val="right"/>
              <w:rPr>
                <w:color w:val="000000"/>
                <w:sz w:val="12"/>
                <w:szCs w:val="12"/>
              </w:rPr>
            </w:pPr>
            <w:r w:rsidRPr="00D4486B">
              <w:rPr>
                <w:color w:val="000000"/>
                <w:sz w:val="12"/>
                <w:szCs w:val="12"/>
              </w:rPr>
              <w:t>1,18%</w:t>
            </w:r>
          </w:p>
        </w:tc>
        <w:tc>
          <w:tcPr>
            <w:tcW w:w="1000" w:type="pct"/>
            <w:tcBorders>
              <w:top w:val="nil"/>
              <w:left w:val="nil"/>
              <w:bottom w:val="single" w:sz="4" w:space="0" w:color="auto"/>
              <w:right w:val="single" w:sz="4" w:space="0" w:color="auto"/>
            </w:tcBorders>
            <w:shd w:val="clear" w:color="auto" w:fill="auto"/>
            <w:noWrap/>
            <w:vAlign w:val="bottom"/>
            <w:hideMark/>
          </w:tcPr>
          <w:p w14:paraId="4D1C002B" w14:textId="77777777" w:rsidR="00D4486B" w:rsidRPr="00D4486B" w:rsidRDefault="00D4486B" w:rsidP="00D4486B">
            <w:pPr>
              <w:jc w:val="right"/>
              <w:rPr>
                <w:color w:val="000000"/>
                <w:sz w:val="12"/>
                <w:szCs w:val="12"/>
              </w:rPr>
            </w:pPr>
            <w:r w:rsidRPr="00D4486B">
              <w:rPr>
                <w:color w:val="000000"/>
                <w:sz w:val="12"/>
                <w:szCs w:val="12"/>
              </w:rPr>
              <w:t>0,49%</w:t>
            </w:r>
          </w:p>
        </w:tc>
      </w:tr>
      <w:tr w:rsidR="00D4486B" w:rsidRPr="00D4486B" w14:paraId="2A5FAB63"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048F75D1" w14:textId="77777777" w:rsidR="00D4486B" w:rsidRPr="00D4486B" w:rsidRDefault="00D4486B" w:rsidP="00D4486B">
            <w:pPr>
              <w:jc w:val="center"/>
              <w:rPr>
                <w:color w:val="000000"/>
                <w:sz w:val="12"/>
                <w:szCs w:val="12"/>
              </w:rPr>
            </w:pPr>
            <w:r w:rsidRPr="00D4486B">
              <w:rPr>
                <w:color w:val="000000"/>
                <w:sz w:val="12"/>
                <w:szCs w:val="12"/>
              </w:rPr>
              <w:t>5</w:t>
            </w:r>
          </w:p>
        </w:tc>
        <w:tc>
          <w:tcPr>
            <w:tcW w:w="1950" w:type="pct"/>
            <w:tcBorders>
              <w:top w:val="nil"/>
              <w:left w:val="nil"/>
              <w:bottom w:val="single" w:sz="4" w:space="0" w:color="auto"/>
              <w:right w:val="single" w:sz="4" w:space="0" w:color="auto"/>
            </w:tcBorders>
            <w:shd w:val="clear" w:color="auto" w:fill="auto"/>
            <w:vAlign w:val="bottom"/>
            <w:hideMark/>
          </w:tcPr>
          <w:p w14:paraId="0EA7965D" w14:textId="77777777" w:rsidR="00D4486B" w:rsidRPr="00D4486B" w:rsidRDefault="00D4486B" w:rsidP="00D4486B">
            <w:pPr>
              <w:rPr>
                <w:color w:val="000000"/>
                <w:sz w:val="12"/>
                <w:szCs w:val="12"/>
              </w:rPr>
            </w:pPr>
            <w:r w:rsidRPr="00D4486B">
              <w:rPr>
                <w:color w:val="000000"/>
                <w:sz w:val="12"/>
                <w:szCs w:val="12"/>
              </w:rPr>
              <w:t>Коэффициент эластичности затрат по росту активов</w:t>
            </w:r>
          </w:p>
        </w:tc>
        <w:tc>
          <w:tcPr>
            <w:tcW w:w="670" w:type="pct"/>
            <w:tcBorders>
              <w:top w:val="nil"/>
              <w:left w:val="nil"/>
              <w:bottom w:val="single" w:sz="4" w:space="0" w:color="auto"/>
              <w:right w:val="single" w:sz="4" w:space="0" w:color="auto"/>
            </w:tcBorders>
            <w:shd w:val="clear" w:color="auto" w:fill="auto"/>
            <w:noWrap/>
            <w:vAlign w:val="center"/>
            <w:hideMark/>
          </w:tcPr>
          <w:p w14:paraId="4E40338B" w14:textId="77777777" w:rsidR="00D4486B" w:rsidRPr="00D4486B" w:rsidRDefault="00D4486B" w:rsidP="00D4486B">
            <w:pPr>
              <w:jc w:val="center"/>
              <w:rPr>
                <w:color w:val="000000"/>
                <w:sz w:val="12"/>
                <w:szCs w:val="12"/>
              </w:rPr>
            </w:pPr>
            <w:r w:rsidRPr="00D4486B">
              <w:rPr>
                <w:color w:val="000000"/>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10063976" w14:textId="77777777" w:rsidR="00D4486B" w:rsidRPr="00D4486B" w:rsidRDefault="00D4486B" w:rsidP="00D4486B">
            <w:pPr>
              <w:jc w:val="right"/>
              <w:rPr>
                <w:color w:val="000000"/>
                <w:sz w:val="12"/>
                <w:szCs w:val="12"/>
              </w:rPr>
            </w:pPr>
            <w:r w:rsidRPr="00D4486B">
              <w:rPr>
                <w:color w:val="000000"/>
                <w:sz w:val="12"/>
                <w:szCs w:val="12"/>
              </w:rPr>
              <w:t>0,75</w:t>
            </w:r>
          </w:p>
        </w:tc>
        <w:tc>
          <w:tcPr>
            <w:tcW w:w="1000" w:type="pct"/>
            <w:tcBorders>
              <w:top w:val="nil"/>
              <w:left w:val="nil"/>
              <w:bottom w:val="single" w:sz="4" w:space="0" w:color="auto"/>
              <w:right w:val="single" w:sz="4" w:space="0" w:color="auto"/>
            </w:tcBorders>
            <w:shd w:val="clear" w:color="auto" w:fill="auto"/>
            <w:noWrap/>
            <w:vAlign w:val="bottom"/>
            <w:hideMark/>
          </w:tcPr>
          <w:p w14:paraId="59D70ECD" w14:textId="77777777" w:rsidR="00D4486B" w:rsidRPr="00D4486B" w:rsidRDefault="00D4486B" w:rsidP="00D4486B">
            <w:pPr>
              <w:jc w:val="right"/>
              <w:rPr>
                <w:color w:val="000000"/>
                <w:sz w:val="12"/>
                <w:szCs w:val="12"/>
              </w:rPr>
            </w:pPr>
            <w:r w:rsidRPr="00D4486B">
              <w:rPr>
                <w:color w:val="000000"/>
                <w:sz w:val="12"/>
                <w:szCs w:val="12"/>
              </w:rPr>
              <w:t>0,75</w:t>
            </w:r>
          </w:p>
        </w:tc>
      </w:tr>
      <w:tr w:rsidR="00D4486B" w:rsidRPr="00D4486B" w14:paraId="6FCE3E77"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333EB16F" w14:textId="77777777" w:rsidR="00D4486B" w:rsidRPr="00D4486B" w:rsidRDefault="00D4486B" w:rsidP="00D4486B">
            <w:pPr>
              <w:jc w:val="center"/>
              <w:rPr>
                <w:color w:val="000000"/>
                <w:sz w:val="12"/>
                <w:szCs w:val="12"/>
              </w:rPr>
            </w:pPr>
            <w:r w:rsidRPr="00D4486B">
              <w:rPr>
                <w:color w:val="000000"/>
                <w:sz w:val="12"/>
                <w:szCs w:val="12"/>
              </w:rPr>
              <w:t>6</w:t>
            </w:r>
          </w:p>
        </w:tc>
        <w:tc>
          <w:tcPr>
            <w:tcW w:w="1950" w:type="pct"/>
            <w:tcBorders>
              <w:top w:val="nil"/>
              <w:left w:val="nil"/>
              <w:bottom w:val="single" w:sz="4" w:space="0" w:color="auto"/>
              <w:right w:val="single" w:sz="4" w:space="0" w:color="auto"/>
            </w:tcBorders>
            <w:shd w:val="clear" w:color="auto" w:fill="auto"/>
            <w:vAlign w:val="bottom"/>
            <w:hideMark/>
          </w:tcPr>
          <w:p w14:paraId="0729B935" w14:textId="77777777" w:rsidR="00D4486B" w:rsidRPr="00D4486B" w:rsidRDefault="00D4486B" w:rsidP="00D4486B">
            <w:pPr>
              <w:rPr>
                <w:color w:val="000000"/>
                <w:sz w:val="12"/>
                <w:szCs w:val="12"/>
              </w:rPr>
            </w:pPr>
            <w:r w:rsidRPr="00D4486B">
              <w:rPr>
                <w:color w:val="000000"/>
                <w:sz w:val="12"/>
                <w:szCs w:val="12"/>
              </w:rPr>
              <w:t>Итого коэффициент индексации</w:t>
            </w:r>
          </w:p>
        </w:tc>
        <w:tc>
          <w:tcPr>
            <w:tcW w:w="670" w:type="pct"/>
            <w:tcBorders>
              <w:top w:val="nil"/>
              <w:left w:val="nil"/>
              <w:bottom w:val="single" w:sz="4" w:space="0" w:color="auto"/>
              <w:right w:val="single" w:sz="4" w:space="0" w:color="auto"/>
            </w:tcBorders>
            <w:shd w:val="clear" w:color="auto" w:fill="auto"/>
            <w:noWrap/>
            <w:vAlign w:val="center"/>
            <w:hideMark/>
          </w:tcPr>
          <w:p w14:paraId="66B2DD79" w14:textId="77777777" w:rsidR="00D4486B" w:rsidRPr="00D4486B" w:rsidRDefault="00D4486B" w:rsidP="00D4486B">
            <w:pPr>
              <w:jc w:val="center"/>
              <w:rPr>
                <w:color w:val="000000"/>
                <w:sz w:val="12"/>
                <w:szCs w:val="12"/>
              </w:rPr>
            </w:pPr>
            <w:r w:rsidRPr="00D4486B">
              <w:rPr>
                <w:color w:val="000000"/>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76E76623" w14:textId="77777777" w:rsidR="00D4486B" w:rsidRPr="00D4486B" w:rsidRDefault="00D4486B" w:rsidP="00D4486B">
            <w:pPr>
              <w:jc w:val="right"/>
              <w:rPr>
                <w:color w:val="000000"/>
                <w:sz w:val="12"/>
                <w:szCs w:val="12"/>
              </w:rPr>
            </w:pPr>
            <w:r w:rsidRPr="00D4486B">
              <w:rPr>
                <w:color w:val="000000"/>
                <w:sz w:val="12"/>
                <w:szCs w:val="12"/>
              </w:rPr>
              <w:t>1,0252</w:t>
            </w:r>
          </w:p>
        </w:tc>
        <w:tc>
          <w:tcPr>
            <w:tcW w:w="1000" w:type="pct"/>
            <w:tcBorders>
              <w:top w:val="nil"/>
              <w:left w:val="nil"/>
              <w:bottom w:val="single" w:sz="4" w:space="0" w:color="auto"/>
              <w:right w:val="single" w:sz="4" w:space="0" w:color="auto"/>
            </w:tcBorders>
            <w:shd w:val="clear" w:color="auto" w:fill="auto"/>
            <w:noWrap/>
            <w:vAlign w:val="bottom"/>
            <w:hideMark/>
          </w:tcPr>
          <w:p w14:paraId="26463E3C" w14:textId="77777777" w:rsidR="00D4486B" w:rsidRPr="00D4486B" w:rsidRDefault="00D4486B" w:rsidP="00D4486B">
            <w:pPr>
              <w:jc w:val="right"/>
              <w:rPr>
                <w:color w:val="000000"/>
                <w:sz w:val="12"/>
                <w:szCs w:val="12"/>
              </w:rPr>
            </w:pPr>
            <w:r w:rsidRPr="00D4486B">
              <w:rPr>
                <w:color w:val="000000"/>
                <w:sz w:val="12"/>
                <w:szCs w:val="12"/>
              </w:rPr>
              <w:t>1,0190</w:t>
            </w:r>
          </w:p>
        </w:tc>
      </w:tr>
      <w:tr w:rsidR="00D4486B" w:rsidRPr="00D4486B" w14:paraId="532E567D" w14:textId="77777777" w:rsidTr="002D6968">
        <w:trPr>
          <w:trHeight w:val="13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AF" w14:textId="77777777" w:rsidR="00D4486B" w:rsidRPr="00D4486B" w:rsidRDefault="00D4486B" w:rsidP="00D4486B">
            <w:pPr>
              <w:rPr>
                <w:b/>
                <w:bCs/>
                <w:color w:val="000000"/>
                <w:sz w:val="12"/>
                <w:szCs w:val="12"/>
              </w:rPr>
            </w:pPr>
            <w:r w:rsidRPr="00D4486B">
              <w:rPr>
                <w:b/>
                <w:bCs/>
                <w:color w:val="000000"/>
                <w:sz w:val="12"/>
                <w:szCs w:val="12"/>
              </w:rPr>
              <w:t>1. Расчёт подконтрольных расходов</w:t>
            </w:r>
          </w:p>
        </w:tc>
      </w:tr>
      <w:tr w:rsidR="00D4486B" w:rsidRPr="00D4486B" w14:paraId="07B4445A"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33B8D32D" w14:textId="77777777" w:rsidR="00D4486B" w:rsidRPr="00D4486B" w:rsidRDefault="00D4486B" w:rsidP="00D4486B">
            <w:pPr>
              <w:jc w:val="center"/>
              <w:rPr>
                <w:color w:val="000000"/>
                <w:sz w:val="12"/>
                <w:szCs w:val="12"/>
              </w:rPr>
            </w:pPr>
            <w:r w:rsidRPr="00D4486B">
              <w:rPr>
                <w:color w:val="000000"/>
                <w:sz w:val="12"/>
                <w:szCs w:val="12"/>
              </w:rPr>
              <w:t>1.1.</w:t>
            </w:r>
          </w:p>
        </w:tc>
        <w:tc>
          <w:tcPr>
            <w:tcW w:w="1950" w:type="pct"/>
            <w:tcBorders>
              <w:top w:val="nil"/>
              <w:left w:val="nil"/>
              <w:bottom w:val="single" w:sz="4" w:space="0" w:color="auto"/>
              <w:right w:val="single" w:sz="4" w:space="0" w:color="auto"/>
            </w:tcBorders>
            <w:shd w:val="clear" w:color="auto" w:fill="auto"/>
            <w:vAlign w:val="bottom"/>
            <w:hideMark/>
          </w:tcPr>
          <w:p w14:paraId="548A300D" w14:textId="77777777" w:rsidR="00D4486B" w:rsidRPr="00D4486B" w:rsidRDefault="00D4486B" w:rsidP="00D4486B">
            <w:pPr>
              <w:rPr>
                <w:color w:val="000000"/>
                <w:sz w:val="12"/>
                <w:szCs w:val="12"/>
              </w:rPr>
            </w:pPr>
            <w:r w:rsidRPr="00D4486B">
              <w:rPr>
                <w:color w:val="000000"/>
                <w:sz w:val="12"/>
                <w:szCs w:val="12"/>
              </w:rPr>
              <w:t>Материальные затраты</w:t>
            </w:r>
          </w:p>
        </w:tc>
        <w:tc>
          <w:tcPr>
            <w:tcW w:w="670" w:type="pct"/>
            <w:tcBorders>
              <w:top w:val="nil"/>
              <w:left w:val="nil"/>
              <w:bottom w:val="single" w:sz="4" w:space="0" w:color="auto"/>
              <w:right w:val="single" w:sz="4" w:space="0" w:color="auto"/>
            </w:tcBorders>
            <w:shd w:val="clear" w:color="auto" w:fill="auto"/>
            <w:noWrap/>
            <w:vAlign w:val="center"/>
            <w:hideMark/>
          </w:tcPr>
          <w:p w14:paraId="5462403B"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58470BA5" w14:textId="77777777" w:rsidR="00D4486B" w:rsidRPr="00D4486B" w:rsidRDefault="00D4486B" w:rsidP="00D4486B">
            <w:pPr>
              <w:jc w:val="right"/>
              <w:rPr>
                <w:color w:val="000000"/>
                <w:sz w:val="12"/>
                <w:szCs w:val="12"/>
              </w:rPr>
            </w:pPr>
            <w:r w:rsidRPr="00D4486B">
              <w:rPr>
                <w:color w:val="000000"/>
                <w:sz w:val="12"/>
                <w:szCs w:val="12"/>
              </w:rPr>
              <w:t>273 089,22</w:t>
            </w:r>
          </w:p>
        </w:tc>
        <w:tc>
          <w:tcPr>
            <w:tcW w:w="1000" w:type="pct"/>
            <w:tcBorders>
              <w:top w:val="nil"/>
              <w:left w:val="nil"/>
              <w:bottom w:val="single" w:sz="4" w:space="0" w:color="auto"/>
              <w:right w:val="single" w:sz="4" w:space="0" w:color="auto"/>
            </w:tcBorders>
            <w:shd w:val="clear" w:color="auto" w:fill="auto"/>
            <w:noWrap/>
            <w:vAlign w:val="bottom"/>
            <w:hideMark/>
          </w:tcPr>
          <w:p w14:paraId="3896AE94" w14:textId="77777777" w:rsidR="00D4486B" w:rsidRPr="00D4486B" w:rsidRDefault="00D4486B" w:rsidP="00D4486B">
            <w:pPr>
              <w:jc w:val="right"/>
              <w:rPr>
                <w:color w:val="000000"/>
                <w:sz w:val="12"/>
                <w:szCs w:val="12"/>
              </w:rPr>
            </w:pPr>
            <w:r w:rsidRPr="00D4486B">
              <w:rPr>
                <w:color w:val="000000"/>
                <w:sz w:val="12"/>
                <w:szCs w:val="12"/>
              </w:rPr>
              <w:t>267 269,96</w:t>
            </w:r>
          </w:p>
        </w:tc>
      </w:tr>
      <w:tr w:rsidR="00D4486B" w:rsidRPr="00D4486B" w14:paraId="294D98AC"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29AEE958" w14:textId="77777777" w:rsidR="00D4486B" w:rsidRPr="00D4486B" w:rsidRDefault="00D4486B" w:rsidP="00D4486B">
            <w:pPr>
              <w:jc w:val="center"/>
              <w:rPr>
                <w:i/>
                <w:iCs/>
                <w:color w:val="000000"/>
                <w:sz w:val="12"/>
                <w:szCs w:val="12"/>
              </w:rPr>
            </w:pPr>
            <w:r w:rsidRPr="00D4486B">
              <w:rPr>
                <w:i/>
                <w:iCs/>
                <w:color w:val="000000"/>
                <w:sz w:val="12"/>
                <w:szCs w:val="12"/>
              </w:rPr>
              <w:t>1.1.1.</w:t>
            </w:r>
          </w:p>
        </w:tc>
        <w:tc>
          <w:tcPr>
            <w:tcW w:w="1950" w:type="pct"/>
            <w:tcBorders>
              <w:top w:val="nil"/>
              <w:left w:val="nil"/>
              <w:bottom w:val="single" w:sz="4" w:space="0" w:color="auto"/>
              <w:right w:val="single" w:sz="4" w:space="0" w:color="auto"/>
            </w:tcBorders>
            <w:shd w:val="clear" w:color="auto" w:fill="auto"/>
            <w:vAlign w:val="bottom"/>
            <w:hideMark/>
          </w:tcPr>
          <w:p w14:paraId="363A94BC" w14:textId="77777777" w:rsidR="00D4486B" w:rsidRPr="00D4486B" w:rsidRDefault="00D4486B" w:rsidP="00D4486B">
            <w:pPr>
              <w:rPr>
                <w:i/>
                <w:iCs/>
                <w:color w:val="000000"/>
                <w:sz w:val="12"/>
                <w:szCs w:val="12"/>
              </w:rPr>
            </w:pPr>
            <w:r w:rsidRPr="00D4486B">
              <w:rPr>
                <w:i/>
                <w:iCs/>
                <w:color w:val="000000"/>
                <w:sz w:val="12"/>
                <w:szCs w:val="12"/>
              </w:rPr>
              <w:t>Сырье, материалы, запасные части, инструмент, топливо</w:t>
            </w:r>
          </w:p>
        </w:tc>
        <w:tc>
          <w:tcPr>
            <w:tcW w:w="670" w:type="pct"/>
            <w:tcBorders>
              <w:top w:val="nil"/>
              <w:left w:val="nil"/>
              <w:bottom w:val="single" w:sz="4" w:space="0" w:color="auto"/>
              <w:right w:val="single" w:sz="4" w:space="0" w:color="auto"/>
            </w:tcBorders>
            <w:shd w:val="clear" w:color="auto" w:fill="auto"/>
            <w:noWrap/>
            <w:vAlign w:val="center"/>
            <w:hideMark/>
          </w:tcPr>
          <w:p w14:paraId="0068B9E1"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4CAFAE73" w14:textId="77777777" w:rsidR="00D4486B" w:rsidRPr="00D4486B" w:rsidRDefault="00D4486B" w:rsidP="00D4486B">
            <w:pPr>
              <w:jc w:val="right"/>
              <w:rPr>
                <w:color w:val="000000"/>
                <w:sz w:val="12"/>
                <w:szCs w:val="12"/>
              </w:rPr>
            </w:pPr>
            <w:r w:rsidRPr="00D4486B">
              <w:rPr>
                <w:color w:val="000000"/>
                <w:sz w:val="12"/>
                <w:szCs w:val="12"/>
              </w:rPr>
              <w:t>205 865,20</w:t>
            </w:r>
          </w:p>
        </w:tc>
        <w:tc>
          <w:tcPr>
            <w:tcW w:w="1000" w:type="pct"/>
            <w:tcBorders>
              <w:top w:val="nil"/>
              <w:left w:val="nil"/>
              <w:bottom w:val="single" w:sz="4" w:space="0" w:color="auto"/>
              <w:right w:val="single" w:sz="4" w:space="0" w:color="auto"/>
            </w:tcBorders>
            <w:shd w:val="clear" w:color="auto" w:fill="auto"/>
            <w:noWrap/>
            <w:vAlign w:val="bottom"/>
            <w:hideMark/>
          </w:tcPr>
          <w:p w14:paraId="0AC45716" w14:textId="77777777" w:rsidR="00D4486B" w:rsidRPr="00D4486B" w:rsidRDefault="00D4486B" w:rsidP="00D4486B">
            <w:pPr>
              <w:jc w:val="right"/>
              <w:rPr>
                <w:color w:val="000000"/>
                <w:sz w:val="12"/>
                <w:szCs w:val="12"/>
              </w:rPr>
            </w:pPr>
            <w:r w:rsidRPr="00D4486B">
              <w:rPr>
                <w:color w:val="000000"/>
                <w:sz w:val="12"/>
                <w:szCs w:val="12"/>
              </w:rPr>
              <w:t>201 478,42</w:t>
            </w:r>
          </w:p>
        </w:tc>
      </w:tr>
      <w:tr w:rsidR="00D4486B" w:rsidRPr="00D4486B" w14:paraId="184E9A43" w14:textId="77777777" w:rsidTr="002D6968">
        <w:trPr>
          <w:trHeight w:val="476"/>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20E6C25F" w14:textId="77777777" w:rsidR="00D4486B" w:rsidRPr="00D4486B" w:rsidRDefault="00D4486B" w:rsidP="00D4486B">
            <w:pPr>
              <w:jc w:val="center"/>
              <w:rPr>
                <w:i/>
                <w:iCs/>
                <w:color w:val="000000"/>
                <w:sz w:val="12"/>
                <w:szCs w:val="12"/>
              </w:rPr>
            </w:pPr>
            <w:r w:rsidRPr="00D4486B">
              <w:rPr>
                <w:i/>
                <w:iCs/>
                <w:color w:val="000000"/>
                <w:sz w:val="12"/>
                <w:szCs w:val="12"/>
              </w:rPr>
              <w:t>1.1.2.</w:t>
            </w:r>
          </w:p>
        </w:tc>
        <w:tc>
          <w:tcPr>
            <w:tcW w:w="1950" w:type="pct"/>
            <w:tcBorders>
              <w:top w:val="nil"/>
              <w:left w:val="nil"/>
              <w:bottom w:val="single" w:sz="4" w:space="0" w:color="auto"/>
              <w:right w:val="single" w:sz="4" w:space="0" w:color="auto"/>
            </w:tcBorders>
            <w:shd w:val="clear" w:color="auto" w:fill="auto"/>
            <w:vAlign w:val="bottom"/>
            <w:hideMark/>
          </w:tcPr>
          <w:p w14:paraId="4FBB7FB7" w14:textId="77777777" w:rsidR="00D4486B" w:rsidRPr="00D4486B" w:rsidRDefault="00D4486B" w:rsidP="00D4486B">
            <w:pPr>
              <w:rPr>
                <w:i/>
                <w:iCs/>
                <w:color w:val="000000"/>
                <w:sz w:val="12"/>
                <w:szCs w:val="12"/>
              </w:rPr>
            </w:pPr>
            <w:r w:rsidRPr="00D4486B">
              <w:rPr>
                <w:i/>
                <w:iCs/>
                <w:color w:val="000000"/>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670" w:type="pct"/>
            <w:tcBorders>
              <w:top w:val="nil"/>
              <w:left w:val="nil"/>
              <w:bottom w:val="single" w:sz="4" w:space="0" w:color="auto"/>
              <w:right w:val="single" w:sz="4" w:space="0" w:color="auto"/>
            </w:tcBorders>
            <w:shd w:val="clear" w:color="auto" w:fill="auto"/>
            <w:noWrap/>
            <w:vAlign w:val="center"/>
            <w:hideMark/>
          </w:tcPr>
          <w:p w14:paraId="671F7B13"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3DC181D0" w14:textId="77777777" w:rsidR="00D4486B" w:rsidRPr="00D4486B" w:rsidRDefault="00D4486B" w:rsidP="00D4486B">
            <w:pPr>
              <w:jc w:val="right"/>
              <w:rPr>
                <w:color w:val="000000"/>
                <w:sz w:val="12"/>
                <w:szCs w:val="12"/>
              </w:rPr>
            </w:pPr>
            <w:r w:rsidRPr="00D4486B">
              <w:rPr>
                <w:color w:val="000000"/>
                <w:sz w:val="12"/>
                <w:szCs w:val="12"/>
              </w:rPr>
              <w:t>67 224,02</w:t>
            </w:r>
          </w:p>
        </w:tc>
        <w:tc>
          <w:tcPr>
            <w:tcW w:w="1000" w:type="pct"/>
            <w:tcBorders>
              <w:top w:val="nil"/>
              <w:left w:val="nil"/>
              <w:bottom w:val="single" w:sz="4" w:space="0" w:color="auto"/>
              <w:right w:val="single" w:sz="4" w:space="0" w:color="auto"/>
            </w:tcBorders>
            <w:shd w:val="clear" w:color="auto" w:fill="auto"/>
            <w:noWrap/>
            <w:vAlign w:val="bottom"/>
            <w:hideMark/>
          </w:tcPr>
          <w:p w14:paraId="439DD058" w14:textId="77777777" w:rsidR="00D4486B" w:rsidRPr="00D4486B" w:rsidRDefault="00D4486B" w:rsidP="00D4486B">
            <w:pPr>
              <w:jc w:val="right"/>
              <w:rPr>
                <w:color w:val="000000"/>
                <w:sz w:val="12"/>
                <w:szCs w:val="12"/>
              </w:rPr>
            </w:pPr>
            <w:r w:rsidRPr="00D4486B">
              <w:rPr>
                <w:color w:val="000000"/>
                <w:sz w:val="12"/>
                <w:szCs w:val="12"/>
              </w:rPr>
              <w:t>65 791,54</w:t>
            </w:r>
          </w:p>
        </w:tc>
      </w:tr>
      <w:tr w:rsidR="00D4486B" w:rsidRPr="00D4486B" w14:paraId="277FBE64"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A80AB19" w14:textId="77777777" w:rsidR="00D4486B" w:rsidRPr="00D4486B" w:rsidRDefault="00D4486B" w:rsidP="00D4486B">
            <w:pPr>
              <w:jc w:val="center"/>
              <w:rPr>
                <w:color w:val="000000"/>
                <w:sz w:val="12"/>
                <w:szCs w:val="12"/>
              </w:rPr>
            </w:pPr>
            <w:r w:rsidRPr="00D4486B">
              <w:rPr>
                <w:color w:val="000000"/>
                <w:sz w:val="12"/>
                <w:szCs w:val="12"/>
              </w:rPr>
              <w:t>1.2.</w:t>
            </w:r>
          </w:p>
        </w:tc>
        <w:tc>
          <w:tcPr>
            <w:tcW w:w="1950" w:type="pct"/>
            <w:tcBorders>
              <w:top w:val="nil"/>
              <w:left w:val="nil"/>
              <w:bottom w:val="single" w:sz="4" w:space="0" w:color="auto"/>
              <w:right w:val="single" w:sz="4" w:space="0" w:color="auto"/>
            </w:tcBorders>
            <w:shd w:val="clear" w:color="auto" w:fill="auto"/>
            <w:vAlign w:val="bottom"/>
            <w:hideMark/>
          </w:tcPr>
          <w:p w14:paraId="55309EBF" w14:textId="77777777" w:rsidR="00D4486B" w:rsidRPr="00D4486B" w:rsidRDefault="00D4486B" w:rsidP="00D4486B">
            <w:pPr>
              <w:rPr>
                <w:color w:val="000000"/>
                <w:sz w:val="12"/>
                <w:szCs w:val="12"/>
              </w:rPr>
            </w:pPr>
            <w:r w:rsidRPr="00D4486B">
              <w:rPr>
                <w:color w:val="000000"/>
                <w:sz w:val="12"/>
                <w:szCs w:val="12"/>
              </w:rPr>
              <w:t>Расходы на оплату труда</w:t>
            </w:r>
          </w:p>
        </w:tc>
        <w:tc>
          <w:tcPr>
            <w:tcW w:w="670" w:type="pct"/>
            <w:tcBorders>
              <w:top w:val="nil"/>
              <w:left w:val="nil"/>
              <w:bottom w:val="single" w:sz="4" w:space="0" w:color="auto"/>
              <w:right w:val="single" w:sz="4" w:space="0" w:color="auto"/>
            </w:tcBorders>
            <w:shd w:val="clear" w:color="auto" w:fill="auto"/>
            <w:noWrap/>
            <w:vAlign w:val="center"/>
            <w:hideMark/>
          </w:tcPr>
          <w:p w14:paraId="4546D5DC"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498735E8" w14:textId="77777777" w:rsidR="00D4486B" w:rsidRPr="00D4486B" w:rsidRDefault="00D4486B" w:rsidP="00D4486B">
            <w:pPr>
              <w:jc w:val="right"/>
              <w:rPr>
                <w:color w:val="000000"/>
                <w:sz w:val="12"/>
                <w:szCs w:val="12"/>
              </w:rPr>
            </w:pPr>
            <w:r w:rsidRPr="00D4486B">
              <w:rPr>
                <w:color w:val="000000"/>
                <w:sz w:val="12"/>
                <w:szCs w:val="12"/>
              </w:rPr>
              <w:t>1 562 824,10</w:t>
            </w:r>
          </w:p>
        </w:tc>
        <w:tc>
          <w:tcPr>
            <w:tcW w:w="1000" w:type="pct"/>
            <w:tcBorders>
              <w:top w:val="nil"/>
              <w:left w:val="nil"/>
              <w:bottom w:val="single" w:sz="4" w:space="0" w:color="auto"/>
              <w:right w:val="single" w:sz="4" w:space="0" w:color="auto"/>
            </w:tcBorders>
            <w:shd w:val="clear" w:color="auto" w:fill="auto"/>
            <w:noWrap/>
            <w:vAlign w:val="bottom"/>
            <w:hideMark/>
          </w:tcPr>
          <w:p w14:paraId="632BEF14" w14:textId="77777777" w:rsidR="00D4486B" w:rsidRPr="00D4486B" w:rsidRDefault="00D4486B" w:rsidP="00D4486B">
            <w:pPr>
              <w:jc w:val="right"/>
              <w:rPr>
                <w:sz w:val="12"/>
                <w:szCs w:val="12"/>
              </w:rPr>
            </w:pPr>
            <w:r w:rsidRPr="00D4486B">
              <w:rPr>
                <w:sz w:val="12"/>
                <w:szCs w:val="12"/>
              </w:rPr>
              <w:t>1 553 880,02</w:t>
            </w:r>
          </w:p>
        </w:tc>
      </w:tr>
      <w:tr w:rsidR="00D4486B" w:rsidRPr="00D4486B" w14:paraId="00EEEC93"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AB7B9EC" w14:textId="77777777" w:rsidR="00D4486B" w:rsidRPr="00D4486B" w:rsidRDefault="00D4486B" w:rsidP="00D4486B">
            <w:pPr>
              <w:jc w:val="center"/>
              <w:rPr>
                <w:color w:val="000000"/>
                <w:sz w:val="12"/>
                <w:szCs w:val="12"/>
              </w:rPr>
            </w:pPr>
            <w:r w:rsidRPr="00D4486B">
              <w:rPr>
                <w:color w:val="000000"/>
                <w:sz w:val="12"/>
                <w:szCs w:val="12"/>
              </w:rPr>
              <w:t>1.3.</w:t>
            </w:r>
          </w:p>
        </w:tc>
        <w:tc>
          <w:tcPr>
            <w:tcW w:w="1950" w:type="pct"/>
            <w:tcBorders>
              <w:top w:val="nil"/>
              <w:left w:val="nil"/>
              <w:bottom w:val="single" w:sz="4" w:space="0" w:color="auto"/>
              <w:right w:val="single" w:sz="4" w:space="0" w:color="auto"/>
            </w:tcBorders>
            <w:shd w:val="clear" w:color="auto" w:fill="auto"/>
            <w:vAlign w:val="bottom"/>
            <w:hideMark/>
          </w:tcPr>
          <w:p w14:paraId="25648A66" w14:textId="77777777" w:rsidR="00D4486B" w:rsidRPr="00D4486B" w:rsidRDefault="00D4486B" w:rsidP="00D4486B">
            <w:pPr>
              <w:rPr>
                <w:color w:val="000000"/>
                <w:sz w:val="12"/>
                <w:szCs w:val="12"/>
              </w:rPr>
            </w:pPr>
            <w:r w:rsidRPr="00D4486B">
              <w:rPr>
                <w:color w:val="000000"/>
                <w:sz w:val="12"/>
                <w:szCs w:val="12"/>
              </w:rPr>
              <w:t>Прочие расходы, всего, в том числе:</w:t>
            </w:r>
          </w:p>
        </w:tc>
        <w:tc>
          <w:tcPr>
            <w:tcW w:w="670" w:type="pct"/>
            <w:tcBorders>
              <w:top w:val="nil"/>
              <w:left w:val="nil"/>
              <w:bottom w:val="single" w:sz="4" w:space="0" w:color="auto"/>
              <w:right w:val="single" w:sz="4" w:space="0" w:color="auto"/>
            </w:tcBorders>
            <w:shd w:val="clear" w:color="auto" w:fill="auto"/>
            <w:noWrap/>
            <w:vAlign w:val="center"/>
            <w:hideMark/>
          </w:tcPr>
          <w:p w14:paraId="1D1E219B"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7FBF3C7" w14:textId="77777777" w:rsidR="00D4486B" w:rsidRPr="00D4486B" w:rsidRDefault="00D4486B" w:rsidP="00D4486B">
            <w:pPr>
              <w:jc w:val="right"/>
              <w:rPr>
                <w:color w:val="000000"/>
                <w:sz w:val="12"/>
                <w:szCs w:val="12"/>
              </w:rPr>
            </w:pPr>
            <w:r w:rsidRPr="00D4486B">
              <w:rPr>
                <w:color w:val="000000"/>
                <w:sz w:val="12"/>
                <w:szCs w:val="12"/>
              </w:rPr>
              <w:t>859 167,91</w:t>
            </w:r>
          </w:p>
        </w:tc>
        <w:tc>
          <w:tcPr>
            <w:tcW w:w="1000" w:type="pct"/>
            <w:tcBorders>
              <w:top w:val="nil"/>
              <w:left w:val="nil"/>
              <w:bottom w:val="single" w:sz="4" w:space="0" w:color="auto"/>
              <w:right w:val="single" w:sz="4" w:space="0" w:color="auto"/>
            </w:tcBorders>
            <w:shd w:val="clear" w:color="auto" w:fill="auto"/>
            <w:noWrap/>
            <w:vAlign w:val="bottom"/>
            <w:hideMark/>
          </w:tcPr>
          <w:p w14:paraId="07C3E32D" w14:textId="77777777" w:rsidR="00D4486B" w:rsidRPr="00D4486B" w:rsidRDefault="00D4486B" w:rsidP="00D4486B">
            <w:pPr>
              <w:jc w:val="right"/>
              <w:rPr>
                <w:color w:val="000000"/>
                <w:sz w:val="12"/>
                <w:szCs w:val="12"/>
              </w:rPr>
            </w:pPr>
            <w:r w:rsidRPr="00D4486B">
              <w:rPr>
                <w:color w:val="000000"/>
                <w:sz w:val="12"/>
                <w:szCs w:val="12"/>
              </w:rPr>
              <w:t>846 164,17</w:t>
            </w:r>
          </w:p>
        </w:tc>
      </w:tr>
      <w:tr w:rsidR="00D4486B" w:rsidRPr="00D4486B" w14:paraId="7CA16B56"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8F671DB" w14:textId="77777777" w:rsidR="00D4486B" w:rsidRPr="00D4486B" w:rsidRDefault="00D4486B" w:rsidP="00D4486B">
            <w:pPr>
              <w:jc w:val="center"/>
              <w:rPr>
                <w:i/>
                <w:iCs/>
                <w:color w:val="000000"/>
                <w:sz w:val="12"/>
                <w:szCs w:val="12"/>
              </w:rPr>
            </w:pPr>
            <w:r w:rsidRPr="00D4486B">
              <w:rPr>
                <w:i/>
                <w:iCs/>
                <w:color w:val="000000"/>
                <w:sz w:val="12"/>
                <w:szCs w:val="12"/>
              </w:rPr>
              <w:t>1.3.1.</w:t>
            </w:r>
          </w:p>
        </w:tc>
        <w:tc>
          <w:tcPr>
            <w:tcW w:w="1950" w:type="pct"/>
            <w:tcBorders>
              <w:top w:val="nil"/>
              <w:left w:val="nil"/>
              <w:bottom w:val="single" w:sz="4" w:space="0" w:color="auto"/>
              <w:right w:val="single" w:sz="4" w:space="0" w:color="auto"/>
            </w:tcBorders>
            <w:shd w:val="clear" w:color="auto" w:fill="auto"/>
            <w:vAlign w:val="bottom"/>
            <w:hideMark/>
          </w:tcPr>
          <w:p w14:paraId="517AD013" w14:textId="77777777" w:rsidR="00D4486B" w:rsidRPr="00D4486B" w:rsidRDefault="00D4486B" w:rsidP="00D4486B">
            <w:pPr>
              <w:rPr>
                <w:i/>
                <w:iCs/>
                <w:color w:val="000000"/>
                <w:sz w:val="12"/>
                <w:szCs w:val="12"/>
              </w:rPr>
            </w:pPr>
            <w:r w:rsidRPr="00D4486B">
              <w:rPr>
                <w:i/>
                <w:iCs/>
                <w:color w:val="000000"/>
                <w:sz w:val="12"/>
                <w:szCs w:val="12"/>
              </w:rPr>
              <w:t>Ремонт основных фондов</w:t>
            </w:r>
          </w:p>
        </w:tc>
        <w:tc>
          <w:tcPr>
            <w:tcW w:w="670" w:type="pct"/>
            <w:tcBorders>
              <w:top w:val="nil"/>
              <w:left w:val="nil"/>
              <w:bottom w:val="single" w:sz="4" w:space="0" w:color="auto"/>
              <w:right w:val="single" w:sz="4" w:space="0" w:color="auto"/>
            </w:tcBorders>
            <w:shd w:val="clear" w:color="auto" w:fill="auto"/>
            <w:noWrap/>
            <w:vAlign w:val="center"/>
            <w:hideMark/>
          </w:tcPr>
          <w:p w14:paraId="6F8D5552"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1C0F24A0" w14:textId="77777777" w:rsidR="00D4486B" w:rsidRPr="00D4486B" w:rsidRDefault="00D4486B" w:rsidP="00D4486B">
            <w:pPr>
              <w:jc w:val="right"/>
              <w:rPr>
                <w:color w:val="000000"/>
                <w:sz w:val="12"/>
                <w:szCs w:val="12"/>
              </w:rPr>
            </w:pPr>
            <w:r w:rsidRPr="00D4486B">
              <w:rPr>
                <w:color w:val="000000"/>
                <w:sz w:val="12"/>
                <w:szCs w:val="12"/>
              </w:rPr>
              <w:t>584 850,34</w:t>
            </w:r>
          </w:p>
        </w:tc>
        <w:tc>
          <w:tcPr>
            <w:tcW w:w="1000" w:type="pct"/>
            <w:tcBorders>
              <w:top w:val="nil"/>
              <w:left w:val="nil"/>
              <w:bottom w:val="single" w:sz="4" w:space="0" w:color="auto"/>
              <w:right w:val="single" w:sz="4" w:space="0" w:color="auto"/>
            </w:tcBorders>
            <w:shd w:val="clear" w:color="auto" w:fill="auto"/>
            <w:noWrap/>
            <w:vAlign w:val="bottom"/>
            <w:hideMark/>
          </w:tcPr>
          <w:p w14:paraId="0BFCCF17" w14:textId="77777777" w:rsidR="00D4486B" w:rsidRPr="00D4486B" w:rsidRDefault="00D4486B" w:rsidP="00D4486B">
            <w:pPr>
              <w:jc w:val="right"/>
              <w:rPr>
                <w:color w:val="000000"/>
                <w:sz w:val="12"/>
                <w:szCs w:val="12"/>
              </w:rPr>
            </w:pPr>
            <w:r w:rsidRPr="00D4486B">
              <w:rPr>
                <w:color w:val="000000"/>
                <w:sz w:val="12"/>
                <w:szCs w:val="12"/>
              </w:rPr>
              <w:t>581 865,81</w:t>
            </w:r>
          </w:p>
        </w:tc>
      </w:tr>
      <w:tr w:rsidR="00D4486B" w:rsidRPr="00D4486B" w14:paraId="1A110292"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79FB51B" w14:textId="77777777" w:rsidR="00D4486B" w:rsidRPr="00D4486B" w:rsidRDefault="00D4486B" w:rsidP="00D4486B">
            <w:pPr>
              <w:jc w:val="center"/>
              <w:rPr>
                <w:i/>
                <w:iCs/>
                <w:color w:val="000000"/>
                <w:sz w:val="12"/>
                <w:szCs w:val="12"/>
              </w:rPr>
            </w:pPr>
            <w:r w:rsidRPr="00D4486B">
              <w:rPr>
                <w:i/>
                <w:iCs/>
                <w:color w:val="000000"/>
                <w:sz w:val="12"/>
                <w:szCs w:val="12"/>
              </w:rPr>
              <w:t>1.3.2.</w:t>
            </w:r>
          </w:p>
        </w:tc>
        <w:tc>
          <w:tcPr>
            <w:tcW w:w="1950" w:type="pct"/>
            <w:tcBorders>
              <w:top w:val="nil"/>
              <w:left w:val="nil"/>
              <w:bottom w:val="single" w:sz="4" w:space="0" w:color="auto"/>
              <w:right w:val="single" w:sz="4" w:space="0" w:color="auto"/>
            </w:tcBorders>
            <w:shd w:val="clear" w:color="auto" w:fill="auto"/>
            <w:vAlign w:val="bottom"/>
            <w:hideMark/>
          </w:tcPr>
          <w:p w14:paraId="24F3B82F" w14:textId="77777777" w:rsidR="00D4486B" w:rsidRPr="00D4486B" w:rsidRDefault="00D4486B" w:rsidP="00D4486B">
            <w:pPr>
              <w:rPr>
                <w:i/>
                <w:iCs/>
                <w:color w:val="000000"/>
                <w:sz w:val="12"/>
                <w:szCs w:val="12"/>
              </w:rPr>
            </w:pPr>
            <w:r w:rsidRPr="00D4486B">
              <w:rPr>
                <w:i/>
                <w:iCs/>
                <w:color w:val="000000"/>
                <w:sz w:val="12"/>
                <w:szCs w:val="12"/>
              </w:rPr>
              <w:t>Оплата работ и услуг сторонних организаций</w:t>
            </w:r>
          </w:p>
        </w:tc>
        <w:tc>
          <w:tcPr>
            <w:tcW w:w="670" w:type="pct"/>
            <w:tcBorders>
              <w:top w:val="nil"/>
              <w:left w:val="nil"/>
              <w:bottom w:val="single" w:sz="4" w:space="0" w:color="auto"/>
              <w:right w:val="single" w:sz="4" w:space="0" w:color="auto"/>
            </w:tcBorders>
            <w:shd w:val="clear" w:color="auto" w:fill="auto"/>
            <w:noWrap/>
            <w:vAlign w:val="center"/>
            <w:hideMark/>
          </w:tcPr>
          <w:p w14:paraId="34EDA1B7"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1B61BDA1" w14:textId="77777777" w:rsidR="00D4486B" w:rsidRPr="00D4486B" w:rsidRDefault="00D4486B" w:rsidP="00D4486B">
            <w:pPr>
              <w:jc w:val="right"/>
              <w:rPr>
                <w:i/>
                <w:iCs/>
                <w:color w:val="000000"/>
                <w:sz w:val="12"/>
                <w:szCs w:val="12"/>
              </w:rPr>
            </w:pPr>
            <w:r w:rsidRPr="00D4486B">
              <w:rPr>
                <w:i/>
                <w:iCs/>
                <w:color w:val="000000"/>
                <w:sz w:val="12"/>
                <w:szCs w:val="12"/>
              </w:rPr>
              <w:t>202 226,62</w:t>
            </w:r>
          </w:p>
        </w:tc>
        <w:tc>
          <w:tcPr>
            <w:tcW w:w="1000" w:type="pct"/>
            <w:tcBorders>
              <w:top w:val="nil"/>
              <w:left w:val="nil"/>
              <w:bottom w:val="single" w:sz="4" w:space="0" w:color="auto"/>
              <w:right w:val="single" w:sz="4" w:space="0" w:color="auto"/>
            </w:tcBorders>
            <w:shd w:val="clear" w:color="auto" w:fill="auto"/>
            <w:noWrap/>
            <w:vAlign w:val="bottom"/>
            <w:hideMark/>
          </w:tcPr>
          <w:p w14:paraId="0FB47C4B" w14:textId="77777777" w:rsidR="00D4486B" w:rsidRPr="00D4486B" w:rsidRDefault="00D4486B" w:rsidP="00D4486B">
            <w:pPr>
              <w:jc w:val="right"/>
              <w:rPr>
                <w:i/>
                <w:iCs/>
                <w:color w:val="000000"/>
                <w:sz w:val="12"/>
                <w:szCs w:val="12"/>
              </w:rPr>
            </w:pPr>
            <w:r w:rsidRPr="00D4486B">
              <w:rPr>
                <w:i/>
                <w:iCs/>
                <w:color w:val="000000"/>
                <w:sz w:val="12"/>
                <w:szCs w:val="12"/>
              </w:rPr>
              <w:t>194 746,22</w:t>
            </w:r>
          </w:p>
        </w:tc>
      </w:tr>
      <w:tr w:rsidR="00D4486B" w:rsidRPr="00D4486B" w14:paraId="3D41925C"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99C4CCB" w14:textId="77777777" w:rsidR="00D4486B" w:rsidRPr="00D4486B" w:rsidRDefault="00D4486B" w:rsidP="00D4486B">
            <w:pPr>
              <w:jc w:val="center"/>
              <w:rPr>
                <w:color w:val="000000"/>
                <w:sz w:val="12"/>
                <w:szCs w:val="12"/>
              </w:rPr>
            </w:pPr>
            <w:r w:rsidRPr="00D4486B">
              <w:rPr>
                <w:color w:val="000000"/>
                <w:sz w:val="12"/>
                <w:szCs w:val="12"/>
              </w:rPr>
              <w:t>1.3.2.1.</w:t>
            </w:r>
          </w:p>
        </w:tc>
        <w:tc>
          <w:tcPr>
            <w:tcW w:w="1950" w:type="pct"/>
            <w:tcBorders>
              <w:top w:val="nil"/>
              <w:left w:val="nil"/>
              <w:bottom w:val="single" w:sz="4" w:space="0" w:color="auto"/>
              <w:right w:val="single" w:sz="4" w:space="0" w:color="auto"/>
            </w:tcBorders>
            <w:shd w:val="clear" w:color="auto" w:fill="auto"/>
            <w:vAlign w:val="bottom"/>
            <w:hideMark/>
          </w:tcPr>
          <w:p w14:paraId="1C3AD29A" w14:textId="77777777" w:rsidR="00D4486B" w:rsidRPr="00D4486B" w:rsidRDefault="00D4486B" w:rsidP="00D4486B">
            <w:pPr>
              <w:jc w:val="right"/>
              <w:rPr>
                <w:color w:val="000000"/>
                <w:sz w:val="12"/>
                <w:szCs w:val="12"/>
              </w:rPr>
            </w:pPr>
            <w:r w:rsidRPr="00D4486B">
              <w:rPr>
                <w:color w:val="000000"/>
                <w:sz w:val="12"/>
                <w:szCs w:val="12"/>
              </w:rPr>
              <w:t>Услуги связи</w:t>
            </w:r>
          </w:p>
        </w:tc>
        <w:tc>
          <w:tcPr>
            <w:tcW w:w="670" w:type="pct"/>
            <w:tcBorders>
              <w:top w:val="nil"/>
              <w:left w:val="nil"/>
              <w:bottom w:val="single" w:sz="4" w:space="0" w:color="auto"/>
              <w:right w:val="single" w:sz="4" w:space="0" w:color="auto"/>
            </w:tcBorders>
            <w:shd w:val="clear" w:color="auto" w:fill="auto"/>
            <w:noWrap/>
            <w:vAlign w:val="center"/>
            <w:hideMark/>
          </w:tcPr>
          <w:p w14:paraId="17AE2308"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0E82AF85" w14:textId="77777777" w:rsidR="00D4486B" w:rsidRPr="00D4486B" w:rsidRDefault="00D4486B" w:rsidP="00D4486B">
            <w:pPr>
              <w:jc w:val="right"/>
              <w:rPr>
                <w:color w:val="000000"/>
                <w:sz w:val="12"/>
                <w:szCs w:val="12"/>
              </w:rPr>
            </w:pPr>
            <w:r w:rsidRPr="00D4486B">
              <w:rPr>
                <w:color w:val="000000"/>
                <w:sz w:val="12"/>
                <w:szCs w:val="12"/>
              </w:rPr>
              <w:t>12 525,87</w:t>
            </w:r>
          </w:p>
        </w:tc>
        <w:tc>
          <w:tcPr>
            <w:tcW w:w="1000" w:type="pct"/>
            <w:tcBorders>
              <w:top w:val="nil"/>
              <w:left w:val="nil"/>
              <w:bottom w:val="single" w:sz="4" w:space="0" w:color="auto"/>
              <w:right w:val="single" w:sz="4" w:space="0" w:color="auto"/>
            </w:tcBorders>
            <w:shd w:val="clear" w:color="auto" w:fill="auto"/>
            <w:noWrap/>
            <w:vAlign w:val="bottom"/>
            <w:hideMark/>
          </w:tcPr>
          <w:p w14:paraId="46942AFA" w14:textId="77777777" w:rsidR="00D4486B" w:rsidRPr="00D4486B" w:rsidRDefault="00D4486B" w:rsidP="00D4486B">
            <w:pPr>
              <w:jc w:val="right"/>
              <w:rPr>
                <w:color w:val="000000"/>
                <w:sz w:val="12"/>
                <w:szCs w:val="12"/>
              </w:rPr>
            </w:pPr>
            <w:r w:rsidRPr="00D4486B">
              <w:rPr>
                <w:color w:val="000000"/>
                <w:sz w:val="12"/>
                <w:szCs w:val="12"/>
              </w:rPr>
              <w:t>12 258,95</w:t>
            </w:r>
          </w:p>
        </w:tc>
      </w:tr>
      <w:tr w:rsidR="00D4486B" w:rsidRPr="00D4486B" w14:paraId="5FDDC135"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798AF96" w14:textId="77777777" w:rsidR="00D4486B" w:rsidRPr="00D4486B" w:rsidRDefault="00D4486B" w:rsidP="00D4486B">
            <w:pPr>
              <w:jc w:val="center"/>
              <w:rPr>
                <w:color w:val="000000"/>
                <w:sz w:val="12"/>
                <w:szCs w:val="12"/>
              </w:rPr>
            </w:pPr>
            <w:r w:rsidRPr="00D4486B">
              <w:rPr>
                <w:color w:val="000000"/>
                <w:sz w:val="12"/>
                <w:szCs w:val="12"/>
              </w:rPr>
              <w:t>1.3.2.2.</w:t>
            </w:r>
          </w:p>
        </w:tc>
        <w:tc>
          <w:tcPr>
            <w:tcW w:w="1950" w:type="pct"/>
            <w:tcBorders>
              <w:top w:val="nil"/>
              <w:left w:val="nil"/>
              <w:bottom w:val="single" w:sz="4" w:space="0" w:color="auto"/>
              <w:right w:val="single" w:sz="4" w:space="0" w:color="auto"/>
            </w:tcBorders>
            <w:shd w:val="clear" w:color="auto" w:fill="auto"/>
            <w:vAlign w:val="bottom"/>
            <w:hideMark/>
          </w:tcPr>
          <w:p w14:paraId="5794D100" w14:textId="77777777" w:rsidR="00D4486B" w:rsidRPr="00D4486B" w:rsidRDefault="00D4486B" w:rsidP="00D4486B">
            <w:pPr>
              <w:jc w:val="right"/>
              <w:rPr>
                <w:color w:val="000000"/>
                <w:sz w:val="12"/>
                <w:szCs w:val="12"/>
              </w:rPr>
            </w:pPr>
            <w:r w:rsidRPr="00D4486B">
              <w:rPr>
                <w:color w:val="000000"/>
                <w:sz w:val="12"/>
                <w:szCs w:val="12"/>
              </w:rPr>
              <w:t>Расходы на услуги вневедомственной охраны и коммунального хозяйства</w:t>
            </w:r>
          </w:p>
        </w:tc>
        <w:tc>
          <w:tcPr>
            <w:tcW w:w="670" w:type="pct"/>
            <w:tcBorders>
              <w:top w:val="nil"/>
              <w:left w:val="nil"/>
              <w:bottom w:val="single" w:sz="4" w:space="0" w:color="auto"/>
              <w:right w:val="single" w:sz="4" w:space="0" w:color="auto"/>
            </w:tcBorders>
            <w:shd w:val="clear" w:color="auto" w:fill="auto"/>
            <w:noWrap/>
            <w:vAlign w:val="center"/>
            <w:hideMark/>
          </w:tcPr>
          <w:p w14:paraId="0322E018"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6BFBAC31" w14:textId="77777777" w:rsidR="00D4486B" w:rsidRPr="00D4486B" w:rsidRDefault="00D4486B" w:rsidP="00D4486B">
            <w:pPr>
              <w:jc w:val="right"/>
              <w:rPr>
                <w:color w:val="000000"/>
                <w:sz w:val="12"/>
                <w:szCs w:val="12"/>
              </w:rPr>
            </w:pPr>
            <w:r w:rsidRPr="00D4486B">
              <w:rPr>
                <w:color w:val="000000"/>
                <w:sz w:val="12"/>
                <w:szCs w:val="12"/>
              </w:rPr>
              <w:t>65 309,56</w:t>
            </w:r>
          </w:p>
        </w:tc>
        <w:tc>
          <w:tcPr>
            <w:tcW w:w="1000" w:type="pct"/>
            <w:tcBorders>
              <w:top w:val="nil"/>
              <w:left w:val="nil"/>
              <w:bottom w:val="single" w:sz="4" w:space="0" w:color="auto"/>
              <w:right w:val="single" w:sz="4" w:space="0" w:color="auto"/>
            </w:tcBorders>
            <w:shd w:val="clear" w:color="auto" w:fill="auto"/>
            <w:noWrap/>
            <w:vAlign w:val="bottom"/>
            <w:hideMark/>
          </w:tcPr>
          <w:p w14:paraId="3109CBD7" w14:textId="77777777" w:rsidR="00D4486B" w:rsidRPr="00D4486B" w:rsidRDefault="00D4486B" w:rsidP="00D4486B">
            <w:pPr>
              <w:jc w:val="right"/>
              <w:rPr>
                <w:color w:val="000000"/>
                <w:sz w:val="12"/>
                <w:szCs w:val="12"/>
              </w:rPr>
            </w:pPr>
            <w:r w:rsidRPr="00D4486B">
              <w:rPr>
                <w:color w:val="000000"/>
                <w:sz w:val="12"/>
                <w:szCs w:val="12"/>
              </w:rPr>
              <w:t>63 917,65</w:t>
            </w:r>
          </w:p>
        </w:tc>
      </w:tr>
      <w:tr w:rsidR="00D4486B" w:rsidRPr="00D4486B" w14:paraId="30F56F72"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94A00BE" w14:textId="77777777" w:rsidR="00D4486B" w:rsidRPr="00D4486B" w:rsidRDefault="00D4486B" w:rsidP="00D4486B">
            <w:pPr>
              <w:jc w:val="center"/>
              <w:rPr>
                <w:color w:val="000000"/>
                <w:sz w:val="12"/>
                <w:szCs w:val="12"/>
              </w:rPr>
            </w:pPr>
            <w:r w:rsidRPr="00D4486B">
              <w:rPr>
                <w:color w:val="000000"/>
                <w:sz w:val="12"/>
                <w:szCs w:val="12"/>
              </w:rPr>
              <w:t>1.3.2.3.</w:t>
            </w:r>
          </w:p>
        </w:tc>
        <w:tc>
          <w:tcPr>
            <w:tcW w:w="1950" w:type="pct"/>
            <w:tcBorders>
              <w:top w:val="nil"/>
              <w:left w:val="nil"/>
              <w:bottom w:val="single" w:sz="4" w:space="0" w:color="auto"/>
              <w:right w:val="single" w:sz="4" w:space="0" w:color="auto"/>
            </w:tcBorders>
            <w:shd w:val="clear" w:color="auto" w:fill="auto"/>
            <w:vAlign w:val="bottom"/>
            <w:hideMark/>
          </w:tcPr>
          <w:p w14:paraId="070B67D9" w14:textId="77777777" w:rsidR="00D4486B" w:rsidRPr="00D4486B" w:rsidRDefault="00D4486B" w:rsidP="00D4486B">
            <w:pPr>
              <w:jc w:val="right"/>
              <w:rPr>
                <w:color w:val="000000"/>
                <w:sz w:val="12"/>
                <w:szCs w:val="12"/>
              </w:rPr>
            </w:pPr>
            <w:r w:rsidRPr="00D4486B">
              <w:rPr>
                <w:color w:val="000000"/>
                <w:sz w:val="12"/>
                <w:szCs w:val="12"/>
              </w:rPr>
              <w:t>Расходы на юридические и информационные услуги</w:t>
            </w:r>
          </w:p>
        </w:tc>
        <w:tc>
          <w:tcPr>
            <w:tcW w:w="670" w:type="pct"/>
            <w:tcBorders>
              <w:top w:val="nil"/>
              <w:left w:val="nil"/>
              <w:bottom w:val="single" w:sz="4" w:space="0" w:color="auto"/>
              <w:right w:val="single" w:sz="4" w:space="0" w:color="auto"/>
            </w:tcBorders>
            <w:shd w:val="clear" w:color="auto" w:fill="auto"/>
            <w:noWrap/>
            <w:vAlign w:val="center"/>
            <w:hideMark/>
          </w:tcPr>
          <w:p w14:paraId="5B9B95BF"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7ACC96C7" w14:textId="77777777" w:rsidR="00D4486B" w:rsidRPr="00D4486B" w:rsidRDefault="00D4486B" w:rsidP="00D4486B">
            <w:pPr>
              <w:jc w:val="right"/>
              <w:rPr>
                <w:color w:val="000000"/>
                <w:sz w:val="12"/>
                <w:szCs w:val="12"/>
              </w:rPr>
            </w:pPr>
            <w:r w:rsidRPr="00D4486B">
              <w:rPr>
                <w:color w:val="000000"/>
                <w:sz w:val="12"/>
                <w:szCs w:val="12"/>
              </w:rPr>
              <w:t>159,13</w:t>
            </w:r>
          </w:p>
        </w:tc>
        <w:tc>
          <w:tcPr>
            <w:tcW w:w="1000" w:type="pct"/>
            <w:tcBorders>
              <w:top w:val="nil"/>
              <w:left w:val="nil"/>
              <w:bottom w:val="single" w:sz="4" w:space="0" w:color="auto"/>
              <w:right w:val="single" w:sz="4" w:space="0" w:color="auto"/>
            </w:tcBorders>
            <w:shd w:val="clear" w:color="auto" w:fill="auto"/>
            <w:noWrap/>
            <w:vAlign w:val="bottom"/>
            <w:hideMark/>
          </w:tcPr>
          <w:p w14:paraId="15C13AB2" w14:textId="77777777" w:rsidR="00D4486B" w:rsidRPr="00D4486B" w:rsidRDefault="00D4486B" w:rsidP="00D4486B">
            <w:pPr>
              <w:jc w:val="right"/>
              <w:rPr>
                <w:color w:val="000000"/>
                <w:sz w:val="12"/>
                <w:szCs w:val="12"/>
              </w:rPr>
            </w:pPr>
            <w:r w:rsidRPr="00D4486B">
              <w:rPr>
                <w:color w:val="000000"/>
                <w:sz w:val="12"/>
                <w:szCs w:val="12"/>
              </w:rPr>
              <w:t>155,73</w:t>
            </w:r>
          </w:p>
        </w:tc>
      </w:tr>
      <w:tr w:rsidR="00D4486B" w:rsidRPr="00D4486B" w14:paraId="0E516834"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2C12568" w14:textId="77777777" w:rsidR="00D4486B" w:rsidRPr="00D4486B" w:rsidRDefault="00D4486B" w:rsidP="00D4486B">
            <w:pPr>
              <w:jc w:val="center"/>
              <w:rPr>
                <w:color w:val="000000"/>
                <w:sz w:val="12"/>
                <w:szCs w:val="12"/>
              </w:rPr>
            </w:pPr>
            <w:r w:rsidRPr="00D4486B">
              <w:rPr>
                <w:color w:val="000000"/>
                <w:sz w:val="12"/>
                <w:szCs w:val="12"/>
              </w:rPr>
              <w:t>1.3.2.4.</w:t>
            </w:r>
          </w:p>
        </w:tc>
        <w:tc>
          <w:tcPr>
            <w:tcW w:w="1950" w:type="pct"/>
            <w:tcBorders>
              <w:top w:val="nil"/>
              <w:left w:val="nil"/>
              <w:bottom w:val="single" w:sz="4" w:space="0" w:color="auto"/>
              <w:right w:val="single" w:sz="4" w:space="0" w:color="auto"/>
            </w:tcBorders>
            <w:shd w:val="clear" w:color="auto" w:fill="auto"/>
            <w:vAlign w:val="bottom"/>
            <w:hideMark/>
          </w:tcPr>
          <w:p w14:paraId="56C4DB13" w14:textId="77777777" w:rsidR="00D4486B" w:rsidRPr="00D4486B" w:rsidRDefault="00D4486B" w:rsidP="00D4486B">
            <w:pPr>
              <w:jc w:val="right"/>
              <w:rPr>
                <w:color w:val="000000"/>
                <w:sz w:val="12"/>
                <w:szCs w:val="12"/>
              </w:rPr>
            </w:pPr>
            <w:r w:rsidRPr="00D4486B">
              <w:rPr>
                <w:color w:val="000000"/>
                <w:sz w:val="12"/>
                <w:szCs w:val="12"/>
              </w:rPr>
              <w:t>Расходы на аудиторские и консультационные услуги</w:t>
            </w:r>
          </w:p>
        </w:tc>
        <w:tc>
          <w:tcPr>
            <w:tcW w:w="670" w:type="pct"/>
            <w:tcBorders>
              <w:top w:val="nil"/>
              <w:left w:val="nil"/>
              <w:bottom w:val="single" w:sz="4" w:space="0" w:color="auto"/>
              <w:right w:val="single" w:sz="4" w:space="0" w:color="auto"/>
            </w:tcBorders>
            <w:shd w:val="clear" w:color="auto" w:fill="auto"/>
            <w:noWrap/>
            <w:vAlign w:val="center"/>
            <w:hideMark/>
          </w:tcPr>
          <w:p w14:paraId="59154F01"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184B0CF" w14:textId="77777777" w:rsidR="00D4486B" w:rsidRPr="00D4486B" w:rsidRDefault="00D4486B" w:rsidP="00D4486B">
            <w:pPr>
              <w:jc w:val="right"/>
              <w:rPr>
                <w:color w:val="000000"/>
                <w:sz w:val="12"/>
                <w:szCs w:val="12"/>
              </w:rPr>
            </w:pPr>
            <w:r w:rsidRPr="00D4486B">
              <w:rPr>
                <w:color w:val="000000"/>
                <w:sz w:val="12"/>
                <w:szCs w:val="12"/>
              </w:rPr>
              <w:t>302,64</w:t>
            </w:r>
          </w:p>
        </w:tc>
        <w:tc>
          <w:tcPr>
            <w:tcW w:w="1000" w:type="pct"/>
            <w:tcBorders>
              <w:top w:val="nil"/>
              <w:left w:val="nil"/>
              <w:bottom w:val="single" w:sz="4" w:space="0" w:color="auto"/>
              <w:right w:val="single" w:sz="4" w:space="0" w:color="auto"/>
            </w:tcBorders>
            <w:shd w:val="clear" w:color="auto" w:fill="auto"/>
            <w:noWrap/>
            <w:vAlign w:val="bottom"/>
            <w:hideMark/>
          </w:tcPr>
          <w:p w14:paraId="7A7FA7B3" w14:textId="77777777" w:rsidR="00D4486B" w:rsidRPr="00D4486B" w:rsidRDefault="00D4486B" w:rsidP="00D4486B">
            <w:pPr>
              <w:jc w:val="right"/>
              <w:rPr>
                <w:color w:val="000000"/>
                <w:sz w:val="12"/>
                <w:szCs w:val="12"/>
              </w:rPr>
            </w:pPr>
            <w:r w:rsidRPr="00D4486B">
              <w:rPr>
                <w:color w:val="000000"/>
                <w:sz w:val="12"/>
                <w:szCs w:val="12"/>
              </w:rPr>
              <w:t>263,65</w:t>
            </w:r>
          </w:p>
        </w:tc>
      </w:tr>
      <w:tr w:rsidR="00D4486B" w:rsidRPr="00D4486B" w14:paraId="3DD74B8B"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4175533" w14:textId="77777777" w:rsidR="00D4486B" w:rsidRPr="00D4486B" w:rsidRDefault="00D4486B" w:rsidP="00D4486B">
            <w:pPr>
              <w:jc w:val="center"/>
              <w:rPr>
                <w:color w:val="000000"/>
                <w:sz w:val="12"/>
                <w:szCs w:val="12"/>
              </w:rPr>
            </w:pPr>
            <w:r w:rsidRPr="00D4486B">
              <w:rPr>
                <w:color w:val="000000"/>
                <w:sz w:val="12"/>
                <w:szCs w:val="12"/>
              </w:rPr>
              <w:t>1.3.2.5.</w:t>
            </w:r>
          </w:p>
        </w:tc>
        <w:tc>
          <w:tcPr>
            <w:tcW w:w="1950" w:type="pct"/>
            <w:tcBorders>
              <w:top w:val="nil"/>
              <w:left w:val="nil"/>
              <w:bottom w:val="single" w:sz="4" w:space="0" w:color="auto"/>
              <w:right w:val="single" w:sz="4" w:space="0" w:color="auto"/>
            </w:tcBorders>
            <w:shd w:val="clear" w:color="auto" w:fill="auto"/>
            <w:vAlign w:val="bottom"/>
            <w:hideMark/>
          </w:tcPr>
          <w:p w14:paraId="6E2C7C36" w14:textId="77777777" w:rsidR="00D4486B" w:rsidRPr="00D4486B" w:rsidRDefault="00D4486B" w:rsidP="00D4486B">
            <w:pPr>
              <w:jc w:val="right"/>
              <w:rPr>
                <w:color w:val="000000"/>
                <w:sz w:val="12"/>
                <w:szCs w:val="12"/>
              </w:rPr>
            </w:pPr>
            <w:r w:rsidRPr="00D4486B">
              <w:rPr>
                <w:color w:val="000000"/>
                <w:sz w:val="12"/>
                <w:szCs w:val="12"/>
              </w:rPr>
              <w:t>Транспортные услуги</w:t>
            </w:r>
          </w:p>
        </w:tc>
        <w:tc>
          <w:tcPr>
            <w:tcW w:w="670" w:type="pct"/>
            <w:tcBorders>
              <w:top w:val="nil"/>
              <w:left w:val="nil"/>
              <w:bottom w:val="single" w:sz="4" w:space="0" w:color="auto"/>
              <w:right w:val="single" w:sz="4" w:space="0" w:color="auto"/>
            </w:tcBorders>
            <w:shd w:val="clear" w:color="auto" w:fill="auto"/>
            <w:noWrap/>
            <w:vAlign w:val="center"/>
            <w:hideMark/>
          </w:tcPr>
          <w:p w14:paraId="3BA61908"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6E1B13A8" w14:textId="77777777" w:rsidR="00D4486B" w:rsidRPr="00D4486B" w:rsidRDefault="00D4486B" w:rsidP="00D4486B">
            <w:pPr>
              <w:jc w:val="right"/>
              <w:rPr>
                <w:color w:val="000000"/>
                <w:sz w:val="12"/>
                <w:szCs w:val="12"/>
              </w:rPr>
            </w:pPr>
            <w:r w:rsidRPr="00D4486B">
              <w:rPr>
                <w:color w:val="000000"/>
                <w:sz w:val="12"/>
                <w:szCs w:val="12"/>
              </w:rPr>
              <w:t>0,00</w:t>
            </w:r>
          </w:p>
        </w:tc>
        <w:tc>
          <w:tcPr>
            <w:tcW w:w="1000" w:type="pct"/>
            <w:tcBorders>
              <w:top w:val="nil"/>
              <w:left w:val="nil"/>
              <w:bottom w:val="single" w:sz="4" w:space="0" w:color="auto"/>
              <w:right w:val="single" w:sz="4" w:space="0" w:color="auto"/>
            </w:tcBorders>
            <w:shd w:val="clear" w:color="auto" w:fill="auto"/>
            <w:noWrap/>
            <w:vAlign w:val="bottom"/>
            <w:hideMark/>
          </w:tcPr>
          <w:p w14:paraId="1FCE0660" w14:textId="77777777" w:rsidR="00D4486B" w:rsidRPr="00D4486B" w:rsidRDefault="00D4486B" w:rsidP="00D4486B">
            <w:pPr>
              <w:jc w:val="right"/>
              <w:rPr>
                <w:color w:val="000000"/>
                <w:sz w:val="12"/>
                <w:szCs w:val="12"/>
              </w:rPr>
            </w:pPr>
            <w:r w:rsidRPr="00D4486B">
              <w:rPr>
                <w:color w:val="000000"/>
                <w:sz w:val="12"/>
                <w:szCs w:val="12"/>
              </w:rPr>
              <w:t>0,00</w:t>
            </w:r>
          </w:p>
        </w:tc>
      </w:tr>
      <w:tr w:rsidR="00D4486B" w:rsidRPr="00D4486B" w14:paraId="7FEBE3DC"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0779F5F5" w14:textId="77777777" w:rsidR="00D4486B" w:rsidRPr="00D4486B" w:rsidRDefault="00D4486B" w:rsidP="00D4486B">
            <w:pPr>
              <w:jc w:val="center"/>
              <w:rPr>
                <w:color w:val="000000"/>
                <w:sz w:val="12"/>
                <w:szCs w:val="12"/>
              </w:rPr>
            </w:pPr>
            <w:r w:rsidRPr="00D4486B">
              <w:rPr>
                <w:color w:val="000000"/>
                <w:sz w:val="12"/>
                <w:szCs w:val="12"/>
              </w:rPr>
              <w:t>1.3.2.6.</w:t>
            </w:r>
          </w:p>
        </w:tc>
        <w:tc>
          <w:tcPr>
            <w:tcW w:w="1950" w:type="pct"/>
            <w:tcBorders>
              <w:top w:val="nil"/>
              <w:left w:val="nil"/>
              <w:bottom w:val="single" w:sz="4" w:space="0" w:color="auto"/>
              <w:right w:val="single" w:sz="4" w:space="0" w:color="auto"/>
            </w:tcBorders>
            <w:shd w:val="clear" w:color="auto" w:fill="auto"/>
            <w:vAlign w:val="bottom"/>
            <w:hideMark/>
          </w:tcPr>
          <w:p w14:paraId="6CDD5F0A" w14:textId="77777777" w:rsidR="00D4486B" w:rsidRPr="00D4486B" w:rsidRDefault="00D4486B" w:rsidP="00D4486B">
            <w:pPr>
              <w:jc w:val="right"/>
              <w:rPr>
                <w:color w:val="000000"/>
                <w:sz w:val="12"/>
                <w:szCs w:val="12"/>
              </w:rPr>
            </w:pPr>
            <w:r w:rsidRPr="00D4486B">
              <w:rPr>
                <w:color w:val="000000"/>
                <w:sz w:val="12"/>
                <w:szCs w:val="12"/>
              </w:rPr>
              <w:t>Прочие услуги сторонних организаций</w:t>
            </w:r>
          </w:p>
        </w:tc>
        <w:tc>
          <w:tcPr>
            <w:tcW w:w="670" w:type="pct"/>
            <w:tcBorders>
              <w:top w:val="nil"/>
              <w:left w:val="nil"/>
              <w:bottom w:val="single" w:sz="4" w:space="0" w:color="auto"/>
              <w:right w:val="single" w:sz="4" w:space="0" w:color="auto"/>
            </w:tcBorders>
            <w:shd w:val="clear" w:color="auto" w:fill="auto"/>
            <w:noWrap/>
            <w:vAlign w:val="center"/>
            <w:hideMark/>
          </w:tcPr>
          <w:p w14:paraId="0393F4D4"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5E241599" w14:textId="77777777" w:rsidR="00D4486B" w:rsidRPr="00D4486B" w:rsidRDefault="00D4486B" w:rsidP="00D4486B">
            <w:pPr>
              <w:jc w:val="right"/>
              <w:rPr>
                <w:color w:val="000000"/>
                <w:sz w:val="12"/>
                <w:szCs w:val="12"/>
              </w:rPr>
            </w:pPr>
            <w:r w:rsidRPr="00D4486B">
              <w:rPr>
                <w:color w:val="000000"/>
                <w:sz w:val="12"/>
                <w:szCs w:val="12"/>
              </w:rPr>
              <w:t>123 929,42</w:t>
            </w:r>
          </w:p>
        </w:tc>
        <w:tc>
          <w:tcPr>
            <w:tcW w:w="1000" w:type="pct"/>
            <w:tcBorders>
              <w:top w:val="nil"/>
              <w:left w:val="nil"/>
              <w:bottom w:val="single" w:sz="4" w:space="0" w:color="auto"/>
              <w:right w:val="single" w:sz="4" w:space="0" w:color="auto"/>
            </w:tcBorders>
            <w:shd w:val="clear" w:color="auto" w:fill="auto"/>
            <w:noWrap/>
            <w:vAlign w:val="bottom"/>
            <w:hideMark/>
          </w:tcPr>
          <w:p w14:paraId="295D6B58" w14:textId="77777777" w:rsidR="00D4486B" w:rsidRPr="00D4486B" w:rsidRDefault="00D4486B" w:rsidP="00D4486B">
            <w:pPr>
              <w:jc w:val="right"/>
              <w:rPr>
                <w:color w:val="000000"/>
                <w:sz w:val="12"/>
                <w:szCs w:val="12"/>
              </w:rPr>
            </w:pPr>
            <w:r w:rsidRPr="00D4486B">
              <w:rPr>
                <w:color w:val="000000"/>
                <w:sz w:val="12"/>
                <w:szCs w:val="12"/>
              </w:rPr>
              <w:t>118 150,23</w:t>
            </w:r>
          </w:p>
        </w:tc>
      </w:tr>
      <w:tr w:rsidR="00D4486B" w:rsidRPr="00D4486B" w14:paraId="03366A45"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7916769" w14:textId="77777777" w:rsidR="00D4486B" w:rsidRPr="00D4486B" w:rsidRDefault="00D4486B" w:rsidP="00D4486B">
            <w:pPr>
              <w:jc w:val="center"/>
              <w:rPr>
                <w:i/>
                <w:iCs/>
                <w:color w:val="000000"/>
                <w:sz w:val="12"/>
                <w:szCs w:val="12"/>
              </w:rPr>
            </w:pPr>
            <w:r w:rsidRPr="00D4486B">
              <w:rPr>
                <w:i/>
                <w:iCs/>
                <w:color w:val="000000"/>
                <w:sz w:val="12"/>
                <w:szCs w:val="12"/>
              </w:rPr>
              <w:t>1.3.3.</w:t>
            </w:r>
          </w:p>
        </w:tc>
        <w:tc>
          <w:tcPr>
            <w:tcW w:w="1950" w:type="pct"/>
            <w:tcBorders>
              <w:top w:val="nil"/>
              <w:left w:val="nil"/>
              <w:bottom w:val="single" w:sz="4" w:space="0" w:color="auto"/>
              <w:right w:val="single" w:sz="4" w:space="0" w:color="auto"/>
            </w:tcBorders>
            <w:shd w:val="clear" w:color="auto" w:fill="auto"/>
            <w:vAlign w:val="bottom"/>
            <w:hideMark/>
          </w:tcPr>
          <w:p w14:paraId="4038DD9E" w14:textId="77777777" w:rsidR="00D4486B" w:rsidRPr="00D4486B" w:rsidRDefault="00D4486B" w:rsidP="00D4486B">
            <w:pPr>
              <w:rPr>
                <w:i/>
                <w:iCs/>
                <w:color w:val="000000"/>
                <w:sz w:val="12"/>
                <w:szCs w:val="12"/>
              </w:rPr>
            </w:pPr>
            <w:r w:rsidRPr="00D4486B">
              <w:rPr>
                <w:i/>
                <w:iCs/>
                <w:color w:val="000000"/>
                <w:sz w:val="12"/>
                <w:szCs w:val="12"/>
              </w:rPr>
              <w:t>Расходы на командировки и представительские</w:t>
            </w:r>
          </w:p>
        </w:tc>
        <w:tc>
          <w:tcPr>
            <w:tcW w:w="670" w:type="pct"/>
            <w:tcBorders>
              <w:top w:val="nil"/>
              <w:left w:val="nil"/>
              <w:bottom w:val="single" w:sz="4" w:space="0" w:color="auto"/>
              <w:right w:val="single" w:sz="4" w:space="0" w:color="auto"/>
            </w:tcBorders>
            <w:shd w:val="clear" w:color="auto" w:fill="auto"/>
            <w:noWrap/>
            <w:vAlign w:val="center"/>
            <w:hideMark/>
          </w:tcPr>
          <w:p w14:paraId="609AD242"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E812257" w14:textId="77777777" w:rsidR="00D4486B" w:rsidRPr="00D4486B" w:rsidRDefault="00D4486B" w:rsidP="00D4486B">
            <w:pPr>
              <w:jc w:val="right"/>
              <w:rPr>
                <w:color w:val="000000"/>
                <w:sz w:val="12"/>
                <w:szCs w:val="12"/>
              </w:rPr>
            </w:pPr>
            <w:r w:rsidRPr="00D4486B">
              <w:rPr>
                <w:color w:val="000000"/>
                <w:sz w:val="12"/>
                <w:szCs w:val="12"/>
              </w:rPr>
              <w:t>17 547,83</w:t>
            </w:r>
          </w:p>
        </w:tc>
        <w:tc>
          <w:tcPr>
            <w:tcW w:w="1000" w:type="pct"/>
            <w:tcBorders>
              <w:top w:val="nil"/>
              <w:left w:val="nil"/>
              <w:bottom w:val="single" w:sz="4" w:space="0" w:color="auto"/>
              <w:right w:val="single" w:sz="4" w:space="0" w:color="auto"/>
            </w:tcBorders>
            <w:shd w:val="clear" w:color="auto" w:fill="auto"/>
            <w:noWrap/>
            <w:vAlign w:val="bottom"/>
            <w:hideMark/>
          </w:tcPr>
          <w:p w14:paraId="2B0F40D1" w14:textId="77777777" w:rsidR="00D4486B" w:rsidRPr="00D4486B" w:rsidRDefault="00D4486B" w:rsidP="00D4486B">
            <w:pPr>
              <w:jc w:val="right"/>
              <w:rPr>
                <w:color w:val="000000"/>
                <w:sz w:val="12"/>
                <w:szCs w:val="12"/>
              </w:rPr>
            </w:pPr>
            <w:r w:rsidRPr="00D4486B">
              <w:rPr>
                <w:color w:val="000000"/>
                <w:sz w:val="12"/>
                <w:szCs w:val="12"/>
              </w:rPr>
              <w:t>17 173,91</w:t>
            </w:r>
          </w:p>
        </w:tc>
      </w:tr>
      <w:tr w:rsidR="00D4486B" w:rsidRPr="00D4486B" w14:paraId="376BF98C"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9979276" w14:textId="77777777" w:rsidR="00D4486B" w:rsidRPr="00D4486B" w:rsidRDefault="00D4486B" w:rsidP="00D4486B">
            <w:pPr>
              <w:jc w:val="center"/>
              <w:rPr>
                <w:i/>
                <w:iCs/>
                <w:color w:val="000000"/>
                <w:sz w:val="12"/>
                <w:szCs w:val="12"/>
              </w:rPr>
            </w:pPr>
            <w:r w:rsidRPr="00D4486B">
              <w:rPr>
                <w:i/>
                <w:iCs/>
                <w:color w:val="000000"/>
                <w:sz w:val="12"/>
                <w:szCs w:val="12"/>
              </w:rPr>
              <w:t>1.3.4.</w:t>
            </w:r>
          </w:p>
        </w:tc>
        <w:tc>
          <w:tcPr>
            <w:tcW w:w="1950" w:type="pct"/>
            <w:tcBorders>
              <w:top w:val="nil"/>
              <w:left w:val="nil"/>
              <w:bottom w:val="single" w:sz="4" w:space="0" w:color="auto"/>
              <w:right w:val="single" w:sz="4" w:space="0" w:color="auto"/>
            </w:tcBorders>
            <w:shd w:val="clear" w:color="auto" w:fill="auto"/>
            <w:vAlign w:val="bottom"/>
            <w:hideMark/>
          </w:tcPr>
          <w:p w14:paraId="26DA97F5" w14:textId="77777777" w:rsidR="00D4486B" w:rsidRPr="00D4486B" w:rsidRDefault="00D4486B" w:rsidP="00D4486B">
            <w:pPr>
              <w:rPr>
                <w:i/>
                <w:iCs/>
                <w:color w:val="000000"/>
                <w:sz w:val="12"/>
                <w:szCs w:val="12"/>
              </w:rPr>
            </w:pPr>
            <w:r w:rsidRPr="00D4486B">
              <w:rPr>
                <w:i/>
                <w:iCs/>
                <w:color w:val="000000"/>
                <w:sz w:val="12"/>
                <w:szCs w:val="12"/>
              </w:rPr>
              <w:t>Расходы на подготовку кадров</w:t>
            </w:r>
          </w:p>
        </w:tc>
        <w:tc>
          <w:tcPr>
            <w:tcW w:w="670" w:type="pct"/>
            <w:tcBorders>
              <w:top w:val="nil"/>
              <w:left w:val="nil"/>
              <w:bottom w:val="single" w:sz="4" w:space="0" w:color="auto"/>
              <w:right w:val="single" w:sz="4" w:space="0" w:color="auto"/>
            </w:tcBorders>
            <w:shd w:val="clear" w:color="auto" w:fill="auto"/>
            <w:noWrap/>
            <w:vAlign w:val="center"/>
            <w:hideMark/>
          </w:tcPr>
          <w:p w14:paraId="2B044961"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5E7FCAA1" w14:textId="77777777" w:rsidR="00D4486B" w:rsidRPr="00D4486B" w:rsidRDefault="00D4486B" w:rsidP="00D4486B">
            <w:pPr>
              <w:jc w:val="right"/>
              <w:rPr>
                <w:color w:val="000000"/>
                <w:sz w:val="12"/>
                <w:szCs w:val="12"/>
              </w:rPr>
            </w:pPr>
            <w:r w:rsidRPr="00D4486B">
              <w:rPr>
                <w:color w:val="000000"/>
                <w:sz w:val="12"/>
                <w:szCs w:val="12"/>
              </w:rPr>
              <w:t>8 641,72</w:t>
            </w:r>
          </w:p>
        </w:tc>
        <w:tc>
          <w:tcPr>
            <w:tcW w:w="1000" w:type="pct"/>
            <w:tcBorders>
              <w:top w:val="nil"/>
              <w:left w:val="nil"/>
              <w:bottom w:val="single" w:sz="4" w:space="0" w:color="auto"/>
              <w:right w:val="single" w:sz="4" w:space="0" w:color="auto"/>
            </w:tcBorders>
            <w:shd w:val="clear" w:color="auto" w:fill="auto"/>
            <w:noWrap/>
            <w:vAlign w:val="bottom"/>
            <w:hideMark/>
          </w:tcPr>
          <w:p w14:paraId="678D6BC3" w14:textId="77777777" w:rsidR="00D4486B" w:rsidRPr="00D4486B" w:rsidRDefault="00D4486B" w:rsidP="00D4486B">
            <w:pPr>
              <w:jc w:val="right"/>
              <w:rPr>
                <w:color w:val="000000"/>
                <w:sz w:val="12"/>
                <w:szCs w:val="12"/>
              </w:rPr>
            </w:pPr>
            <w:r w:rsidRPr="00D4486B">
              <w:rPr>
                <w:color w:val="000000"/>
                <w:sz w:val="12"/>
                <w:szCs w:val="12"/>
              </w:rPr>
              <w:t>8 457,57</w:t>
            </w:r>
          </w:p>
        </w:tc>
      </w:tr>
      <w:tr w:rsidR="00D4486B" w:rsidRPr="00D4486B" w14:paraId="6AED1C37" w14:textId="77777777" w:rsidTr="002D6968">
        <w:trPr>
          <w:trHeight w:val="35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4451444E" w14:textId="77777777" w:rsidR="00D4486B" w:rsidRPr="00D4486B" w:rsidRDefault="00D4486B" w:rsidP="00D4486B">
            <w:pPr>
              <w:jc w:val="center"/>
              <w:rPr>
                <w:i/>
                <w:iCs/>
                <w:color w:val="000000"/>
                <w:sz w:val="12"/>
                <w:szCs w:val="12"/>
              </w:rPr>
            </w:pPr>
            <w:r w:rsidRPr="00D4486B">
              <w:rPr>
                <w:i/>
                <w:iCs/>
                <w:color w:val="000000"/>
                <w:sz w:val="12"/>
                <w:szCs w:val="12"/>
              </w:rPr>
              <w:t>1.3.5.</w:t>
            </w:r>
          </w:p>
        </w:tc>
        <w:tc>
          <w:tcPr>
            <w:tcW w:w="1950" w:type="pct"/>
            <w:tcBorders>
              <w:top w:val="nil"/>
              <w:left w:val="nil"/>
              <w:bottom w:val="single" w:sz="4" w:space="0" w:color="auto"/>
              <w:right w:val="single" w:sz="4" w:space="0" w:color="auto"/>
            </w:tcBorders>
            <w:shd w:val="clear" w:color="auto" w:fill="auto"/>
            <w:vAlign w:val="bottom"/>
            <w:hideMark/>
          </w:tcPr>
          <w:p w14:paraId="7CB63302" w14:textId="77777777" w:rsidR="00D4486B" w:rsidRPr="00D4486B" w:rsidRDefault="00D4486B" w:rsidP="00D4486B">
            <w:pPr>
              <w:rPr>
                <w:i/>
                <w:iCs/>
                <w:color w:val="000000"/>
                <w:sz w:val="12"/>
                <w:szCs w:val="12"/>
              </w:rPr>
            </w:pPr>
            <w:r w:rsidRPr="00D4486B">
              <w:rPr>
                <w:i/>
                <w:iCs/>
                <w:color w:val="000000"/>
                <w:sz w:val="12"/>
                <w:szCs w:val="12"/>
              </w:rPr>
              <w:t>Расходы на обеспечение нормальных условий труда и мер по технике безопасности</w:t>
            </w:r>
          </w:p>
        </w:tc>
        <w:tc>
          <w:tcPr>
            <w:tcW w:w="670" w:type="pct"/>
            <w:tcBorders>
              <w:top w:val="nil"/>
              <w:left w:val="nil"/>
              <w:bottom w:val="single" w:sz="4" w:space="0" w:color="auto"/>
              <w:right w:val="single" w:sz="4" w:space="0" w:color="auto"/>
            </w:tcBorders>
            <w:shd w:val="clear" w:color="auto" w:fill="auto"/>
            <w:noWrap/>
            <w:vAlign w:val="center"/>
            <w:hideMark/>
          </w:tcPr>
          <w:p w14:paraId="74CFC949"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6269F592" w14:textId="77777777" w:rsidR="00D4486B" w:rsidRPr="00D4486B" w:rsidRDefault="00D4486B" w:rsidP="00D4486B">
            <w:pPr>
              <w:jc w:val="right"/>
              <w:rPr>
                <w:color w:val="000000"/>
                <w:sz w:val="12"/>
                <w:szCs w:val="12"/>
              </w:rPr>
            </w:pPr>
            <w:r w:rsidRPr="00D4486B">
              <w:rPr>
                <w:color w:val="000000"/>
                <w:sz w:val="12"/>
                <w:szCs w:val="12"/>
              </w:rPr>
              <w:t>574,53</w:t>
            </w:r>
          </w:p>
        </w:tc>
        <w:tc>
          <w:tcPr>
            <w:tcW w:w="1000" w:type="pct"/>
            <w:tcBorders>
              <w:top w:val="nil"/>
              <w:left w:val="nil"/>
              <w:bottom w:val="single" w:sz="4" w:space="0" w:color="auto"/>
              <w:right w:val="single" w:sz="4" w:space="0" w:color="auto"/>
            </w:tcBorders>
            <w:shd w:val="clear" w:color="auto" w:fill="auto"/>
            <w:noWrap/>
            <w:vAlign w:val="bottom"/>
            <w:hideMark/>
          </w:tcPr>
          <w:p w14:paraId="15FECC37" w14:textId="77777777" w:rsidR="00D4486B" w:rsidRPr="00D4486B" w:rsidRDefault="00D4486B" w:rsidP="00D4486B">
            <w:pPr>
              <w:jc w:val="right"/>
              <w:rPr>
                <w:color w:val="000000"/>
                <w:sz w:val="12"/>
                <w:szCs w:val="12"/>
              </w:rPr>
            </w:pPr>
            <w:r w:rsidRPr="00D4486B">
              <w:rPr>
                <w:color w:val="000000"/>
                <w:sz w:val="12"/>
                <w:szCs w:val="12"/>
              </w:rPr>
              <w:t>562,28</w:t>
            </w:r>
          </w:p>
        </w:tc>
      </w:tr>
      <w:tr w:rsidR="00D4486B" w:rsidRPr="00D4486B" w14:paraId="0BD6F241"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256059B3" w14:textId="77777777" w:rsidR="00D4486B" w:rsidRPr="00D4486B" w:rsidRDefault="00D4486B" w:rsidP="00D4486B">
            <w:pPr>
              <w:jc w:val="center"/>
              <w:rPr>
                <w:i/>
                <w:iCs/>
                <w:color w:val="000000"/>
                <w:sz w:val="12"/>
                <w:szCs w:val="12"/>
              </w:rPr>
            </w:pPr>
            <w:r w:rsidRPr="00D4486B">
              <w:rPr>
                <w:i/>
                <w:iCs/>
                <w:color w:val="000000"/>
                <w:sz w:val="12"/>
                <w:szCs w:val="12"/>
              </w:rPr>
              <w:t>1.3.6.</w:t>
            </w:r>
          </w:p>
        </w:tc>
        <w:tc>
          <w:tcPr>
            <w:tcW w:w="1950" w:type="pct"/>
            <w:tcBorders>
              <w:top w:val="nil"/>
              <w:left w:val="nil"/>
              <w:bottom w:val="single" w:sz="4" w:space="0" w:color="auto"/>
              <w:right w:val="single" w:sz="4" w:space="0" w:color="auto"/>
            </w:tcBorders>
            <w:shd w:val="clear" w:color="auto" w:fill="auto"/>
            <w:vAlign w:val="bottom"/>
            <w:hideMark/>
          </w:tcPr>
          <w:p w14:paraId="7C5DFB45" w14:textId="77777777" w:rsidR="00D4486B" w:rsidRPr="00D4486B" w:rsidRDefault="00D4486B" w:rsidP="00D4486B">
            <w:pPr>
              <w:rPr>
                <w:i/>
                <w:iCs/>
                <w:color w:val="000000"/>
                <w:sz w:val="12"/>
                <w:szCs w:val="12"/>
              </w:rPr>
            </w:pPr>
            <w:r w:rsidRPr="00D4486B">
              <w:rPr>
                <w:i/>
                <w:iCs/>
                <w:color w:val="000000"/>
                <w:sz w:val="12"/>
                <w:szCs w:val="12"/>
              </w:rPr>
              <w:t>Электроэнергия на хоз. нужды</w:t>
            </w:r>
          </w:p>
        </w:tc>
        <w:tc>
          <w:tcPr>
            <w:tcW w:w="670" w:type="pct"/>
            <w:tcBorders>
              <w:top w:val="nil"/>
              <w:left w:val="nil"/>
              <w:bottom w:val="single" w:sz="4" w:space="0" w:color="auto"/>
              <w:right w:val="single" w:sz="4" w:space="0" w:color="auto"/>
            </w:tcBorders>
            <w:shd w:val="clear" w:color="auto" w:fill="auto"/>
            <w:noWrap/>
            <w:vAlign w:val="center"/>
            <w:hideMark/>
          </w:tcPr>
          <w:p w14:paraId="3C7D7EB4"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357283F3" w14:textId="77777777" w:rsidR="00D4486B" w:rsidRPr="00D4486B" w:rsidRDefault="00D4486B" w:rsidP="00D4486B">
            <w:pPr>
              <w:rPr>
                <w:color w:val="000000"/>
                <w:sz w:val="12"/>
                <w:szCs w:val="12"/>
              </w:rPr>
            </w:pPr>
            <w:r w:rsidRPr="00D4486B">
              <w:rPr>
                <w:color w:val="000000"/>
                <w:sz w:val="12"/>
                <w:szCs w:val="12"/>
              </w:rPr>
              <w:t> </w:t>
            </w:r>
          </w:p>
        </w:tc>
        <w:tc>
          <w:tcPr>
            <w:tcW w:w="1000" w:type="pct"/>
            <w:tcBorders>
              <w:top w:val="nil"/>
              <w:left w:val="nil"/>
              <w:bottom w:val="single" w:sz="4" w:space="0" w:color="auto"/>
              <w:right w:val="single" w:sz="4" w:space="0" w:color="auto"/>
            </w:tcBorders>
            <w:shd w:val="clear" w:color="auto" w:fill="auto"/>
            <w:noWrap/>
            <w:vAlign w:val="bottom"/>
            <w:hideMark/>
          </w:tcPr>
          <w:p w14:paraId="053CE2D7" w14:textId="77777777" w:rsidR="00D4486B" w:rsidRPr="00D4486B" w:rsidRDefault="00D4486B" w:rsidP="00D4486B">
            <w:pPr>
              <w:jc w:val="right"/>
              <w:rPr>
                <w:color w:val="000000"/>
                <w:sz w:val="12"/>
                <w:szCs w:val="12"/>
              </w:rPr>
            </w:pPr>
            <w:r w:rsidRPr="00D4486B">
              <w:rPr>
                <w:color w:val="000000"/>
                <w:sz w:val="12"/>
                <w:szCs w:val="12"/>
              </w:rPr>
              <w:t>0,00</w:t>
            </w:r>
          </w:p>
        </w:tc>
      </w:tr>
      <w:tr w:rsidR="00D4486B" w:rsidRPr="00D4486B" w14:paraId="1FDAFBF3"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018582B" w14:textId="77777777" w:rsidR="00D4486B" w:rsidRPr="00D4486B" w:rsidRDefault="00D4486B" w:rsidP="00D4486B">
            <w:pPr>
              <w:jc w:val="center"/>
              <w:rPr>
                <w:i/>
                <w:iCs/>
                <w:color w:val="000000"/>
                <w:sz w:val="12"/>
                <w:szCs w:val="12"/>
              </w:rPr>
            </w:pPr>
            <w:r w:rsidRPr="00D4486B">
              <w:rPr>
                <w:i/>
                <w:iCs/>
                <w:color w:val="000000"/>
                <w:sz w:val="12"/>
                <w:szCs w:val="12"/>
              </w:rPr>
              <w:t>1.3.7.</w:t>
            </w:r>
          </w:p>
        </w:tc>
        <w:tc>
          <w:tcPr>
            <w:tcW w:w="1950" w:type="pct"/>
            <w:tcBorders>
              <w:top w:val="nil"/>
              <w:left w:val="nil"/>
              <w:bottom w:val="single" w:sz="4" w:space="0" w:color="auto"/>
              <w:right w:val="single" w:sz="4" w:space="0" w:color="auto"/>
            </w:tcBorders>
            <w:shd w:val="clear" w:color="auto" w:fill="auto"/>
            <w:vAlign w:val="bottom"/>
            <w:hideMark/>
          </w:tcPr>
          <w:p w14:paraId="50FB3812" w14:textId="77777777" w:rsidR="00D4486B" w:rsidRPr="00D4486B" w:rsidRDefault="00D4486B" w:rsidP="00D4486B">
            <w:pPr>
              <w:rPr>
                <w:i/>
                <w:iCs/>
                <w:color w:val="000000"/>
                <w:sz w:val="12"/>
                <w:szCs w:val="12"/>
              </w:rPr>
            </w:pPr>
            <w:r w:rsidRPr="00D4486B">
              <w:rPr>
                <w:i/>
                <w:iCs/>
                <w:color w:val="000000"/>
                <w:sz w:val="12"/>
                <w:szCs w:val="12"/>
              </w:rPr>
              <w:t>Теплоэнергия</w:t>
            </w:r>
          </w:p>
        </w:tc>
        <w:tc>
          <w:tcPr>
            <w:tcW w:w="670" w:type="pct"/>
            <w:tcBorders>
              <w:top w:val="nil"/>
              <w:left w:val="nil"/>
              <w:bottom w:val="single" w:sz="4" w:space="0" w:color="auto"/>
              <w:right w:val="single" w:sz="4" w:space="0" w:color="auto"/>
            </w:tcBorders>
            <w:shd w:val="clear" w:color="auto" w:fill="auto"/>
            <w:noWrap/>
            <w:vAlign w:val="center"/>
            <w:hideMark/>
          </w:tcPr>
          <w:p w14:paraId="50A2EB32"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1525C325" w14:textId="77777777" w:rsidR="00D4486B" w:rsidRPr="00D4486B" w:rsidRDefault="00D4486B" w:rsidP="00D4486B">
            <w:pPr>
              <w:rPr>
                <w:color w:val="000000"/>
                <w:sz w:val="12"/>
                <w:szCs w:val="12"/>
              </w:rPr>
            </w:pPr>
            <w:r w:rsidRPr="00D4486B">
              <w:rPr>
                <w:color w:val="000000"/>
                <w:sz w:val="12"/>
                <w:szCs w:val="12"/>
              </w:rPr>
              <w:t> </w:t>
            </w:r>
          </w:p>
        </w:tc>
        <w:tc>
          <w:tcPr>
            <w:tcW w:w="1000" w:type="pct"/>
            <w:tcBorders>
              <w:top w:val="nil"/>
              <w:left w:val="nil"/>
              <w:bottom w:val="single" w:sz="4" w:space="0" w:color="auto"/>
              <w:right w:val="single" w:sz="4" w:space="0" w:color="auto"/>
            </w:tcBorders>
            <w:shd w:val="clear" w:color="auto" w:fill="auto"/>
            <w:noWrap/>
            <w:vAlign w:val="bottom"/>
            <w:hideMark/>
          </w:tcPr>
          <w:p w14:paraId="64BC1E15" w14:textId="77777777" w:rsidR="00D4486B" w:rsidRPr="00D4486B" w:rsidRDefault="00D4486B" w:rsidP="00D4486B">
            <w:pPr>
              <w:jc w:val="right"/>
              <w:rPr>
                <w:color w:val="000000"/>
                <w:sz w:val="12"/>
                <w:szCs w:val="12"/>
              </w:rPr>
            </w:pPr>
            <w:r w:rsidRPr="00D4486B">
              <w:rPr>
                <w:color w:val="000000"/>
                <w:sz w:val="12"/>
                <w:szCs w:val="12"/>
              </w:rPr>
              <w:t>0,00</w:t>
            </w:r>
          </w:p>
        </w:tc>
      </w:tr>
      <w:tr w:rsidR="00D4486B" w:rsidRPr="00D4486B" w14:paraId="364E1F4D"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2F005778" w14:textId="77777777" w:rsidR="00D4486B" w:rsidRPr="00D4486B" w:rsidRDefault="00D4486B" w:rsidP="00D4486B">
            <w:pPr>
              <w:jc w:val="center"/>
              <w:rPr>
                <w:i/>
                <w:iCs/>
                <w:color w:val="000000"/>
                <w:sz w:val="12"/>
                <w:szCs w:val="12"/>
              </w:rPr>
            </w:pPr>
            <w:r w:rsidRPr="00D4486B">
              <w:rPr>
                <w:i/>
                <w:iCs/>
                <w:color w:val="000000"/>
                <w:sz w:val="12"/>
                <w:szCs w:val="12"/>
              </w:rPr>
              <w:t>1.3.8.</w:t>
            </w:r>
          </w:p>
        </w:tc>
        <w:tc>
          <w:tcPr>
            <w:tcW w:w="1950" w:type="pct"/>
            <w:tcBorders>
              <w:top w:val="nil"/>
              <w:left w:val="nil"/>
              <w:bottom w:val="single" w:sz="4" w:space="0" w:color="auto"/>
              <w:right w:val="single" w:sz="4" w:space="0" w:color="auto"/>
            </w:tcBorders>
            <w:shd w:val="clear" w:color="auto" w:fill="auto"/>
            <w:vAlign w:val="bottom"/>
            <w:hideMark/>
          </w:tcPr>
          <w:p w14:paraId="3B28674B" w14:textId="77777777" w:rsidR="00D4486B" w:rsidRPr="00D4486B" w:rsidRDefault="00D4486B" w:rsidP="00D4486B">
            <w:pPr>
              <w:rPr>
                <w:i/>
                <w:iCs/>
                <w:color w:val="000000"/>
                <w:sz w:val="12"/>
                <w:szCs w:val="12"/>
              </w:rPr>
            </w:pPr>
            <w:r w:rsidRPr="00D4486B">
              <w:rPr>
                <w:i/>
                <w:iCs/>
                <w:color w:val="000000"/>
                <w:sz w:val="12"/>
                <w:szCs w:val="12"/>
              </w:rPr>
              <w:t>Расходы на страхование</w:t>
            </w:r>
          </w:p>
        </w:tc>
        <w:tc>
          <w:tcPr>
            <w:tcW w:w="670" w:type="pct"/>
            <w:tcBorders>
              <w:top w:val="nil"/>
              <w:left w:val="nil"/>
              <w:bottom w:val="single" w:sz="4" w:space="0" w:color="auto"/>
              <w:right w:val="single" w:sz="4" w:space="0" w:color="auto"/>
            </w:tcBorders>
            <w:shd w:val="clear" w:color="auto" w:fill="auto"/>
            <w:noWrap/>
            <w:vAlign w:val="center"/>
            <w:hideMark/>
          </w:tcPr>
          <w:p w14:paraId="180F73C7"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3D9505E" w14:textId="77777777" w:rsidR="00D4486B" w:rsidRPr="00D4486B" w:rsidRDefault="00D4486B" w:rsidP="00D4486B">
            <w:pPr>
              <w:jc w:val="right"/>
              <w:rPr>
                <w:color w:val="000000"/>
                <w:sz w:val="12"/>
                <w:szCs w:val="12"/>
              </w:rPr>
            </w:pPr>
            <w:r w:rsidRPr="00D4486B">
              <w:rPr>
                <w:color w:val="000000"/>
                <w:sz w:val="12"/>
                <w:szCs w:val="12"/>
              </w:rPr>
              <w:t>6 722,53</w:t>
            </w:r>
          </w:p>
        </w:tc>
        <w:tc>
          <w:tcPr>
            <w:tcW w:w="1000" w:type="pct"/>
            <w:tcBorders>
              <w:top w:val="nil"/>
              <w:left w:val="nil"/>
              <w:bottom w:val="single" w:sz="4" w:space="0" w:color="auto"/>
              <w:right w:val="single" w:sz="4" w:space="0" w:color="auto"/>
            </w:tcBorders>
            <w:shd w:val="clear" w:color="auto" w:fill="auto"/>
            <w:noWrap/>
            <w:vAlign w:val="bottom"/>
            <w:hideMark/>
          </w:tcPr>
          <w:p w14:paraId="62ECED07" w14:textId="77777777" w:rsidR="00D4486B" w:rsidRPr="00D4486B" w:rsidRDefault="00D4486B" w:rsidP="00D4486B">
            <w:pPr>
              <w:jc w:val="right"/>
              <w:rPr>
                <w:color w:val="000000"/>
                <w:sz w:val="12"/>
                <w:szCs w:val="12"/>
              </w:rPr>
            </w:pPr>
            <w:r w:rsidRPr="00D4486B">
              <w:rPr>
                <w:color w:val="000000"/>
                <w:sz w:val="12"/>
                <w:szCs w:val="12"/>
              </w:rPr>
              <w:t>5 576,66</w:t>
            </w:r>
          </w:p>
        </w:tc>
      </w:tr>
      <w:tr w:rsidR="00D4486B" w:rsidRPr="00D4486B" w14:paraId="72AEAAD1"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E13AD2E" w14:textId="77777777" w:rsidR="00D4486B" w:rsidRPr="00D4486B" w:rsidRDefault="00D4486B" w:rsidP="00D4486B">
            <w:pPr>
              <w:jc w:val="center"/>
              <w:rPr>
                <w:i/>
                <w:iCs/>
                <w:color w:val="000000"/>
                <w:sz w:val="12"/>
                <w:szCs w:val="12"/>
              </w:rPr>
            </w:pPr>
            <w:r w:rsidRPr="00D4486B">
              <w:rPr>
                <w:i/>
                <w:iCs/>
                <w:color w:val="000000"/>
                <w:sz w:val="12"/>
                <w:szCs w:val="12"/>
              </w:rPr>
              <w:t>1.3.9.</w:t>
            </w:r>
          </w:p>
        </w:tc>
        <w:tc>
          <w:tcPr>
            <w:tcW w:w="1950" w:type="pct"/>
            <w:tcBorders>
              <w:top w:val="nil"/>
              <w:left w:val="nil"/>
              <w:bottom w:val="single" w:sz="4" w:space="0" w:color="auto"/>
              <w:right w:val="single" w:sz="4" w:space="0" w:color="auto"/>
            </w:tcBorders>
            <w:shd w:val="clear" w:color="auto" w:fill="auto"/>
            <w:vAlign w:val="bottom"/>
            <w:hideMark/>
          </w:tcPr>
          <w:p w14:paraId="03E7A03F" w14:textId="77777777" w:rsidR="00D4486B" w:rsidRPr="00D4486B" w:rsidRDefault="00D4486B" w:rsidP="00D4486B">
            <w:pPr>
              <w:rPr>
                <w:i/>
                <w:iCs/>
                <w:color w:val="000000"/>
                <w:sz w:val="12"/>
                <w:szCs w:val="12"/>
              </w:rPr>
            </w:pPr>
            <w:r w:rsidRPr="00D4486B">
              <w:rPr>
                <w:i/>
                <w:iCs/>
                <w:color w:val="000000"/>
                <w:sz w:val="12"/>
                <w:szCs w:val="12"/>
              </w:rPr>
              <w:t>Другие прочие расходы</w:t>
            </w:r>
          </w:p>
        </w:tc>
        <w:tc>
          <w:tcPr>
            <w:tcW w:w="670" w:type="pct"/>
            <w:tcBorders>
              <w:top w:val="nil"/>
              <w:left w:val="nil"/>
              <w:bottom w:val="single" w:sz="4" w:space="0" w:color="auto"/>
              <w:right w:val="single" w:sz="4" w:space="0" w:color="auto"/>
            </w:tcBorders>
            <w:shd w:val="clear" w:color="auto" w:fill="auto"/>
            <w:noWrap/>
            <w:vAlign w:val="center"/>
            <w:hideMark/>
          </w:tcPr>
          <w:p w14:paraId="67FB3EF7"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CAB7EC5" w14:textId="77777777" w:rsidR="00D4486B" w:rsidRPr="00D4486B" w:rsidRDefault="00D4486B" w:rsidP="00D4486B">
            <w:pPr>
              <w:jc w:val="right"/>
              <w:rPr>
                <w:color w:val="000000"/>
                <w:sz w:val="12"/>
                <w:szCs w:val="12"/>
              </w:rPr>
            </w:pPr>
            <w:r w:rsidRPr="00D4486B">
              <w:rPr>
                <w:color w:val="000000"/>
                <w:sz w:val="12"/>
                <w:szCs w:val="12"/>
              </w:rPr>
              <w:t>38 604,35</w:t>
            </w:r>
          </w:p>
        </w:tc>
        <w:tc>
          <w:tcPr>
            <w:tcW w:w="1000" w:type="pct"/>
            <w:tcBorders>
              <w:top w:val="nil"/>
              <w:left w:val="nil"/>
              <w:bottom w:val="single" w:sz="4" w:space="0" w:color="auto"/>
              <w:right w:val="single" w:sz="4" w:space="0" w:color="auto"/>
            </w:tcBorders>
            <w:shd w:val="clear" w:color="auto" w:fill="auto"/>
            <w:noWrap/>
            <w:vAlign w:val="bottom"/>
            <w:hideMark/>
          </w:tcPr>
          <w:p w14:paraId="4A2B1AC4" w14:textId="77777777" w:rsidR="00D4486B" w:rsidRPr="00D4486B" w:rsidRDefault="00D4486B" w:rsidP="00D4486B">
            <w:pPr>
              <w:jc w:val="right"/>
              <w:rPr>
                <w:color w:val="000000"/>
                <w:sz w:val="12"/>
                <w:szCs w:val="12"/>
              </w:rPr>
            </w:pPr>
            <w:r w:rsidRPr="00D4486B">
              <w:rPr>
                <w:color w:val="000000"/>
                <w:sz w:val="12"/>
                <w:szCs w:val="12"/>
              </w:rPr>
              <w:t>37 781,73</w:t>
            </w:r>
          </w:p>
        </w:tc>
      </w:tr>
      <w:tr w:rsidR="00D4486B" w:rsidRPr="00D4486B" w14:paraId="7FF72318" w14:textId="77777777" w:rsidTr="002D6968">
        <w:trPr>
          <w:trHeight w:val="127"/>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31DBF70F" w14:textId="77777777" w:rsidR="00D4486B" w:rsidRPr="00D4486B" w:rsidRDefault="00D4486B" w:rsidP="00D4486B">
            <w:pPr>
              <w:jc w:val="center"/>
              <w:rPr>
                <w:color w:val="000000"/>
                <w:sz w:val="12"/>
                <w:szCs w:val="12"/>
              </w:rPr>
            </w:pPr>
            <w:r w:rsidRPr="00D4486B">
              <w:rPr>
                <w:color w:val="000000"/>
                <w:sz w:val="12"/>
                <w:szCs w:val="12"/>
              </w:rPr>
              <w:t>1.4.</w:t>
            </w:r>
          </w:p>
        </w:tc>
        <w:tc>
          <w:tcPr>
            <w:tcW w:w="1950" w:type="pct"/>
            <w:tcBorders>
              <w:top w:val="nil"/>
              <w:left w:val="nil"/>
              <w:bottom w:val="single" w:sz="4" w:space="0" w:color="auto"/>
              <w:right w:val="single" w:sz="4" w:space="0" w:color="auto"/>
            </w:tcBorders>
            <w:shd w:val="clear" w:color="auto" w:fill="auto"/>
            <w:vAlign w:val="bottom"/>
            <w:hideMark/>
          </w:tcPr>
          <w:p w14:paraId="5EA1B9E9" w14:textId="77777777" w:rsidR="00D4486B" w:rsidRPr="00D4486B" w:rsidRDefault="00D4486B" w:rsidP="00D4486B">
            <w:pPr>
              <w:rPr>
                <w:color w:val="000000"/>
                <w:sz w:val="12"/>
                <w:szCs w:val="12"/>
              </w:rPr>
            </w:pPr>
            <w:r w:rsidRPr="00D4486B">
              <w:rPr>
                <w:color w:val="000000"/>
                <w:sz w:val="12"/>
                <w:szCs w:val="12"/>
              </w:rPr>
              <w:t>Подконтрольные расходы из прибыли</w:t>
            </w:r>
          </w:p>
        </w:tc>
        <w:tc>
          <w:tcPr>
            <w:tcW w:w="670" w:type="pct"/>
            <w:tcBorders>
              <w:top w:val="nil"/>
              <w:left w:val="nil"/>
              <w:bottom w:val="single" w:sz="4" w:space="0" w:color="auto"/>
              <w:right w:val="single" w:sz="4" w:space="0" w:color="auto"/>
            </w:tcBorders>
            <w:shd w:val="clear" w:color="auto" w:fill="auto"/>
            <w:noWrap/>
            <w:vAlign w:val="center"/>
            <w:hideMark/>
          </w:tcPr>
          <w:p w14:paraId="7D661A13"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51034376" w14:textId="77777777" w:rsidR="00D4486B" w:rsidRPr="00D4486B" w:rsidRDefault="00D4486B" w:rsidP="00D4486B">
            <w:pPr>
              <w:jc w:val="right"/>
              <w:rPr>
                <w:color w:val="000000"/>
                <w:sz w:val="12"/>
                <w:szCs w:val="12"/>
              </w:rPr>
            </w:pPr>
            <w:r w:rsidRPr="00D4486B">
              <w:rPr>
                <w:color w:val="000000"/>
                <w:sz w:val="12"/>
                <w:szCs w:val="12"/>
              </w:rPr>
              <w:t>8 344,42</w:t>
            </w:r>
          </w:p>
        </w:tc>
        <w:tc>
          <w:tcPr>
            <w:tcW w:w="1000" w:type="pct"/>
            <w:tcBorders>
              <w:top w:val="nil"/>
              <w:left w:val="nil"/>
              <w:bottom w:val="single" w:sz="4" w:space="0" w:color="auto"/>
              <w:right w:val="single" w:sz="4" w:space="0" w:color="auto"/>
            </w:tcBorders>
            <w:shd w:val="clear" w:color="auto" w:fill="auto"/>
            <w:noWrap/>
            <w:vAlign w:val="bottom"/>
            <w:hideMark/>
          </w:tcPr>
          <w:p w14:paraId="053FE9C0" w14:textId="77777777" w:rsidR="00D4486B" w:rsidRPr="00D4486B" w:rsidRDefault="00D4486B" w:rsidP="00D4486B">
            <w:pPr>
              <w:jc w:val="right"/>
              <w:rPr>
                <w:color w:val="000000"/>
                <w:sz w:val="12"/>
                <w:szCs w:val="12"/>
              </w:rPr>
            </w:pPr>
            <w:r w:rsidRPr="00D4486B">
              <w:rPr>
                <w:color w:val="000000"/>
                <w:sz w:val="12"/>
                <w:szCs w:val="12"/>
              </w:rPr>
              <w:t>8 166,61</w:t>
            </w:r>
          </w:p>
        </w:tc>
      </w:tr>
      <w:tr w:rsidR="00D4486B" w:rsidRPr="00D4486B" w14:paraId="7A0A958F" w14:textId="77777777" w:rsidTr="002D6968">
        <w:trPr>
          <w:trHeight w:val="148"/>
          <w:jc w:val="center"/>
        </w:trPr>
        <w:tc>
          <w:tcPr>
            <w:tcW w:w="258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70A4056" w14:textId="77777777" w:rsidR="00D4486B" w:rsidRPr="00D4486B" w:rsidRDefault="00D4486B" w:rsidP="00D4486B">
            <w:pPr>
              <w:jc w:val="center"/>
              <w:rPr>
                <w:b/>
                <w:bCs/>
                <w:color w:val="000000"/>
                <w:sz w:val="12"/>
                <w:szCs w:val="12"/>
              </w:rPr>
            </w:pPr>
            <w:r w:rsidRPr="00D4486B">
              <w:rPr>
                <w:b/>
                <w:bCs/>
                <w:color w:val="000000"/>
                <w:sz w:val="12"/>
                <w:szCs w:val="12"/>
              </w:rPr>
              <w:t>ИТОГО подконтрольные расходы</w:t>
            </w:r>
          </w:p>
        </w:tc>
        <w:tc>
          <w:tcPr>
            <w:tcW w:w="670" w:type="pct"/>
            <w:tcBorders>
              <w:top w:val="nil"/>
              <w:left w:val="nil"/>
              <w:bottom w:val="single" w:sz="4" w:space="0" w:color="auto"/>
              <w:right w:val="single" w:sz="4" w:space="0" w:color="auto"/>
            </w:tcBorders>
            <w:shd w:val="clear" w:color="auto" w:fill="auto"/>
            <w:noWrap/>
            <w:vAlign w:val="center"/>
            <w:hideMark/>
          </w:tcPr>
          <w:p w14:paraId="6F52FD61" w14:textId="77777777" w:rsidR="00D4486B" w:rsidRPr="00D4486B" w:rsidRDefault="00D4486B" w:rsidP="00D4486B">
            <w:pPr>
              <w:jc w:val="center"/>
              <w:rPr>
                <w:b/>
                <w:bCs/>
                <w:color w:val="000000"/>
                <w:sz w:val="12"/>
                <w:szCs w:val="12"/>
              </w:rPr>
            </w:pPr>
            <w:r w:rsidRPr="00D4486B">
              <w:rPr>
                <w:b/>
                <w:b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5DCF5FC8" w14:textId="77777777" w:rsidR="00D4486B" w:rsidRPr="00D4486B" w:rsidRDefault="00D4486B" w:rsidP="00D4486B">
            <w:pPr>
              <w:jc w:val="right"/>
              <w:rPr>
                <w:b/>
                <w:bCs/>
                <w:color w:val="000000"/>
                <w:sz w:val="12"/>
                <w:szCs w:val="12"/>
              </w:rPr>
            </w:pPr>
            <w:r w:rsidRPr="00D4486B">
              <w:rPr>
                <w:b/>
                <w:bCs/>
                <w:color w:val="000000"/>
                <w:sz w:val="12"/>
                <w:szCs w:val="12"/>
              </w:rPr>
              <w:t>2 703 425,66</w:t>
            </w:r>
          </w:p>
        </w:tc>
        <w:tc>
          <w:tcPr>
            <w:tcW w:w="1000" w:type="pct"/>
            <w:tcBorders>
              <w:top w:val="nil"/>
              <w:left w:val="nil"/>
              <w:bottom w:val="single" w:sz="4" w:space="0" w:color="auto"/>
              <w:right w:val="single" w:sz="4" w:space="0" w:color="auto"/>
            </w:tcBorders>
            <w:shd w:val="clear" w:color="auto" w:fill="auto"/>
            <w:noWrap/>
            <w:vAlign w:val="bottom"/>
            <w:hideMark/>
          </w:tcPr>
          <w:p w14:paraId="779A6B12" w14:textId="77777777" w:rsidR="00D4486B" w:rsidRPr="00D4486B" w:rsidRDefault="00D4486B" w:rsidP="00D4486B">
            <w:pPr>
              <w:jc w:val="right"/>
              <w:rPr>
                <w:b/>
                <w:bCs/>
                <w:color w:val="000000"/>
                <w:sz w:val="12"/>
                <w:szCs w:val="12"/>
              </w:rPr>
            </w:pPr>
            <w:r w:rsidRPr="00D4486B">
              <w:rPr>
                <w:b/>
                <w:bCs/>
                <w:color w:val="000000"/>
                <w:sz w:val="12"/>
                <w:szCs w:val="12"/>
              </w:rPr>
              <w:t>2 675 480,77</w:t>
            </w:r>
          </w:p>
        </w:tc>
      </w:tr>
      <w:tr w:rsidR="00D4486B" w:rsidRPr="00D4486B" w14:paraId="6089194B" w14:textId="77777777" w:rsidTr="002D6968">
        <w:trPr>
          <w:trHeight w:val="137"/>
          <w:jc w:val="center"/>
        </w:trPr>
        <w:tc>
          <w:tcPr>
            <w:tcW w:w="5000" w:type="pct"/>
            <w:gridSpan w:val="5"/>
            <w:tcBorders>
              <w:top w:val="nil"/>
              <w:left w:val="single" w:sz="4" w:space="0" w:color="auto"/>
              <w:bottom w:val="single" w:sz="4" w:space="0" w:color="auto"/>
              <w:right w:val="single" w:sz="4" w:space="0" w:color="auto"/>
            </w:tcBorders>
            <w:shd w:val="clear" w:color="auto" w:fill="auto"/>
            <w:noWrap/>
            <w:vAlign w:val="bottom"/>
            <w:hideMark/>
          </w:tcPr>
          <w:p w14:paraId="03189141" w14:textId="77777777" w:rsidR="00D4486B" w:rsidRPr="00D4486B" w:rsidRDefault="00D4486B" w:rsidP="00D4486B">
            <w:pPr>
              <w:rPr>
                <w:b/>
                <w:bCs/>
                <w:color w:val="000000"/>
                <w:sz w:val="12"/>
                <w:szCs w:val="12"/>
              </w:rPr>
            </w:pPr>
            <w:r w:rsidRPr="00D4486B">
              <w:rPr>
                <w:b/>
                <w:bCs/>
                <w:color w:val="000000"/>
                <w:sz w:val="12"/>
                <w:szCs w:val="12"/>
              </w:rPr>
              <w:t>2. Расчёт неподконтрольных расходов</w:t>
            </w:r>
          </w:p>
        </w:tc>
      </w:tr>
      <w:tr w:rsidR="00D4486B" w:rsidRPr="00D4486B" w14:paraId="254EE4E4"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069C324F" w14:textId="77777777" w:rsidR="00D4486B" w:rsidRPr="00D4486B" w:rsidRDefault="00D4486B" w:rsidP="00D4486B">
            <w:pPr>
              <w:jc w:val="right"/>
              <w:rPr>
                <w:color w:val="000000"/>
                <w:sz w:val="12"/>
                <w:szCs w:val="12"/>
              </w:rPr>
            </w:pPr>
            <w:r w:rsidRPr="00D4486B">
              <w:rPr>
                <w:color w:val="000000"/>
                <w:sz w:val="12"/>
                <w:szCs w:val="12"/>
              </w:rPr>
              <w:t>2.1.</w:t>
            </w:r>
          </w:p>
        </w:tc>
        <w:tc>
          <w:tcPr>
            <w:tcW w:w="1950" w:type="pct"/>
            <w:tcBorders>
              <w:top w:val="nil"/>
              <w:left w:val="nil"/>
              <w:bottom w:val="single" w:sz="4" w:space="0" w:color="auto"/>
              <w:right w:val="single" w:sz="4" w:space="0" w:color="auto"/>
            </w:tcBorders>
            <w:shd w:val="clear" w:color="auto" w:fill="auto"/>
            <w:vAlign w:val="bottom"/>
            <w:hideMark/>
          </w:tcPr>
          <w:p w14:paraId="3142C5EF" w14:textId="77777777" w:rsidR="00D4486B" w:rsidRPr="00D4486B" w:rsidRDefault="00D4486B" w:rsidP="00D4486B">
            <w:pPr>
              <w:rPr>
                <w:color w:val="000000"/>
                <w:sz w:val="12"/>
                <w:szCs w:val="12"/>
              </w:rPr>
            </w:pPr>
            <w:r w:rsidRPr="00D4486B">
              <w:rPr>
                <w:color w:val="000000"/>
                <w:sz w:val="12"/>
                <w:szCs w:val="12"/>
              </w:rPr>
              <w:t>Оплата услуг ОАО "ФСК ЕЭС"</w:t>
            </w:r>
          </w:p>
        </w:tc>
        <w:tc>
          <w:tcPr>
            <w:tcW w:w="670" w:type="pct"/>
            <w:tcBorders>
              <w:top w:val="nil"/>
              <w:left w:val="nil"/>
              <w:bottom w:val="single" w:sz="4" w:space="0" w:color="auto"/>
              <w:right w:val="single" w:sz="4" w:space="0" w:color="auto"/>
            </w:tcBorders>
            <w:shd w:val="clear" w:color="auto" w:fill="auto"/>
            <w:noWrap/>
            <w:vAlign w:val="center"/>
            <w:hideMark/>
          </w:tcPr>
          <w:p w14:paraId="69B0355E"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7FC454B" w14:textId="77777777" w:rsidR="00D4486B" w:rsidRPr="00D4486B" w:rsidRDefault="00D4486B" w:rsidP="00D4486B">
            <w:pPr>
              <w:jc w:val="right"/>
              <w:rPr>
                <w:color w:val="000000"/>
                <w:sz w:val="12"/>
                <w:szCs w:val="12"/>
              </w:rPr>
            </w:pPr>
            <w:r w:rsidRPr="00D4486B">
              <w:rPr>
                <w:color w:val="000000"/>
                <w:sz w:val="12"/>
                <w:szCs w:val="12"/>
              </w:rPr>
              <w:t>2 010 456,99</w:t>
            </w:r>
          </w:p>
        </w:tc>
        <w:tc>
          <w:tcPr>
            <w:tcW w:w="1000" w:type="pct"/>
            <w:tcBorders>
              <w:top w:val="nil"/>
              <w:left w:val="nil"/>
              <w:bottom w:val="single" w:sz="4" w:space="0" w:color="auto"/>
              <w:right w:val="single" w:sz="4" w:space="0" w:color="auto"/>
            </w:tcBorders>
            <w:shd w:val="clear" w:color="auto" w:fill="auto"/>
            <w:noWrap/>
            <w:vAlign w:val="bottom"/>
            <w:hideMark/>
          </w:tcPr>
          <w:p w14:paraId="13FB288A" w14:textId="77777777" w:rsidR="00D4486B" w:rsidRPr="00D4486B" w:rsidRDefault="00D4486B" w:rsidP="00D4486B">
            <w:pPr>
              <w:jc w:val="right"/>
              <w:rPr>
                <w:sz w:val="12"/>
                <w:szCs w:val="12"/>
              </w:rPr>
            </w:pPr>
            <w:r w:rsidRPr="00D4486B">
              <w:rPr>
                <w:sz w:val="12"/>
                <w:szCs w:val="12"/>
              </w:rPr>
              <w:t>2 040 299,30</w:t>
            </w:r>
          </w:p>
        </w:tc>
      </w:tr>
      <w:tr w:rsidR="00D4486B" w:rsidRPr="00D4486B" w14:paraId="52474EC0"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5EAFBF7D" w14:textId="77777777" w:rsidR="00D4486B" w:rsidRPr="00D4486B" w:rsidRDefault="00D4486B" w:rsidP="00D4486B">
            <w:pPr>
              <w:jc w:val="right"/>
              <w:rPr>
                <w:color w:val="000000"/>
                <w:sz w:val="12"/>
                <w:szCs w:val="12"/>
              </w:rPr>
            </w:pPr>
            <w:r w:rsidRPr="00D4486B">
              <w:rPr>
                <w:color w:val="000000"/>
                <w:sz w:val="12"/>
                <w:szCs w:val="12"/>
              </w:rPr>
              <w:t>2.2.</w:t>
            </w:r>
          </w:p>
        </w:tc>
        <w:tc>
          <w:tcPr>
            <w:tcW w:w="1950" w:type="pct"/>
            <w:tcBorders>
              <w:top w:val="nil"/>
              <w:left w:val="nil"/>
              <w:bottom w:val="single" w:sz="4" w:space="0" w:color="auto"/>
              <w:right w:val="single" w:sz="4" w:space="0" w:color="auto"/>
            </w:tcBorders>
            <w:shd w:val="clear" w:color="auto" w:fill="auto"/>
            <w:vAlign w:val="bottom"/>
            <w:hideMark/>
          </w:tcPr>
          <w:p w14:paraId="17521540" w14:textId="77777777" w:rsidR="00D4486B" w:rsidRPr="00D4486B" w:rsidRDefault="00D4486B" w:rsidP="00D4486B">
            <w:pPr>
              <w:rPr>
                <w:color w:val="000000"/>
                <w:sz w:val="12"/>
                <w:szCs w:val="12"/>
              </w:rPr>
            </w:pPr>
            <w:r w:rsidRPr="00D4486B">
              <w:rPr>
                <w:color w:val="000000"/>
                <w:sz w:val="12"/>
                <w:szCs w:val="12"/>
              </w:rPr>
              <w:t>Электроэнергия на хоз. нужды</w:t>
            </w:r>
          </w:p>
        </w:tc>
        <w:tc>
          <w:tcPr>
            <w:tcW w:w="670" w:type="pct"/>
            <w:tcBorders>
              <w:top w:val="nil"/>
              <w:left w:val="nil"/>
              <w:bottom w:val="single" w:sz="4" w:space="0" w:color="auto"/>
              <w:right w:val="single" w:sz="4" w:space="0" w:color="auto"/>
            </w:tcBorders>
            <w:shd w:val="clear" w:color="auto" w:fill="auto"/>
            <w:noWrap/>
            <w:vAlign w:val="center"/>
            <w:hideMark/>
          </w:tcPr>
          <w:p w14:paraId="4305EEDF"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55A9CACF" w14:textId="77777777" w:rsidR="00D4486B" w:rsidRPr="00D4486B" w:rsidRDefault="00D4486B" w:rsidP="00D4486B">
            <w:pPr>
              <w:jc w:val="right"/>
              <w:rPr>
                <w:color w:val="000000"/>
                <w:sz w:val="12"/>
                <w:szCs w:val="12"/>
              </w:rPr>
            </w:pPr>
            <w:r w:rsidRPr="00D4486B">
              <w:rPr>
                <w:color w:val="000000"/>
                <w:sz w:val="12"/>
                <w:szCs w:val="12"/>
              </w:rPr>
              <w:t>71 706,52</w:t>
            </w:r>
          </w:p>
        </w:tc>
        <w:tc>
          <w:tcPr>
            <w:tcW w:w="1000" w:type="pct"/>
            <w:tcBorders>
              <w:top w:val="nil"/>
              <w:left w:val="nil"/>
              <w:bottom w:val="single" w:sz="4" w:space="0" w:color="auto"/>
              <w:right w:val="single" w:sz="4" w:space="0" w:color="auto"/>
            </w:tcBorders>
            <w:shd w:val="clear" w:color="auto" w:fill="auto"/>
            <w:noWrap/>
            <w:vAlign w:val="bottom"/>
            <w:hideMark/>
          </w:tcPr>
          <w:p w14:paraId="6DD65351" w14:textId="77777777" w:rsidR="00D4486B" w:rsidRPr="00D4486B" w:rsidRDefault="00D4486B" w:rsidP="00D4486B">
            <w:pPr>
              <w:jc w:val="right"/>
              <w:rPr>
                <w:sz w:val="12"/>
                <w:szCs w:val="12"/>
              </w:rPr>
            </w:pPr>
            <w:r w:rsidRPr="00D4486B">
              <w:rPr>
                <w:sz w:val="12"/>
                <w:szCs w:val="12"/>
              </w:rPr>
              <w:t>69 505,26</w:t>
            </w:r>
          </w:p>
        </w:tc>
      </w:tr>
      <w:tr w:rsidR="00D4486B" w:rsidRPr="00D4486B" w14:paraId="3552F047"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4A4ED33" w14:textId="77777777" w:rsidR="00D4486B" w:rsidRPr="00D4486B" w:rsidRDefault="00D4486B" w:rsidP="00D4486B">
            <w:pPr>
              <w:jc w:val="right"/>
              <w:rPr>
                <w:color w:val="000000"/>
                <w:sz w:val="12"/>
                <w:szCs w:val="12"/>
              </w:rPr>
            </w:pPr>
            <w:r w:rsidRPr="00D4486B">
              <w:rPr>
                <w:color w:val="000000"/>
                <w:sz w:val="12"/>
                <w:szCs w:val="12"/>
              </w:rPr>
              <w:t>2.3.</w:t>
            </w:r>
          </w:p>
        </w:tc>
        <w:tc>
          <w:tcPr>
            <w:tcW w:w="1950" w:type="pct"/>
            <w:tcBorders>
              <w:top w:val="nil"/>
              <w:left w:val="nil"/>
              <w:bottom w:val="single" w:sz="4" w:space="0" w:color="auto"/>
              <w:right w:val="single" w:sz="4" w:space="0" w:color="auto"/>
            </w:tcBorders>
            <w:shd w:val="clear" w:color="auto" w:fill="auto"/>
            <w:vAlign w:val="bottom"/>
            <w:hideMark/>
          </w:tcPr>
          <w:p w14:paraId="162C8204" w14:textId="77777777" w:rsidR="00D4486B" w:rsidRPr="00D4486B" w:rsidRDefault="00D4486B" w:rsidP="00D4486B">
            <w:pPr>
              <w:rPr>
                <w:color w:val="000000"/>
                <w:sz w:val="12"/>
                <w:szCs w:val="12"/>
              </w:rPr>
            </w:pPr>
            <w:r w:rsidRPr="00D4486B">
              <w:rPr>
                <w:color w:val="000000"/>
                <w:sz w:val="12"/>
                <w:szCs w:val="12"/>
              </w:rPr>
              <w:t>Теплоэнергия, вывоз мусора, водоснабжение и водоотведение</w:t>
            </w:r>
          </w:p>
        </w:tc>
        <w:tc>
          <w:tcPr>
            <w:tcW w:w="670" w:type="pct"/>
            <w:tcBorders>
              <w:top w:val="nil"/>
              <w:left w:val="nil"/>
              <w:bottom w:val="single" w:sz="4" w:space="0" w:color="auto"/>
              <w:right w:val="single" w:sz="4" w:space="0" w:color="auto"/>
            </w:tcBorders>
            <w:shd w:val="clear" w:color="auto" w:fill="auto"/>
            <w:noWrap/>
            <w:vAlign w:val="center"/>
            <w:hideMark/>
          </w:tcPr>
          <w:p w14:paraId="448487AE"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B55E8D7" w14:textId="77777777" w:rsidR="00D4486B" w:rsidRPr="00D4486B" w:rsidRDefault="00D4486B" w:rsidP="00D4486B">
            <w:pPr>
              <w:jc w:val="right"/>
              <w:rPr>
                <w:color w:val="000000"/>
                <w:sz w:val="12"/>
                <w:szCs w:val="12"/>
              </w:rPr>
            </w:pPr>
            <w:r w:rsidRPr="00D4486B">
              <w:rPr>
                <w:color w:val="000000"/>
                <w:sz w:val="12"/>
                <w:szCs w:val="12"/>
              </w:rPr>
              <w:t>22 556,31</w:t>
            </w:r>
          </w:p>
        </w:tc>
        <w:tc>
          <w:tcPr>
            <w:tcW w:w="1000" w:type="pct"/>
            <w:tcBorders>
              <w:top w:val="nil"/>
              <w:left w:val="nil"/>
              <w:bottom w:val="single" w:sz="4" w:space="0" w:color="auto"/>
              <w:right w:val="single" w:sz="4" w:space="0" w:color="auto"/>
            </w:tcBorders>
            <w:shd w:val="clear" w:color="auto" w:fill="auto"/>
            <w:noWrap/>
            <w:vAlign w:val="bottom"/>
            <w:hideMark/>
          </w:tcPr>
          <w:p w14:paraId="19D256A6" w14:textId="77777777" w:rsidR="00D4486B" w:rsidRPr="00D4486B" w:rsidRDefault="00D4486B" w:rsidP="00D4486B">
            <w:pPr>
              <w:jc w:val="right"/>
              <w:rPr>
                <w:sz w:val="12"/>
                <w:szCs w:val="12"/>
              </w:rPr>
            </w:pPr>
            <w:r w:rsidRPr="00D4486B">
              <w:rPr>
                <w:sz w:val="12"/>
                <w:szCs w:val="12"/>
              </w:rPr>
              <w:t>15 776,05</w:t>
            </w:r>
          </w:p>
        </w:tc>
      </w:tr>
      <w:tr w:rsidR="00D4486B" w:rsidRPr="00D4486B" w14:paraId="364183A4"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49D8A2B1" w14:textId="77777777" w:rsidR="00D4486B" w:rsidRPr="00D4486B" w:rsidRDefault="00D4486B" w:rsidP="00D4486B">
            <w:pPr>
              <w:jc w:val="right"/>
              <w:rPr>
                <w:color w:val="000000"/>
                <w:sz w:val="12"/>
                <w:szCs w:val="12"/>
              </w:rPr>
            </w:pPr>
            <w:r w:rsidRPr="00D4486B">
              <w:rPr>
                <w:color w:val="000000"/>
                <w:sz w:val="12"/>
                <w:szCs w:val="12"/>
              </w:rPr>
              <w:t>2.4.</w:t>
            </w:r>
          </w:p>
        </w:tc>
        <w:tc>
          <w:tcPr>
            <w:tcW w:w="1950" w:type="pct"/>
            <w:tcBorders>
              <w:top w:val="nil"/>
              <w:left w:val="nil"/>
              <w:bottom w:val="single" w:sz="4" w:space="0" w:color="auto"/>
              <w:right w:val="single" w:sz="4" w:space="0" w:color="auto"/>
            </w:tcBorders>
            <w:shd w:val="clear" w:color="auto" w:fill="auto"/>
            <w:vAlign w:val="bottom"/>
            <w:hideMark/>
          </w:tcPr>
          <w:p w14:paraId="16E64468" w14:textId="77777777" w:rsidR="00D4486B" w:rsidRPr="00D4486B" w:rsidRDefault="00D4486B" w:rsidP="00D4486B">
            <w:pPr>
              <w:rPr>
                <w:color w:val="000000"/>
                <w:sz w:val="12"/>
                <w:szCs w:val="12"/>
              </w:rPr>
            </w:pPr>
            <w:r w:rsidRPr="00D4486B">
              <w:rPr>
                <w:color w:val="000000"/>
                <w:sz w:val="12"/>
                <w:szCs w:val="12"/>
              </w:rPr>
              <w:t>Плата за аренду имущества и лизинг</w:t>
            </w:r>
          </w:p>
        </w:tc>
        <w:tc>
          <w:tcPr>
            <w:tcW w:w="670" w:type="pct"/>
            <w:tcBorders>
              <w:top w:val="nil"/>
              <w:left w:val="nil"/>
              <w:bottom w:val="single" w:sz="4" w:space="0" w:color="auto"/>
              <w:right w:val="single" w:sz="4" w:space="0" w:color="auto"/>
            </w:tcBorders>
            <w:shd w:val="clear" w:color="auto" w:fill="auto"/>
            <w:noWrap/>
            <w:vAlign w:val="center"/>
            <w:hideMark/>
          </w:tcPr>
          <w:p w14:paraId="1ADB1709"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620F7229" w14:textId="77777777" w:rsidR="00D4486B" w:rsidRPr="00D4486B" w:rsidRDefault="00D4486B" w:rsidP="00D4486B">
            <w:pPr>
              <w:jc w:val="right"/>
              <w:rPr>
                <w:color w:val="000000"/>
                <w:sz w:val="12"/>
                <w:szCs w:val="12"/>
              </w:rPr>
            </w:pPr>
            <w:r w:rsidRPr="00D4486B">
              <w:rPr>
                <w:color w:val="000000"/>
                <w:sz w:val="12"/>
                <w:szCs w:val="12"/>
              </w:rPr>
              <w:t>60 337,09</w:t>
            </w:r>
          </w:p>
        </w:tc>
        <w:tc>
          <w:tcPr>
            <w:tcW w:w="1000" w:type="pct"/>
            <w:tcBorders>
              <w:top w:val="nil"/>
              <w:left w:val="nil"/>
              <w:bottom w:val="single" w:sz="4" w:space="0" w:color="auto"/>
              <w:right w:val="single" w:sz="4" w:space="0" w:color="auto"/>
            </w:tcBorders>
            <w:shd w:val="clear" w:color="auto" w:fill="auto"/>
            <w:noWrap/>
            <w:vAlign w:val="bottom"/>
            <w:hideMark/>
          </w:tcPr>
          <w:p w14:paraId="059B6A16" w14:textId="77777777" w:rsidR="00D4486B" w:rsidRPr="00D4486B" w:rsidRDefault="00D4486B" w:rsidP="00D4486B">
            <w:pPr>
              <w:jc w:val="right"/>
              <w:rPr>
                <w:sz w:val="12"/>
                <w:szCs w:val="12"/>
              </w:rPr>
            </w:pPr>
            <w:r w:rsidRPr="00D4486B">
              <w:rPr>
                <w:sz w:val="12"/>
                <w:szCs w:val="12"/>
              </w:rPr>
              <w:t>54 492,23</w:t>
            </w:r>
          </w:p>
        </w:tc>
      </w:tr>
      <w:tr w:rsidR="00D4486B" w:rsidRPr="00D4486B" w14:paraId="061BF173"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0A640685" w14:textId="77777777" w:rsidR="00D4486B" w:rsidRPr="00D4486B" w:rsidRDefault="00D4486B" w:rsidP="00D4486B">
            <w:pPr>
              <w:jc w:val="right"/>
              <w:rPr>
                <w:color w:val="000000"/>
                <w:sz w:val="12"/>
                <w:szCs w:val="12"/>
              </w:rPr>
            </w:pPr>
            <w:r w:rsidRPr="00D4486B">
              <w:rPr>
                <w:color w:val="000000"/>
                <w:sz w:val="12"/>
                <w:szCs w:val="12"/>
              </w:rPr>
              <w:t>2.5.</w:t>
            </w:r>
          </w:p>
        </w:tc>
        <w:tc>
          <w:tcPr>
            <w:tcW w:w="1950" w:type="pct"/>
            <w:tcBorders>
              <w:top w:val="nil"/>
              <w:left w:val="nil"/>
              <w:bottom w:val="single" w:sz="4" w:space="0" w:color="auto"/>
              <w:right w:val="single" w:sz="4" w:space="0" w:color="auto"/>
            </w:tcBorders>
            <w:shd w:val="clear" w:color="auto" w:fill="auto"/>
            <w:vAlign w:val="bottom"/>
            <w:hideMark/>
          </w:tcPr>
          <w:p w14:paraId="3A5ACAEC" w14:textId="77777777" w:rsidR="00D4486B" w:rsidRPr="00D4486B" w:rsidRDefault="00D4486B" w:rsidP="00D4486B">
            <w:pPr>
              <w:rPr>
                <w:color w:val="000000"/>
                <w:sz w:val="12"/>
                <w:szCs w:val="12"/>
              </w:rPr>
            </w:pPr>
            <w:r w:rsidRPr="00D4486B">
              <w:rPr>
                <w:color w:val="000000"/>
                <w:sz w:val="12"/>
                <w:szCs w:val="12"/>
              </w:rPr>
              <w:t>Налоги - всего, в том числе:</w:t>
            </w:r>
          </w:p>
        </w:tc>
        <w:tc>
          <w:tcPr>
            <w:tcW w:w="670" w:type="pct"/>
            <w:tcBorders>
              <w:top w:val="nil"/>
              <w:left w:val="nil"/>
              <w:bottom w:val="single" w:sz="4" w:space="0" w:color="auto"/>
              <w:right w:val="single" w:sz="4" w:space="0" w:color="auto"/>
            </w:tcBorders>
            <w:shd w:val="clear" w:color="auto" w:fill="auto"/>
            <w:noWrap/>
            <w:vAlign w:val="center"/>
            <w:hideMark/>
          </w:tcPr>
          <w:p w14:paraId="482798D3"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321EAF5E" w14:textId="77777777" w:rsidR="00D4486B" w:rsidRPr="00D4486B" w:rsidRDefault="00D4486B" w:rsidP="00D4486B">
            <w:pPr>
              <w:jc w:val="right"/>
              <w:rPr>
                <w:color w:val="000000"/>
                <w:sz w:val="12"/>
                <w:szCs w:val="12"/>
              </w:rPr>
            </w:pPr>
            <w:r w:rsidRPr="00D4486B">
              <w:rPr>
                <w:color w:val="000000"/>
                <w:sz w:val="12"/>
                <w:szCs w:val="12"/>
              </w:rPr>
              <w:t>158 614,92</w:t>
            </w:r>
          </w:p>
        </w:tc>
        <w:tc>
          <w:tcPr>
            <w:tcW w:w="1000" w:type="pct"/>
            <w:tcBorders>
              <w:top w:val="nil"/>
              <w:left w:val="nil"/>
              <w:bottom w:val="single" w:sz="4" w:space="0" w:color="auto"/>
              <w:right w:val="single" w:sz="4" w:space="0" w:color="auto"/>
            </w:tcBorders>
            <w:shd w:val="clear" w:color="auto" w:fill="auto"/>
            <w:noWrap/>
            <w:vAlign w:val="bottom"/>
            <w:hideMark/>
          </w:tcPr>
          <w:p w14:paraId="5E3A8562" w14:textId="77777777" w:rsidR="00D4486B" w:rsidRPr="00D4486B" w:rsidRDefault="00D4486B" w:rsidP="00D4486B">
            <w:pPr>
              <w:jc w:val="right"/>
              <w:rPr>
                <w:sz w:val="12"/>
                <w:szCs w:val="12"/>
              </w:rPr>
            </w:pPr>
            <w:r w:rsidRPr="00D4486B">
              <w:rPr>
                <w:sz w:val="12"/>
                <w:szCs w:val="12"/>
              </w:rPr>
              <w:t>149 418,45</w:t>
            </w:r>
          </w:p>
        </w:tc>
      </w:tr>
      <w:tr w:rsidR="00D4486B" w:rsidRPr="00D4486B" w14:paraId="089EB3B5"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790A6B04" w14:textId="77777777" w:rsidR="00D4486B" w:rsidRPr="00D4486B" w:rsidRDefault="00D4486B" w:rsidP="00D4486B">
            <w:pPr>
              <w:jc w:val="center"/>
              <w:rPr>
                <w:i/>
                <w:iCs/>
                <w:color w:val="000000"/>
                <w:sz w:val="12"/>
                <w:szCs w:val="12"/>
              </w:rPr>
            </w:pPr>
            <w:r w:rsidRPr="00D4486B">
              <w:rPr>
                <w:i/>
                <w:iCs/>
                <w:color w:val="000000"/>
                <w:sz w:val="12"/>
                <w:szCs w:val="12"/>
              </w:rPr>
              <w:t>2.5.1.</w:t>
            </w:r>
          </w:p>
        </w:tc>
        <w:tc>
          <w:tcPr>
            <w:tcW w:w="1950" w:type="pct"/>
            <w:tcBorders>
              <w:top w:val="nil"/>
              <w:left w:val="nil"/>
              <w:bottom w:val="single" w:sz="4" w:space="0" w:color="auto"/>
              <w:right w:val="single" w:sz="4" w:space="0" w:color="auto"/>
            </w:tcBorders>
            <w:shd w:val="clear" w:color="auto" w:fill="auto"/>
            <w:vAlign w:val="bottom"/>
            <w:hideMark/>
          </w:tcPr>
          <w:p w14:paraId="1FB87908" w14:textId="77777777" w:rsidR="00D4486B" w:rsidRPr="00D4486B" w:rsidRDefault="00D4486B" w:rsidP="00D4486B">
            <w:pPr>
              <w:rPr>
                <w:i/>
                <w:iCs/>
                <w:color w:val="000000"/>
                <w:sz w:val="12"/>
                <w:szCs w:val="12"/>
              </w:rPr>
            </w:pPr>
            <w:r w:rsidRPr="00D4486B">
              <w:rPr>
                <w:i/>
                <w:iCs/>
                <w:color w:val="000000"/>
                <w:sz w:val="12"/>
                <w:szCs w:val="12"/>
              </w:rPr>
              <w:t>Плата за землю</w:t>
            </w:r>
          </w:p>
        </w:tc>
        <w:tc>
          <w:tcPr>
            <w:tcW w:w="670" w:type="pct"/>
            <w:tcBorders>
              <w:top w:val="nil"/>
              <w:left w:val="nil"/>
              <w:bottom w:val="single" w:sz="4" w:space="0" w:color="auto"/>
              <w:right w:val="single" w:sz="4" w:space="0" w:color="auto"/>
            </w:tcBorders>
            <w:shd w:val="clear" w:color="auto" w:fill="auto"/>
            <w:noWrap/>
            <w:vAlign w:val="center"/>
            <w:hideMark/>
          </w:tcPr>
          <w:p w14:paraId="0307F60F"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6377623B" w14:textId="77777777" w:rsidR="00D4486B" w:rsidRPr="00D4486B" w:rsidRDefault="00D4486B" w:rsidP="00D4486B">
            <w:pPr>
              <w:jc w:val="right"/>
              <w:rPr>
                <w:color w:val="000000"/>
                <w:sz w:val="12"/>
                <w:szCs w:val="12"/>
              </w:rPr>
            </w:pPr>
            <w:r w:rsidRPr="00D4486B">
              <w:rPr>
                <w:color w:val="000000"/>
                <w:sz w:val="12"/>
                <w:szCs w:val="12"/>
              </w:rPr>
              <w:t>28 656,20</w:t>
            </w:r>
          </w:p>
        </w:tc>
        <w:tc>
          <w:tcPr>
            <w:tcW w:w="1000" w:type="pct"/>
            <w:tcBorders>
              <w:top w:val="nil"/>
              <w:left w:val="nil"/>
              <w:bottom w:val="single" w:sz="4" w:space="0" w:color="auto"/>
              <w:right w:val="single" w:sz="4" w:space="0" w:color="auto"/>
            </w:tcBorders>
            <w:shd w:val="clear" w:color="auto" w:fill="auto"/>
            <w:noWrap/>
            <w:vAlign w:val="center"/>
            <w:hideMark/>
          </w:tcPr>
          <w:p w14:paraId="760067E5" w14:textId="77777777" w:rsidR="00D4486B" w:rsidRPr="00D4486B" w:rsidRDefault="00D4486B" w:rsidP="00D4486B">
            <w:pPr>
              <w:jc w:val="right"/>
              <w:rPr>
                <w:sz w:val="12"/>
                <w:szCs w:val="12"/>
              </w:rPr>
            </w:pPr>
            <w:r w:rsidRPr="00D4486B">
              <w:rPr>
                <w:sz w:val="12"/>
                <w:szCs w:val="12"/>
              </w:rPr>
              <w:t>28 628,56</w:t>
            </w:r>
          </w:p>
        </w:tc>
      </w:tr>
      <w:tr w:rsidR="00D4486B" w:rsidRPr="00D4486B" w14:paraId="5BDDAF19"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4B60CF71" w14:textId="77777777" w:rsidR="00D4486B" w:rsidRPr="00D4486B" w:rsidRDefault="00D4486B" w:rsidP="00D4486B">
            <w:pPr>
              <w:jc w:val="center"/>
              <w:rPr>
                <w:i/>
                <w:iCs/>
                <w:color w:val="000000"/>
                <w:sz w:val="12"/>
                <w:szCs w:val="12"/>
              </w:rPr>
            </w:pPr>
            <w:r w:rsidRPr="00D4486B">
              <w:rPr>
                <w:i/>
                <w:iCs/>
                <w:color w:val="000000"/>
                <w:sz w:val="12"/>
                <w:szCs w:val="12"/>
              </w:rPr>
              <w:t>2.5.2.</w:t>
            </w:r>
          </w:p>
        </w:tc>
        <w:tc>
          <w:tcPr>
            <w:tcW w:w="1950" w:type="pct"/>
            <w:tcBorders>
              <w:top w:val="nil"/>
              <w:left w:val="nil"/>
              <w:bottom w:val="single" w:sz="4" w:space="0" w:color="auto"/>
              <w:right w:val="single" w:sz="4" w:space="0" w:color="auto"/>
            </w:tcBorders>
            <w:shd w:val="clear" w:color="auto" w:fill="auto"/>
            <w:vAlign w:val="bottom"/>
            <w:hideMark/>
          </w:tcPr>
          <w:p w14:paraId="5C02EDBA" w14:textId="77777777" w:rsidR="00D4486B" w:rsidRPr="00D4486B" w:rsidRDefault="00D4486B" w:rsidP="00D4486B">
            <w:pPr>
              <w:rPr>
                <w:i/>
                <w:iCs/>
                <w:color w:val="000000"/>
                <w:sz w:val="12"/>
                <w:szCs w:val="12"/>
              </w:rPr>
            </w:pPr>
            <w:r w:rsidRPr="00D4486B">
              <w:rPr>
                <w:i/>
                <w:iCs/>
                <w:color w:val="000000"/>
                <w:sz w:val="12"/>
                <w:szCs w:val="12"/>
              </w:rPr>
              <w:t>Налог на имущество</w:t>
            </w:r>
          </w:p>
        </w:tc>
        <w:tc>
          <w:tcPr>
            <w:tcW w:w="670" w:type="pct"/>
            <w:tcBorders>
              <w:top w:val="nil"/>
              <w:left w:val="nil"/>
              <w:bottom w:val="single" w:sz="4" w:space="0" w:color="auto"/>
              <w:right w:val="single" w:sz="4" w:space="0" w:color="auto"/>
            </w:tcBorders>
            <w:shd w:val="clear" w:color="auto" w:fill="auto"/>
            <w:noWrap/>
            <w:vAlign w:val="center"/>
            <w:hideMark/>
          </w:tcPr>
          <w:p w14:paraId="7766E3F1"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4143798E" w14:textId="77777777" w:rsidR="00D4486B" w:rsidRPr="00D4486B" w:rsidRDefault="00D4486B" w:rsidP="00D4486B">
            <w:pPr>
              <w:jc w:val="right"/>
              <w:rPr>
                <w:color w:val="000000"/>
                <w:sz w:val="12"/>
                <w:szCs w:val="12"/>
              </w:rPr>
            </w:pPr>
            <w:r w:rsidRPr="00D4486B">
              <w:rPr>
                <w:color w:val="000000"/>
                <w:sz w:val="12"/>
                <w:szCs w:val="12"/>
              </w:rPr>
              <w:t>126 048,57</w:t>
            </w:r>
          </w:p>
        </w:tc>
        <w:tc>
          <w:tcPr>
            <w:tcW w:w="1000" w:type="pct"/>
            <w:tcBorders>
              <w:top w:val="nil"/>
              <w:left w:val="nil"/>
              <w:bottom w:val="single" w:sz="4" w:space="0" w:color="auto"/>
              <w:right w:val="single" w:sz="4" w:space="0" w:color="auto"/>
            </w:tcBorders>
            <w:shd w:val="clear" w:color="auto" w:fill="auto"/>
            <w:noWrap/>
            <w:vAlign w:val="bottom"/>
            <w:hideMark/>
          </w:tcPr>
          <w:p w14:paraId="549B10BB" w14:textId="77777777" w:rsidR="00D4486B" w:rsidRPr="00D4486B" w:rsidRDefault="00D4486B" w:rsidP="00D4486B">
            <w:pPr>
              <w:jc w:val="right"/>
              <w:rPr>
                <w:sz w:val="12"/>
                <w:szCs w:val="12"/>
              </w:rPr>
            </w:pPr>
            <w:r w:rsidRPr="00D4486B">
              <w:rPr>
                <w:sz w:val="12"/>
                <w:szCs w:val="12"/>
              </w:rPr>
              <w:t>117 106,33</w:t>
            </w:r>
          </w:p>
        </w:tc>
      </w:tr>
      <w:tr w:rsidR="00D4486B" w:rsidRPr="00D4486B" w14:paraId="096D5133"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29331C4" w14:textId="77777777" w:rsidR="00D4486B" w:rsidRPr="00D4486B" w:rsidRDefault="00D4486B" w:rsidP="00D4486B">
            <w:pPr>
              <w:jc w:val="center"/>
              <w:rPr>
                <w:i/>
                <w:iCs/>
                <w:color w:val="000000"/>
                <w:sz w:val="12"/>
                <w:szCs w:val="12"/>
              </w:rPr>
            </w:pPr>
            <w:r w:rsidRPr="00D4486B">
              <w:rPr>
                <w:i/>
                <w:iCs/>
                <w:color w:val="000000"/>
                <w:sz w:val="12"/>
                <w:szCs w:val="12"/>
              </w:rPr>
              <w:t>2.5.3.</w:t>
            </w:r>
          </w:p>
        </w:tc>
        <w:tc>
          <w:tcPr>
            <w:tcW w:w="1950" w:type="pct"/>
            <w:tcBorders>
              <w:top w:val="nil"/>
              <w:left w:val="nil"/>
              <w:bottom w:val="single" w:sz="4" w:space="0" w:color="auto"/>
              <w:right w:val="single" w:sz="4" w:space="0" w:color="auto"/>
            </w:tcBorders>
            <w:shd w:val="clear" w:color="auto" w:fill="auto"/>
            <w:vAlign w:val="bottom"/>
            <w:hideMark/>
          </w:tcPr>
          <w:p w14:paraId="43E90452" w14:textId="77777777" w:rsidR="00D4486B" w:rsidRPr="00D4486B" w:rsidRDefault="00D4486B" w:rsidP="00D4486B">
            <w:pPr>
              <w:rPr>
                <w:i/>
                <w:iCs/>
                <w:color w:val="000000"/>
                <w:sz w:val="12"/>
                <w:szCs w:val="12"/>
              </w:rPr>
            </w:pPr>
            <w:r w:rsidRPr="00D4486B">
              <w:rPr>
                <w:i/>
                <w:iCs/>
                <w:color w:val="000000"/>
                <w:sz w:val="12"/>
                <w:szCs w:val="12"/>
              </w:rPr>
              <w:t>Прочие налоги и сборы</w:t>
            </w:r>
          </w:p>
        </w:tc>
        <w:tc>
          <w:tcPr>
            <w:tcW w:w="670" w:type="pct"/>
            <w:tcBorders>
              <w:top w:val="nil"/>
              <w:left w:val="nil"/>
              <w:bottom w:val="single" w:sz="4" w:space="0" w:color="auto"/>
              <w:right w:val="single" w:sz="4" w:space="0" w:color="auto"/>
            </w:tcBorders>
            <w:shd w:val="clear" w:color="auto" w:fill="auto"/>
            <w:noWrap/>
            <w:vAlign w:val="center"/>
            <w:hideMark/>
          </w:tcPr>
          <w:p w14:paraId="5D5788A4" w14:textId="77777777" w:rsidR="00D4486B" w:rsidRPr="00D4486B" w:rsidRDefault="00D4486B" w:rsidP="00D4486B">
            <w:pPr>
              <w:jc w:val="center"/>
              <w:rPr>
                <w:i/>
                <w:iCs/>
                <w:color w:val="000000"/>
                <w:sz w:val="12"/>
                <w:szCs w:val="12"/>
              </w:rPr>
            </w:pPr>
            <w:r w:rsidRPr="00D4486B">
              <w:rPr>
                <w:i/>
                <w:i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0221E708" w14:textId="77777777" w:rsidR="00D4486B" w:rsidRPr="00D4486B" w:rsidRDefault="00D4486B" w:rsidP="00D4486B">
            <w:pPr>
              <w:jc w:val="right"/>
              <w:rPr>
                <w:color w:val="000000"/>
                <w:sz w:val="12"/>
                <w:szCs w:val="12"/>
              </w:rPr>
            </w:pPr>
            <w:r w:rsidRPr="00D4486B">
              <w:rPr>
                <w:color w:val="000000"/>
                <w:sz w:val="12"/>
                <w:szCs w:val="12"/>
              </w:rPr>
              <w:t>3 910,15</w:t>
            </w:r>
          </w:p>
        </w:tc>
        <w:tc>
          <w:tcPr>
            <w:tcW w:w="1000" w:type="pct"/>
            <w:tcBorders>
              <w:top w:val="nil"/>
              <w:left w:val="nil"/>
              <w:bottom w:val="single" w:sz="4" w:space="0" w:color="auto"/>
              <w:right w:val="single" w:sz="4" w:space="0" w:color="auto"/>
            </w:tcBorders>
            <w:shd w:val="clear" w:color="auto" w:fill="auto"/>
            <w:noWrap/>
            <w:vAlign w:val="bottom"/>
            <w:hideMark/>
          </w:tcPr>
          <w:p w14:paraId="69A8BD26" w14:textId="77777777" w:rsidR="00D4486B" w:rsidRPr="00D4486B" w:rsidRDefault="00D4486B" w:rsidP="00D4486B">
            <w:pPr>
              <w:jc w:val="right"/>
              <w:rPr>
                <w:i/>
                <w:iCs/>
                <w:sz w:val="12"/>
                <w:szCs w:val="12"/>
              </w:rPr>
            </w:pPr>
            <w:r w:rsidRPr="00D4486B">
              <w:rPr>
                <w:i/>
                <w:iCs/>
                <w:sz w:val="12"/>
                <w:szCs w:val="12"/>
              </w:rPr>
              <w:t>3 683,56</w:t>
            </w:r>
          </w:p>
        </w:tc>
      </w:tr>
      <w:tr w:rsidR="00D4486B" w:rsidRPr="00D4486B" w14:paraId="288073A3"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41D0B558" w14:textId="77777777" w:rsidR="00D4486B" w:rsidRPr="00D4486B" w:rsidRDefault="00D4486B" w:rsidP="00D4486B">
            <w:pPr>
              <w:jc w:val="right"/>
              <w:rPr>
                <w:color w:val="000000"/>
                <w:sz w:val="12"/>
                <w:szCs w:val="12"/>
              </w:rPr>
            </w:pPr>
            <w:r w:rsidRPr="00D4486B">
              <w:rPr>
                <w:color w:val="000000"/>
                <w:sz w:val="12"/>
                <w:szCs w:val="12"/>
              </w:rPr>
              <w:t>2.6.</w:t>
            </w:r>
          </w:p>
        </w:tc>
        <w:tc>
          <w:tcPr>
            <w:tcW w:w="1950" w:type="pct"/>
            <w:tcBorders>
              <w:top w:val="nil"/>
              <w:left w:val="nil"/>
              <w:bottom w:val="single" w:sz="4" w:space="0" w:color="auto"/>
              <w:right w:val="single" w:sz="4" w:space="0" w:color="auto"/>
            </w:tcBorders>
            <w:shd w:val="clear" w:color="auto" w:fill="auto"/>
            <w:vAlign w:val="bottom"/>
            <w:hideMark/>
          </w:tcPr>
          <w:p w14:paraId="7EC9C410" w14:textId="77777777" w:rsidR="00D4486B" w:rsidRPr="00D4486B" w:rsidRDefault="00D4486B" w:rsidP="00D4486B">
            <w:pPr>
              <w:rPr>
                <w:color w:val="000000"/>
                <w:sz w:val="12"/>
                <w:szCs w:val="12"/>
              </w:rPr>
            </w:pPr>
            <w:r w:rsidRPr="00D4486B">
              <w:rPr>
                <w:color w:val="000000"/>
                <w:sz w:val="12"/>
                <w:szCs w:val="12"/>
              </w:rPr>
              <w:t>Отчисления на социальные нужды (ЕСН)</w:t>
            </w:r>
          </w:p>
        </w:tc>
        <w:tc>
          <w:tcPr>
            <w:tcW w:w="670" w:type="pct"/>
            <w:tcBorders>
              <w:top w:val="nil"/>
              <w:left w:val="nil"/>
              <w:bottom w:val="single" w:sz="4" w:space="0" w:color="auto"/>
              <w:right w:val="single" w:sz="4" w:space="0" w:color="auto"/>
            </w:tcBorders>
            <w:shd w:val="clear" w:color="auto" w:fill="auto"/>
            <w:noWrap/>
            <w:vAlign w:val="center"/>
            <w:hideMark/>
          </w:tcPr>
          <w:p w14:paraId="1D738483"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73AF623D" w14:textId="77777777" w:rsidR="00D4486B" w:rsidRPr="00D4486B" w:rsidRDefault="00D4486B" w:rsidP="00D4486B">
            <w:pPr>
              <w:jc w:val="right"/>
              <w:rPr>
                <w:color w:val="000000"/>
                <w:sz w:val="12"/>
                <w:szCs w:val="12"/>
              </w:rPr>
            </w:pPr>
            <w:r w:rsidRPr="00D4486B">
              <w:rPr>
                <w:color w:val="000000"/>
                <w:sz w:val="12"/>
                <w:szCs w:val="12"/>
              </w:rPr>
              <w:t>475 098,53</w:t>
            </w:r>
          </w:p>
        </w:tc>
        <w:tc>
          <w:tcPr>
            <w:tcW w:w="1000" w:type="pct"/>
            <w:tcBorders>
              <w:top w:val="nil"/>
              <w:left w:val="nil"/>
              <w:bottom w:val="single" w:sz="4" w:space="0" w:color="auto"/>
              <w:right w:val="single" w:sz="4" w:space="0" w:color="auto"/>
            </w:tcBorders>
            <w:shd w:val="clear" w:color="auto" w:fill="auto"/>
            <w:noWrap/>
            <w:vAlign w:val="bottom"/>
            <w:hideMark/>
          </w:tcPr>
          <w:p w14:paraId="2A58B765" w14:textId="77777777" w:rsidR="00D4486B" w:rsidRPr="00D4486B" w:rsidRDefault="00D4486B" w:rsidP="00D4486B">
            <w:pPr>
              <w:jc w:val="right"/>
              <w:rPr>
                <w:sz w:val="12"/>
                <w:szCs w:val="12"/>
              </w:rPr>
            </w:pPr>
            <w:r w:rsidRPr="00D4486B">
              <w:rPr>
                <w:sz w:val="12"/>
                <w:szCs w:val="12"/>
              </w:rPr>
              <w:t>472 379,53</w:t>
            </w:r>
          </w:p>
        </w:tc>
      </w:tr>
      <w:tr w:rsidR="00D4486B" w:rsidRPr="00D4486B" w14:paraId="7AEE2CA4"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2E0F4CD" w14:textId="77777777" w:rsidR="00D4486B" w:rsidRPr="00D4486B" w:rsidRDefault="00D4486B" w:rsidP="00D4486B">
            <w:pPr>
              <w:jc w:val="right"/>
              <w:rPr>
                <w:color w:val="000000"/>
                <w:sz w:val="12"/>
                <w:szCs w:val="12"/>
              </w:rPr>
            </w:pPr>
            <w:r w:rsidRPr="00D4486B">
              <w:rPr>
                <w:color w:val="000000"/>
                <w:sz w:val="12"/>
                <w:szCs w:val="12"/>
              </w:rPr>
              <w:t>2.7.</w:t>
            </w:r>
          </w:p>
        </w:tc>
        <w:tc>
          <w:tcPr>
            <w:tcW w:w="1950" w:type="pct"/>
            <w:tcBorders>
              <w:top w:val="nil"/>
              <w:left w:val="nil"/>
              <w:bottom w:val="single" w:sz="4" w:space="0" w:color="auto"/>
              <w:right w:val="single" w:sz="4" w:space="0" w:color="auto"/>
            </w:tcBorders>
            <w:shd w:val="clear" w:color="auto" w:fill="auto"/>
            <w:vAlign w:val="bottom"/>
            <w:hideMark/>
          </w:tcPr>
          <w:p w14:paraId="6B1C4C57" w14:textId="77777777" w:rsidR="00D4486B" w:rsidRPr="00D4486B" w:rsidRDefault="00D4486B" w:rsidP="00D4486B">
            <w:pPr>
              <w:rPr>
                <w:color w:val="000000"/>
                <w:sz w:val="12"/>
                <w:szCs w:val="12"/>
              </w:rPr>
            </w:pPr>
            <w:r w:rsidRPr="00D4486B">
              <w:rPr>
                <w:color w:val="000000"/>
                <w:sz w:val="12"/>
                <w:szCs w:val="12"/>
              </w:rPr>
              <w:t xml:space="preserve">Прочие неподконтрольные расходы </w:t>
            </w:r>
          </w:p>
        </w:tc>
        <w:tc>
          <w:tcPr>
            <w:tcW w:w="670" w:type="pct"/>
            <w:tcBorders>
              <w:top w:val="nil"/>
              <w:left w:val="nil"/>
              <w:bottom w:val="single" w:sz="4" w:space="0" w:color="auto"/>
              <w:right w:val="single" w:sz="4" w:space="0" w:color="auto"/>
            </w:tcBorders>
            <w:shd w:val="clear" w:color="auto" w:fill="auto"/>
            <w:noWrap/>
            <w:vAlign w:val="center"/>
            <w:hideMark/>
          </w:tcPr>
          <w:p w14:paraId="37A986B7"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7DA1DD8A" w14:textId="77777777" w:rsidR="00D4486B" w:rsidRPr="00D4486B" w:rsidRDefault="00D4486B" w:rsidP="00D4486B">
            <w:pPr>
              <w:jc w:val="right"/>
              <w:rPr>
                <w:color w:val="000000"/>
                <w:sz w:val="12"/>
                <w:szCs w:val="12"/>
              </w:rPr>
            </w:pPr>
            <w:r w:rsidRPr="00D4486B">
              <w:rPr>
                <w:color w:val="000000"/>
                <w:sz w:val="12"/>
                <w:szCs w:val="12"/>
              </w:rPr>
              <w:t>816 683,64</w:t>
            </w:r>
          </w:p>
        </w:tc>
        <w:tc>
          <w:tcPr>
            <w:tcW w:w="1000" w:type="pct"/>
            <w:tcBorders>
              <w:top w:val="nil"/>
              <w:left w:val="nil"/>
              <w:bottom w:val="single" w:sz="4" w:space="0" w:color="auto"/>
              <w:right w:val="single" w:sz="4" w:space="0" w:color="auto"/>
            </w:tcBorders>
            <w:shd w:val="clear" w:color="auto" w:fill="auto"/>
            <w:noWrap/>
            <w:vAlign w:val="bottom"/>
            <w:hideMark/>
          </w:tcPr>
          <w:p w14:paraId="45BCE6C7" w14:textId="77777777" w:rsidR="00D4486B" w:rsidRPr="00D4486B" w:rsidRDefault="00D4486B" w:rsidP="00D4486B">
            <w:pPr>
              <w:jc w:val="right"/>
              <w:rPr>
                <w:sz w:val="12"/>
                <w:szCs w:val="12"/>
              </w:rPr>
            </w:pPr>
            <w:r w:rsidRPr="00D4486B">
              <w:rPr>
                <w:sz w:val="12"/>
                <w:szCs w:val="12"/>
              </w:rPr>
              <w:t>32 569,51</w:t>
            </w:r>
          </w:p>
        </w:tc>
      </w:tr>
      <w:tr w:rsidR="00D4486B" w:rsidRPr="00D4486B" w14:paraId="0AA6E881"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E33934E" w14:textId="77777777" w:rsidR="00D4486B" w:rsidRPr="00D4486B" w:rsidRDefault="00D4486B" w:rsidP="00D4486B">
            <w:pPr>
              <w:jc w:val="right"/>
              <w:rPr>
                <w:color w:val="000000"/>
                <w:sz w:val="12"/>
                <w:szCs w:val="12"/>
              </w:rPr>
            </w:pPr>
            <w:r w:rsidRPr="00D4486B">
              <w:rPr>
                <w:color w:val="000000"/>
                <w:sz w:val="12"/>
                <w:szCs w:val="12"/>
              </w:rPr>
              <w:t>2.8.</w:t>
            </w:r>
          </w:p>
        </w:tc>
        <w:tc>
          <w:tcPr>
            <w:tcW w:w="1950" w:type="pct"/>
            <w:tcBorders>
              <w:top w:val="nil"/>
              <w:left w:val="nil"/>
              <w:bottom w:val="single" w:sz="4" w:space="0" w:color="auto"/>
              <w:right w:val="single" w:sz="4" w:space="0" w:color="auto"/>
            </w:tcBorders>
            <w:shd w:val="clear" w:color="auto" w:fill="auto"/>
            <w:vAlign w:val="bottom"/>
            <w:hideMark/>
          </w:tcPr>
          <w:p w14:paraId="3BA6D766" w14:textId="77777777" w:rsidR="00D4486B" w:rsidRPr="00D4486B" w:rsidRDefault="00D4486B" w:rsidP="00D4486B">
            <w:pPr>
              <w:rPr>
                <w:color w:val="000000"/>
                <w:sz w:val="12"/>
                <w:szCs w:val="12"/>
              </w:rPr>
            </w:pPr>
            <w:r w:rsidRPr="00D4486B">
              <w:rPr>
                <w:color w:val="000000"/>
                <w:sz w:val="12"/>
                <w:szCs w:val="12"/>
              </w:rPr>
              <w:t>Налог на прибыль</w:t>
            </w:r>
          </w:p>
        </w:tc>
        <w:tc>
          <w:tcPr>
            <w:tcW w:w="670" w:type="pct"/>
            <w:tcBorders>
              <w:top w:val="nil"/>
              <w:left w:val="nil"/>
              <w:bottom w:val="single" w:sz="4" w:space="0" w:color="auto"/>
              <w:right w:val="single" w:sz="4" w:space="0" w:color="auto"/>
            </w:tcBorders>
            <w:shd w:val="clear" w:color="auto" w:fill="auto"/>
            <w:noWrap/>
            <w:vAlign w:val="center"/>
            <w:hideMark/>
          </w:tcPr>
          <w:p w14:paraId="0AA24983"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0EEAD7D2" w14:textId="77777777" w:rsidR="00D4486B" w:rsidRPr="00D4486B" w:rsidRDefault="00D4486B" w:rsidP="00D4486B">
            <w:pPr>
              <w:jc w:val="right"/>
              <w:rPr>
                <w:color w:val="000000"/>
                <w:sz w:val="12"/>
                <w:szCs w:val="12"/>
              </w:rPr>
            </w:pPr>
            <w:r w:rsidRPr="00D4486B">
              <w:rPr>
                <w:color w:val="000000"/>
                <w:sz w:val="12"/>
                <w:szCs w:val="12"/>
              </w:rPr>
              <w:t>25 231,64</w:t>
            </w:r>
          </w:p>
        </w:tc>
        <w:tc>
          <w:tcPr>
            <w:tcW w:w="1000" w:type="pct"/>
            <w:tcBorders>
              <w:top w:val="nil"/>
              <w:left w:val="nil"/>
              <w:bottom w:val="single" w:sz="4" w:space="0" w:color="auto"/>
              <w:right w:val="single" w:sz="4" w:space="0" w:color="auto"/>
            </w:tcBorders>
            <w:shd w:val="clear" w:color="auto" w:fill="auto"/>
            <w:noWrap/>
            <w:vAlign w:val="bottom"/>
            <w:hideMark/>
          </w:tcPr>
          <w:p w14:paraId="626653BA" w14:textId="77777777" w:rsidR="00D4486B" w:rsidRPr="00D4486B" w:rsidRDefault="00D4486B" w:rsidP="00D4486B">
            <w:pPr>
              <w:jc w:val="right"/>
              <w:rPr>
                <w:sz w:val="12"/>
                <w:szCs w:val="12"/>
              </w:rPr>
            </w:pPr>
            <w:r w:rsidRPr="00D4486B">
              <w:rPr>
                <w:sz w:val="12"/>
                <w:szCs w:val="12"/>
              </w:rPr>
              <w:t>25 231,64</w:t>
            </w:r>
          </w:p>
        </w:tc>
      </w:tr>
      <w:tr w:rsidR="00D4486B" w:rsidRPr="00D4486B" w14:paraId="7BC2532D" w14:textId="77777777" w:rsidTr="002D6968">
        <w:trPr>
          <w:trHeight w:val="234"/>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40325FD9" w14:textId="77777777" w:rsidR="00D4486B" w:rsidRPr="00D4486B" w:rsidRDefault="00D4486B" w:rsidP="00D4486B">
            <w:pPr>
              <w:jc w:val="right"/>
              <w:rPr>
                <w:color w:val="000000"/>
                <w:sz w:val="12"/>
                <w:szCs w:val="12"/>
              </w:rPr>
            </w:pPr>
            <w:r w:rsidRPr="00D4486B">
              <w:rPr>
                <w:color w:val="000000"/>
                <w:sz w:val="12"/>
                <w:szCs w:val="12"/>
              </w:rPr>
              <w:t>2.9.</w:t>
            </w:r>
          </w:p>
        </w:tc>
        <w:tc>
          <w:tcPr>
            <w:tcW w:w="1950" w:type="pct"/>
            <w:tcBorders>
              <w:top w:val="nil"/>
              <w:left w:val="nil"/>
              <w:bottom w:val="single" w:sz="4" w:space="0" w:color="auto"/>
              <w:right w:val="single" w:sz="4" w:space="0" w:color="auto"/>
            </w:tcBorders>
            <w:shd w:val="clear" w:color="auto" w:fill="auto"/>
            <w:vAlign w:val="bottom"/>
            <w:hideMark/>
          </w:tcPr>
          <w:p w14:paraId="6793F081" w14:textId="77777777" w:rsidR="00D4486B" w:rsidRPr="00D4486B" w:rsidRDefault="00D4486B" w:rsidP="00D4486B">
            <w:pPr>
              <w:rPr>
                <w:color w:val="000000"/>
                <w:sz w:val="12"/>
                <w:szCs w:val="12"/>
              </w:rPr>
            </w:pPr>
            <w:r w:rsidRPr="00D4486B">
              <w:rPr>
                <w:color w:val="000000"/>
                <w:sz w:val="12"/>
                <w:szCs w:val="12"/>
              </w:rPr>
              <w:t>Выпадающие доходы по п.87 Основ ценообразования</w:t>
            </w:r>
          </w:p>
        </w:tc>
        <w:tc>
          <w:tcPr>
            <w:tcW w:w="670" w:type="pct"/>
            <w:tcBorders>
              <w:top w:val="nil"/>
              <w:left w:val="nil"/>
              <w:bottom w:val="single" w:sz="4" w:space="0" w:color="auto"/>
              <w:right w:val="single" w:sz="4" w:space="0" w:color="auto"/>
            </w:tcBorders>
            <w:shd w:val="clear" w:color="auto" w:fill="auto"/>
            <w:noWrap/>
            <w:vAlign w:val="center"/>
            <w:hideMark/>
          </w:tcPr>
          <w:p w14:paraId="317E7B8D"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5C569F45" w14:textId="77777777" w:rsidR="00D4486B" w:rsidRPr="00D4486B" w:rsidRDefault="00D4486B" w:rsidP="00D4486B">
            <w:pPr>
              <w:jc w:val="right"/>
              <w:rPr>
                <w:color w:val="000000"/>
                <w:sz w:val="12"/>
                <w:szCs w:val="12"/>
              </w:rPr>
            </w:pPr>
            <w:r w:rsidRPr="00D4486B">
              <w:rPr>
                <w:color w:val="000000"/>
                <w:sz w:val="12"/>
                <w:szCs w:val="12"/>
              </w:rPr>
              <w:t>230 654,71</w:t>
            </w:r>
          </w:p>
        </w:tc>
        <w:tc>
          <w:tcPr>
            <w:tcW w:w="1000" w:type="pct"/>
            <w:tcBorders>
              <w:top w:val="nil"/>
              <w:left w:val="nil"/>
              <w:bottom w:val="single" w:sz="4" w:space="0" w:color="auto"/>
              <w:right w:val="single" w:sz="4" w:space="0" w:color="auto"/>
            </w:tcBorders>
            <w:shd w:val="clear" w:color="auto" w:fill="auto"/>
            <w:noWrap/>
            <w:vAlign w:val="bottom"/>
            <w:hideMark/>
          </w:tcPr>
          <w:p w14:paraId="02290C1D" w14:textId="77777777" w:rsidR="00D4486B" w:rsidRPr="00D4486B" w:rsidRDefault="00D4486B" w:rsidP="00D4486B">
            <w:pPr>
              <w:jc w:val="right"/>
              <w:rPr>
                <w:sz w:val="12"/>
                <w:szCs w:val="12"/>
              </w:rPr>
            </w:pPr>
            <w:r w:rsidRPr="00D4486B">
              <w:rPr>
                <w:sz w:val="12"/>
                <w:szCs w:val="12"/>
              </w:rPr>
              <w:t>157 276,10</w:t>
            </w:r>
          </w:p>
        </w:tc>
      </w:tr>
      <w:tr w:rsidR="00D4486B" w:rsidRPr="00D4486B" w14:paraId="516AC6E7"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68FDF0B7" w14:textId="77777777" w:rsidR="00D4486B" w:rsidRPr="00D4486B" w:rsidRDefault="00D4486B" w:rsidP="00D4486B">
            <w:pPr>
              <w:jc w:val="right"/>
              <w:rPr>
                <w:color w:val="000000"/>
                <w:sz w:val="12"/>
                <w:szCs w:val="12"/>
              </w:rPr>
            </w:pPr>
            <w:r w:rsidRPr="00D4486B">
              <w:rPr>
                <w:color w:val="000000"/>
                <w:sz w:val="12"/>
                <w:szCs w:val="12"/>
              </w:rPr>
              <w:t>2.10.</w:t>
            </w:r>
          </w:p>
        </w:tc>
        <w:tc>
          <w:tcPr>
            <w:tcW w:w="1950" w:type="pct"/>
            <w:tcBorders>
              <w:top w:val="nil"/>
              <w:left w:val="nil"/>
              <w:bottom w:val="single" w:sz="4" w:space="0" w:color="auto"/>
              <w:right w:val="single" w:sz="4" w:space="0" w:color="auto"/>
            </w:tcBorders>
            <w:shd w:val="clear" w:color="auto" w:fill="auto"/>
            <w:vAlign w:val="bottom"/>
            <w:hideMark/>
          </w:tcPr>
          <w:p w14:paraId="710887B3" w14:textId="77777777" w:rsidR="00D4486B" w:rsidRPr="00D4486B" w:rsidRDefault="00D4486B" w:rsidP="00D4486B">
            <w:pPr>
              <w:rPr>
                <w:color w:val="000000"/>
                <w:sz w:val="12"/>
                <w:szCs w:val="12"/>
              </w:rPr>
            </w:pPr>
            <w:r w:rsidRPr="00D4486B">
              <w:rPr>
                <w:color w:val="000000"/>
                <w:sz w:val="12"/>
                <w:szCs w:val="12"/>
              </w:rPr>
              <w:t>Амортизация ОС</w:t>
            </w:r>
          </w:p>
        </w:tc>
        <w:tc>
          <w:tcPr>
            <w:tcW w:w="670" w:type="pct"/>
            <w:tcBorders>
              <w:top w:val="nil"/>
              <w:left w:val="nil"/>
              <w:bottom w:val="single" w:sz="4" w:space="0" w:color="auto"/>
              <w:right w:val="single" w:sz="4" w:space="0" w:color="auto"/>
            </w:tcBorders>
            <w:shd w:val="clear" w:color="auto" w:fill="auto"/>
            <w:noWrap/>
            <w:vAlign w:val="center"/>
            <w:hideMark/>
          </w:tcPr>
          <w:p w14:paraId="6F4ADB74"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5D1F40B" w14:textId="77777777" w:rsidR="00D4486B" w:rsidRPr="00D4486B" w:rsidRDefault="00D4486B" w:rsidP="00D4486B">
            <w:pPr>
              <w:jc w:val="right"/>
              <w:rPr>
                <w:color w:val="000000"/>
                <w:sz w:val="12"/>
                <w:szCs w:val="12"/>
              </w:rPr>
            </w:pPr>
            <w:r w:rsidRPr="00D4486B">
              <w:rPr>
                <w:color w:val="000000"/>
                <w:sz w:val="12"/>
                <w:szCs w:val="12"/>
              </w:rPr>
              <w:t>1 260 893,95</w:t>
            </w:r>
          </w:p>
        </w:tc>
        <w:tc>
          <w:tcPr>
            <w:tcW w:w="1000" w:type="pct"/>
            <w:tcBorders>
              <w:top w:val="nil"/>
              <w:left w:val="nil"/>
              <w:bottom w:val="single" w:sz="4" w:space="0" w:color="auto"/>
              <w:right w:val="single" w:sz="4" w:space="0" w:color="auto"/>
            </w:tcBorders>
            <w:shd w:val="clear" w:color="auto" w:fill="auto"/>
            <w:noWrap/>
            <w:vAlign w:val="bottom"/>
            <w:hideMark/>
          </w:tcPr>
          <w:p w14:paraId="028C0A10" w14:textId="77777777" w:rsidR="00D4486B" w:rsidRPr="00D4486B" w:rsidRDefault="00D4486B" w:rsidP="00D4486B">
            <w:pPr>
              <w:jc w:val="right"/>
              <w:rPr>
                <w:sz w:val="12"/>
                <w:szCs w:val="12"/>
              </w:rPr>
            </w:pPr>
            <w:r w:rsidRPr="00D4486B">
              <w:rPr>
                <w:sz w:val="12"/>
                <w:szCs w:val="12"/>
              </w:rPr>
              <w:t>1 239 297,35</w:t>
            </w:r>
          </w:p>
        </w:tc>
      </w:tr>
      <w:tr w:rsidR="00D4486B" w:rsidRPr="00D4486B" w14:paraId="18C288FF"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085D6384" w14:textId="77777777" w:rsidR="00D4486B" w:rsidRPr="00D4486B" w:rsidRDefault="00D4486B" w:rsidP="00D4486B">
            <w:pPr>
              <w:jc w:val="right"/>
              <w:rPr>
                <w:color w:val="000000"/>
                <w:sz w:val="12"/>
                <w:szCs w:val="12"/>
              </w:rPr>
            </w:pPr>
            <w:r w:rsidRPr="00D4486B">
              <w:rPr>
                <w:color w:val="000000"/>
                <w:sz w:val="12"/>
                <w:szCs w:val="12"/>
              </w:rPr>
              <w:t>2.11.</w:t>
            </w:r>
          </w:p>
        </w:tc>
        <w:tc>
          <w:tcPr>
            <w:tcW w:w="1950" w:type="pct"/>
            <w:tcBorders>
              <w:top w:val="nil"/>
              <w:left w:val="nil"/>
              <w:bottom w:val="single" w:sz="4" w:space="0" w:color="auto"/>
              <w:right w:val="single" w:sz="4" w:space="0" w:color="auto"/>
            </w:tcBorders>
            <w:shd w:val="clear" w:color="auto" w:fill="auto"/>
            <w:vAlign w:val="bottom"/>
            <w:hideMark/>
          </w:tcPr>
          <w:p w14:paraId="01BF7009" w14:textId="77777777" w:rsidR="00D4486B" w:rsidRPr="00D4486B" w:rsidRDefault="00D4486B" w:rsidP="00D4486B">
            <w:pPr>
              <w:rPr>
                <w:color w:val="000000"/>
                <w:sz w:val="12"/>
                <w:szCs w:val="12"/>
              </w:rPr>
            </w:pPr>
            <w:r w:rsidRPr="00D4486B">
              <w:rPr>
                <w:color w:val="000000"/>
                <w:sz w:val="12"/>
                <w:szCs w:val="12"/>
              </w:rPr>
              <w:t>Прибыль на капитальные вложения</w:t>
            </w:r>
          </w:p>
        </w:tc>
        <w:tc>
          <w:tcPr>
            <w:tcW w:w="670" w:type="pct"/>
            <w:tcBorders>
              <w:top w:val="nil"/>
              <w:left w:val="nil"/>
              <w:bottom w:val="single" w:sz="4" w:space="0" w:color="auto"/>
              <w:right w:val="single" w:sz="4" w:space="0" w:color="auto"/>
            </w:tcBorders>
            <w:shd w:val="clear" w:color="auto" w:fill="auto"/>
            <w:noWrap/>
            <w:vAlign w:val="center"/>
            <w:hideMark/>
          </w:tcPr>
          <w:p w14:paraId="2839BBC6"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49E55EBE" w14:textId="77777777" w:rsidR="00D4486B" w:rsidRPr="00D4486B" w:rsidRDefault="00D4486B" w:rsidP="00D4486B">
            <w:pPr>
              <w:jc w:val="right"/>
              <w:rPr>
                <w:color w:val="000000"/>
                <w:sz w:val="12"/>
                <w:szCs w:val="12"/>
              </w:rPr>
            </w:pPr>
            <w:r w:rsidRPr="00D4486B">
              <w:rPr>
                <w:color w:val="000000"/>
                <w:sz w:val="12"/>
                <w:szCs w:val="12"/>
              </w:rPr>
              <w:t>654 000,00</w:t>
            </w:r>
          </w:p>
        </w:tc>
        <w:tc>
          <w:tcPr>
            <w:tcW w:w="1000" w:type="pct"/>
            <w:tcBorders>
              <w:top w:val="nil"/>
              <w:left w:val="nil"/>
              <w:bottom w:val="single" w:sz="4" w:space="0" w:color="auto"/>
              <w:right w:val="single" w:sz="4" w:space="0" w:color="auto"/>
            </w:tcBorders>
            <w:shd w:val="clear" w:color="auto" w:fill="auto"/>
            <w:noWrap/>
            <w:vAlign w:val="bottom"/>
            <w:hideMark/>
          </w:tcPr>
          <w:p w14:paraId="7F707842" w14:textId="77777777" w:rsidR="00D4486B" w:rsidRPr="00D4486B" w:rsidRDefault="00D4486B" w:rsidP="00D4486B">
            <w:pPr>
              <w:jc w:val="right"/>
              <w:rPr>
                <w:sz w:val="12"/>
                <w:szCs w:val="12"/>
              </w:rPr>
            </w:pPr>
            <w:r w:rsidRPr="00D4486B">
              <w:rPr>
                <w:sz w:val="12"/>
                <w:szCs w:val="12"/>
              </w:rPr>
              <w:t>498 000,00</w:t>
            </w:r>
          </w:p>
        </w:tc>
      </w:tr>
      <w:tr w:rsidR="00D4486B" w:rsidRPr="00D4486B" w14:paraId="15DE0972"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7A0E4C6A" w14:textId="77777777" w:rsidR="00D4486B" w:rsidRPr="00D4486B" w:rsidRDefault="00D4486B" w:rsidP="00D4486B">
            <w:pPr>
              <w:jc w:val="center"/>
              <w:rPr>
                <w:i/>
                <w:iCs/>
                <w:color w:val="000000"/>
                <w:sz w:val="12"/>
                <w:szCs w:val="12"/>
              </w:rPr>
            </w:pPr>
            <w:r w:rsidRPr="00D4486B">
              <w:rPr>
                <w:i/>
                <w:iCs/>
                <w:color w:val="000000"/>
                <w:sz w:val="12"/>
                <w:szCs w:val="12"/>
              </w:rPr>
              <w:t> </w:t>
            </w:r>
          </w:p>
        </w:tc>
        <w:tc>
          <w:tcPr>
            <w:tcW w:w="1950" w:type="pct"/>
            <w:tcBorders>
              <w:top w:val="nil"/>
              <w:left w:val="nil"/>
              <w:bottom w:val="single" w:sz="4" w:space="0" w:color="auto"/>
              <w:right w:val="single" w:sz="4" w:space="0" w:color="auto"/>
            </w:tcBorders>
            <w:shd w:val="clear" w:color="auto" w:fill="auto"/>
            <w:vAlign w:val="bottom"/>
            <w:hideMark/>
          </w:tcPr>
          <w:p w14:paraId="11967E0A" w14:textId="77777777" w:rsidR="00D4486B" w:rsidRPr="00D4486B" w:rsidRDefault="00D4486B" w:rsidP="00D4486B">
            <w:pPr>
              <w:jc w:val="right"/>
              <w:rPr>
                <w:i/>
                <w:iCs/>
                <w:color w:val="000000"/>
                <w:sz w:val="12"/>
                <w:szCs w:val="12"/>
              </w:rPr>
            </w:pPr>
            <w:r w:rsidRPr="00D4486B">
              <w:rPr>
                <w:i/>
                <w:iCs/>
                <w:color w:val="000000"/>
                <w:sz w:val="12"/>
                <w:szCs w:val="12"/>
              </w:rPr>
              <w:t> </w:t>
            </w:r>
          </w:p>
        </w:tc>
        <w:tc>
          <w:tcPr>
            <w:tcW w:w="670" w:type="pct"/>
            <w:tcBorders>
              <w:top w:val="nil"/>
              <w:left w:val="nil"/>
              <w:bottom w:val="single" w:sz="4" w:space="0" w:color="auto"/>
              <w:right w:val="single" w:sz="4" w:space="0" w:color="auto"/>
            </w:tcBorders>
            <w:shd w:val="clear" w:color="auto" w:fill="auto"/>
            <w:noWrap/>
            <w:vAlign w:val="center"/>
            <w:hideMark/>
          </w:tcPr>
          <w:p w14:paraId="556DFF1A" w14:textId="77777777" w:rsidR="00D4486B" w:rsidRPr="00D4486B" w:rsidRDefault="00D4486B" w:rsidP="00D4486B">
            <w:pPr>
              <w:jc w:val="center"/>
              <w:rPr>
                <w:i/>
                <w:iCs/>
                <w:color w:val="000000"/>
                <w:sz w:val="12"/>
                <w:szCs w:val="12"/>
              </w:rPr>
            </w:pPr>
            <w:r w:rsidRPr="00D4486B">
              <w:rPr>
                <w:i/>
                <w:iCs/>
                <w:color w:val="000000"/>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77E06E7F" w14:textId="77777777" w:rsidR="00D4486B" w:rsidRPr="00D4486B" w:rsidRDefault="00D4486B" w:rsidP="00D4486B">
            <w:pPr>
              <w:rPr>
                <w:i/>
                <w:iCs/>
                <w:color w:val="000000"/>
                <w:sz w:val="12"/>
                <w:szCs w:val="12"/>
              </w:rPr>
            </w:pPr>
            <w:r w:rsidRPr="00D4486B">
              <w:rPr>
                <w:i/>
                <w:iCs/>
                <w:color w:val="000000"/>
                <w:sz w:val="12"/>
                <w:szCs w:val="12"/>
              </w:rPr>
              <w:t> </w:t>
            </w:r>
          </w:p>
        </w:tc>
        <w:tc>
          <w:tcPr>
            <w:tcW w:w="1000" w:type="pct"/>
            <w:tcBorders>
              <w:top w:val="nil"/>
              <w:left w:val="nil"/>
              <w:bottom w:val="single" w:sz="4" w:space="0" w:color="auto"/>
              <w:right w:val="single" w:sz="4" w:space="0" w:color="auto"/>
            </w:tcBorders>
            <w:shd w:val="clear" w:color="auto" w:fill="auto"/>
            <w:noWrap/>
            <w:vAlign w:val="bottom"/>
            <w:hideMark/>
          </w:tcPr>
          <w:p w14:paraId="77FBE71C" w14:textId="77777777" w:rsidR="00D4486B" w:rsidRPr="00D4486B" w:rsidRDefault="00D4486B" w:rsidP="00D4486B">
            <w:pPr>
              <w:rPr>
                <w:i/>
                <w:iCs/>
                <w:color w:val="000000"/>
                <w:sz w:val="12"/>
                <w:szCs w:val="12"/>
              </w:rPr>
            </w:pPr>
            <w:r w:rsidRPr="00D4486B">
              <w:rPr>
                <w:i/>
                <w:iCs/>
                <w:color w:val="000000"/>
                <w:sz w:val="12"/>
                <w:szCs w:val="12"/>
              </w:rPr>
              <w:t> </w:t>
            </w:r>
          </w:p>
        </w:tc>
      </w:tr>
      <w:tr w:rsidR="00D4486B" w:rsidRPr="00D4486B" w14:paraId="60A1716F" w14:textId="77777777" w:rsidTr="002D6968">
        <w:trPr>
          <w:trHeight w:val="115"/>
          <w:jc w:val="center"/>
        </w:trPr>
        <w:tc>
          <w:tcPr>
            <w:tcW w:w="258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1D2007" w14:textId="77777777" w:rsidR="00D4486B" w:rsidRPr="00D4486B" w:rsidRDefault="00D4486B" w:rsidP="00D4486B">
            <w:pPr>
              <w:jc w:val="center"/>
              <w:rPr>
                <w:color w:val="000000"/>
                <w:sz w:val="12"/>
                <w:szCs w:val="12"/>
              </w:rPr>
            </w:pPr>
            <w:r w:rsidRPr="00D4486B">
              <w:rPr>
                <w:color w:val="000000"/>
                <w:sz w:val="12"/>
                <w:szCs w:val="12"/>
              </w:rPr>
              <w:t>Проверка прибыли на капитальные вложения (не более 12% от НВВ на содержание сетей)</w:t>
            </w:r>
          </w:p>
        </w:tc>
        <w:tc>
          <w:tcPr>
            <w:tcW w:w="670" w:type="pct"/>
            <w:tcBorders>
              <w:top w:val="nil"/>
              <w:left w:val="nil"/>
              <w:bottom w:val="single" w:sz="4" w:space="0" w:color="auto"/>
              <w:right w:val="single" w:sz="4" w:space="0" w:color="auto"/>
            </w:tcBorders>
            <w:shd w:val="clear" w:color="auto" w:fill="auto"/>
            <w:noWrap/>
            <w:vAlign w:val="center"/>
            <w:hideMark/>
          </w:tcPr>
          <w:p w14:paraId="32625634"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0191E270" w14:textId="77777777" w:rsidR="00D4486B" w:rsidRPr="00D4486B" w:rsidRDefault="00D4486B" w:rsidP="00D4486B">
            <w:pPr>
              <w:jc w:val="right"/>
              <w:rPr>
                <w:color w:val="000000"/>
                <w:sz w:val="12"/>
                <w:szCs w:val="12"/>
              </w:rPr>
            </w:pPr>
            <w:r w:rsidRPr="00D4486B">
              <w:rPr>
                <w:color w:val="000000"/>
                <w:sz w:val="12"/>
                <w:szCs w:val="12"/>
              </w:rPr>
              <w:t>9,77%</w:t>
            </w:r>
          </w:p>
        </w:tc>
        <w:tc>
          <w:tcPr>
            <w:tcW w:w="1000" w:type="pct"/>
            <w:tcBorders>
              <w:top w:val="nil"/>
              <w:left w:val="nil"/>
              <w:bottom w:val="single" w:sz="4" w:space="0" w:color="auto"/>
              <w:right w:val="single" w:sz="4" w:space="0" w:color="auto"/>
            </w:tcBorders>
            <w:shd w:val="clear" w:color="auto" w:fill="auto"/>
            <w:noWrap/>
            <w:vAlign w:val="bottom"/>
            <w:hideMark/>
          </w:tcPr>
          <w:p w14:paraId="54A88920" w14:textId="77777777" w:rsidR="00D4486B" w:rsidRPr="00D4486B" w:rsidRDefault="00D4486B" w:rsidP="00D4486B">
            <w:pPr>
              <w:jc w:val="right"/>
              <w:rPr>
                <w:color w:val="000000"/>
                <w:sz w:val="12"/>
                <w:szCs w:val="12"/>
              </w:rPr>
            </w:pPr>
            <w:r w:rsidRPr="00D4486B">
              <w:rPr>
                <w:color w:val="000000"/>
                <w:sz w:val="12"/>
                <w:szCs w:val="12"/>
              </w:rPr>
              <w:t>9,72%</w:t>
            </w:r>
          </w:p>
        </w:tc>
      </w:tr>
      <w:tr w:rsidR="00D4486B" w:rsidRPr="00D4486B" w14:paraId="3423EEEE" w14:textId="77777777" w:rsidTr="002D6968">
        <w:trPr>
          <w:trHeight w:val="137"/>
          <w:jc w:val="center"/>
        </w:trPr>
        <w:tc>
          <w:tcPr>
            <w:tcW w:w="258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898857" w14:textId="77777777" w:rsidR="00D4486B" w:rsidRPr="00D4486B" w:rsidRDefault="00D4486B" w:rsidP="00D4486B">
            <w:pPr>
              <w:jc w:val="center"/>
              <w:rPr>
                <w:b/>
                <w:bCs/>
                <w:color w:val="000000"/>
                <w:sz w:val="12"/>
                <w:szCs w:val="12"/>
              </w:rPr>
            </w:pPr>
            <w:r w:rsidRPr="00D4486B">
              <w:rPr>
                <w:b/>
                <w:bCs/>
                <w:color w:val="000000"/>
                <w:sz w:val="12"/>
                <w:szCs w:val="12"/>
              </w:rPr>
              <w:t>ИТОГО неподконтрольных расходов</w:t>
            </w:r>
          </w:p>
        </w:tc>
        <w:tc>
          <w:tcPr>
            <w:tcW w:w="670" w:type="pct"/>
            <w:tcBorders>
              <w:top w:val="nil"/>
              <w:left w:val="nil"/>
              <w:bottom w:val="single" w:sz="4" w:space="0" w:color="auto"/>
              <w:right w:val="single" w:sz="4" w:space="0" w:color="auto"/>
            </w:tcBorders>
            <w:shd w:val="clear" w:color="auto" w:fill="auto"/>
            <w:noWrap/>
            <w:vAlign w:val="center"/>
            <w:hideMark/>
          </w:tcPr>
          <w:p w14:paraId="3340435A" w14:textId="77777777" w:rsidR="00D4486B" w:rsidRPr="00D4486B" w:rsidRDefault="00D4486B" w:rsidP="00D4486B">
            <w:pPr>
              <w:jc w:val="center"/>
              <w:rPr>
                <w:b/>
                <w:bCs/>
                <w:color w:val="000000"/>
                <w:sz w:val="12"/>
                <w:szCs w:val="12"/>
              </w:rPr>
            </w:pPr>
            <w:r w:rsidRPr="00D4486B">
              <w:rPr>
                <w:b/>
                <w:b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4364B40E" w14:textId="77777777" w:rsidR="00D4486B" w:rsidRPr="00D4486B" w:rsidRDefault="00D4486B" w:rsidP="00D4486B">
            <w:pPr>
              <w:jc w:val="right"/>
              <w:rPr>
                <w:b/>
                <w:bCs/>
                <w:color w:val="000000"/>
                <w:sz w:val="12"/>
                <w:szCs w:val="12"/>
              </w:rPr>
            </w:pPr>
            <w:r w:rsidRPr="00D4486B">
              <w:rPr>
                <w:b/>
                <w:bCs/>
                <w:color w:val="000000"/>
                <w:sz w:val="12"/>
                <w:szCs w:val="12"/>
              </w:rPr>
              <w:t>5 786 234,31</w:t>
            </w:r>
          </w:p>
        </w:tc>
        <w:tc>
          <w:tcPr>
            <w:tcW w:w="1000" w:type="pct"/>
            <w:tcBorders>
              <w:top w:val="nil"/>
              <w:left w:val="nil"/>
              <w:bottom w:val="single" w:sz="4" w:space="0" w:color="auto"/>
              <w:right w:val="single" w:sz="4" w:space="0" w:color="auto"/>
            </w:tcBorders>
            <w:shd w:val="clear" w:color="auto" w:fill="auto"/>
            <w:noWrap/>
            <w:vAlign w:val="bottom"/>
            <w:hideMark/>
          </w:tcPr>
          <w:p w14:paraId="095C4732" w14:textId="77777777" w:rsidR="00D4486B" w:rsidRPr="00D4486B" w:rsidRDefault="00D4486B" w:rsidP="00D4486B">
            <w:pPr>
              <w:jc w:val="right"/>
              <w:rPr>
                <w:b/>
                <w:bCs/>
                <w:color w:val="000000"/>
                <w:sz w:val="12"/>
                <w:szCs w:val="12"/>
              </w:rPr>
            </w:pPr>
            <w:r w:rsidRPr="00D4486B">
              <w:rPr>
                <w:b/>
                <w:bCs/>
                <w:color w:val="000000"/>
                <w:sz w:val="12"/>
                <w:szCs w:val="12"/>
              </w:rPr>
              <w:t>4 754 245,41</w:t>
            </w:r>
          </w:p>
        </w:tc>
      </w:tr>
      <w:tr w:rsidR="00D4486B" w:rsidRPr="00D4486B" w14:paraId="75FA97FE" w14:textId="77777777" w:rsidTr="002D6968">
        <w:trPr>
          <w:trHeight w:val="137"/>
          <w:jc w:val="center"/>
        </w:trPr>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6191E8EA" w14:textId="77777777" w:rsidR="00D4486B" w:rsidRPr="00D4486B" w:rsidRDefault="00D4486B" w:rsidP="00D4486B">
            <w:pPr>
              <w:jc w:val="center"/>
              <w:rPr>
                <w:b/>
                <w:bCs/>
                <w:color w:val="000000"/>
                <w:sz w:val="12"/>
                <w:szCs w:val="12"/>
              </w:rPr>
            </w:pPr>
          </w:p>
        </w:tc>
        <w:tc>
          <w:tcPr>
            <w:tcW w:w="1950" w:type="pct"/>
            <w:tcBorders>
              <w:top w:val="single" w:sz="4" w:space="0" w:color="auto"/>
              <w:left w:val="single" w:sz="4" w:space="0" w:color="auto"/>
              <w:bottom w:val="single" w:sz="4" w:space="0" w:color="auto"/>
              <w:right w:val="single" w:sz="4" w:space="0" w:color="auto"/>
            </w:tcBorders>
            <w:shd w:val="clear" w:color="auto" w:fill="auto"/>
            <w:vAlign w:val="bottom"/>
          </w:tcPr>
          <w:p w14:paraId="35A14BA6" w14:textId="77777777" w:rsidR="00D4486B" w:rsidRPr="00D4486B" w:rsidRDefault="00D4486B" w:rsidP="00D4486B">
            <w:pPr>
              <w:jc w:val="center"/>
              <w:rPr>
                <w:b/>
                <w:bCs/>
                <w:color w:val="000000"/>
                <w:sz w:val="12"/>
                <w:szCs w:val="12"/>
              </w:rPr>
            </w:pPr>
            <w:r w:rsidRPr="00D4486B">
              <w:rPr>
                <w:b/>
                <w:bCs/>
                <w:color w:val="000000"/>
                <w:sz w:val="12"/>
                <w:szCs w:val="12"/>
              </w:rPr>
              <w:t>Компенсация расходов предыдущих периодов</w:t>
            </w:r>
          </w:p>
        </w:tc>
        <w:tc>
          <w:tcPr>
            <w:tcW w:w="670" w:type="pct"/>
            <w:tcBorders>
              <w:top w:val="nil"/>
              <w:left w:val="nil"/>
              <w:bottom w:val="single" w:sz="4" w:space="0" w:color="auto"/>
              <w:right w:val="single" w:sz="4" w:space="0" w:color="auto"/>
            </w:tcBorders>
            <w:shd w:val="clear" w:color="auto" w:fill="auto"/>
            <w:noWrap/>
            <w:vAlign w:val="center"/>
          </w:tcPr>
          <w:p w14:paraId="07DFF5B3" w14:textId="77777777" w:rsidR="00D4486B" w:rsidRPr="00D4486B" w:rsidRDefault="00D4486B" w:rsidP="00D4486B">
            <w:pPr>
              <w:jc w:val="center"/>
              <w:rPr>
                <w:b/>
                <w:bCs/>
                <w:color w:val="000000"/>
                <w:sz w:val="12"/>
                <w:szCs w:val="12"/>
              </w:rPr>
            </w:pPr>
          </w:p>
        </w:tc>
        <w:tc>
          <w:tcPr>
            <w:tcW w:w="745" w:type="pct"/>
            <w:tcBorders>
              <w:top w:val="nil"/>
              <w:left w:val="nil"/>
              <w:bottom w:val="single" w:sz="4" w:space="0" w:color="auto"/>
              <w:right w:val="single" w:sz="4" w:space="0" w:color="auto"/>
            </w:tcBorders>
            <w:shd w:val="clear" w:color="auto" w:fill="auto"/>
            <w:noWrap/>
            <w:vAlign w:val="bottom"/>
          </w:tcPr>
          <w:p w14:paraId="35E19810" w14:textId="77777777" w:rsidR="00D4486B" w:rsidRPr="00D4486B" w:rsidRDefault="00D4486B" w:rsidP="00D4486B">
            <w:pPr>
              <w:jc w:val="right"/>
              <w:rPr>
                <w:b/>
                <w:bCs/>
                <w:color w:val="000000"/>
                <w:sz w:val="12"/>
                <w:szCs w:val="12"/>
              </w:rPr>
            </w:pPr>
          </w:p>
        </w:tc>
        <w:tc>
          <w:tcPr>
            <w:tcW w:w="1000" w:type="pct"/>
            <w:tcBorders>
              <w:top w:val="nil"/>
              <w:left w:val="nil"/>
              <w:bottom w:val="single" w:sz="4" w:space="0" w:color="auto"/>
              <w:right w:val="single" w:sz="4" w:space="0" w:color="auto"/>
            </w:tcBorders>
            <w:shd w:val="clear" w:color="auto" w:fill="auto"/>
            <w:noWrap/>
            <w:vAlign w:val="bottom"/>
          </w:tcPr>
          <w:p w14:paraId="2A9374F5" w14:textId="77777777" w:rsidR="00D4486B" w:rsidRPr="00D4486B" w:rsidRDefault="00D4486B" w:rsidP="00D4486B">
            <w:pPr>
              <w:jc w:val="right"/>
              <w:rPr>
                <w:b/>
                <w:bCs/>
                <w:color w:val="000000"/>
                <w:sz w:val="12"/>
                <w:szCs w:val="12"/>
              </w:rPr>
            </w:pPr>
            <w:r w:rsidRPr="00D4486B">
              <w:rPr>
                <w:b/>
                <w:bCs/>
                <w:color w:val="000000"/>
                <w:sz w:val="12"/>
                <w:szCs w:val="12"/>
              </w:rPr>
              <w:t>396 676</w:t>
            </w:r>
          </w:p>
        </w:tc>
      </w:tr>
      <w:tr w:rsidR="00D4486B" w:rsidRPr="00D4486B" w14:paraId="64E20D3E" w14:textId="77777777" w:rsidTr="002D6968">
        <w:trPr>
          <w:trHeight w:val="137"/>
          <w:jc w:val="center"/>
        </w:trPr>
        <w:tc>
          <w:tcPr>
            <w:tcW w:w="635" w:type="pct"/>
            <w:tcBorders>
              <w:top w:val="nil"/>
              <w:left w:val="single" w:sz="4" w:space="0" w:color="auto"/>
              <w:bottom w:val="single" w:sz="4" w:space="0" w:color="auto"/>
              <w:right w:val="single" w:sz="4" w:space="0" w:color="auto"/>
            </w:tcBorders>
            <w:shd w:val="clear" w:color="auto" w:fill="auto"/>
            <w:vAlign w:val="bottom"/>
            <w:hideMark/>
          </w:tcPr>
          <w:p w14:paraId="29A5E5EF" w14:textId="77777777" w:rsidR="00D4486B" w:rsidRPr="00D4486B" w:rsidRDefault="00D4486B" w:rsidP="00D4486B">
            <w:pPr>
              <w:jc w:val="center"/>
              <w:rPr>
                <w:b/>
                <w:bCs/>
                <w:color w:val="000000"/>
                <w:sz w:val="12"/>
                <w:szCs w:val="12"/>
              </w:rPr>
            </w:pPr>
            <w:r w:rsidRPr="00D4486B">
              <w:rPr>
                <w:b/>
                <w:bCs/>
                <w:color w:val="000000"/>
                <w:sz w:val="12"/>
                <w:szCs w:val="12"/>
              </w:rPr>
              <w:t> </w:t>
            </w:r>
          </w:p>
        </w:tc>
        <w:tc>
          <w:tcPr>
            <w:tcW w:w="1950" w:type="pct"/>
            <w:tcBorders>
              <w:top w:val="nil"/>
              <w:left w:val="nil"/>
              <w:bottom w:val="single" w:sz="4" w:space="0" w:color="auto"/>
              <w:right w:val="single" w:sz="4" w:space="0" w:color="auto"/>
            </w:tcBorders>
            <w:shd w:val="clear" w:color="auto" w:fill="auto"/>
            <w:vAlign w:val="bottom"/>
            <w:hideMark/>
          </w:tcPr>
          <w:p w14:paraId="5C72C2A3" w14:textId="77777777" w:rsidR="00D4486B" w:rsidRPr="00D4486B" w:rsidRDefault="00D4486B" w:rsidP="00D4486B">
            <w:pPr>
              <w:jc w:val="center"/>
              <w:rPr>
                <w:b/>
                <w:bCs/>
                <w:color w:val="000000"/>
                <w:sz w:val="12"/>
                <w:szCs w:val="12"/>
              </w:rPr>
            </w:pPr>
            <w:r w:rsidRPr="00D4486B">
              <w:rPr>
                <w:b/>
                <w:bCs/>
                <w:color w:val="000000"/>
                <w:sz w:val="12"/>
                <w:szCs w:val="12"/>
              </w:rPr>
              <w:t>Приборы учета</w:t>
            </w:r>
          </w:p>
        </w:tc>
        <w:tc>
          <w:tcPr>
            <w:tcW w:w="670" w:type="pct"/>
            <w:tcBorders>
              <w:top w:val="nil"/>
              <w:left w:val="nil"/>
              <w:bottom w:val="single" w:sz="4" w:space="0" w:color="auto"/>
              <w:right w:val="single" w:sz="4" w:space="0" w:color="auto"/>
            </w:tcBorders>
            <w:shd w:val="clear" w:color="auto" w:fill="auto"/>
            <w:noWrap/>
            <w:vAlign w:val="center"/>
            <w:hideMark/>
          </w:tcPr>
          <w:p w14:paraId="39A1C5A0" w14:textId="77777777" w:rsidR="00D4486B" w:rsidRPr="00D4486B" w:rsidRDefault="00D4486B" w:rsidP="00D4486B">
            <w:pPr>
              <w:jc w:val="center"/>
              <w:rPr>
                <w:b/>
                <w:bCs/>
                <w:color w:val="000000"/>
                <w:sz w:val="12"/>
                <w:szCs w:val="12"/>
              </w:rPr>
            </w:pPr>
            <w:r w:rsidRPr="00D4486B">
              <w:rPr>
                <w:b/>
                <w:bCs/>
                <w:color w:val="000000"/>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0E275FDF" w14:textId="77777777" w:rsidR="00D4486B" w:rsidRPr="00D4486B" w:rsidRDefault="00D4486B" w:rsidP="00D4486B">
            <w:pPr>
              <w:rPr>
                <w:b/>
                <w:bCs/>
                <w:color w:val="000000"/>
                <w:sz w:val="12"/>
                <w:szCs w:val="12"/>
              </w:rPr>
            </w:pPr>
            <w:r w:rsidRPr="00D4486B">
              <w:rPr>
                <w:b/>
                <w:bCs/>
                <w:color w:val="000000"/>
                <w:sz w:val="12"/>
                <w:szCs w:val="12"/>
              </w:rPr>
              <w:t> </w:t>
            </w:r>
          </w:p>
        </w:tc>
        <w:tc>
          <w:tcPr>
            <w:tcW w:w="1000" w:type="pct"/>
            <w:tcBorders>
              <w:top w:val="nil"/>
              <w:left w:val="nil"/>
              <w:bottom w:val="single" w:sz="4" w:space="0" w:color="auto"/>
              <w:right w:val="single" w:sz="4" w:space="0" w:color="auto"/>
            </w:tcBorders>
            <w:shd w:val="clear" w:color="auto" w:fill="auto"/>
            <w:noWrap/>
            <w:vAlign w:val="bottom"/>
            <w:hideMark/>
          </w:tcPr>
          <w:p w14:paraId="1795B233" w14:textId="77777777" w:rsidR="00D4486B" w:rsidRPr="00D4486B" w:rsidRDefault="00D4486B" w:rsidP="00D4486B">
            <w:pPr>
              <w:rPr>
                <w:b/>
                <w:bCs/>
                <w:color w:val="000000"/>
                <w:sz w:val="12"/>
                <w:szCs w:val="12"/>
              </w:rPr>
            </w:pPr>
            <w:r w:rsidRPr="00D4486B">
              <w:rPr>
                <w:b/>
                <w:bCs/>
                <w:color w:val="000000"/>
                <w:sz w:val="12"/>
                <w:szCs w:val="12"/>
              </w:rPr>
              <w:t> </w:t>
            </w:r>
          </w:p>
        </w:tc>
      </w:tr>
      <w:tr w:rsidR="00D4486B" w:rsidRPr="00D4486B" w14:paraId="1C33B884" w14:textId="77777777" w:rsidTr="002D6968">
        <w:trPr>
          <w:trHeight w:val="137"/>
          <w:jc w:val="center"/>
        </w:trPr>
        <w:tc>
          <w:tcPr>
            <w:tcW w:w="635" w:type="pct"/>
            <w:tcBorders>
              <w:top w:val="nil"/>
              <w:left w:val="single" w:sz="4" w:space="0" w:color="auto"/>
              <w:bottom w:val="single" w:sz="4" w:space="0" w:color="auto"/>
              <w:right w:val="single" w:sz="4" w:space="0" w:color="auto"/>
            </w:tcBorders>
            <w:shd w:val="clear" w:color="auto" w:fill="auto"/>
            <w:vAlign w:val="bottom"/>
            <w:hideMark/>
          </w:tcPr>
          <w:p w14:paraId="4F22DEA3" w14:textId="77777777" w:rsidR="00D4486B" w:rsidRPr="00D4486B" w:rsidRDefault="00D4486B" w:rsidP="00D4486B">
            <w:pPr>
              <w:jc w:val="center"/>
              <w:rPr>
                <w:b/>
                <w:bCs/>
                <w:color w:val="000000"/>
                <w:sz w:val="12"/>
                <w:szCs w:val="12"/>
              </w:rPr>
            </w:pPr>
            <w:r w:rsidRPr="00D4486B">
              <w:rPr>
                <w:b/>
                <w:bCs/>
                <w:color w:val="000000"/>
                <w:sz w:val="12"/>
                <w:szCs w:val="12"/>
              </w:rPr>
              <w:t> </w:t>
            </w:r>
          </w:p>
        </w:tc>
        <w:tc>
          <w:tcPr>
            <w:tcW w:w="1950" w:type="pct"/>
            <w:tcBorders>
              <w:top w:val="nil"/>
              <w:left w:val="nil"/>
              <w:bottom w:val="single" w:sz="4" w:space="0" w:color="auto"/>
              <w:right w:val="single" w:sz="4" w:space="0" w:color="auto"/>
            </w:tcBorders>
            <w:shd w:val="clear" w:color="auto" w:fill="auto"/>
            <w:vAlign w:val="bottom"/>
            <w:hideMark/>
          </w:tcPr>
          <w:p w14:paraId="07C3E843" w14:textId="77777777" w:rsidR="00D4486B" w:rsidRPr="00D4486B" w:rsidRDefault="00D4486B" w:rsidP="00D4486B">
            <w:pPr>
              <w:jc w:val="center"/>
              <w:rPr>
                <w:b/>
                <w:bCs/>
                <w:color w:val="000000"/>
                <w:sz w:val="12"/>
                <w:szCs w:val="12"/>
              </w:rPr>
            </w:pPr>
            <w:r w:rsidRPr="00D4486B">
              <w:rPr>
                <w:b/>
                <w:bCs/>
                <w:color w:val="000000"/>
                <w:sz w:val="12"/>
                <w:szCs w:val="12"/>
              </w:rPr>
              <w:t>Экономия потерь</w:t>
            </w:r>
          </w:p>
        </w:tc>
        <w:tc>
          <w:tcPr>
            <w:tcW w:w="670" w:type="pct"/>
            <w:tcBorders>
              <w:top w:val="nil"/>
              <w:left w:val="nil"/>
              <w:bottom w:val="single" w:sz="4" w:space="0" w:color="auto"/>
              <w:right w:val="single" w:sz="4" w:space="0" w:color="auto"/>
            </w:tcBorders>
            <w:shd w:val="clear" w:color="auto" w:fill="auto"/>
            <w:noWrap/>
            <w:vAlign w:val="center"/>
            <w:hideMark/>
          </w:tcPr>
          <w:p w14:paraId="01B20C0A" w14:textId="77777777" w:rsidR="00D4486B" w:rsidRPr="00D4486B" w:rsidRDefault="00D4486B" w:rsidP="00D4486B">
            <w:pPr>
              <w:jc w:val="center"/>
              <w:rPr>
                <w:b/>
                <w:bCs/>
                <w:color w:val="000000"/>
                <w:sz w:val="12"/>
                <w:szCs w:val="12"/>
              </w:rPr>
            </w:pPr>
            <w:r w:rsidRPr="00D4486B">
              <w:rPr>
                <w:b/>
                <w:bCs/>
                <w:color w:val="000000"/>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268489DE" w14:textId="77777777" w:rsidR="00D4486B" w:rsidRPr="00D4486B" w:rsidRDefault="00D4486B" w:rsidP="00D4486B">
            <w:pPr>
              <w:rPr>
                <w:b/>
                <w:bCs/>
                <w:color w:val="000000"/>
                <w:sz w:val="12"/>
                <w:szCs w:val="12"/>
              </w:rPr>
            </w:pPr>
            <w:r w:rsidRPr="00D4486B">
              <w:rPr>
                <w:b/>
                <w:bCs/>
                <w:color w:val="000000"/>
                <w:sz w:val="12"/>
                <w:szCs w:val="12"/>
              </w:rPr>
              <w:t> </w:t>
            </w:r>
          </w:p>
        </w:tc>
        <w:tc>
          <w:tcPr>
            <w:tcW w:w="1000" w:type="pct"/>
            <w:tcBorders>
              <w:top w:val="nil"/>
              <w:left w:val="nil"/>
              <w:bottom w:val="single" w:sz="4" w:space="0" w:color="auto"/>
              <w:right w:val="single" w:sz="4" w:space="0" w:color="auto"/>
            </w:tcBorders>
            <w:shd w:val="clear" w:color="auto" w:fill="auto"/>
            <w:noWrap/>
            <w:vAlign w:val="bottom"/>
            <w:hideMark/>
          </w:tcPr>
          <w:p w14:paraId="45A9BFE6" w14:textId="77777777" w:rsidR="00D4486B" w:rsidRPr="00D4486B" w:rsidRDefault="00D4486B" w:rsidP="00D4486B">
            <w:pPr>
              <w:jc w:val="right"/>
              <w:rPr>
                <w:b/>
                <w:bCs/>
                <w:color w:val="000000"/>
                <w:sz w:val="12"/>
                <w:szCs w:val="12"/>
              </w:rPr>
            </w:pPr>
            <w:r w:rsidRPr="00D4486B">
              <w:rPr>
                <w:b/>
                <w:bCs/>
                <w:color w:val="000000"/>
                <w:sz w:val="12"/>
                <w:szCs w:val="12"/>
              </w:rPr>
              <w:t>242 343,58</w:t>
            </w:r>
          </w:p>
        </w:tc>
      </w:tr>
      <w:tr w:rsidR="00D4486B" w:rsidRPr="00D4486B" w14:paraId="68178129" w14:textId="77777777" w:rsidTr="002D6968">
        <w:trPr>
          <w:trHeight w:val="13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73A7141" w14:textId="77777777" w:rsidR="00D4486B" w:rsidRPr="00D4486B" w:rsidRDefault="00D4486B" w:rsidP="00D4486B">
            <w:pPr>
              <w:rPr>
                <w:b/>
                <w:bCs/>
                <w:color w:val="000000"/>
                <w:sz w:val="12"/>
                <w:szCs w:val="12"/>
              </w:rPr>
            </w:pPr>
            <w:r w:rsidRPr="00D4486B">
              <w:rPr>
                <w:b/>
                <w:bCs/>
                <w:color w:val="000000"/>
                <w:sz w:val="12"/>
                <w:szCs w:val="12"/>
              </w:rPr>
              <w:t>3. Расчёт выпадающих доходов (экономии средств) за исключением выпадающих доходов, учтенных в соответствии с п.87 Основ ценообразования</w:t>
            </w:r>
          </w:p>
        </w:tc>
      </w:tr>
      <w:tr w:rsidR="00D4486B" w:rsidRPr="00D4486B" w14:paraId="78D6CED2" w14:textId="77777777" w:rsidTr="002D6968">
        <w:trPr>
          <w:trHeight w:val="465"/>
          <w:jc w:val="center"/>
        </w:trPr>
        <w:tc>
          <w:tcPr>
            <w:tcW w:w="635" w:type="pct"/>
            <w:tcBorders>
              <w:top w:val="nil"/>
              <w:left w:val="single" w:sz="4" w:space="0" w:color="auto"/>
              <w:bottom w:val="single" w:sz="4" w:space="0" w:color="auto"/>
              <w:right w:val="single" w:sz="4" w:space="0" w:color="auto"/>
            </w:tcBorders>
            <w:shd w:val="clear" w:color="auto" w:fill="auto"/>
            <w:noWrap/>
            <w:vAlign w:val="center"/>
            <w:hideMark/>
          </w:tcPr>
          <w:p w14:paraId="68C2E4B9" w14:textId="77777777" w:rsidR="00D4486B" w:rsidRPr="00D4486B" w:rsidRDefault="00D4486B" w:rsidP="00D4486B">
            <w:pPr>
              <w:jc w:val="center"/>
              <w:rPr>
                <w:color w:val="000000"/>
                <w:sz w:val="12"/>
                <w:szCs w:val="12"/>
              </w:rPr>
            </w:pPr>
            <w:r w:rsidRPr="00D4486B">
              <w:rPr>
                <w:color w:val="000000"/>
                <w:sz w:val="12"/>
                <w:szCs w:val="12"/>
              </w:rPr>
              <w:t>3.1.</w:t>
            </w:r>
          </w:p>
        </w:tc>
        <w:tc>
          <w:tcPr>
            <w:tcW w:w="1950" w:type="pct"/>
            <w:tcBorders>
              <w:top w:val="nil"/>
              <w:left w:val="nil"/>
              <w:bottom w:val="single" w:sz="4" w:space="0" w:color="auto"/>
              <w:right w:val="single" w:sz="4" w:space="0" w:color="auto"/>
            </w:tcBorders>
            <w:shd w:val="clear" w:color="auto" w:fill="auto"/>
            <w:vAlign w:val="bottom"/>
            <w:hideMark/>
          </w:tcPr>
          <w:p w14:paraId="17CD7D74" w14:textId="77777777" w:rsidR="00D4486B" w:rsidRPr="00D4486B" w:rsidRDefault="00D4486B" w:rsidP="00D4486B">
            <w:pPr>
              <w:rPr>
                <w:color w:val="000000"/>
                <w:sz w:val="12"/>
                <w:szCs w:val="12"/>
              </w:rPr>
            </w:pPr>
            <w:r w:rsidRPr="00D4486B">
              <w:rPr>
                <w:color w:val="000000"/>
                <w:sz w:val="12"/>
                <w:szCs w:val="12"/>
              </w:rPr>
              <w:t>Расходы, связанные с компенсацией незапланированных расходов или полученного избытка</w:t>
            </w:r>
          </w:p>
        </w:tc>
        <w:tc>
          <w:tcPr>
            <w:tcW w:w="670" w:type="pct"/>
            <w:tcBorders>
              <w:top w:val="nil"/>
              <w:left w:val="nil"/>
              <w:bottom w:val="single" w:sz="4" w:space="0" w:color="auto"/>
              <w:right w:val="single" w:sz="4" w:space="0" w:color="auto"/>
            </w:tcBorders>
            <w:shd w:val="clear" w:color="auto" w:fill="auto"/>
            <w:noWrap/>
            <w:vAlign w:val="center"/>
            <w:hideMark/>
          </w:tcPr>
          <w:p w14:paraId="4152825D"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center"/>
            <w:hideMark/>
          </w:tcPr>
          <w:p w14:paraId="155FFE9B" w14:textId="77777777" w:rsidR="00D4486B" w:rsidRPr="00D4486B" w:rsidRDefault="00D4486B" w:rsidP="00D4486B">
            <w:pPr>
              <w:jc w:val="right"/>
              <w:rPr>
                <w:color w:val="000000"/>
                <w:sz w:val="12"/>
                <w:szCs w:val="12"/>
              </w:rPr>
            </w:pPr>
            <w:r w:rsidRPr="00D4486B">
              <w:rPr>
                <w:color w:val="000000"/>
                <w:sz w:val="12"/>
                <w:szCs w:val="12"/>
              </w:rPr>
              <w:t>914 496,41</w:t>
            </w:r>
          </w:p>
        </w:tc>
        <w:tc>
          <w:tcPr>
            <w:tcW w:w="1000" w:type="pct"/>
            <w:tcBorders>
              <w:top w:val="nil"/>
              <w:left w:val="nil"/>
              <w:bottom w:val="single" w:sz="4" w:space="0" w:color="auto"/>
              <w:right w:val="single" w:sz="4" w:space="0" w:color="auto"/>
            </w:tcBorders>
            <w:shd w:val="clear" w:color="auto" w:fill="auto"/>
            <w:noWrap/>
            <w:vAlign w:val="center"/>
            <w:hideMark/>
          </w:tcPr>
          <w:p w14:paraId="1EB74B77" w14:textId="77777777" w:rsidR="00D4486B" w:rsidRPr="00D4486B" w:rsidRDefault="00D4486B" w:rsidP="00D4486B">
            <w:pPr>
              <w:jc w:val="right"/>
              <w:rPr>
                <w:color w:val="000000"/>
                <w:sz w:val="12"/>
                <w:szCs w:val="12"/>
              </w:rPr>
            </w:pPr>
            <w:r w:rsidRPr="00D4486B">
              <w:rPr>
                <w:color w:val="000000"/>
                <w:sz w:val="12"/>
                <w:szCs w:val="12"/>
              </w:rPr>
              <w:t>-368 348</w:t>
            </w:r>
          </w:p>
        </w:tc>
      </w:tr>
      <w:tr w:rsidR="00D4486B" w:rsidRPr="00D4486B" w14:paraId="3D1446AD" w14:textId="77777777" w:rsidTr="002D6968">
        <w:trPr>
          <w:trHeight w:val="77"/>
          <w:jc w:val="center"/>
        </w:trPr>
        <w:tc>
          <w:tcPr>
            <w:tcW w:w="5000" w:type="pct"/>
            <w:gridSpan w:val="5"/>
            <w:tcBorders>
              <w:top w:val="nil"/>
              <w:left w:val="single" w:sz="4" w:space="0" w:color="auto"/>
              <w:bottom w:val="single" w:sz="4" w:space="0" w:color="auto"/>
              <w:right w:val="single" w:sz="4" w:space="0" w:color="auto"/>
            </w:tcBorders>
            <w:shd w:val="clear" w:color="auto" w:fill="auto"/>
            <w:noWrap/>
            <w:vAlign w:val="bottom"/>
            <w:hideMark/>
          </w:tcPr>
          <w:p w14:paraId="63C95023" w14:textId="77777777" w:rsidR="00D4486B" w:rsidRPr="00D4486B" w:rsidRDefault="00D4486B" w:rsidP="00D4486B">
            <w:pPr>
              <w:rPr>
                <w:b/>
                <w:bCs/>
                <w:color w:val="000000"/>
                <w:sz w:val="12"/>
                <w:szCs w:val="12"/>
              </w:rPr>
            </w:pPr>
            <w:r w:rsidRPr="00D4486B">
              <w:rPr>
                <w:b/>
                <w:bCs/>
                <w:color w:val="000000"/>
                <w:sz w:val="12"/>
                <w:szCs w:val="12"/>
              </w:rPr>
              <w:t>4. Расчёт корректировки НВВ в соответствии с параметрами надёжности и качества </w:t>
            </w:r>
          </w:p>
        </w:tc>
      </w:tr>
      <w:tr w:rsidR="00D4486B" w:rsidRPr="00D4486B" w14:paraId="041A1C35"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4DE82D45" w14:textId="77777777" w:rsidR="00D4486B" w:rsidRPr="00D4486B" w:rsidRDefault="00D4486B" w:rsidP="00D4486B">
            <w:pPr>
              <w:jc w:val="right"/>
              <w:rPr>
                <w:color w:val="000000"/>
                <w:sz w:val="12"/>
                <w:szCs w:val="12"/>
              </w:rPr>
            </w:pPr>
            <w:r w:rsidRPr="00D4486B">
              <w:rPr>
                <w:color w:val="000000"/>
                <w:sz w:val="12"/>
                <w:szCs w:val="12"/>
              </w:rPr>
              <w:t>4.1.</w:t>
            </w:r>
          </w:p>
        </w:tc>
        <w:tc>
          <w:tcPr>
            <w:tcW w:w="1950" w:type="pct"/>
            <w:tcBorders>
              <w:top w:val="nil"/>
              <w:left w:val="nil"/>
              <w:bottom w:val="single" w:sz="4" w:space="0" w:color="auto"/>
              <w:right w:val="single" w:sz="4" w:space="0" w:color="auto"/>
            </w:tcBorders>
            <w:shd w:val="clear" w:color="auto" w:fill="auto"/>
            <w:noWrap/>
            <w:vAlign w:val="bottom"/>
            <w:hideMark/>
          </w:tcPr>
          <w:p w14:paraId="5F1D8269" w14:textId="77777777" w:rsidR="00D4486B" w:rsidRPr="00D4486B" w:rsidRDefault="00D4486B" w:rsidP="00D4486B">
            <w:pPr>
              <w:rPr>
                <w:color w:val="000000"/>
                <w:sz w:val="12"/>
                <w:szCs w:val="12"/>
              </w:rPr>
            </w:pPr>
            <w:r w:rsidRPr="00D4486B">
              <w:rPr>
                <w:color w:val="000000"/>
                <w:sz w:val="12"/>
                <w:szCs w:val="12"/>
              </w:rPr>
              <w:t>Коэффициент надёжности и качества</w:t>
            </w:r>
          </w:p>
        </w:tc>
        <w:tc>
          <w:tcPr>
            <w:tcW w:w="670" w:type="pct"/>
            <w:tcBorders>
              <w:top w:val="nil"/>
              <w:left w:val="nil"/>
              <w:bottom w:val="single" w:sz="4" w:space="0" w:color="auto"/>
              <w:right w:val="single" w:sz="4" w:space="0" w:color="auto"/>
            </w:tcBorders>
            <w:shd w:val="clear" w:color="auto" w:fill="auto"/>
            <w:noWrap/>
            <w:vAlign w:val="center"/>
            <w:hideMark/>
          </w:tcPr>
          <w:p w14:paraId="0A20E7E4" w14:textId="77777777" w:rsidR="00D4486B" w:rsidRPr="00D4486B" w:rsidRDefault="00D4486B" w:rsidP="00D4486B">
            <w:pPr>
              <w:jc w:val="center"/>
              <w:rPr>
                <w:color w:val="000000"/>
                <w:sz w:val="12"/>
                <w:szCs w:val="12"/>
              </w:rPr>
            </w:pPr>
            <w:r w:rsidRPr="00D4486B">
              <w:rPr>
                <w:color w:val="000000"/>
                <w:sz w:val="12"/>
                <w:szCs w:val="12"/>
              </w:rPr>
              <w:t> </w:t>
            </w:r>
          </w:p>
        </w:tc>
        <w:tc>
          <w:tcPr>
            <w:tcW w:w="745" w:type="pct"/>
            <w:tcBorders>
              <w:top w:val="nil"/>
              <w:left w:val="nil"/>
              <w:bottom w:val="single" w:sz="4" w:space="0" w:color="auto"/>
              <w:right w:val="single" w:sz="4" w:space="0" w:color="auto"/>
            </w:tcBorders>
            <w:shd w:val="clear" w:color="auto" w:fill="auto"/>
            <w:noWrap/>
            <w:vAlign w:val="bottom"/>
            <w:hideMark/>
          </w:tcPr>
          <w:p w14:paraId="2B6CBEF7" w14:textId="77777777" w:rsidR="00D4486B" w:rsidRPr="00D4486B" w:rsidRDefault="00D4486B" w:rsidP="00D4486B">
            <w:pPr>
              <w:jc w:val="right"/>
              <w:rPr>
                <w:color w:val="000000"/>
                <w:sz w:val="12"/>
                <w:szCs w:val="12"/>
              </w:rPr>
            </w:pPr>
            <w:r w:rsidRPr="00D4486B">
              <w:rPr>
                <w:color w:val="000000"/>
                <w:sz w:val="12"/>
                <w:szCs w:val="12"/>
              </w:rPr>
              <w:t>0,01</w:t>
            </w:r>
          </w:p>
        </w:tc>
        <w:tc>
          <w:tcPr>
            <w:tcW w:w="1000" w:type="pct"/>
            <w:tcBorders>
              <w:top w:val="nil"/>
              <w:left w:val="nil"/>
              <w:bottom w:val="single" w:sz="4" w:space="0" w:color="auto"/>
              <w:right w:val="single" w:sz="4" w:space="0" w:color="auto"/>
            </w:tcBorders>
            <w:shd w:val="clear" w:color="auto" w:fill="auto"/>
            <w:noWrap/>
            <w:vAlign w:val="bottom"/>
            <w:hideMark/>
          </w:tcPr>
          <w:p w14:paraId="05E6D8DC" w14:textId="77777777" w:rsidR="00D4486B" w:rsidRPr="00D4486B" w:rsidRDefault="00D4486B" w:rsidP="00D4486B">
            <w:pPr>
              <w:jc w:val="right"/>
              <w:rPr>
                <w:color w:val="000000"/>
                <w:sz w:val="12"/>
                <w:szCs w:val="12"/>
              </w:rPr>
            </w:pPr>
            <w:r w:rsidRPr="00D4486B">
              <w:rPr>
                <w:color w:val="000000"/>
                <w:sz w:val="12"/>
                <w:szCs w:val="12"/>
              </w:rPr>
              <w:t>0,006</w:t>
            </w:r>
          </w:p>
        </w:tc>
      </w:tr>
      <w:tr w:rsidR="00D4486B" w:rsidRPr="00D4486B" w14:paraId="56A59E95"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78B8DE24" w14:textId="77777777" w:rsidR="00D4486B" w:rsidRPr="00D4486B" w:rsidRDefault="00D4486B" w:rsidP="00D4486B">
            <w:pPr>
              <w:jc w:val="right"/>
              <w:rPr>
                <w:color w:val="000000"/>
                <w:sz w:val="12"/>
                <w:szCs w:val="12"/>
              </w:rPr>
            </w:pPr>
            <w:r w:rsidRPr="00D4486B">
              <w:rPr>
                <w:color w:val="000000"/>
                <w:sz w:val="12"/>
                <w:szCs w:val="12"/>
              </w:rPr>
              <w:t>4.2.</w:t>
            </w:r>
          </w:p>
        </w:tc>
        <w:tc>
          <w:tcPr>
            <w:tcW w:w="1950" w:type="pct"/>
            <w:tcBorders>
              <w:top w:val="nil"/>
              <w:left w:val="nil"/>
              <w:bottom w:val="single" w:sz="4" w:space="0" w:color="auto"/>
              <w:right w:val="single" w:sz="4" w:space="0" w:color="auto"/>
            </w:tcBorders>
            <w:shd w:val="clear" w:color="auto" w:fill="auto"/>
            <w:noWrap/>
            <w:vAlign w:val="bottom"/>
            <w:hideMark/>
          </w:tcPr>
          <w:p w14:paraId="672EF074" w14:textId="77777777" w:rsidR="00D4486B" w:rsidRPr="00D4486B" w:rsidRDefault="00D4486B" w:rsidP="00D4486B">
            <w:pPr>
              <w:rPr>
                <w:color w:val="000000"/>
                <w:sz w:val="12"/>
                <w:szCs w:val="12"/>
              </w:rPr>
            </w:pPr>
            <w:r w:rsidRPr="00D4486B">
              <w:rPr>
                <w:color w:val="000000"/>
                <w:sz w:val="12"/>
                <w:szCs w:val="12"/>
              </w:rPr>
              <w:t>НВВ 2019 года</w:t>
            </w:r>
          </w:p>
        </w:tc>
        <w:tc>
          <w:tcPr>
            <w:tcW w:w="670" w:type="pct"/>
            <w:tcBorders>
              <w:top w:val="nil"/>
              <w:left w:val="nil"/>
              <w:bottom w:val="single" w:sz="4" w:space="0" w:color="auto"/>
              <w:right w:val="single" w:sz="4" w:space="0" w:color="auto"/>
            </w:tcBorders>
            <w:shd w:val="clear" w:color="auto" w:fill="auto"/>
            <w:noWrap/>
            <w:vAlign w:val="center"/>
            <w:hideMark/>
          </w:tcPr>
          <w:p w14:paraId="0ECB8934" w14:textId="77777777" w:rsidR="00D4486B" w:rsidRPr="00D4486B" w:rsidRDefault="00D4486B" w:rsidP="00D4486B">
            <w:pPr>
              <w:jc w:val="center"/>
              <w:rPr>
                <w:color w:val="000000"/>
                <w:sz w:val="12"/>
                <w:szCs w:val="12"/>
              </w:rPr>
            </w:pPr>
            <w:r w:rsidRPr="00D4486B">
              <w:rPr>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315B5B6B" w14:textId="77777777" w:rsidR="00D4486B" w:rsidRPr="00D4486B" w:rsidRDefault="00D4486B" w:rsidP="00D4486B">
            <w:pPr>
              <w:jc w:val="right"/>
              <w:rPr>
                <w:color w:val="000000"/>
                <w:sz w:val="12"/>
                <w:szCs w:val="12"/>
              </w:rPr>
            </w:pPr>
            <w:r w:rsidRPr="00D4486B">
              <w:rPr>
                <w:color w:val="000000"/>
                <w:sz w:val="12"/>
                <w:szCs w:val="12"/>
              </w:rPr>
              <w:t>7 087 538,01</w:t>
            </w:r>
          </w:p>
        </w:tc>
        <w:tc>
          <w:tcPr>
            <w:tcW w:w="1000" w:type="pct"/>
            <w:tcBorders>
              <w:top w:val="nil"/>
              <w:left w:val="nil"/>
              <w:bottom w:val="single" w:sz="4" w:space="0" w:color="auto"/>
              <w:right w:val="single" w:sz="4" w:space="0" w:color="auto"/>
            </w:tcBorders>
            <w:shd w:val="clear" w:color="auto" w:fill="auto"/>
            <w:noWrap/>
            <w:vAlign w:val="bottom"/>
            <w:hideMark/>
          </w:tcPr>
          <w:p w14:paraId="18CEF54F" w14:textId="77777777" w:rsidR="00D4486B" w:rsidRPr="00D4486B" w:rsidRDefault="00D4486B" w:rsidP="00D4486B">
            <w:pPr>
              <w:jc w:val="right"/>
              <w:rPr>
                <w:sz w:val="12"/>
                <w:szCs w:val="12"/>
              </w:rPr>
            </w:pPr>
            <w:r w:rsidRPr="00D4486B">
              <w:rPr>
                <w:sz w:val="12"/>
                <w:szCs w:val="12"/>
              </w:rPr>
              <w:t>7 014 305,13</w:t>
            </w:r>
          </w:p>
        </w:tc>
      </w:tr>
      <w:tr w:rsidR="00D4486B" w:rsidRPr="00D4486B" w14:paraId="6BDE8A6E" w14:textId="77777777" w:rsidTr="002D6968">
        <w:trPr>
          <w:trHeight w:val="137"/>
          <w:jc w:val="center"/>
        </w:trPr>
        <w:tc>
          <w:tcPr>
            <w:tcW w:w="258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C18D87" w14:textId="77777777" w:rsidR="00D4486B" w:rsidRPr="00D4486B" w:rsidRDefault="00D4486B" w:rsidP="00D4486B">
            <w:pPr>
              <w:jc w:val="center"/>
              <w:rPr>
                <w:b/>
                <w:bCs/>
                <w:color w:val="000000"/>
                <w:sz w:val="12"/>
                <w:szCs w:val="12"/>
              </w:rPr>
            </w:pPr>
            <w:r w:rsidRPr="00D4486B">
              <w:rPr>
                <w:b/>
                <w:bCs/>
                <w:color w:val="000000"/>
                <w:sz w:val="12"/>
                <w:szCs w:val="12"/>
              </w:rPr>
              <w:t>Корректировка НВВ в соответствии с параметрами надёжности и качества</w:t>
            </w:r>
          </w:p>
        </w:tc>
        <w:tc>
          <w:tcPr>
            <w:tcW w:w="670" w:type="pct"/>
            <w:tcBorders>
              <w:top w:val="nil"/>
              <w:left w:val="nil"/>
              <w:bottom w:val="single" w:sz="4" w:space="0" w:color="auto"/>
              <w:right w:val="single" w:sz="4" w:space="0" w:color="auto"/>
            </w:tcBorders>
            <w:shd w:val="clear" w:color="auto" w:fill="auto"/>
            <w:noWrap/>
            <w:vAlign w:val="center"/>
            <w:hideMark/>
          </w:tcPr>
          <w:p w14:paraId="5E5F2DE3" w14:textId="77777777" w:rsidR="00D4486B" w:rsidRPr="00D4486B" w:rsidRDefault="00D4486B" w:rsidP="00D4486B">
            <w:pPr>
              <w:jc w:val="center"/>
              <w:rPr>
                <w:b/>
                <w:bCs/>
                <w:color w:val="000000"/>
                <w:sz w:val="12"/>
                <w:szCs w:val="12"/>
              </w:rPr>
            </w:pPr>
            <w:r w:rsidRPr="00D4486B">
              <w:rPr>
                <w:b/>
                <w:b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04704000" w14:textId="77777777" w:rsidR="00D4486B" w:rsidRPr="00D4486B" w:rsidRDefault="00D4486B" w:rsidP="00D4486B">
            <w:pPr>
              <w:jc w:val="right"/>
              <w:rPr>
                <w:b/>
                <w:bCs/>
                <w:color w:val="000000"/>
                <w:sz w:val="12"/>
                <w:szCs w:val="12"/>
              </w:rPr>
            </w:pPr>
            <w:r w:rsidRPr="00D4486B">
              <w:rPr>
                <w:b/>
                <w:bCs/>
                <w:color w:val="000000"/>
                <w:sz w:val="12"/>
                <w:szCs w:val="12"/>
              </w:rPr>
              <w:t>42 525,23</w:t>
            </w:r>
          </w:p>
        </w:tc>
        <w:tc>
          <w:tcPr>
            <w:tcW w:w="1000" w:type="pct"/>
            <w:tcBorders>
              <w:top w:val="nil"/>
              <w:left w:val="nil"/>
              <w:bottom w:val="single" w:sz="4" w:space="0" w:color="auto"/>
              <w:right w:val="single" w:sz="4" w:space="0" w:color="auto"/>
            </w:tcBorders>
            <w:shd w:val="clear" w:color="auto" w:fill="auto"/>
            <w:noWrap/>
            <w:vAlign w:val="bottom"/>
            <w:hideMark/>
          </w:tcPr>
          <w:p w14:paraId="6153EE01" w14:textId="77777777" w:rsidR="00D4486B" w:rsidRPr="00D4486B" w:rsidRDefault="00D4486B" w:rsidP="00D4486B">
            <w:pPr>
              <w:jc w:val="right"/>
              <w:rPr>
                <w:b/>
                <w:bCs/>
                <w:color w:val="000000"/>
                <w:sz w:val="12"/>
                <w:szCs w:val="12"/>
              </w:rPr>
            </w:pPr>
            <w:r w:rsidRPr="00D4486B">
              <w:rPr>
                <w:b/>
                <w:bCs/>
                <w:color w:val="000000"/>
                <w:sz w:val="12"/>
                <w:szCs w:val="12"/>
              </w:rPr>
              <w:t>42 085,83</w:t>
            </w:r>
          </w:p>
        </w:tc>
      </w:tr>
      <w:tr w:rsidR="00D4486B" w:rsidRPr="00D4486B" w14:paraId="1D7D7D08" w14:textId="77777777" w:rsidTr="002D6968">
        <w:trPr>
          <w:trHeight w:val="137"/>
          <w:jc w:val="center"/>
        </w:trPr>
        <w:tc>
          <w:tcPr>
            <w:tcW w:w="635" w:type="pct"/>
            <w:tcBorders>
              <w:top w:val="nil"/>
              <w:left w:val="single" w:sz="4" w:space="0" w:color="auto"/>
              <w:bottom w:val="single" w:sz="4" w:space="0" w:color="auto"/>
              <w:right w:val="single" w:sz="4" w:space="0" w:color="auto"/>
            </w:tcBorders>
            <w:shd w:val="clear" w:color="auto" w:fill="auto"/>
            <w:vAlign w:val="bottom"/>
            <w:hideMark/>
          </w:tcPr>
          <w:p w14:paraId="537197A5" w14:textId="77777777" w:rsidR="00D4486B" w:rsidRPr="00D4486B" w:rsidRDefault="00D4486B" w:rsidP="00D4486B">
            <w:pPr>
              <w:jc w:val="center"/>
              <w:rPr>
                <w:b/>
                <w:bCs/>
                <w:color w:val="000000"/>
                <w:sz w:val="12"/>
                <w:szCs w:val="12"/>
              </w:rPr>
            </w:pPr>
            <w:r w:rsidRPr="00D4486B">
              <w:rPr>
                <w:b/>
                <w:bCs/>
                <w:color w:val="000000"/>
                <w:sz w:val="12"/>
                <w:szCs w:val="12"/>
              </w:rPr>
              <w:t>5.</w:t>
            </w:r>
          </w:p>
        </w:tc>
        <w:tc>
          <w:tcPr>
            <w:tcW w:w="1950" w:type="pct"/>
            <w:tcBorders>
              <w:top w:val="nil"/>
              <w:left w:val="nil"/>
              <w:bottom w:val="single" w:sz="4" w:space="0" w:color="auto"/>
              <w:right w:val="single" w:sz="4" w:space="0" w:color="auto"/>
            </w:tcBorders>
            <w:shd w:val="clear" w:color="auto" w:fill="auto"/>
            <w:vAlign w:val="bottom"/>
            <w:hideMark/>
          </w:tcPr>
          <w:p w14:paraId="47D36E2E" w14:textId="77777777" w:rsidR="00D4486B" w:rsidRPr="00D4486B" w:rsidRDefault="00D4486B" w:rsidP="00D4486B">
            <w:pPr>
              <w:rPr>
                <w:b/>
                <w:bCs/>
                <w:color w:val="000000"/>
                <w:sz w:val="12"/>
                <w:szCs w:val="12"/>
              </w:rPr>
            </w:pPr>
            <w:r w:rsidRPr="00D4486B">
              <w:rPr>
                <w:b/>
                <w:bCs/>
                <w:color w:val="000000"/>
                <w:sz w:val="12"/>
                <w:szCs w:val="12"/>
              </w:rPr>
              <w:t>Итого НВВ на содержание</w:t>
            </w:r>
          </w:p>
        </w:tc>
        <w:tc>
          <w:tcPr>
            <w:tcW w:w="670" w:type="pct"/>
            <w:tcBorders>
              <w:top w:val="nil"/>
              <w:left w:val="nil"/>
              <w:bottom w:val="single" w:sz="4" w:space="0" w:color="auto"/>
              <w:right w:val="single" w:sz="4" w:space="0" w:color="auto"/>
            </w:tcBorders>
            <w:shd w:val="clear" w:color="auto" w:fill="auto"/>
            <w:noWrap/>
            <w:vAlign w:val="center"/>
            <w:hideMark/>
          </w:tcPr>
          <w:p w14:paraId="1536C15E" w14:textId="77777777" w:rsidR="00D4486B" w:rsidRPr="00D4486B" w:rsidRDefault="00D4486B" w:rsidP="00D4486B">
            <w:pPr>
              <w:jc w:val="center"/>
              <w:rPr>
                <w:b/>
                <w:bCs/>
                <w:color w:val="000000"/>
                <w:sz w:val="12"/>
                <w:szCs w:val="12"/>
              </w:rPr>
            </w:pPr>
            <w:r w:rsidRPr="00D4486B">
              <w:rPr>
                <w:b/>
                <w:b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70A4E0C7" w14:textId="77777777" w:rsidR="00D4486B" w:rsidRPr="00D4486B" w:rsidRDefault="00D4486B" w:rsidP="00D4486B">
            <w:pPr>
              <w:jc w:val="right"/>
              <w:rPr>
                <w:b/>
                <w:bCs/>
                <w:color w:val="000000"/>
                <w:sz w:val="12"/>
                <w:szCs w:val="12"/>
              </w:rPr>
            </w:pPr>
            <w:r w:rsidRPr="00D4486B">
              <w:rPr>
                <w:b/>
                <w:bCs/>
                <w:color w:val="000000"/>
                <w:sz w:val="12"/>
                <w:szCs w:val="12"/>
              </w:rPr>
              <w:t>9 446 681,61</w:t>
            </w:r>
          </w:p>
        </w:tc>
        <w:tc>
          <w:tcPr>
            <w:tcW w:w="1000" w:type="pct"/>
            <w:tcBorders>
              <w:top w:val="nil"/>
              <w:left w:val="nil"/>
              <w:bottom w:val="single" w:sz="4" w:space="0" w:color="auto"/>
              <w:right w:val="single" w:sz="4" w:space="0" w:color="auto"/>
            </w:tcBorders>
            <w:shd w:val="clear" w:color="auto" w:fill="auto"/>
            <w:noWrap/>
            <w:vAlign w:val="bottom"/>
            <w:hideMark/>
          </w:tcPr>
          <w:p w14:paraId="005023E3" w14:textId="77777777" w:rsidR="00D4486B" w:rsidRPr="00D4486B" w:rsidRDefault="00D4486B" w:rsidP="00D4486B">
            <w:pPr>
              <w:jc w:val="right"/>
              <w:rPr>
                <w:b/>
                <w:bCs/>
                <w:color w:val="000000"/>
                <w:sz w:val="12"/>
                <w:szCs w:val="12"/>
              </w:rPr>
            </w:pPr>
            <w:r w:rsidRPr="00D4486B">
              <w:rPr>
                <w:b/>
                <w:bCs/>
                <w:color w:val="000000"/>
                <w:sz w:val="12"/>
                <w:szCs w:val="12"/>
              </w:rPr>
              <w:t>7 742 484,03</w:t>
            </w:r>
          </w:p>
        </w:tc>
      </w:tr>
      <w:tr w:rsidR="00D4486B" w:rsidRPr="00D4486B" w14:paraId="0596A1DF" w14:textId="77777777" w:rsidTr="002D6968">
        <w:trPr>
          <w:trHeight w:val="280"/>
          <w:jc w:val="center"/>
        </w:trPr>
        <w:tc>
          <w:tcPr>
            <w:tcW w:w="635" w:type="pct"/>
            <w:tcBorders>
              <w:top w:val="nil"/>
              <w:left w:val="single" w:sz="4" w:space="0" w:color="auto"/>
              <w:bottom w:val="single" w:sz="4" w:space="0" w:color="auto"/>
              <w:right w:val="single" w:sz="4" w:space="0" w:color="auto"/>
            </w:tcBorders>
            <w:shd w:val="clear" w:color="auto" w:fill="auto"/>
            <w:vAlign w:val="bottom"/>
            <w:hideMark/>
          </w:tcPr>
          <w:p w14:paraId="72324CE8" w14:textId="77777777" w:rsidR="00D4486B" w:rsidRPr="00D4486B" w:rsidRDefault="00D4486B" w:rsidP="00D4486B">
            <w:pPr>
              <w:jc w:val="center"/>
              <w:rPr>
                <w:b/>
                <w:bCs/>
                <w:color w:val="000000"/>
                <w:sz w:val="12"/>
                <w:szCs w:val="12"/>
              </w:rPr>
            </w:pPr>
            <w:r w:rsidRPr="00D4486B">
              <w:rPr>
                <w:b/>
                <w:bCs/>
                <w:color w:val="000000"/>
                <w:sz w:val="12"/>
                <w:szCs w:val="12"/>
              </w:rPr>
              <w:t>6.</w:t>
            </w:r>
          </w:p>
        </w:tc>
        <w:tc>
          <w:tcPr>
            <w:tcW w:w="1950" w:type="pct"/>
            <w:tcBorders>
              <w:top w:val="nil"/>
              <w:left w:val="nil"/>
              <w:bottom w:val="single" w:sz="4" w:space="0" w:color="auto"/>
              <w:right w:val="single" w:sz="4" w:space="0" w:color="auto"/>
            </w:tcBorders>
            <w:shd w:val="clear" w:color="auto" w:fill="auto"/>
            <w:vAlign w:val="bottom"/>
            <w:hideMark/>
          </w:tcPr>
          <w:p w14:paraId="0EBD66EE" w14:textId="77777777" w:rsidR="00D4486B" w:rsidRPr="00D4486B" w:rsidRDefault="00D4486B" w:rsidP="00D4486B">
            <w:pPr>
              <w:rPr>
                <w:b/>
                <w:bCs/>
                <w:color w:val="000000"/>
                <w:sz w:val="12"/>
                <w:szCs w:val="12"/>
              </w:rPr>
            </w:pPr>
            <w:r w:rsidRPr="00D4486B">
              <w:rPr>
                <w:b/>
                <w:bCs/>
                <w:color w:val="000000"/>
                <w:sz w:val="12"/>
                <w:szCs w:val="12"/>
              </w:rPr>
              <w:t>Итого НВВ на содержание без платы ФСК</w:t>
            </w:r>
          </w:p>
        </w:tc>
        <w:tc>
          <w:tcPr>
            <w:tcW w:w="670" w:type="pct"/>
            <w:tcBorders>
              <w:top w:val="nil"/>
              <w:left w:val="nil"/>
              <w:bottom w:val="single" w:sz="4" w:space="0" w:color="auto"/>
              <w:right w:val="single" w:sz="4" w:space="0" w:color="auto"/>
            </w:tcBorders>
            <w:shd w:val="clear" w:color="auto" w:fill="auto"/>
            <w:noWrap/>
            <w:vAlign w:val="center"/>
            <w:hideMark/>
          </w:tcPr>
          <w:p w14:paraId="13227BAD" w14:textId="77777777" w:rsidR="00D4486B" w:rsidRPr="00D4486B" w:rsidRDefault="00D4486B" w:rsidP="00D4486B">
            <w:pPr>
              <w:jc w:val="center"/>
              <w:rPr>
                <w:b/>
                <w:bCs/>
                <w:color w:val="000000"/>
                <w:sz w:val="12"/>
                <w:szCs w:val="12"/>
              </w:rPr>
            </w:pPr>
            <w:r w:rsidRPr="00D4486B">
              <w:rPr>
                <w:b/>
                <w:b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2CEF4CB4" w14:textId="77777777" w:rsidR="00D4486B" w:rsidRPr="00D4486B" w:rsidRDefault="00D4486B" w:rsidP="00D4486B">
            <w:pPr>
              <w:jc w:val="right"/>
              <w:rPr>
                <w:b/>
                <w:bCs/>
                <w:color w:val="000000"/>
                <w:sz w:val="12"/>
                <w:szCs w:val="12"/>
              </w:rPr>
            </w:pPr>
            <w:r w:rsidRPr="00D4486B">
              <w:rPr>
                <w:b/>
                <w:bCs/>
                <w:color w:val="000000"/>
                <w:sz w:val="12"/>
                <w:szCs w:val="12"/>
              </w:rPr>
              <w:t>7 436 224,61</w:t>
            </w:r>
          </w:p>
        </w:tc>
        <w:tc>
          <w:tcPr>
            <w:tcW w:w="1000" w:type="pct"/>
            <w:tcBorders>
              <w:top w:val="nil"/>
              <w:left w:val="nil"/>
              <w:bottom w:val="single" w:sz="4" w:space="0" w:color="auto"/>
              <w:right w:val="single" w:sz="4" w:space="0" w:color="auto"/>
            </w:tcBorders>
            <w:shd w:val="clear" w:color="auto" w:fill="auto"/>
            <w:noWrap/>
            <w:vAlign w:val="bottom"/>
            <w:hideMark/>
          </w:tcPr>
          <w:p w14:paraId="735E5959" w14:textId="77777777" w:rsidR="00D4486B" w:rsidRPr="00D4486B" w:rsidRDefault="00D4486B" w:rsidP="00D4486B">
            <w:pPr>
              <w:jc w:val="right"/>
              <w:rPr>
                <w:b/>
                <w:bCs/>
                <w:color w:val="000000"/>
                <w:sz w:val="12"/>
                <w:szCs w:val="12"/>
              </w:rPr>
            </w:pPr>
            <w:r w:rsidRPr="00D4486B">
              <w:rPr>
                <w:b/>
                <w:bCs/>
                <w:color w:val="000000"/>
                <w:sz w:val="12"/>
                <w:szCs w:val="12"/>
              </w:rPr>
              <w:t>5 702 184,72</w:t>
            </w:r>
          </w:p>
        </w:tc>
      </w:tr>
      <w:tr w:rsidR="00D4486B" w:rsidRPr="00D4486B" w14:paraId="0C86C44A" w14:textId="77777777" w:rsidTr="002D6968">
        <w:trPr>
          <w:trHeight w:val="56"/>
          <w:jc w:val="center"/>
        </w:trPr>
        <w:tc>
          <w:tcPr>
            <w:tcW w:w="5000" w:type="pct"/>
            <w:gridSpan w:val="5"/>
            <w:tcBorders>
              <w:top w:val="nil"/>
              <w:left w:val="single" w:sz="4" w:space="0" w:color="auto"/>
              <w:bottom w:val="single" w:sz="4" w:space="0" w:color="auto"/>
              <w:right w:val="single" w:sz="4" w:space="0" w:color="auto"/>
            </w:tcBorders>
            <w:shd w:val="clear" w:color="auto" w:fill="auto"/>
            <w:noWrap/>
            <w:vAlign w:val="bottom"/>
            <w:hideMark/>
          </w:tcPr>
          <w:p w14:paraId="7ECCA945" w14:textId="77777777" w:rsidR="00D4486B" w:rsidRPr="00D4486B" w:rsidRDefault="00D4486B" w:rsidP="00D4486B">
            <w:pPr>
              <w:rPr>
                <w:b/>
                <w:bCs/>
                <w:color w:val="000000"/>
                <w:sz w:val="12"/>
                <w:szCs w:val="12"/>
              </w:rPr>
            </w:pPr>
            <w:r w:rsidRPr="00D4486B">
              <w:rPr>
                <w:b/>
                <w:bCs/>
                <w:color w:val="000000"/>
                <w:sz w:val="12"/>
                <w:szCs w:val="12"/>
              </w:rPr>
              <w:t>7. Расчёт расходов на оплату потерь электрической энергии в электрических сетях</w:t>
            </w:r>
          </w:p>
        </w:tc>
      </w:tr>
      <w:tr w:rsidR="00D4486B" w:rsidRPr="00D4486B" w14:paraId="2C455166"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2925070D" w14:textId="77777777" w:rsidR="00D4486B" w:rsidRPr="00D4486B" w:rsidRDefault="00D4486B" w:rsidP="00D4486B">
            <w:pPr>
              <w:jc w:val="center"/>
              <w:rPr>
                <w:color w:val="000000"/>
                <w:sz w:val="12"/>
                <w:szCs w:val="12"/>
              </w:rPr>
            </w:pPr>
            <w:r w:rsidRPr="00D4486B">
              <w:rPr>
                <w:color w:val="000000"/>
                <w:sz w:val="12"/>
                <w:szCs w:val="12"/>
              </w:rPr>
              <w:t>7.1.</w:t>
            </w:r>
          </w:p>
        </w:tc>
        <w:tc>
          <w:tcPr>
            <w:tcW w:w="1950" w:type="pct"/>
            <w:tcBorders>
              <w:top w:val="nil"/>
              <w:left w:val="nil"/>
              <w:bottom w:val="single" w:sz="4" w:space="0" w:color="auto"/>
              <w:right w:val="single" w:sz="4" w:space="0" w:color="auto"/>
            </w:tcBorders>
            <w:shd w:val="clear" w:color="auto" w:fill="auto"/>
            <w:noWrap/>
            <w:vAlign w:val="bottom"/>
            <w:hideMark/>
          </w:tcPr>
          <w:p w14:paraId="0C8C5218" w14:textId="77777777" w:rsidR="00D4486B" w:rsidRPr="00D4486B" w:rsidRDefault="00D4486B" w:rsidP="00D4486B">
            <w:pPr>
              <w:rPr>
                <w:color w:val="000000"/>
                <w:sz w:val="12"/>
                <w:szCs w:val="12"/>
              </w:rPr>
            </w:pPr>
            <w:r w:rsidRPr="00D4486B">
              <w:rPr>
                <w:color w:val="000000"/>
                <w:sz w:val="12"/>
                <w:szCs w:val="12"/>
              </w:rPr>
              <w:t>Объём потерь</w:t>
            </w:r>
          </w:p>
        </w:tc>
        <w:tc>
          <w:tcPr>
            <w:tcW w:w="670" w:type="pct"/>
            <w:tcBorders>
              <w:top w:val="nil"/>
              <w:left w:val="nil"/>
              <w:bottom w:val="single" w:sz="4" w:space="0" w:color="auto"/>
              <w:right w:val="single" w:sz="4" w:space="0" w:color="auto"/>
            </w:tcBorders>
            <w:shd w:val="clear" w:color="auto" w:fill="auto"/>
            <w:noWrap/>
            <w:vAlign w:val="center"/>
            <w:hideMark/>
          </w:tcPr>
          <w:p w14:paraId="7E362A6C" w14:textId="77777777" w:rsidR="00D4486B" w:rsidRPr="00D4486B" w:rsidRDefault="00D4486B" w:rsidP="00D4486B">
            <w:pPr>
              <w:jc w:val="center"/>
              <w:rPr>
                <w:color w:val="000000"/>
                <w:sz w:val="12"/>
                <w:szCs w:val="12"/>
              </w:rPr>
            </w:pPr>
            <w:r w:rsidRPr="00D4486B">
              <w:rPr>
                <w:color w:val="000000"/>
                <w:sz w:val="12"/>
                <w:szCs w:val="12"/>
              </w:rPr>
              <w:t>млн. кВт.ч.</w:t>
            </w:r>
          </w:p>
        </w:tc>
        <w:tc>
          <w:tcPr>
            <w:tcW w:w="745" w:type="pct"/>
            <w:tcBorders>
              <w:top w:val="nil"/>
              <w:left w:val="nil"/>
              <w:bottom w:val="single" w:sz="4" w:space="0" w:color="auto"/>
              <w:right w:val="single" w:sz="4" w:space="0" w:color="auto"/>
            </w:tcBorders>
            <w:shd w:val="clear" w:color="auto" w:fill="auto"/>
            <w:noWrap/>
            <w:vAlign w:val="bottom"/>
            <w:hideMark/>
          </w:tcPr>
          <w:p w14:paraId="7F066AEA" w14:textId="77777777" w:rsidR="00D4486B" w:rsidRPr="00D4486B" w:rsidRDefault="00D4486B" w:rsidP="00D4486B">
            <w:pPr>
              <w:jc w:val="right"/>
              <w:rPr>
                <w:color w:val="000000"/>
                <w:sz w:val="12"/>
                <w:szCs w:val="12"/>
              </w:rPr>
            </w:pPr>
            <w:r w:rsidRPr="00D4486B">
              <w:rPr>
                <w:color w:val="000000"/>
                <w:sz w:val="12"/>
                <w:szCs w:val="12"/>
              </w:rPr>
              <w:t>685,37</w:t>
            </w:r>
          </w:p>
        </w:tc>
        <w:tc>
          <w:tcPr>
            <w:tcW w:w="1000" w:type="pct"/>
            <w:tcBorders>
              <w:top w:val="nil"/>
              <w:left w:val="nil"/>
              <w:bottom w:val="single" w:sz="4" w:space="0" w:color="auto"/>
              <w:right w:val="single" w:sz="4" w:space="0" w:color="auto"/>
            </w:tcBorders>
            <w:shd w:val="clear" w:color="auto" w:fill="auto"/>
            <w:noWrap/>
            <w:vAlign w:val="bottom"/>
            <w:hideMark/>
          </w:tcPr>
          <w:p w14:paraId="3440929D" w14:textId="77777777" w:rsidR="00D4486B" w:rsidRPr="00D4486B" w:rsidRDefault="00D4486B" w:rsidP="00D4486B">
            <w:pPr>
              <w:jc w:val="right"/>
              <w:rPr>
                <w:color w:val="000000"/>
                <w:sz w:val="12"/>
                <w:szCs w:val="12"/>
              </w:rPr>
            </w:pPr>
            <w:r w:rsidRPr="00D4486B">
              <w:rPr>
                <w:color w:val="000000"/>
                <w:sz w:val="12"/>
                <w:szCs w:val="12"/>
              </w:rPr>
              <w:t>685,37</w:t>
            </w:r>
          </w:p>
        </w:tc>
      </w:tr>
      <w:tr w:rsidR="00D4486B" w:rsidRPr="00D4486B" w14:paraId="65D3FDB2" w14:textId="77777777" w:rsidTr="002D6968">
        <w:trPr>
          <w:trHeight w:val="115"/>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7A509104" w14:textId="77777777" w:rsidR="00D4486B" w:rsidRPr="00D4486B" w:rsidRDefault="00D4486B" w:rsidP="00D4486B">
            <w:pPr>
              <w:jc w:val="center"/>
              <w:rPr>
                <w:color w:val="000000"/>
                <w:sz w:val="12"/>
                <w:szCs w:val="12"/>
              </w:rPr>
            </w:pPr>
            <w:r w:rsidRPr="00D4486B">
              <w:rPr>
                <w:color w:val="000000"/>
                <w:sz w:val="12"/>
                <w:szCs w:val="12"/>
              </w:rPr>
              <w:t>7.2.</w:t>
            </w:r>
          </w:p>
        </w:tc>
        <w:tc>
          <w:tcPr>
            <w:tcW w:w="1950" w:type="pct"/>
            <w:tcBorders>
              <w:top w:val="nil"/>
              <w:left w:val="nil"/>
              <w:bottom w:val="single" w:sz="4" w:space="0" w:color="auto"/>
              <w:right w:val="single" w:sz="4" w:space="0" w:color="auto"/>
            </w:tcBorders>
            <w:shd w:val="clear" w:color="auto" w:fill="auto"/>
            <w:noWrap/>
            <w:vAlign w:val="bottom"/>
            <w:hideMark/>
          </w:tcPr>
          <w:p w14:paraId="7FD833EB" w14:textId="77777777" w:rsidR="00D4486B" w:rsidRPr="00D4486B" w:rsidRDefault="00D4486B" w:rsidP="00D4486B">
            <w:pPr>
              <w:rPr>
                <w:color w:val="000000"/>
                <w:sz w:val="12"/>
                <w:szCs w:val="12"/>
              </w:rPr>
            </w:pPr>
            <w:r w:rsidRPr="00D4486B">
              <w:rPr>
                <w:color w:val="000000"/>
                <w:sz w:val="12"/>
                <w:szCs w:val="12"/>
              </w:rPr>
              <w:t>Тариф потерь</w:t>
            </w:r>
          </w:p>
        </w:tc>
        <w:tc>
          <w:tcPr>
            <w:tcW w:w="670" w:type="pct"/>
            <w:tcBorders>
              <w:top w:val="nil"/>
              <w:left w:val="nil"/>
              <w:bottom w:val="single" w:sz="4" w:space="0" w:color="auto"/>
              <w:right w:val="single" w:sz="4" w:space="0" w:color="auto"/>
            </w:tcBorders>
            <w:shd w:val="clear" w:color="auto" w:fill="auto"/>
            <w:noWrap/>
            <w:vAlign w:val="center"/>
            <w:hideMark/>
          </w:tcPr>
          <w:p w14:paraId="244CCD1D" w14:textId="77777777" w:rsidR="00D4486B" w:rsidRPr="00D4486B" w:rsidRDefault="00D4486B" w:rsidP="00D4486B">
            <w:pPr>
              <w:jc w:val="center"/>
              <w:rPr>
                <w:color w:val="000000"/>
                <w:sz w:val="12"/>
                <w:szCs w:val="12"/>
              </w:rPr>
            </w:pPr>
            <w:r w:rsidRPr="00D4486B">
              <w:rPr>
                <w:color w:val="000000"/>
                <w:sz w:val="12"/>
                <w:szCs w:val="12"/>
              </w:rPr>
              <w:t>руб./тыс.кВт.ч.</w:t>
            </w:r>
          </w:p>
        </w:tc>
        <w:tc>
          <w:tcPr>
            <w:tcW w:w="745" w:type="pct"/>
            <w:tcBorders>
              <w:top w:val="nil"/>
              <w:left w:val="nil"/>
              <w:bottom w:val="single" w:sz="4" w:space="0" w:color="auto"/>
              <w:right w:val="single" w:sz="4" w:space="0" w:color="auto"/>
            </w:tcBorders>
            <w:shd w:val="clear" w:color="auto" w:fill="auto"/>
            <w:noWrap/>
            <w:vAlign w:val="bottom"/>
            <w:hideMark/>
          </w:tcPr>
          <w:p w14:paraId="31658610" w14:textId="77777777" w:rsidR="00D4486B" w:rsidRPr="00D4486B" w:rsidRDefault="00D4486B" w:rsidP="00D4486B">
            <w:pPr>
              <w:jc w:val="right"/>
              <w:rPr>
                <w:color w:val="000000"/>
                <w:sz w:val="12"/>
                <w:szCs w:val="12"/>
              </w:rPr>
            </w:pPr>
            <w:r w:rsidRPr="00D4486B">
              <w:rPr>
                <w:color w:val="000000"/>
                <w:sz w:val="12"/>
                <w:szCs w:val="12"/>
              </w:rPr>
              <w:t>2 674,74</w:t>
            </w:r>
          </w:p>
        </w:tc>
        <w:tc>
          <w:tcPr>
            <w:tcW w:w="1000" w:type="pct"/>
            <w:tcBorders>
              <w:top w:val="nil"/>
              <w:left w:val="nil"/>
              <w:bottom w:val="single" w:sz="4" w:space="0" w:color="auto"/>
              <w:right w:val="single" w:sz="4" w:space="0" w:color="auto"/>
            </w:tcBorders>
            <w:shd w:val="clear" w:color="auto" w:fill="auto"/>
            <w:noWrap/>
            <w:vAlign w:val="bottom"/>
            <w:hideMark/>
          </w:tcPr>
          <w:p w14:paraId="1ED4D3F4" w14:textId="77777777" w:rsidR="00D4486B" w:rsidRPr="00D4486B" w:rsidRDefault="00D4486B" w:rsidP="00D4486B">
            <w:pPr>
              <w:jc w:val="right"/>
              <w:rPr>
                <w:color w:val="000000"/>
                <w:sz w:val="12"/>
                <w:szCs w:val="12"/>
              </w:rPr>
            </w:pPr>
            <w:r w:rsidRPr="00D4486B">
              <w:rPr>
                <w:color w:val="000000"/>
                <w:sz w:val="12"/>
                <w:szCs w:val="12"/>
              </w:rPr>
              <w:t>2 439,22</w:t>
            </w:r>
          </w:p>
        </w:tc>
      </w:tr>
      <w:tr w:rsidR="00D4486B" w:rsidRPr="00D4486B" w14:paraId="173D847C" w14:textId="77777777" w:rsidTr="002D6968">
        <w:trPr>
          <w:trHeight w:val="137"/>
          <w:jc w:val="center"/>
        </w:trPr>
        <w:tc>
          <w:tcPr>
            <w:tcW w:w="635" w:type="pct"/>
            <w:tcBorders>
              <w:top w:val="nil"/>
              <w:left w:val="single" w:sz="4" w:space="0" w:color="auto"/>
              <w:bottom w:val="single" w:sz="4" w:space="0" w:color="auto"/>
              <w:right w:val="single" w:sz="4" w:space="0" w:color="auto"/>
            </w:tcBorders>
            <w:shd w:val="clear" w:color="auto" w:fill="auto"/>
            <w:noWrap/>
            <w:vAlign w:val="bottom"/>
            <w:hideMark/>
          </w:tcPr>
          <w:p w14:paraId="10B88F80" w14:textId="77777777" w:rsidR="00D4486B" w:rsidRPr="00D4486B" w:rsidRDefault="00D4486B" w:rsidP="00D4486B">
            <w:pPr>
              <w:jc w:val="center"/>
              <w:rPr>
                <w:b/>
                <w:bCs/>
                <w:color w:val="000000"/>
                <w:sz w:val="12"/>
                <w:szCs w:val="12"/>
              </w:rPr>
            </w:pPr>
            <w:r w:rsidRPr="00D4486B">
              <w:rPr>
                <w:b/>
                <w:bCs/>
                <w:color w:val="000000"/>
                <w:sz w:val="12"/>
                <w:szCs w:val="12"/>
              </w:rPr>
              <w:t>7.3.</w:t>
            </w:r>
          </w:p>
        </w:tc>
        <w:tc>
          <w:tcPr>
            <w:tcW w:w="1950" w:type="pct"/>
            <w:tcBorders>
              <w:top w:val="nil"/>
              <w:left w:val="nil"/>
              <w:bottom w:val="single" w:sz="4" w:space="0" w:color="auto"/>
              <w:right w:val="single" w:sz="4" w:space="0" w:color="auto"/>
            </w:tcBorders>
            <w:shd w:val="clear" w:color="auto" w:fill="auto"/>
            <w:noWrap/>
            <w:vAlign w:val="bottom"/>
            <w:hideMark/>
          </w:tcPr>
          <w:p w14:paraId="1365E251" w14:textId="77777777" w:rsidR="00D4486B" w:rsidRPr="00D4486B" w:rsidRDefault="00D4486B" w:rsidP="00D4486B">
            <w:pPr>
              <w:rPr>
                <w:b/>
                <w:bCs/>
                <w:color w:val="000000"/>
                <w:sz w:val="12"/>
                <w:szCs w:val="12"/>
              </w:rPr>
            </w:pPr>
            <w:r w:rsidRPr="00D4486B">
              <w:rPr>
                <w:b/>
                <w:bCs/>
                <w:color w:val="000000"/>
                <w:sz w:val="12"/>
                <w:szCs w:val="12"/>
              </w:rPr>
              <w:t>Итого расходов на оплату потерь</w:t>
            </w:r>
          </w:p>
        </w:tc>
        <w:tc>
          <w:tcPr>
            <w:tcW w:w="670" w:type="pct"/>
            <w:tcBorders>
              <w:top w:val="nil"/>
              <w:left w:val="nil"/>
              <w:bottom w:val="single" w:sz="4" w:space="0" w:color="auto"/>
              <w:right w:val="single" w:sz="4" w:space="0" w:color="auto"/>
            </w:tcBorders>
            <w:shd w:val="clear" w:color="auto" w:fill="auto"/>
            <w:noWrap/>
            <w:vAlign w:val="center"/>
            <w:hideMark/>
          </w:tcPr>
          <w:p w14:paraId="46A7F579" w14:textId="77777777" w:rsidR="00D4486B" w:rsidRPr="00D4486B" w:rsidRDefault="00D4486B" w:rsidP="00D4486B">
            <w:pPr>
              <w:jc w:val="center"/>
              <w:rPr>
                <w:b/>
                <w:bCs/>
                <w:color w:val="000000"/>
                <w:sz w:val="12"/>
                <w:szCs w:val="12"/>
              </w:rPr>
            </w:pPr>
            <w:r w:rsidRPr="00D4486B">
              <w:rPr>
                <w:b/>
                <w:bCs/>
                <w:color w:val="000000"/>
                <w:sz w:val="12"/>
                <w:szCs w:val="12"/>
              </w:rPr>
              <w:t>тыс.руб.</w:t>
            </w:r>
          </w:p>
        </w:tc>
        <w:tc>
          <w:tcPr>
            <w:tcW w:w="745" w:type="pct"/>
            <w:tcBorders>
              <w:top w:val="nil"/>
              <w:left w:val="nil"/>
              <w:bottom w:val="single" w:sz="4" w:space="0" w:color="auto"/>
              <w:right w:val="single" w:sz="4" w:space="0" w:color="auto"/>
            </w:tcBorders>
            <w:shd w:val="clear" w:color="auto" w:fill="auto"/>
            <w:noWrap/>
            <w:vAlign w:val="bottom"/>
            <w:hideMark/>
          </w:tcPr>
          <w:p w14:paraId="3480F7B4" w14:textId="77777777" w:rsidR="00D4486B" w:rsidRPr="00D4486B" w:rsidRDefault="00D4486B" w:rsidP="00D4486B">
            <w:pPr>
              <w:jc w:val="right"/>
              <w:rPr>
                <w:b/>
                <w:bCs/>
                <w:color w:val="000000"/>
                <w:sz w:val="12"/>
                <w:szCs w:val="12"/>
              </w:rPr>
            </w:pPr>
            <w:r w:rsidRPr="00D4486B">
              <w:rPr>
                <w:b/>
                <w:bCs/>
                <w:color w:val="000000"/>
                <w:sz w:val="12"/>
                <w:szCs w:val="12"/>
              </w:rPr>
              <w:t>1 833 185,19</w:t>
            </w:r>
          </w:p>
        </w:tc>
        <w:tc>
          <w:tcPr>
            <w:tcW w:w="1000" w:type="pct"/>
            <w:tcBorders>
              <w:top w:val="nil"/>
              <w:left w:val="nil"/>
              <w:bottom w:val="single" w:sz="4" w:space="0" w:color="auto"/>
              <w:right w:val="single" w:sz="4" w:space="0" w:color="auto"/>
            </w:tcBorders>
            <w:shd w:val="clear" w:color="auto" w:fill="auto"/>
            <w:noWrap/>
            <w:vAlign w:val="bottom"/>
            <w:hideMark/>
          </w:tcPr>
          <w:p w14:paraId="52AB7893" w14:textId="77777777" w:rsidR="00D4486B" w:rsidRPr="00D4486B" w:rsidRDefault="00D4486B" w:rsidP="00D4486B">
            <w:pPr>
              <w:jc w:val="right"/>
              <w:rPr>
                <w:b/>
                <w:bCs/>
                <w:color w:val="000000"/>
                <w:sz w:val="12"/>
                <w:szCs w:val="12"/>
              </w:rPr>
            </w:pPr>
            <w:r w:rsidRPr="00D4486B">
              <w:rPr>
                <w:b/>
                <w:bCs/>
                <w:color w:val="000000"/>
                <w:sz w:val="12"/>
                <w:szCs w:val="12"/>
              </w:rPr>
              <w:t>1 671 764,66</w:t>
            </w:r>
          </w:p>
        </w:tc>
      </w:tr>
    </w:tbl>
    <w:p w14:paraId="2E103DCC" w14:textId="77777777" w:rsidR="00D4486B" w:rsidRPr="00D4486B" w:rsidRDefault="00D4486B" w:rsidP="00D4486B">
      <w:pPr>
        <w:autoSpaceDE w:val="0"/>
        <w:autoSpaceDN w:val="0"/>
        <w:adjustRightInd w:val="0"/>
        <w:jc w:val="both"/>
        <w:rPr>
          <w:rFonts w:eastAsiaTheme="minorHAnsi"/>
          <w:sz w:val="28"/>
          <w:szCs w:val="28"/>
          <w:lang w:eastAsia="en-US"/>
        </w:rPr>
      </w:pPr>
    </w:p>
    <w:p w14:paraId="5BCA355C" w14:textId="77777777" w:rsidR="007F5696" w:rsidRDefault="007F5696" w:rsidP="00D4486B">
      <w:pPr>
        <w:tabs>
          <w:tab w:val="left" w:pos="5580"/>
          <w:tab w:val="left" w:pos="9498"/>
        </w:tabs>
        <w:ind w:left="-961" w:right="-569" w:firstLine="5781"/>
        <w:rPr>
          <w:color w:val="000000" w:themeColor="text1"/>
        </w:rPr>
        <w:sectPr w:rsidR="007F5696" w:rsidSect="00CA6CBE">
          <w:pgSz w:w="11906" w:h="16838"/>
          <w:pgMar w:top="851" w:right="991" w:bottom="567" w:left="1418" w:header="720" w:footer="720" w:gutter="0"/>
          <w:cols w:space="720"/>
          <w:titlePg/>
          <w:docGrid w:linePitch="381"/>
        </w:sectPr>
      </w:pPr>
    </w:p>
    <w:p w14:paraId="565B771F" w14:textId="4D78F469"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22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0DF5CDA9" w14:textId="77777777"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9DF875D" w14:textId="77777777"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7F58D2BF" w14:textId="77777777" w:rsidR="00D4486B" w:rsidRDefault="00D4486B" w:rsidP="00D4486B">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B314BA3" w14:textId="77777777" w:rsidR="00D4486B" w:rsidRPr="00D4486B" w:rsidRDefault="00D4486B" w:rsidP="00D4486B">
      <w:pPr>
        <w:ind w:right="-1"/>
        <w:jc w:val="center"/>
        <w:rPr>
          <w:rFonts w:eastAsiaTheme="minorHAnsi" w:cstheme="minorBidi"/>
          <w:b/>
          <w:sz w:val="28"/>
          <w:szCs w:val="22"/>
          <w:lang w:eastAsia="en-US"/>
          <w14:shadow w14:blurRad="50800" w14:dist="38100" w14:dir="2700000" w14:sx="100000" w14:sy="100000" w14:kx="0" w14:ky="0" w14:algn="tl">
            <w14:srgbClr w14:val="000000">
              <w14:alpha w14:val="60000"/>
            </w14:srgbClr>
          </w14:shadow>
        </w:rPr>
      </w:pPr>
    </w:p>
    <w:p w14:paraId="3743AEB1" w14:textId="77777777" w:rsidR="001844EF" w:rsidRPr="00D4486B" w:rsidRDefault="001844EF" w:rsidP="001844EF">
      <w:pPr>
        <w:ind w:right="-1"/>
        <w:jc w:val="center"/>
        <w:rPr>
          <w:rFonts w:eastAsiaTheme="minorHAnsi" w:cstheme="minorBidi"/>
          <w:b/>
          <w:sz w:val="28"/>
          <w:szCs w:val="22"/>
          <w:lang w:eastAsia="en-US"/>
          <w14:shadow w14:blurRad="50800" w14:dist="38100" w14:dir="2700000" w14:sx="100000" w14:sy="100000" w14:kx="0" w14:ky="0" w14:algn="tl">
            <w14:srgbClr w14:val="000000">
              <w14:alpha w14:val="60000"/>
            </w14:srgbClr>
          </w14:shadow>
        </w:rPr>
      </w:pPr>
      <w:r w:rsidRPr="00D4486B">
        <w:rPr>
          <w:rFonts w:eastAsiaTheme="minorHAnsi" w:cstheme="minorBidi"/>
          <w:b/>
          <w:sz w:val="28"/>
          <w:szCs w:val="22"/>
          <w:lang w:eastAsia="en-US"/>
          <w14:shadow w14:blurRad="50800" w14:dist="38100" w14:dir="2700000" w14:sx="100000" w14:sy="100000" w14:kx="0" w14:ky="0" w14:algn="tl">
            <w14:srgbClr w14:val="000000">
              <w14:alpha w14:val="60000"/>
            </w14:srgbClr>
          </w14:shadow>
        </w:rPr>
        <w:t>ЭКСПЕРТНОЕ ЗАКЛЮЧЕНИЕ</w:t>
      </w:r>
    </w:p>
    <w:p w14:paraId="3A9186B5" w14:textId="77777777" w:rsidR="001844EF" w:rsidRPr="00D4486B" w:rsidRDefault="001844EF" w:rsidP="001844EF">
      <w:pPr>
        <w:jc w:val="center"/>
        <w:rPr>
          <w:rFonts w:eastAsiaTheme="minorHAnsi"/>
          <w:b/>
          <w:sz w:val="28"/>
          <w:szCs w:val="28"/>
          <w:lang w:eastAsia="en-US"/>
        </w:rPr>
      </w:pPr>
      <w:r w:rsidRPr="00D4486B">
        <w:rPr>
          <w:rFonts w:eastAsiaTheme="minorHAnsi"/>
          <w:b/>
          <w:sz w:val="28"/>
          <w:szCs w:val="28"/>
          <w:lang w:eastAsia="en-US"/>
        </w:rPr>
        <w:t xml:space="preserve">по исполнению приказа ФАС России от 07.09.2021 № 946/21 </w:t>
      </w:r>
    </w:p>
    <w:p w14:paraId="7BE98F63" w14:textId="77777777" w:rsidR="001844EF" w:rsidRDefault="001844EF" w:rsidP="001844EF">
      <w:pPr>
        <w:jc w:val="center"/>
        <w:rPr>
          <w:rFonts w:eastAsiaTheme="minorHAnsi" w:cstheme="minorBidi"/>
          <w:sz w:val="28"/>
          <w:szCs w:val="22"/>
          <w:lang w:eastAsia="en-US"/>
        </w:rPr>
      </w:pPr>
      <w:r w:rsidRPr="00D4486B">
        <w:rPr>
          <w:rFonts w:eastAsiaTheme="minorHAnsi"/>
          <w:b/>
          <w:sz w:val="28"/>
          <w:szCs w:val="28"/>
          <w:lang w:eastAsia="en-US"/>
        </w:rPr>
        <w:t>«Об отмене постановления Региональной энергетической комиссии Кузбасса» в отношении ООО «КЭнК» (ИНН 4205109750) на 2021 год</w:t>
      </w:r>
      <w:r w:rsidRPr="00D4486B">
        <w:rPr>
          <w:rFonts w:eastAsiaTheme="minorHAnsi" w:cstheme="minorBidi"/>
          <w:sz w:val="28"/>
          <w:szCs w:val="22"/>
          <w:lang w:eastAsia="en-US"/>
        </w:rPr>
        <w:t xml:space="preserve"> </w:t>
      </w:r>
    </w:p>
    <w:p w14:paraId="4A2ECDAA" w14:textId="77777777" w:rsidR="001844EF" w:rsidRDefault="001844EF" w:rsidP="001844EF">
      <w:pPr>
        <w:jc w:val="center"/>
        <w:rPr>
          <w:rFonts w:eastAsiaTheme="minorHAnsi" w:cstheme="minorBidi"/>
          <w:sz w:val="28"/>
          <w:szCs w:val="22"/>
          <w:lang w:eastAsia="en-US"/>
        </w:rPr>
      </w:pPr>
    </w:p>
    <w:p w14:paraId="0094C09D"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Приказом ФАС России от 07.09.2021 №946/21 определено:</w:t>
      </w:r>
    </w:p>
    <w:p w14:paraId="65ADEFF2"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5CDAF77F"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2.</w:t>
      </w:r>
      <w:r w:rsidRPr="00820FD8">
        <w:rPr>
          <w:rFonts w:eastAsiaTheme="minorHAnsi"/>
          <w:sz w:val="28"/>
          <w:szCs w:val="28"/>
          <w:lang w:eastAsia="en-US"/>
        </w:rPr>
        <w:tab/>
        <w:t>Отменить постановление Региональной энергетической комиссии Кузбасса от 01 июня 2021 года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№83 «О внесении изменений в постановления Региональной энергетической комиссии Кузбасса от 31.12.2020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5755AD9C"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3.</w:t>
      </w:r>
      <w:r w:rsidRPr="00820FD8">
        <w:rPr>
          <w:rFonts w:eastAsiaTheme="minorHAnsi"/>
          <w:sz w:val="28"/>
          <w:szCs w:val="28"/>
          <w:lang w:eastAsia="en-US"/>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w:t>
      </w:r>
      <w:r w:rsidRPr="00820FD8">
        <w:rPr>
          <w:rFonts w:eastAsiaTheme="minorHAnsi"/>
          <w:sz w:val="28"/>
          <w:szCs w:val="28"/>
          <w:lang w:eastAsia="en-US"/>
        </w:rPr>
        <w:lastRenderedPageBreak/>
        <w:t>энергии в соответствии с законодательством Российской Федерации в области государственного регулирования цен (тарифов), устранив нарушения законодательства, указанные в мотивировочной части настоящего приказа.</w:t>
      </w:r>
    </w:p>
    <w:p w14:paraId="0CF217C9"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4.</w:t>
      </w:r>
      <w:r w:rsidRPr="00820FD8">
        <w:rPr>
          <w:rFonts w:eastAsiaTheme="minorHAnsi"/>
          <w:sz w:val="28"/>
          <w:szCs w:val="28"/>
          <w:lang w:eastAsia="en-US"/>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3E8732E4"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решений об установлении цен (тарифов) в области электроэнергетики, принятие которых предписывается пунктом 3 настоящего приказа;</w:t>
      </w:r>
    </w:p>
    <w:p w14:paraId="63B8297F"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протоколов заседания правления Региональной энергетической комиссии Кузбасса, на котором принимались вышеуказанные решения;</w:t>
      </w:r>
    </w:p>
    <w:p w14:paraId="2B1CD0B8"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экспертных заключений по делам об установлении цен (тарифов), в которых отражены результаты исполнения настоящего приказа;</w:t>
      </w:r>
    </w:p>
    <w:p w14:paraId="0B7FE5AF"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отчетных шаблонов по системе ФГИС ЕИАС ФАС России.</w:t>
      </w:r>
    </w:p>
    <w:p w14:paraId="449B1EF3" w14:textId="77777777" w:rsidR="001844EF" w:rsidRPr="00820FD8" w:rsidRDefault="001844EF" w:rsidP="001844EF">
      <w:pPr>
        <w:ind w:firstLine="709"/>
        <w:jc w:val="both"/>
        <w:rPr>
          <w:rFonts w:eastAsiaTheme="minorHAnsi"/>
          <w:sz w:val="28"/>
          <w:szCs w:val="28"/>
          <w:lang w:eastAsia="en-US"/>
        </w:rPr>
      </w:pPr>
    </w:p>
    <w:p w14:paraId="0DFF28D9" w14:textId="77777777" w:rsidR="001844EF" w:rsidRPr="00820FD8" w:rsidRDefault="001844EF" w:rsidP="001844EF">
      <w:pPr>
        <w:ind w:firstLine="709"/>
        <w:jc w:val="both"/>
        <w:rPr>
          <w:rFonts w:eastAsiaTheme="minorHAnsi"/>
          <w:sz w:val="28"/>
          <w:szCs w:val="28"/>
          <w:lang w:eastAsia="en-US"/>
        </w:rPr>
      </w:pPr>
    </w:p>
    <w:p w14:paraId="10CEB4C6"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Согласно мотивировочной части приказа ФАС России от 07.09.2021 №946/21 планируемые ООО «КЭнК» капитальные вложения в 2019 году должны были составить 607 376 тыс.руб. Фактические капитальные вложения ООО «КЭнК» в 2019 году составили 634 450,85 тыс.руб.</w:t>
      </w:r>
    </w:p>
    <w:p w14:paraId="64F9BC49"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В соответствии с отчетом о выполнении инвестиционной программы за 2019 год, представленным ООО «КЭнК» в РЭК Кузбасса, реализовано 130 инвестиционных проектов, не предусмотренных РЭК Кузбасса в утвержденной инвестиционной программе, на сумму 94 433,29 тыс.руб.</w:t>
      </w:r>
    </w:p>
    <w:p w14:paraId="5BB92ABD"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РЭК Кузбасса проведена корректировка необходимой валовой выручки ООО «КЭнК» по итогам исполнения (неисполнения) инвестиционной программы за 2019 год и учтена в НВВ 2021 года в размере (минус) 14 451,54 тыс.руб.</w:t>
      </w:r>
    </w:p>
    <w:p w14:paraId="69A975EA"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 xml:space="preserve">Произведенный ФАС России анализ показал, что указанная корректировка РЭК Кузбасса осуществлена с нарушением положений пункта 11 Методических указаний №98-э. В связи с изменением (неисполнением) инвестиционной программы за 2019 год сумма корректировки в соответствии с пунктом 11 Методических указаний №98-э составляет (минус) – 67 358,57 тыс.руб. </w:t>
      </w:r>
    </w:p>
    <w:p w14:paraId="251D895F"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 xml:space="preserve">На основании мотивировочной части, Региональной энергетической комиссии Кузбасса в отношении ООО «КЭнК» «из НВВ ООО «КЭнК» на 2021 год необходимо дополнительно исключить 52 907,03 тыс.руб. в связи с неисполнением инвестиционной программы за 2019 год. </w:t>
      </w:r>
    </w:p>
    <w:p w14:paraId="792BC28C" w14:textId="77777777" w:rsidR="001844EF" w:rsidRPr="00820FD8" w:rsidRDefault="001844EF" w:rsidP="001844EF">
      <w:pPr>
        <w:autoSpaceDE w:val="0"/>
        <w:autoSpaceDN w:val="0"/>
        <w:adjustRightInd w:val="0"/>
        <w:ind w:firstLine="709"/>
        <w:contextualSpacing/>
        <w:jc w:val="both"/>
        <w:rPr>
          <w:rFonts w:eastAsiaTheme="minorHAnsi" w:cstheme="minorBidi"/>
          <w:sz w:val="28"/>
          <w:szCs w:val="22"/>
          <w:lang w:eastAsia="en-US"/>
        </w:rPr>
      </w:pPr>
      <w:r w:rsidRPr="00820FD8">
        <w:rPr>
          <w:rFonts w:eastAsiaTheme="minorHAnsi"/>
          <w:sz w:val="28"/>
          <w:szCs w:val="28"/>
          <w:lang w:eastAsia="en-US"/>
        </w:rPr>
        <w:t>При анализе выполнения инвестиционной программы ранее в экспертном заключении определена сумма корректировки</w:t>
      </w:r>
      <w:r w:rsidRPr="00820FD8">
        <w:rPr>
          <w:rFonts w:eastAsiaTheme="minorHAnsi" w:cstheme="minorBidi"/>
          <w:sz w:val="28"/>
          <w:szCs w:val="22"/>
          <w:lang w:eastAsia="en-US"/>
        </w:rPr>
        <w:t xml:space="preserve"> необходимой валовой выручки на i-тый год долгосрочного периода регулирования, осуществляемая в связи с изменением (неисполнением) инвестиционной программы следующим образом:</w:t>
      </w:r>
    </w:p>
    <w:p w14:paraId="1ED3682D" w14:textId="77777777" w:rsidR="001844EF" w:rsidRPr="00820FD8" w:rsidRDefault="001844EF" w:rsidP="001844EF">
      <w:pPr>
        <w:autoSpaceDE w:val="0"/>
        <w:autoSpaceDN w:val="0"/>
        <w:adjustRightInd w:val="0"/>
        <w:ind w:firstLine="709"/>
        <w:contextualSpacing/>
        <w:jc w:val="both"/>
        <w:rPr>
          <w:rFonts w:eastAsiaTheme="minorHAnsi" w:cstheme="minorBidi"/>
          <w:sz w:val="28"/>
          <w:szCs w:val="22"/>
          <w:lang w:eastAsia="en-US"/>
        </w:rPr>
      </w:pPr>
    </w:p>
    <w:p w14:paraId="2F504ECE" w14:textId="77777777" w:rsidR="001844EF" w:rsidRPr="00820FD8" w:rsidRDefault="001844EF" w:rsidP="001844EF">
      <w:pPr>
        <w:autoSpaceDE w:val="0"/>
        <w:autoSpaceDN w:val="0"/>
        <w:adjustRightInd w:val="0"/>
        <w:ind w:firstLine="709"/>
        <w:contextualSpacing/>
        <w:jc w:val="both"/>
        <w:rPr>
          <w:rFonts w:eastAsiaTheme="minorHAnsi" w:cstheme="minorBidi"/>
          <w:sz w:val="28"/>
          <w:szCs w:val="22"/>
          <w:lang w:eastAsia="en-US"/>
        </w:rPr>
      </w:pPr>
      <w:r w:rsidRPr="00820FD8">
        <w:rPr>
          <w:rFonts w:eastAsiaTheme="minorHAnsi"/>
          <w:sz w:val="28"/>
          <w:szCs w:val="28"/>
          <w:lang w:eastAsia="en-US"/>
        </w:rPr>
        <w:lastRenderedPageBreak/>
        <w:t xml:space="preserve"> </w:t>
      </w:r>
      <w:r w:rsidRPr="00820FD8">
        <w:rPr>
          <w:rFonts w:eastAsiaTheme="minorHAnsi" w:cstheme="minorBidi"/>
          <w:noProof/>
          <w:position w:val="-12"/>
          <w:sz w:val="28"/>
          <w:szCs w:val="22"/>
        </w:rPr>
        <w:drawing>
          <wp:inline distT="0" distB="0" distL="0" distR="0" wp14:anchorId="647667BA" wp14:editId="2D763EDC">
            <wp:extent cx="657225" cy="33337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820FD8">
        <w:rPr>
          <w:rFonts w:eastAsiaTheme="minorHAnsi" w:cstheme="minorBidi"/>
          <w:sz w:val="28"/>
          <w:szCs w:val="22"/>
          <w:lang w:eastAsia="en-US"/>
        </w:rPr>
        <w:t>= 607 376,00 * (592 924,46 / 607 376,00 - 1) – 0 = - 14 451,54 тыс. руб.</w:t>
      </w:r>
    </w:p>
    <w:p w14:paraId="36EC011D" w14:textId="77777777" w:rsidR="001844EF" w:rsidRPr="00820FD8" w:rsidRDefault="001844EF" w:rsidP="001844EF">
      <w:pPr>
        <w:ind w:firstLine="709"/>
        <w:jc w:val="both"/>
        <w:rPr>
          <w:rFonts w:eastAsiaTheme="minorHAnsi"/>
          <w:sz w:val="28"/>
          <w:szCs w:val="28"/>
          <w:lang w:eastAsia="en-US"/>
        </w:rPr>
      </w:pPr>
    </w:p>
    <w:p w14:paraId="16F38BEE"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 xml:space="preserve">С учетом исполнения приказа ФАС России от 07.09.2021 №946/21 </w:t>
      </w:r>
      <w:r w:rsidRPr="00820FD8">
        <w:rPr>
          <w:rFonts w:eastAsiaTheme="minorHAnsi" w:cstheme="minorBidi"/>
          <w:noProof/>
          <w:position w:val="-12"/>
          <w:sz w:val="28"/>
          <w:szCs w:val="22"/>
        </w:rPr>
        <w:drawing>
          <wp:inline distT="0" distB="0" distL="0" distR="0" wp14:anchorId="2C56542A" wp14:editId="06E7ABB9">
            <wp:extent cx="657225" cy="33337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820FD8">
        <w:rPr>
          <w:rFonts w:eastAsiaTheme="minorHAnsi"/>
          <w:sz w:val="28"/>
          <w:szCs w:val="28"/>
          <w:lang w:eastAsia="en-US"/>
        </w:rPr>
        <w:t xml:space="preserve"> составит (- 67 358,57) тыс.руб.</w:t>
      </w:r>
    </w:p>
    <w:p w14:paraId="184BED80" w14:textId="77777777" w:rsidR="001844EF" w:rsidRPr="00820FD8" w:rsidRDefault="001844EF" w:rsidP="001844EF">
      <w:pPr>
        <w:ind w:firstLine="709"/>
        <w:jc w:val="both"/>
        <w:rPr>
          <w:rFonts w:eastAsiaTheme="minorHAnsi"/>
          <w:sz w:val="28"/>
          <w:szCs w:val="28"/>
          <w:lang w:eastAsia="en-US"/>
        </w:rPr>
      </w:pPr>
    </w:p>
    <w:p w14:paraId="33E2F848" w14:textId="77777777" w:rsidR="001844EF" w:rsidRPr="00820FD8" w:rsidRDefault="001844EF" w:rsidP="001844EF">
      <w:pPr>
        <w:keepNext/>
        <w:keepLines/>
        <w:spacing w:before="40"/>
        <w:jc w:val="center"/>
        <w:outlineLvl w:val="1"/>
        <w:rPr>
          <w:rFonts w:eastAsiaTheme="majorEastAsia" w:cstheme="majorBidi"/>
          <w:b/>
          <w:color w:val="0D0D0D" w:themeColor="text1" w:themeTint="F2"/>
          <w:sz w:val="28"/>
          <w:szCs w:val="26"/>
          <w:lang w:eastAsia="en-US"/>
        </w:rPr>
      </w:pPr>
      <w:r w:rsidRPr="00820FD8">
        <w:rPr>
          <w:rFonts w:eastAsiaTheme="majorEastAsia" w:cstheme="majorBidi"/>
          <w:b/>
          <w:color w:val="0D0D0D" w:themeColor="text1" w:themeTint="F2"/>
          <w:sz w:val="28"/>
          <w:szCs w:val="26"/>
          <w:lang w:eastAsia="en-US"/>
        </w:rPr>
        <w:t>Расчет суммы выпадающих доходов (экономии средств) за исключением выпадающих доходов, учтенных в соответствии с п.87 основ ценообразования</w:t>
      </w:r>
    </w:p>
    <w:p w14:paraId="255B9F26"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p>
    <w:p w14:paraId="46F54919"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 xml:space="preserve">С учетом </w:t>
      </w:r>
      <w:r w:rsidRPr="00820FD8">
        <w:rPr>
          <w:rFonts w:eastAsiaTheme="minorHAnsi"/>
          <w:sz w:val="28"/>
          <w:szCs w:val="28"/>
          <w:lang w:eastAsia="en-US"/>
        </w:rPr>
        <w:t>исполнения приказа ФАС России от  07.09.2021 №946/21</w:t>
      </w:r>
      <w:r w:rsidRPr="00820FD8">
        <w:rPr>
          <w:rFonts w:eastAsiaTheme="minorHAnsi" w:cstheme="minorBidi"/>
          <w:color w:val="0D0D0D" w:themeColor="text1" w:themeTint="F2"/>
          <w:sz w:val="28"/>
          <w:szCs w:val="22"/>
          <w:lang w:eastAsia="en-US"/>
        </w:rPr>
        <w:t xml:space="preserve"> экспертами произведен перерасчет расходов 2019 года долгосрочного периода регулирования 2015-2019, связанных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w:t>
      </w:r>
    </w:p>
    <w:p w14:paraId="4B022B2F"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Размер расходов определяется согласно формуле (3) Методических указаний 98-э:</w:t>
      </w:r>
    </w:p>
    <w:p w14:paraId="2D3F8184"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p>
    <w:p w14:paraId="78587DD1"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position w:val="-9"/>
          <w:sz w:val="28"/>
          <w:szCs w:val="22"/>
        </w:rPr>
        <w:drawing>
          <wp:inline distT="0" distB="0" distL="0" distR="0" wp14:anchorId="00B3913B" wp14:editId="03D740AE">
            <wp:extent cx="3486150" cy="266700"/>
            <wp:effectExtent l="0" t="0" r="0" b="0"/>
            <wp:docPr id="42" name="Рисунок 42" descr="base_1_36224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62246_32774"/>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86150" cy="26670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где:</w:t>
      </w:r>
    </w:p>
    <w:p w14:paraId="75DFA519"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p>
    <w:p w14:paraId="1FCD98C2"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position w:val="-9"/>
          <w:sz w:val="28"/>
          <w:szCs w:val="22"/>
        </w:rPr>
        <w:drawing>
          <wp:inline distT="0" distB="0" distL="0" distR="0" wp14:anchorId="73D9082F" wp14:editId="681BE884">
            <wp:extent cx="333375" cy="266700"/>
            <wp:effectExtent l="0" t="0" r="0" b="0"/>
            <wp:docPr id="43" name="Рисунок 43" descr="base_1_36224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62246_3277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пункте 9 Методических указаний, а также расходы в соответствии с пунктом 10 Методических указаний (тыс. руб.). Указанные расходы определяются следующим образом:</w:t>
      </w:r>
    </w:p>
    <w:p w14:paraId="2D6A1AE0"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position w:val="-9"/>
          <w:sz w:val="28"/>
          <w:szCs w:val="22"/>
        </w:rPr>
        <w:drawing>
          <wp:inline distT="0" distB="0" distL="0" distR="0" wp14:anchorId="11B4110F" wp14:editId="43FF1EA7">
            <wp:extent cx="3429000" cy="266700"/>
            <wp:effectExtent l="0" t="0" r="0" b="0"/>
            <wp:docPr id="18" name="Рисунок 18" descr="base_1_36224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62246_32776"/>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29000" cy="266700"/>
                    </a:xfrm>
                    <a:prstGeom prst="rect">
                      <a:avLst/>
                    </a:prstGeom>
                    <a:noFill/>
                    <a:ln>
                      <a:noFill/>
                    </a:ln>
                  </pic:spPr>
                </pic:pic>
              </a:graphicData>
            </a:graphic>
          </wp:inline>
        </w:drawing>
      </w:r>
    </w:p>
    <w:p w14:paraId="5A95D964"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где:</w:t>
      </w:r>
    </w:p>
    <w:p w14:paraId="41C1BF40"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 xml:space="preserve"> </w:t>
      </w:r>
      <w:r w:rsidRPr="00820FD8">
        <w:rPr>
          <w:rFonts w:eastAsiaTheme="minorHAnsi" w:cstheme="minorBidi"/>
          <w:noProof/>
          <w:position w:val="-8"/>
          <w:sz w:val="28"/>
          <w:szCs w:val="22"/>
        </w:rPr>
        <w:drawing>
          <wp:inline distT="0" distB="0" distL="0" distR="0" wp14:anchorId="2D47BAF8" wp14:editId="33DC8ED1">
            <wp:extent cx="409575" cy="247650"/>
            <wp:effectExtent l="0" t="0" r="9525" b="0"/>
            <wp:docPr id="19" name="Рисунок 19" descr="base_1_36224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362246_3277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 корректировка подконтрольных расходов в связи с изменением планируемых параметров расчета тарифов, определена в разделе 12.2. настоящего экспертного заключения;</w:t>
      </w:r>
    </w:p>
    <w:p w14:paraId="40D2BFA2"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 xml:space="preserve"> </w:t>
      </w:r>
      <w:r w:rsidRPr="00820FD8">
        <w:rPr>
          <w:rFonts w:eastAsiaTheme="minorHAnsi" w:cstheme="minorBidi"/>
          <w:noProof/>
          <w:position w:val="-8"/>
          <w:sz w:val="28"/>
          <w:szCs w:val="22"/>
        </w:rPr>
        <w:drawing>
          <wp:inline distT="0" distB="0" distL="0" distR="0" wp14:anchorId="2F5FAFC9" wp14:editId="04E76CEB">
            <wp:extent cx="409575" cy="247650"/>
            <wp:effectExtent l="0" t="0" r="9525" b="0"/>
            <wp:docPr id="20" name="Рисунок 20" descr="base_1_362246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362246_3277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 корректировка неподконтрольных расходов исходя из фактических значений указанного параметра, определена в разделе 12.3. настоящего экспертного заключения;</w:t>
      </w:r>
    </w:p>
    <w:p w14:paraId="700E8B55"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position w:val="-8"/>
          <w:sz w:val="28"/>
          <w:szCs w:val="22"/>
        </w:rPr>
        <w:drawing>
          <wp:inline distT="0" distB="0" distL="0" distR="0" wp14:anchorId="3D4A1E01" wp14:editId="5F6DF3C3">
            <wp:extent cx="304800" cy="247650"/>
            <wp:effectExtent l="0" t="0" r="0" b="0"/>
            <wp:docPr id="21" name="Рисунок 21" descr="base_1_362246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362246_32779"/>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 корректировка фактических расходов, признанных регулирующим органом экономически обоснованными в году i-2, на выполнение, предусмотренных пунктом 5 статьи 37 Федерального закона от 26 марта 2003 г. </w:t>
      </w:r>
      <w:r w:rsidRPr="00820FD8">
        <w:rPr>
          <w:rFonts w:eastAsiaTheme="minorHAnsi" w:cstheme="minorBidi"/>
          <w:color w:val="0D0D0D" w:themeColor="text1" w:themeTint="F2"/>
          <w:sz w:val="28"/>
          <w:szCs w:val="22"/>
          <w:lang w:eastAsia="en-US"/>
        </w:rPr>
        <w:lastRenderedPageBreak/>
        <w:t>N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определяемая до завершения долгосрочного периода регулирования, на который базовый уровень подконтрольных расходов устанавливался до вступления в силу постановления Правительства Российской Федерации от 7 марта 2020 г. N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которая может принимать как положительные, так и отрицательные значения (изменения вступили в силу с 01.07.2020, таким образом применяются в отношении фактических расходов, полученных в период с 01.07.2020).</w:t>
      </w:r>
    </w:p>
    <w:p w14:paraId="790421C7"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position w:val="-9"/>
          <w:sz w:val="28"/>
          <w:szCs w:val="22"/>
        </w:rPr>
        <w:drawing>
          <wp:inline distT="0" distB="0" distL="0" distR="0" wp14:anchorId="182D7328" wp14:editId="22A78DEA">
            <wp:extent cx="647700" cy="266700"/>
            <wp:effectExtent l="0" t="0" r="0" b="0"/>
            <wp:docPr id="22" name="Рисунок 22" descr="base_1_362246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362246_3278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 корректировка необходимой валовой выручки по доходам от осуществления регулируемой деятельности, определена в разделе 12.1. настоящего экспертного заключения;</w:t>
      </w:r>
    </w:p>
    <w:p w14:paraId="2E90D0B2"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sz w:val="28"/>
          <w:szCs w:val="22"/>
        </w:rPr>
        <w:drawing>
          <wp:inline distT="0" distB="0" distL="0" distR="0" wp14:anchorId="10FC0F52" wp14:editId="30E470F1">
            <wp:extent cx="333375" cy="247650"/>
            <wp:effectExtent l="0" t="0" r="9525" b="0"/>
            <wp:docPr id="44" name="Рисунок 44" descr="base_1_362246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362246_32784"/>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 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 определена в разделе 12.4. настоящего экспертного заключения;</w:t>
      </w:r>
    </w:p>
    <w:p w14:paraId="04A30AD1"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position w:val="-11"/>
          <w:sz w:val="28"/>
          <w:szCs w:val="22"/>
        </w:rPr>
        <w:drawing>
          <wp:inline distT="0" distB="0" distL="0" distR="0" wp14:anchorId="46CD9136" wp14:editId="57489F48">
            <wp:extent cx="548640" cy="274320"/>
            <wp:effectExtent l="0" t="0" r="3810" b="0"/>
            <wp:docPr id="23" name="Рисунок 23" descr="base_1_362246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362246_3280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учтенная при расчете тарифов на (i-1) год корректировка необходимой валовой выручки на (i-2)-ой год долгосрочного периода регулирования, осуществленная в связи с изменением (неисполнением) инвестиционной программы за истекший период на (i-2)-го года по результатам 9 месяцев, определена в разделе 12.5 настоящего экспертного заключения;</w:t>
      </w:r>
    </w:p>
    <w:p w14:paraId="7DE2B8B5"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noProof/>
          <w:position w:val="-9"/>
          <w:sz w:val="28"/>
          <w:szCs w:val="22"/>
        </w:rPr>
        <w:drawing>
          <wp:inline distT="0" distB="0" distL="0" distR="0" wp14:anchorId="18135EC2" wp14:editId="3A26E489">
            <wp:extent cx="504825" cy="266700"/>
            <wp:effectExtent l="0" t="0" r="9525" b="0"/>
            <wp:docPr id="45" name="Рисунок 45" descr="base_1_362246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62246_3280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учитываемая в году i величина распределяемых в целях сглаживания изменения тарифов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а также результаты деятельности регулируемой организации за предыдущие годы до начала долгосрочного периода регулирования методом долгосрочной индексации необходимой валовой выручки или до изменения метода регулирования согласно абзацу второму пункта 39 Основ ценообразования.</w:t>
      </w:r>
    </w:p>
    <w:p w14:paraId="7DD4EE36"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 xml:space="preserve">На основании проведенных расчетов </w:t>
      </w:r>
      <w:r w:rsidRPr="00820FD8">
        <w:rPr>
          <w:rFonts w:eastAsiaTheme="minorHAnsi" w:cstheme="minorBidi"/>
          <w:noProof/>
          <w:position w:val="-9"/>
          <w:sz w:val="28"/>
          <w:szCs w:val="22"/>
        </w:rPr>
        <w:drawing>
          <wp:inline distT="0" distB="0" distL="0" distR="0" wp14:anchorId="011A2E1F" wp14:editId="64680046">
            <wp:extent cx="333375" cy="266700"/>
            <wp:effectExtent l="0" t="0" r="0" b="0"/>
            <wp:docPr id="33" name="Рисунок 33" descr="base_1_36224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62246_3277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820FD8">
        <w:rPr>
          <w:rFonts w:eastAsiaTheme="minorHAnsi" w:cstheme="minorBidi"/>
          <w:color w:val="0D0D0D" w:themeColor="text1" w:themeTint="F2"/>
          <w:sz w:val="28"/>
          <w:szCs w:val="22"/>
          <w:lang w:eastAsia="en-US"/>
        </w:rPr>
        <w:t xml:space="preserve"> составит:</w:t>
      </w:r>
    </w:p>
    <w:p w14:paraId="6CC39490"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p>
    <w:p w14:paraId="26273766" w14:textId="77777777" w:rsidR="001844EF" w:rsidRPr="00820FD8" w:rsidRDefault="001844EF" w:rsidP="001844EF">
      <w:pPr>
        <w:ind w:firstLine="709"/>
        <w:jc w:val="both"/>
        <w:rPr>
          <w:rFonts w:eastAsiaTheme="minorHAnsi" w:cstheme="minorBidi"/>
          <w:noProof/>
          <w:position w:val="-9"/>
          <w:sz w:val="28"/>
          <w:szCs w:val="22"/>
          <w:lang w:eastAsia="en-US"/>
        </w:rPr>
      </w:pPr>
      <w:r w:rsidRPr="00820FD8">
        <w:rPr>
          <w:rFonts w:eastAsiaTheme="minorHAnsi" w:cstheme="minorBidi"/>
          <w:noProof/>
          <w:position w:val="-9"/>
          <w:sz w:val="28"/>
          <w:szCs w:val="22"/>
          <w:lang w:eastAsia="en-US"/>
        </w:rPr>
        <w:t>В</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vertAlign w:val="superscript"/>
          <w:lang w:eastAsia="en-US"/>
        </w:rPr>
        <w:t>инд</w:t>
      </w:r>
      <w:r w:rsidRPr="00820FD8">
        <w:rPr>
          <w:rFonts w:eastAsiaTheme="minorHAnsi" w:cstheme="minorBidi"/>
          <w:noProof/>
          <w:position w:val="-9"/>
          <w:sz w:val="28"/>
          <w:szCs w:val="22"/>
          <w:lang w:eastAsia="en-US"/>
        </w:rPr>
        <w:t xml:space="preserve"> = ∆ПР</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lang w:eastAsia="en-US"/>
        </w:rPr>
        <w:t xml:space="preserve"> + ∆НР</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lang w:eastAsia="en-US"/>
        </w:rPr>
        <w:t xml:space="preserve"> + ∆У</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lang w:eastAsia="en-US"/>
        </w:rPr>
        <w:t xml:space="preserve"> + ∆НВВ</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vertAlign w:val="superscript"/>
          <w:lang w:eastAsia="en-US"/>
        </w:rPr>
        <w:t>сод</w:t>
      </w:r>
      <w:r w:rsidRPr="00820FD8">
        <w:rPr>
          <w:rFonts w:eastAsiaTheme="minorHAnsi" w:cstheme="minorBidi"/>
          <w:noProof/>
          <w:position w:val="-9"/>
          <w:sz w:val="28"/>
          <w:szCs w:val="22"/>
          <w:lang w:eastAsia="en-US"/>
        </w:rPr>
        <w:t xml:space="preserve"> + ПО</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lang w:eastAsia="en-US"/>
        </w:rPr>
        <w:t xml:space="preserve"> = (-64 105,29) + 75 880,95 +0 + (-8 387,45) + (-155 038,00) = (-151 649,79) (тыс.руб.)</w:t>
      </w:r>
    </w:p>
    <w:p w14:paraId="49850ADD" w14:textId="77777777" w:rsidR="001844EF" w:rsidRPr="00820FD8" w:rsidRDefault="001844EF" w:rsidP="001844EF">
      <w:pPr>
        <w:ind w:firstLine="709"/>
        <w:jc w:val="both"/>
        <w:rPr>
          <w:rFonts w:eastAsiaTheme="minorHAnsi" w:cstheme="minorBidi"/>
          <w:noProof/>
          <w:position w:val="-9"/>
          <w:sz w:val="28"/>
          <w:szCs w:val="22"/>
          <w:lang w:eastAsia="en-US"/>
        </w:rPr>
      </w:pPr>
    </w:p>
    <w:p w14:paraId="0FFE8CB7" w14:textId="77777777" w:rsidR="001844EF" w:rsidRPr="00820FD8" w:rsidRDefault="001844EF" w:rsidP="001844EF">
      <w:pPr>
        <w:ind w:firstLine="709"/>
        <w:jc w:val="both"/>
        <w:rPr>
          <w:rFonts w:eastAsiaTheme="minorHAnsi" w:cstheme="minorBidi"/>
          <w:noProof/>
          <w:position w:val="-9"/>
          <w:sz w:val="28"/>
          <w:szCs w:val="22"/>
          <w:lang w:eastAsia="en-US"/>
        </w:rPr>
      </w:pPr>
      <w:r w:rsidRPr="00820FD8">
        <w:rPr>
          <w:rFonts w:eastAsiaTheme="minorHAnsi" w:cstheme="minorBidi"/>
          <w:noProof/>
          <w:position w:val="-9"/>
          <w:sz w:val="28"/>
          <w:szCs w:val="22"/>
          <w:lang w:eastAsia="en-US"/>
        </w:rPr>
        <w:t>Общая сумма корректировки для учета в необходимой валовой выручке 2021 года составит:</w:t>
      </w:r>
    </w:p>
    <w:p w14:paraId="33690672" w14:textId="77777777" w:rsidR="001844EF" w:rsidRPr="00820FD8" w:rsidRDefault="001844EF" w:rsidP="001844EF">
      <w:pPr>
        <w:ind w:firstLine="709"/>
        <w:jc w:val="both"/>
        <w:rPr>
          <w:rFonts w:eastAsiaTheme="minorHAnsi" w:cstheme="minorBidi"/>
          <w:noProof/>
          <w:position w:val="-9"/>
          <w:sz w:val="28"/>
          <w:szCs w:val="22"/>
          <w:lang w:eastAsia="en-US"/>
        </w:rPr>
      </w:pPr>
    </w:p>
    <w:p w14:paraId="5F292592" w14:textId="77777777" w:rsidR="001844EF" w:rsidRPr="00820FD8" w:rsidRDefault="001844EF" w:rsidP="001844EF">
      <w:pPr>
        <w:ind w:firstLine="709"/>
        <w:jc w:val="both"/>
        <w:rPr>
          <w:rFonts w:eastAsiaTheme="minorHAnsi" w:cstheme="minorBidi"/>
          <w:noProof/>
          <w:position w:val="-9"/>
          <w:sz w:val="28"/>
          <w:szCs w:val="22"/>
          <w:lang w:eastAsia="en-US"/>
        </w:rPr>
      </w:pPr>
      <w:r w:rsidRPr="00820FD8">
        <w:rPr>
          <w:rFonts w:eastAsiaTheme="minorHAnsi" w:cstheme="minorBidi"/>
          <w:noProof/>
          <w:position w:val="-9"/>
          <w:sz w:val="28"/>
          <w:szCs w:val="22"/>
          <w:lang w:eastAsia="en-US"/>
        </w:rPr>
        <w:t>В</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lang w:eastAsia="en-US"/>
        </w:rPr>
        <w:t xml:space="preserve"> = (В</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vertAlign w:val="superscript"/>
          <w:lang w:eastAsia="en-US"/>
        </w:rPr>
        <w:t>инд</w:t>
      </w:r>
      <w:r w:rsidRPr="00820FD8">
        <w:rPr>
          <w:rFonts w:eastAsiaTheme="minorHAnsi" w:cstheme="minorBidi"/>
          <w:noProof/>
          <w:position w:val="-9"/>
          <w:sz w:val="28"/>
          <w:szCs w:val="22"/>
          <w:lang w:eastAsia="en-US"/>
        </w:rPr>
        <w:t xml:space="preserve"> + В</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vertAlign w:val="superscript"/>
          <w:lang w:eastAsia="en-US"/>
        </w:rPr>
        <w:t>коррИП</w:t>
      </w:r>
      <w:r w:rsidRPr="00820FD8">
        <w:rPr>
          <w:rFonts w:eastAsiaTheme="minorHAnsi" w:cstheme="minorBidi"/>
          <w:noProof/>
          <w:position w:val="-9"/>
          <w:sz w:val="28"/>
          <w:szCs w:val="22"/>
          <w:lang w:eastAsia="en-US"/>
        </w:rPr>
        <w:t>) х (1+</w:t>
      </w:r>
      <w:r w:rsidRPr="00820FD8">
        <w:rPr>
          <w:rFonts w:eastAsiaTheme="minorHAnsi" w:cstheme="minorBidi"/>
          <w:noProof/>
          <w:position w:val="-9"/>
          <w:sz w:val="28"/>
          <w:szCs w:val="22"/>
          <w:lang w:val="en-US" w:eastAsia="en-US"/>
        </w:rPr>
        <w:t>I</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vertAlign w:val="subscript"/>
          <w:lang w:eastAsia="en-US"/>
        </w:rPr>
        <w:t>-1</w:t>
      </w:r>
      <w:r w:rsidRPr="00820FD8">
        <w:rPr>
          <w:rFonts w:eastAsiaTheme="minorHAnsi" w:cstheme="minorBidi"/>
          <w:noProof/>
          <w:position w:val="-9"/>
          <w:sz w:val="28"/>
          <w:szCs w:val="22"/>
          <w:lang w:eastAsia="en-US"/>
        </w:rPr>
        <w:t>) х (1+</w:t>
      </w:r>
      <w:r w:rsidRPr="00820FD8">
        <w:rPr>
          <w:rFonts w:eastAsiaTheme="minorHAnsi" w:cstheme="minorBidi"/>
          <w:noProof/>
          <w:position w:val="-9"/>
          <w:sz w:val="28"/>
          <w:szCs w:val="22"/>
          <w:lang w:val="en-US" w:eastAsia="en-US"/>
        </w:rPr>
        <w:t>I</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lang w:eastAsia="en-US"/>
        </w:rPr>
        <w:t>) + В</w:t>
      </w:r>
      <w:r w:rsidRPr="00820FD8">
        <w:rPr>
          <w:rFonts w:eastAsiaTheme="minorHAnsi" w:cstheme="minorBidi"/>
          <w:noProof/>
          <w:position w:val="-9"/>
          <w:sz w:val="28"/>
          <w:szCs w:val="22"/>
          <w:vertAlign w:val="subscript"/>
          <w:lang w:val="en-US" w:eastAsia="en-US"/>
        </w:rPr>
        <w:t>i</w:t>
      </w:r>
      <w:r w:rsidRPr="00820FD8">
        <w:rPr>
          <w:rFonts w:eastAsiaTheme="minorHAnsi" w:cstheme="minorBidi"/>
          <w:noProof/>
          <w:position w:val="-9"/>
          <w:sz w:val="28"/>
          <w:szCs w:val="22"/>
          <w:vertAlign w:val="superscript"/>
          <w:lang w:eastAsia="en-US"/>
        </w:rPr>
        <w:t>распред</w:t>
      </w:r>
      <w:r w:rsidRPr="00820FD8">
        <w:rPr>
          <w:rFonts w:eastAsiaTheme="minorHAnsi" w:cstheme="minorBidi"/>
          <w:noProof/>
          <w:position w:val="-9"/>
          <w:sz w:val="28"/>
          <w:szCs w:val="22"/>
          <w:lang w:eastAsia="en-US"/>
        </w:rPr>
        <w:t xml:space="preserve"> = ((-151 649,79)+ (</w:t>
      </w:r>
      <w:r w:rsidRPr="00820FD8">
        <w:rPr>
          <w:rFonts w:eastAsiaTheme="minorHAnsi" w:cstheme="minorBidi"/>
          <w:noProof/>
          <w:position w:val="-9"/>
          <w:sz w:val="28"/>
          <w:szCs w:val="22"/>
          <w:lang w:eastAsia="en-US"/>
        </w:rPr>
        <w:noBreakHyphen/>
        <w:t xml:space="preserve">67 358,57)) х (1+3,2%) х (1+3,6%) + 1 189 940,05 = 955 786,82 (тыс.руб.) </w:t>
      </w:r>
    </w:p>
    <w:p w14:paraId="489329EE"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p>
    <w:p w14:paraId="50BC6BC6"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Кроме того, в рамках проверки, проведенной ФАС России, регулирующим органом произведен пересмотр расходов ООО «КЭнК» за период 2017-2019г.г. на основании предписания ФАС России от 29.06.2020 № СП/54442/20. По результатам исполнения предписания ФАС России РЭК определена сумма корректировки, подлежащая учету при определении необходимой валовой выручки на 2021 год в размере (-</w:t>
      </w:r>
      <w:r w:rsidRPr="00820FD8">
        <w:rPr>
          <w:rFonts w:eastAsiaTheme="minorHAnsi" w:cstheme="minorBidi"/>
          <w:sz w:val="28"/>
          <w:szCs w:val="22"/>
          <w:lang w:eastAsia="en-US"/>
        </w:rPr>
        <w:t> 269 494,64) тыс.руб</w:t>
      </w:r>
      <w:r w:rsidRPr="00820FD8">
        <w:rPr>
          <w:rFonts w:eastAsiaTheme="minorHAnsi" w:cstheme="minorBidi"/>
          <w:b/>
          <w:sz w:val="28"/>
          <w:szCs w:val="22"/>
          <w:lang w:eastAsia="en-US"/>
        </w:rPr>
        <w:t>.</w:t>
      </w:r>
      <w:r w:rsidRPr="00820FD8">
        <w:rPr>
          <w:rFonts w:eastAsiaTheme="minorHAnsi" w:cstheme="minorBidi"/>
          <w:color w:val="0D0D0D" w:themeColor="text1" w:themeTint="F2"/>
          <w:sz w:val="28"/>
          <w:szCs w:val="22"/>
          <w:lang w:eastAsia="en-US"/>
        </w:rPr>
        <w:t xml:space="preserve"> </w:t>
      </w:r>
    </w:p>
    <w:p w14:paraId="677F5C60"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С учетом вышеуказанной корректировки сумма составит:</w:t>
      </w:r>
    </w:p>
    <w:p w14:paraId="1C07B9BA" w14:textId="77777777" w:rsidR="001844EF" w:rsidRPr="00820FD8" w:rsidRDefault="001844EF" w:rsidP="001844EF">
      <w:pPr>
        <w:ind w:firstLine="709"/>
        <w:jc w:val="both"/>
        <w:rPr>
          <w:rFonts w:eastAsiaTheme="minorHAnsi" w:cstheme="minorBidi"/>
          <w:color w:val="0D0D0D" w:themeColor="text1" w:themeTint="F2"/>
          <w:sz w:val="28"/>
          <w:szCs w:val="22"/>
          <w:lang w:eastAsia="en-US"/>
        </w:rPr>
      </w:pPr>
      <w:r w:rsidRPr="00820FD8">
        <w:rPr>
          <w:rFonts w:eastAsiaTheme="minorHAnsi" w:cstheme="minorBidi"/>
          <w:color w:val="0D0D0D" w:themeColor="text1" w:themeTint="F2"/>
          <w:sz w:val="28"/>
          <w:szCs w:val="22"/>
          <w:lang w:eastAsia="en-US"/>
        </w:rPr>
        <w:t>955 786,82 + (-269 494,64) = 686 292,18 (тыс.руб.)</w:t>
      </w:r>
    </w:p>
    <w:p w14:paraId="6F6CC8CB" w14:textId="77777777" w:rsidR="001844EF" w:rsidRPr="00820FD8" w:rsidRDefault="001844EF" w:rsidP="001844EF">
      <w:pPr>
        <w:ind w:firstLine="709"/>
        <w:jc w:val="both"/>
        <w:rPr>
          <w:rFonts w:eastAsiaTheme="minorHAnsi"/>
          <w:sz w:val="28"/>
          <w:szCs w:val="28"/>
          <w:lang w:eastAsia="en-US"/>
        </w:rPr>
      </w:pPr>
    </w:p>
    <w:p w14:paraId="3B6004BD"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 xml:space="preserve">В части расходов, связанных с компенсацией незапланированных расходов или полученного избытка ФАС России в мотивировочной части указывает: </w:t>
      </w:r>
    </w:p>
    <w:p w14:paraId="6DA29D33" w14:textId="77777777" w:rsidR="001844EF" w:rsidRPr="00820FD8" w:rsidRDefault="001844EF" w:rsidP="001844EF">
      <w:pPr>
        <w:ind w:firstLine="709"/>
        <w:contextualSpacing/>
        <w:jc w:val="both"/>
        <w:rPr>
          <w:rFonts w:eastAsiaTheme="minorHAnsi"/>
          <w:sz w:val="28"/>
          <w:szCs w:val="28"/>
          <w:lang w:eastAsia="en-US"/>
        </w:rPr>
      </w:pPr>
      <w:r w:rsidRPr="00820FD8">
        <w:rPr>
          <w:rFonts w:eastAsiaTheme="minorHAnsi"/>
          <w:sz w:val="28"/>
          <w:szCs w:val="28"/>
          <w:lang w:eastAsia="en-US"/>
        </w:rPr>
        <w:t>«В экспертном заключении по ООО «КЭнК» на 2021 год, подготовленном РЭК Кузбасса в рамках исполнения приказа ФАС России №394/21, указано, что в НВВ ООО «КЭнК» дополнительно учитываются затраты, связанные с компенсацией незапланированных расходов или полученного избытка, в размере 56 191,38 тыс.руб.</w:t>
      </w:r>
    </w:p>
    <w:p w14:paraId="1275A5DE" w14:textId="77777777" w:rsidR="001844EF" w:rsidRPr="00820FD8" w:rsidRDefault="001844EF" w:rsidP="001844EF">
      <w:pPr>
        <w:ind w:firstLine="709"/>
        <w:contextualSpacing/>
        <w:jc w:val="both"/>
        <w:rPr>
          <w:color w:val="000000"/>
          <w:sz w:val="28"/>
          <w:szCs w:val="28"/>
        </w:rPr>
      </w:pPr>
      <w:r w:rsidRPr="00820FD8">
        <w:rPr>
          <w:color w:val="000000"/>
          <w:sz w:val="28"/>
          <w:szCs w:val="28"/>
        </w:rPr>
        <w:t>При этом, в соответствии с постановлением РЭК Кузбасса №162, НВВ ООО «КЭнК» без учета оплаты потерь увеличилась на 350 091,44 тыс.руб.</w:t>
      </w:r>
    </w:p>
    <w:p w14:paraId="4668DE56" w14:textId="77777777" w:rsidR="001844EF" w:rsidRPr="00820FD8" w:rsidRDefault="001844EF" w:rsidP="001844EF">
      <w:pPr>
        <w:ind w:firstLine="709"/>
        <w:contextualSpacing/>
        <w:jc w:val="both"/>
        <w:rPr>
          <w:color w:val="000000"/>
          <w:sz w:val="28"/>
          <w:szCs w:val="28"/>
        </w:rPr>
      </w:pPr>
      <w:r w:rsidRPr="00820FD8">
        <w:rPr>
          <w:color w:val="000000"/>
          <w:sz w:val="28"/>
          <w:szCs w:val="28"/>
        </w:rPr>
        <w:t>Требование об увеличении НВВ ООО «КЭнК» по данной статье не содержалось в приказе ФАС России №394/21.».</w:t>
      </w:r>
    </w:p>
    <w:p w14:paraId="402654EC" w14:textId="77777777" w:rsidR="001844EF" w:rsidRPr="00820FD8" w:rsidRDefault="001844EF" w:rsidP="001844EF">
      <w:pPr>
        <w:ind w:firstLine="709"/>
        <w:jc w:val="both"/>
        <w:rPr>
          <w:rFonts w:eastAsiaTheme="minorHAnsi"/>
          <w:sz w:val="28"/>
          <w:szCs w:val="28"/>
          <w:lang w:eastAsia="en-US"/>
        </w:rPr>
      </w:pPr>
      <w:r w:rsidRPr="00820FD8">
        <w:rPr>
          <w:color w:val="000000"/>
          <w:sz w:val="28"/>
          <w:szCs w:val="28"/>
        </w:rPr>
        <w:t>Таким образом, в части ООО «КЭнК», «на основании вышеизложенного, РЭК Кузбасса необходимо отразить в экспертных заключениях: обоснования и расчеты принятых новых расходов по статьям «расходы,</w:t>
      </w:r>
      <w:r w:rsidRPr="00820FD8">
        <w:rPr>
          <w:rFonts w:eastAsiaTheme="minorHAnsi"/>
          <w:sz w:val="28"/>
          <w:szCs w:val="28"/>
          <w:lang w:eastAsia="en-US"/>
        </w:rPr>
        <w:t xml:space="preserve"> связанные с компенсацией незапланированных расходов или полученного избытка».</w:t>
      </w:r>
    </w:p>
    <w:p w14:paraId="1994A6BF" w14:textId="77777777" w:rsidR="001844EF" w:rsidRPr="00820FD8" w:rsidRDefault="001844EF" w:rsidP="001844EF">
      <w:pPr>
        <w:ind w:firstLine="709"/>
        <w:jc w:val="both"/>
        <w:rPr>
          <w:rFonts w:eastAsiaTheme="minorHAnsi"/>
          <w:sz w:val="28"/>
          <w:szCs w:val="28"/>
          <w:lang w:eastAsia="en-US"/>
        </w:rPr>
      </w:pPr>
    </w:p>
    <w:p w14:paraId="76CDAC06" w14:textId="77777777" w:rsidR="001844EF" w:rsidRPr="00820FD8" w:rsidRDefault="001844EF" w:rsidP="001844EF">
      <w:pPr>
        <w:ind w:firstLine="709"/>
        <w:jc w:val="both"/>
        <w:rPr>
          <w:rFonts w:eastAsiaTheme="minorHAnsi" w:cstheme="minorBidi"/>
          <w:sz w:val="28"/>
          <w:szCs w:val="22"/>
          <w:lang w:eastAsia="en-US"/>
        </w:rPr>
      </w:pPr>
      <w:r w:rsidRPr="00820FD8">
        <w:rPr>
          <w:rFonts w:eastAsiaTheme="minorHAnsi"/>
          <w:sz w:val="28"/>
          <w:szCs w:val="28"/>
          <w:lang w:eastAsia="en-US"/>
        </w:rPr>
        <w:t>Согласно п.7 Основ ценообразования в области регулируемых цен (тарифов) в электроэнергетике, утвержденных постановлением Правительства РФ от 29.12.2011 №1178 (далее – Основы ценообразования), 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w:t>
      </w:r>
      <w:r w:rsidRPr="00820FD8">
        <w:rPr>
          <w:rFonts w:eastAsiaTheme="minorHAnsi" w:cstheme="minorBidi"/>
          <w:sz w:val="28"/>
          <w:szCs w:val="22"/>
          <w:lang w:eastAsia="en-US"/>
        </w:rPr>
        <w:t xml:space="preserve"> </w:t>
      </w:r>
    </w:p>
    <w:p w14:paraId="4B4D5CB0"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lastRenderedPageBreak/>
        <w:t>Согласно постановлению РЭК Кузбасса от 01 июня 2021 года №162 НВВ по ООО «КЭнК» без учета оплаты потерь, учтенная при утверждении (расчете) единых (котловых) тарифов на услуги по передаче электрической энергии в Кемеровской области - Кузбасса на 2021 год составила 5 861 832,32 тыс.руб., с учетом того, что в целях сглаживания роста тарифов, сумма 1 036 757,74 тыс.руб. подлежала учету в последующих периодах, по статье «затраты, связанные с компенсацией незапланированных расходов или полученного избытка» была учтена сумма (-293 900,06) тыс.руб.</w:t>
      </w:r>
    </w:p>
    <w:p w14:paraId="71E9A52D"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Данный расчет был применен, так как в соответствии с п.7 Основ ценообразования необходимая валовая выручка ООО «КЭнК»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2B729600" w14:textId="77777777" w:rsidR="001844EF" w:rsidRPr="00820FD8" w:rsidRDefault="001844EF" w:rsidP="001844EF">
      <w:pPr>
        <w:ind w:firstLine="709"/>
        <w:jc w:val="both"/>
        <w:rPr>
          <w:color w:val="000000"/>
          <w:sz w:val="28"/>
          <w:szCs w:val="28"/>
        </w:rPr>
      </w:pPr>
      <w:r w:rsidRPr="00820FD8">
        <w:rPr>
          <w:color w:val="000000"/>
          <w:sz w:val="28"/>
          <w:szCs w:val="28"/>
        </w:rPr>
        <w:t xml:space="preserve">Во исполнение замечания ФАС России по приказу </w:t>
      </w:r>
      <w:r w:rsidRPr="00820FD8">
        <w:rPr>
          <w:rFonts w:eastAsiaTheme="minorHAnsi"/>
          <w:sz w:val="28"/>
          <w:szCs w:val="28"/>
          <w:lang w:eastAsia="en-US"/>
        </w:rPr>
        <w:t xml:space="preserve">Федеральной антимонопольной службы от 23.04.2021 №394/21 </w:t>
      </w:r>
      <w:r w:rsidRPr="00820FD8">
        <w:rPr>
          <w:color w:val="000000"/>
          <w:sz w:val="28"/>
          <w:szCs w:val="28"/>
        </w:rPr>
        <w:t>произведена корректировка баланса мощности электросетевого котла области. В результате величина заявленной мощности потребителей Кемеровской области, присоединенных к сетям ТСО, приведена к значению, утвержденному приказом ФАС России № 1164/20-ДСП – 2 535,55 МВт.</w:t>
      </w:r>
    </w:p>
    <w:p w14:paraId="65F15224" w14:textId="77777777" w:rsidR="001844EF" w:rsidRPr="00820FD8" w:rsidRDefault="001844EF" w:rsidP="001844EF">
      <w:pPr>
        <w:ind w:firstLine="709"/>
        <w:jc w:val="both"/>
        <w:rPr>
          <w:color w:val="000000"/>
          <w:sz w:val="28"/>
          <w:szCs w:val="28"/>
        </w:rPr>
      </w:pPr>
      <w:r w:rsidRPr="00820FD8">
        <w:rPr>
          <w:color w:val="000000"/>
          <w:sz w:val="28"/>
          <w:szCs w:val="28"/>
        </w:rPr>
        <w:t xml:space="preserve">Кроме того, произведена недискриминационная корректировка балансов мощности электросетевых организаций Кемеровской области. Распределение дополнительных объемов произведено равномерно на все организации пропорционально отпуску электрической мощности из сети. </w:t>
      </w:r>
    </w:p>
    <w:p w14:paraId="75E92E9A" w14:textId="77777777" w:rsidR="001844EF" w:rsidRPr="00820FD8" w:rsidRDefault="001844EF" w:rsidP="001844EF">
      <w:pPr>
        <w:ind w:firstLine="709"/>
        <w:jc w:val="both"/>
        <w:rPr>
          <w:rFonts w:eastAsiaTheme="minorHAnsi"/>
          <w:sz w:val="28"/>
          <w:szCs w:val="28"/>
          <w:lang w:eastAsia="en-US"/>
        </w:rPr>
      </w:pPr>
      <w:r w:rsidRPr="00820FD8">
        <w:rPr>
          <w:color w:val="000000"/>
          <w:sz w:val="28"/>
          <w:szCs w:val="28"/>
        </w:rPr>
        <w:t>За счет увеличения отпуска мощности из сети по ООО «КЭнК» произошло увеличение выручки, появилась возможность частичного учета суммы затрат,</w:t>
      </w:r>
      <w:r w:rsidRPr="00820FD8">
        <w:rPr>
          <w:rFonts w:eastAsiaTheme="minorHAnsi"/>
          <w:sz w:val="28"/>
          <w:szCs w:val="28"/>
          <w:lang w:eastAsia="en-US"/>
        </w:rPr>
        <w:t xml:space="preserve"> связанных с компенсацией незапланированных расходов или полученного избытка, ранее определенной для учета в последующих периодах и неучтенной в НВВ ООО «КЭнК» на 2021 год. </w:t>
      </w:r>
    </w:p>
    <w:p w14:paraId="0DADCFFF"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 xml:space="preserve">Дополнительно по строке «затраты, связанные с компенсацией незапланированных расходов или полученного избытка» учтены расходы в сумме 350 091,44 тыс.руб., с учетом этого в смете по данной статье отражена сумма: </w:t>
      </w:r>
    </w:p>
    <w:p w14:paraId="60111B76"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(-293 900,06) + 350 091,44 = 56 191,38 тыс.руб.</w:t>
      </w:r>
    </w:p>
    <w:p w14:paraId="0B57760E" w14:textId="77777777" w:rsidR="001844EF" w:rsidRPr="00820FD8" w:rsidRDefault="001844EF" w:rsidP="001844EF">
      <w:pPr>
        <w:ind w:firstLine="709"/>
        <w:jc w:val="both"/>
        <w:rPr>
          <w:rFonts w:eastAsiaTheme="minorHAnsi"/>
          <w:sz w:val="28"/>
          <w:szCs w:val="28"/>
          <w:lang w:eastAsia="en-US"/>
        </w:rPr>
      </w:pPr>
    </w:p>
    <w:p w14:paraId="3558B80D"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Сумма, подлежащая учету в последующих периодах за счет этого, была снижена и составила 686 666,30 тыс.руб.:</w:t>
      </w:r>
    </w:p>
    <w:p w14:paraId="279990B5" w14:textId="77777777" w:rsidR="001844EF" w:rsidRPr="00820FD8" w:rsidRDefault="001844EF" w:rsidP="001844EF">
      <w:pPr>
        <w:ind w:firstLine="709"/>
        <w:jc w:val="both"/>
        <w:rPr>
          <w:color w:val="000000"/>
          <w:sz w:val="28"/>
          <w:szCs w:val="28"/>
        </w:rPr>
      </w:pPr>
      <w:r w:rsidRPr="00820FD8">
        <w:rPr>
          <w:rFonts w:eastAsiaTheme="minorHAnsi"/>
          <w:sz w:val="28"/>
          <w:szCs w:val="28"/>
          <w:lang w:eastAsia="en-US"/>
        </w:rPr>
        <w:t>1 036 757,74 – 350 091,44 = 686 666,30 тыс.руб.</w:t>
      </w:r>
    </w:p>
    <w:p w14:paraId="49513C41" w14:textId="77777777" w:rsidR="001844EF" w:rsidRPr="00820FD8" w:rsidRDefault="001844EF" w:rsidP="001844EF">
      <w:pPr>
        <w:ind w:firstLine="709"/>
        <w:jc w:val="both"/>
        <w:rPr>
          <w:rFonts w:eastAsiaTheme="minorHAnsi"/>
          <w:sz w:val="28"/>
          <w:szCs w:val="28"/>
          <w:lang w:eastAsia="en-US"/>
        </w:rPr>
      </w:pPr>
    </w:p>
    <w:p w14:paraId="4C8174E9" w14:textId="77777777" w:rsidR="001844EF" w:rsidRPr="00820FD8" w:rsidRDefault="001844EF" w:rsidP="001844EF">
      <w:pPr>
        <w:ind w:firstLine="709"/>
        <w:jc w:val="both"/>
        <w:rPr>
          <w:rFonts w:eastAsiaTheme="minorHAnsi"/>
          <w:b/>
          <w:sz w:val="28"/>
          <w:szCs w:val="28"/>
          <w:lang w:eastAsia="en-US"/>
        </w:rPr>
      </w:pPr>
      <w:r w:rsidRPr="00820FD8">
        <w:rPr>
          <w:rFonts w:eastAsiaTheme="minorHAnsi"/>
          <w:b/>
          <w:sz w:val="28"/>
          <w:szCs w:val="28"/>
          <w:lang w:eastAsia="en-US"/>
        </w:rPr>
        <w:t>Перерасчет цены покупки потерь электрической энергии для сетевых организаций.</w:t>
      </w:r>
    </w:p>
    <w:p w14:paraId="1D6EECAF" w14:textId="77777777" w:rsidR="001844EF" w:rsidRPr="00820FD8" w:rsidRDefault="001844EF" w:rsidP="001844EF">
      <w:pPr>
        <w:autoSpaceDE w:val="0"/>
        <w:autoSpaceDN w:val="0"/>
        <w:adjustRightInd w:val="0"/>
        <w:ind w:firstLine="709"/>
        <w:jc w:val="both"/>
        <w:rPr>
          <w:rFonts w:eastAsiaTheme="minorHAnsi" w:cstheme="minorBidi"/>
          <w:color w:val="000000" w:themeColor="text1"/>
          <w:sz w:val="28"/>
          <w:szCs w:val="22"/>
          <w:lang w:eastAsia="en-US"/>
        </w:rPr>
      </w:pPr>
    </w:p>
    <w:p w14:paraId="437AA77A"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w:t>
      </w:r>
      <w:r w:rsidRPr="00820FD8">
        <w:rPr>
          <w:rFonts w:eastAsiaTheme="minorHAnsi" w:cstheme="minorBidi"/>
          <w:color w:val="000000" w:themeColor="text1"/>
          <w:spacing w:val="-10"/>
          <w:sz w:val="28"/>
          <w:szCs w:val="22"/>
          <w:lang w:eastAsia="en-US"/>
        </w:rPr>
        <w:lastRenderedPageBreak/>
        <w:t xml:space="preserve">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5377CC1C"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№1178 (далее – Правила), отсутствуют.</w:t>
      </w:r>
    </w:p>
    <w:p w14:paraId="35DE3161"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28191C99"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666AE28F"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2D828502"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03355747"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3061DF17"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35B833D9"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 xml:space="preserve">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w:t>
      </w:r>
      <w:r w:rsidRPr="00820FD8">
        <w:rPr>
          <w:rFonts w:eastAsiaTheme="minorHAnsi" w:cstheme="minorBidi"/>
          <w:color w:val="000000" w:themeColor="text1"/>
          <w:spacing w:val="-10"/>
          <w:sz w:val="28"/>
          <w:szCs w:val="22"/>
          <w:lang w:eastAsia="en-US"/>
        </w:rPr>
        <w:lastRenderedPageBreak/>
        <w:t>квалифицированных генерирующих объектах, полученных в установленном порядке от совета рынка, предприятием не осуществлялась.</w:t>
      </w:r>
    </w:p>
    <w:p w14:paraId="76A9E90A"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Расчёт цены на покупку потерь электрической энергии произведён на основании следующих данных:</w:t>
      </w:r>
    </w:p>
    <w:p w14:paraId="6F5E2356" w14:textId="77777777" w:rsidR="001844EF" w:rsidRPr="00820FD8" w:rsidRDefault="001844EF" w:rsidP="001844EF">
      <w:pPr>
        <w:numPr>
          <w:ilvl w:val="0"/>
          <w:numId w:val="35"/>
        </w:numPr>
        <w:autoSpaceDE w:val="0"/>
        <w:autoSpaceDN w:val="0"/>
        <w:adjustRightInd w:val="0"/>
        <w:spacing w:line="360" w:lineRule="auto"/>
        <w:ind w:left="0" w:firstLine="709"/>
        <w:contextualSpacing/>
        <w:jc w:val="both"/>
        <w:rPr>
          <w:rFonts w:eastAsia="Calibri"/>
          <w:color w:val="000000" w:themeColor="text1"/>
          <w:spacing w:val="-10"/>
          <w:sz w:val="28"/>
          <w:szCs w:val="28"/>
          <w:lang w:eastAsia="en-US"/>
        </w:rPr>
      </w:pPr>
      <w:r w:rsidRPr="00820FD8">
        <w:rPr>
          <w:rFonts w:eastAsia="Calibri"/>
          <w:color w:val="000000" w:themeColor="text1"/>
          <w:spacing w:val="-10"/>
          <w:sz w:val="28"/>
          <w:szCs w:val="28"/>
          <w:lang w:eastAsia="en-US"/>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097E7A14" w14:textId="77777777" w:rsidR="001844EF" w:rsidRPr="00820FD8" w:rsidRDefault="001844EF" w:rsidP="001844EF">
      <w:pPr>
        <w:numPr>
          <w:ilvl w:val="0"/>
          <w:numId w:val="35"/>
        </w:numPr>
        <w:autoSpaceDE w:val="0"/>
        <w:autoSpaceDN w:val="0"/>
        <w:adjustRightInd w:val="0"/>
        <w:spacing w:line="360" w:lineRule="auto"/>
        <w:ind w:left="0" w:firstLine="709"/>
        <w:contextualSpacing/>
        <w:jc w:val="both"/>
        <w:rPr>
          <w:rFonts w:eastAsia="Calibri"/>
          <w:color w:val="000000" w:themeColor="text1"/>
          <w:spacing w:val="-10"/>
          <w:sz w:val="28"/>
          <w:szCs w:val="28"/>
          <w:lang w:eastAsia="en-US"/>
        </w:rPr>
      </w:pPr>
      <w:r w:rsidRPr="00820FD8">
        <w:rPr>
          <w:rFonts w:eastAsia="Calibri"/>
          <w:color w:val="000000" w:themeColor="text1"/>
          <w:spacing w:val="-10"/>
          <w:sz w:val="28"/>
          <w:szCs w:val="28"/>
          <w:lang w:eastAsia="en-US"/>
        </w:rPr>
        <w:t>тариф на услуги СО «ЕЭС» 2,151 руб./МВт.ч в 1 полугодии 2021 года и 5,161 руб./МВт.ч во 2 полугодии в соответствии с приказом ФАС России от 24.12.2020 №1263/20;</w:t>
      </w:r>
    </w:p>
    <w:p w14:paraId="541E1107" w14:textId="77777777" w:rsidR="001844EF" w:rsidRPr="00820FD8" w:rsidRDefault="001844EF" w:rsidP="001844EF">
      <w:pPr>
        <w:numPr>
          <w:ilvl w:val="0"/>
          <w:numId w:val="35"/>
        </w:numPr>
        <w:autoSpaceDE w:val="0"/>
        <w:autoSpaceDN w:val="0"/>
        <w:adjustRightInd w:val="0"/>
        <w:spacing w:line="360" w:lineRule="auto"/>
        <w:ind w:left="0" w:firstLine="709"/>
        <w:contextualSpacing/>
        <w:jc w:val="both"/>
        <w:rPr>
          <w:rFonts w:eastAsia="Calibri"/>
          <w:color w:val="000000" w:themeColor="text1"/>
          <w:spacing w:val="-10"/>
          <w:sz w:val="28"/>
          <w:szCs w:val="28"/>
          <w:lang w:eastAsia="en-US"/>
        </w:rPr>
      </w:pPr>
      <w:r w:rsidRPr="00820FD8">
        <w:rPr>
          <w:rFonts w:eastAsia="Calibri"/>
          <w:color w:val="000000" w:themeColor="text1"/>
          <w:spacing w:val="-10"/>
          <w:sz w:val="28"/>
          <w:szCs w:val="28"/>
          <w:lang w:eastAsia="en-US"/>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2080297D"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6FC4621F"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5BF52490"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 цена на электрическую энергию на первое полугодие 2021 года составила 995 руб./МВт.ч, на второе полугодие 2021 года составила 1022 руб./ МВт.ч;</w:t>
      </w:r>
    </w:p>
    <w:p w14:paraId="66889854" w14:textId="77777777" w:rsidR="001844EF" w:rsidRPr="00820FD8" w:rsidRDefault="001844EF" w:rsidP="001844EF">
      <w:pPr>
        <w:autoSpaceDE w:val="0"/>
        <w:autoSpaceDN w:val="0"/>
        <w:adjustRightInd w:val="0"/>
        <w:ind w:firstLine="709"/>
        <w:jc w:val="both"/>
        <w:rPr>
          <w:rFonts w:eastAsiaTheme="minorHAnsi" w:cstheme="minorBidi"/>
          <w:color w:val="000000" w:themeColor="text1"/>
          <w:spacing w:val="-10"/>
          <w:sz w:val="28"/>
          <w:szCs w:val="22"/>
          <w:lang w:eastAsia="en-US"/>
        </w:rPr>
      </w:pPr>
      <w:r w:rsidRPr="00820FD8">
        <w:rPr>
          <w:rFonts w:eastAsiaTheme="minorHAnsi" w:cstheme="minorBidi"/>
          <w:color w:val="000000" w:themeColor="text1"/>
          <w:spacing w:val="-10"/>
          <w:sz w:val="28"/>
          <w:szCs w:val="22"/>
          <w:lang w:eastAsia="en-US"/>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2148BD90" w14:textId="77777777" w:rsidR="001844EF" w:rsidRPr="00820FD8" w:rsidRDefault="001844EF" w:rsidP="001844EF">
      <w:pPr>
        <w:autoSpaceDE w:val="0"/>
        <w:autoSpaceDN w:val="0"/>
        <w:adjustRightInd w:val="0"/>
        <w:ind w:firstLine="709"/>
        <w:jc w:val="both"/>
        <w:rPr>
          <w:rFonts w:eastAsiaTheme="minorHAnsi" w:cstheme="minorBidi"/>
          <w:spacing w:val="-10"/>
          <w:sz w:val="28"/>
          <w:szCs w:val="22"/>
          <w:lang w:eastAsia="en-US"/>
        </w:rPr>
      </w:pPr>
      <w:r w:rsidRPr="00820FD8">
        <w:rPr>
          <w:rFonts w:eastAsiaTheme="minorHAnsi" w:cstheme="minorBidi"/>
          <w:color w:val="000000" w:themeColor="text1"/>
          <w:spacing w:val="-10"/>
          <w:sz w:val="28"/>
          <w:szCs w:val="22"/>
          <w:lang w:eastAsia="en-US"/>
        </w:rPr>
        <w:t xml:space="preserve">В регионе действуют два гарантирующих поставщика: </w:t>
      </w:r>
      <w:r w:rsidRPr="00820FD8">
        <w:rPr>
          <w:rFonts w:eastAsiaTheme="minorHAnsi" w:cstheme="minorBidi"/>
          <w:spacing w:val="-10"/>
          <w:sz w:val="28"/>
          <w:szCs w:val="22"/>
          <w:lang w:eastAsia="en-US"/>
        </w:rPr>
        <w:t>ПАО «Кузбассэнергосбыт» (ИНН 4205109214) и ООО «Металлэнергофинанс» (ИНН 4217039402). Для расчета приняты сбытовые надбавки в соответствии с постановлением РЭК от 31.12.2020г № 842:</w:t>
      </w:r>
    </w:p>
    <w:p w14:paraId="7E9CF821" w14:textId="77777777" w:rsidR="001844EF" w:rsidRPr="00820FD8" w:rsidRDefault="001844EF" w:rsidP="001844EF">
      <w:pPr>
        <w:autoSpaceDE w:val="0"/>
        <w:autoSpaceDN w:val="0"/>
        <w:adjustRightInd w:val="0"/>
        <w:ind w:firstLine="851"/>
        <w:jc w:val="both"/>
        <w:rPr>
          <w:rFonts w:eastAsiaTheme="minorHAnsi" w:cstheme="minorBidi"/>
          <w:spacing w:val="-10"/>
          <w:sz w:val="28"/>
          <w:szCs w:val="22"/>
          <w:lang w:eastAsia="en-US"/>
        </w:rPr>
      </w:pPr>
      <w:r w:rsidRPr="00820FD8">
        <w:rPr>
          <w:rFonts w:eastAsiaTheme="minorHAnsi" w:cstheme="minorBidi"/>
          <w:spacing w:val="-10"/>
          <w:sz w:val="28"/>
          <w:szCs w:val="22"/>
          <w:lang w:eastAsia="en-US"/>
        </w:rPr>
        <w:t>- по ООО «Металлэнергофинанс»</w:t>
      </w:r>
      <w:r w:rsidRPr="00820FD8">
        <w:rPr>
          <w:rFonts w:eastAsiaTheme="minorHAnsi"/>
          <w:spacing w:val="-10"/>
          <w:sz w:val="28"/>
          <w:szCs w:val="28"/>
          <w:lang w:eastAsia="en-US"/>
        </w:rPr>
        <w:t xml:space="preserve"> в размере </w:t>
      </w:r>
      <w:r w:rsidRPr="00820FD8">
        <w:rPr>
          <w:rFonts w:eastAsiaTheme="minorHAnsi" w:cstheme="minorBidi"/>
          <w:spacing w:val="-10"/>
          <w:sz w:val="28"/>
          <w:szCs w:val="22"/>
          <w:lang w:eastAsia="en-US"/>
        </w:rPr>
        <w:t>на</w:t>
      </w:r>
      <w:r w:rsidRPr="00820FD8">
        <w:rPr>
          <w:rFonts w:eastAsiaTheme="minorHAnsi"/>
          <w:spacing w:val="-10"/>
          <w:sz w:val="28"/>
          <w:szCs w:val="28"/>
          <w:lang w:eastAsia="en-US"/>
        </w:rPr>
        <w:t xml:space="preserve"> 1 полугодие</w:t>
      </w:r>
      <w:r w:rsidRPr="00820FD8">
        <w:rPr>
          <w:rFonts w:eastAsiaTheme="minorHAnsi" w:cstheme="minorBidi"/>
          <w:spacing w:val="-10"/>
          <w:sz w:val="28"/>
          <w:szCs w:val="22"/>
          <w:lang w:eastAsia="en-US"/>
        </w:rPr>
        <w:t xml:space="preserve"> 2021 года</w:t>
      </w:r>
      <w:r w:rsidRPr="00820FD8">
        <w:rPr>
          <w:rFonts w:eastAsiaTheme="minorHAnsi"/>
          <w:spacing w:val="-10"/>
          <w:sz w:val="28"/>
          <w:szCs w:val="28"/>
          <w:lang w:eastAsia="en-US"/>
        </w:rPr>
        <w:t xml:space="preserve"> 1</w:t>
      </w:r>
      <w:r w:rsidRPr="00820FD8">
        <w:rPr>
          <w:rFonts w:eastAsiaTheme="minorHAnsi" w:cstheme="minorBidi"/>
          <w:spacing w:val="-10"/>
          <w:sz w:val="28"/>
          <w:szCs w:val="22"/>
          <w:lang w:eastAsia="en-US"/>
        </w:rPr>
        <w:t> </w:t>
      </w:r>
      <w:r w:rsidRPr="00820FD8">
        <w:rPr>
          <w:rFonts w:eastAsiaTheme="minorHAnsi"/>
          <w:spacing w:val="-10"/>
          <w:sz w:val="28"/>
          <w:szCs w:val="28"/>
          <w:lang w:eastAsia="en-US"/>
        </w:rPr>
        <w:t>259,8</w:t>
      </w:r>
      <w:r w:rsidRPr="00820FD8">
        <w:rPr>
          <w:rFonts w:eastAsiaTheme="minorHAnsi" w:cstheme="minorBidi"/>
          <w:spacing w:val="-10"/>
          <w:sz w:val="28"/>
          <w:szCs w:val="22"/>
          <w:lang w:eastAsia="en-US"/>
        </w:rPr>
        <w:t> </w:t>
      </w:r>
      <w:r w:rsidRPr="00820FD8">
        <w:rPr>
          <w:rFonts w:eastAsiaTheme="minorHAnsi"/>
          <w:spacing w:val="-10"/>
          <w:sz w:val="28"/>
          <w:szCs w:val="28"/>
          <w:lang w:eastAsia="en-US"/>
        </w:rPr>
        <w:t xml:space="preserve">руб./МВт.ч и </w:t>
      </w:r>
      <w:r w:rsidRPr="00820FD8">
        <w:rPr>
          <w:rFonts w:eastAsiaTheme="minorHAnsi" w:cstheme="minorBidi"/>
          <w:spacing w:val="-10"/>
          <w:sz w:val="28"/>
          <w:szCs w:val="22"/>
          <w:lang w:eastAsia="en-US"/>
        </w:rPr>
        <w:t xml:space="preserve">на </w:t>
      </w:r>
      <w:r w:rsidRPr="00820FD8">
        <w:rPr>
          <w:rFonts w:eastAsiaTheme="minorHAnsi"/>
          <w:spacing w:val="-10"/>
          <w:sz w:val="28"/>
          <w:szCs w:val="28"/>
          <w:lang w:eastAsia="en-US"/>
        </w:rPr>
        <w:t>2 полугодие 1 295,3 руб./МВт.ч.</w:t>
      </w:r>
    </w:p>
    <w:p w14:paraId="66E7FA61" w14:textId="77777777" w:rsidR="001844EF" w:rsidRPr="00820FD8" w:rsidRDefault="001844EF" w:rsidP="001844EF">
      <w:pPr>
        <w:autoSpaceDE w:val="0"/>
        <w:autoSpaceDN w:val="0"/>
        <w:adjustRightInd w:val="0"/>
        <w:ind w:firstLine="851"/>
        <w:jc w:val="both"/>
        <w:rPr>
          <w:rFonts w:eastAsiaTheme="minorHAnsi" w:cstheme="minorBidi"/>
          <w:spacing w:val="-10"/>
          <w:sz w:val="28"/>
          <w:szCs w:val="22"/>
          <w:lang w:eastAsia="en-US"/>
        </w:rPr>
      </w:pPr>
      <w:r w:rsidRPr="00820FD8">
        <w:rPr>
          <w:rFonts w:eastAsiaTheme="minorHAnsi" w:cstheme="minorBidi"/>
          <w:spacing w:val="-10"/>
          <w:sz w:val="28"/>
          <w:szCs w:val="22"/>
          <w:lang w:eastAsia="en-US"/>
        </w:rPr>
        <w:t xml:space="preserve">- по ПАО «Кузбассэнергосбыт» </w:t>
      </w:r>
      <w:r w:rsidRPr="00820FD8">
        <w:rPr>
          <w:rFonts w:eastAsiaTheme="minorHAnsi"/>
          <w:spacing w:val="-10"/>
          <w:sz w:val="28"/>
          <w:szCs w:val="28"/>
          <w:lang w:eastAsia="en-US"/>
        </w:rPr>
        <w:t xml:space="preserve">в размере </w:t>
      </w:r>
      <w:r w:rsidRPr="00820FD8">
        <w:rPr>
          <w:rFonts w:eastAsiaTheme="minorHAnsi" w:cstheme="minorBidi"/>
          <w:spacing w:val="-10"/>
          <w:sz w:val="28"/>
          <w:szCs w:val="22"/>
          <w:lang w:eastAsia="en-US"/>
        </w:rPr>
        <w:t>на</w:t>
      </w:r>
      <w:r w:rsidRPr="00820FD8">
        <w:rPr>
          <w:rFonts w:eastAsiaTheme="minorHAnsi"/>
          <w:spacing w:val="-10"/>
          <w:sz w:val="28"/>
          <w:szCs w:val="28"/>
          <w:lang w:eastAsia="en-US"/>
        </w:rPr>
        <w:t xml:space="preserve"> 1 полугодие</w:t>
      </w:r>
      <w:r w:rsidRPr="00820FD8">
        <w:rPr>
          <w:rFonts w:eastAsiaTheme="minorHAnsi" w:cstheme="minorBidi"/>
          <w:spacing w:val="-10"/>
          <w:sz w:val="28"/>
          <w:szCs w:val="22"/>
          <w:lang w:eastAsia="en-US"/>
        </w:rPr>
        <w:t xml:space="preserve"> 2021 года</w:t>
      </w:r>
      <w:r w:rsidRPr="00820FD8">
        <w:rPr>
          <w:rFonts w:eastAsiaTheme="minorHAnsi"/>
          <w:spacing w:val="-10"/>
          <w:sz w:val="28"/>
          <w:szCs w:val="28"/>
          <w:lang w:eastAsia="en-US"/>
        </w:rPr>
        <w:t xml:space="preserve"> </w:t>
      </w:r>
      <w:r w:rsidRPr="00820FD8">
        <w:rPr>
          <w:rFonts w:eastAsiaTheme="minorHAnsi" w:cstheme="minorBidi"/>
          <w:spacing w:val="-10"/>
          <w:sz w:val="28"/>
          <w:szCs w:val="22"/>
          <w:lang w:eastAsia="en-US"/>
        </w:rPr>
        <w:t>581,9 </w:t>
      </w:r>
      <w:r w:rsidRPr="00820FD8">
        <w:rPr>
          <w:rFonts w:eastAsiaTheme="minorHAnsi"/>
          <w:spacing w:val="-10"/>
          <w:sz w:val="28"/>
          <w:szCs w:val="28"/>
          <w:lang w:eastAsia="en-US"/>
        </w:rPr>
        <w:t xml:space="preserve">руб./МВт.ч и </w:t>
      </w:r>
      <w:r w:rsidRPr="00820FD8">
        <w:rPr>
          <w:rFonts w:eastAsiaTheme="minorHAnsi" w:cstheme="minorBidi"/>
          <w:spacing w:val="-10"/>
          <w:sz w:val="28"/>
          <w:szCs w:val="22"/>
          <w:lang w:eastAsia="en-US"/>
        </w:rPr>
        <w:t xml:space="preserve">на </w:t>
      </w:r>
      <w:r w:rsidRPr="00820FD8">
        <w:rPr>
          <w:rFonts w:eastAsiaTheme="minorHAnsi"/>
          <w:spacing w:val="-10"/>
          <w:sz w:val="28"/>
          <w:szCs w:val="28"/>
          <w:lang w:eastAsia="en-US"/>
        </w:rPr>
        <w:t xml:space="preserve">2 полугодие </w:t>
      </w:r>
      <w:r w:rsidRPr="00820FD8">
        <w:rPr>
          <w:rFonts w:eastAsiaTheme="minorHAnsi" w:cstheme="minorBidi"/>
          <w:spacing w:val="-10"/>
          <w:sz w:val="28"/>
          <w:szCs w:val="22"/>
          <w:lang w:eastAsia="en-US"/>
        </w:rPr>
        <w:t>594,2</w:t>
      </w:r>
      <w:r w:rsidRPr="00820FD8">
        <w:rPr>
          <w:rFonts w:eastAsiaTheme="minorHAnsi"/>
          <w:spacing w:val="-10"/>
          <w:sz w:val="28"/>
          <w:szCs w:val="28"/>
          <w:lang w:eastAsia="en-US"/>
        </w:rPr>
        <w:t xml:space="preserve"> руб./МВт.ч.</w:t>
      </w:r>
    </w:p>
    <w:p w14:paraId="6C7D46C2" w14:textId="77777777" w:rsidR="001844EF" w:rsidRPr="00820FD8" w:rsidRDefault="001844EF" w:rsidP="001844EF">
      <w:pPr>
        <w:autoSpaceDE w:val="0"/>
        <w:autoSpaceDN w:val="0"/>
        <w:adjustRightInd w:val="0"/>
        <w:ind w:firstLine="851"/>
        <w:jc w:val="both"/>
        <w:rPr>
          <w:rFonts w:eastAsiaTheme="minorHAnsi" w:cstheme="minorBidi"/>
          <w:color w:val="000000" w:themeColor="text1"/>
          <w:spacing w:val="-10"/>
          <w:sz w:val="28"/>
          <w:szCs w:val="22"/>
          <w:lang w:eastAsia="en-US"/>
        </w:rPr>
      </w:pPr>
      <w:r w:rsidRPr="00820FD8">
        <w:rPr>
          <w:rFonts w:eastAsiaTheme="minorHAnsi" w:cstheme="minorBidi"/>
          <w:spacing w:val="-10"/>
          <w:sz w:val="28"/>
          <w:szCs w:val="22"/>
          <w:lang w:eastAsia="en-US"/>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1D10736B" w14:textId="77777777" w:rsidR="001844EF" w:rsidRPr="00820FD8" w:rsidRDefault="001844EF" w:rsidP="001844EF">
      <w:pPr>
        <w:ind w:firstLine="851"/>
        <w:jc w:val="center"/>
        <w:rPr>
          <w:rFonts w:eastAsiaTheme="minorHAnsi" w:cstheme="minorBidi"/>
          <w:color w:val="000000" w:themeColor="text1"/>
          <w:sz w:val="28"/>
          <w:szCs w:val="22"/>
          <w:lang w:eastAsia="en-US"/>
        </w:rPr>
      </w:pPr>
    </w:p>
    <w:p w14:paraId="1B289BED" w14:textId="77777777" w:rsidR="001844EF" w:rsidRPr="00820FD8" w:rsidRDefault="001844EF" w:rsidP="001844EF">
      <w:pPr>
        <w:keepNext/>
        <w:spacing w:after="200"/>
        <w:ind w:firstLine="709"/>
        <w:jc w:val="right"/>
        <w:rPr>
          <w:rFonts w:eastAsiaTheme="minorHAnsi" w:cstheme="minorBidi"/>
          <w:i/>
          <w:iCs/>
          <w:color w:val="44546A" w:themeColor="text2"/>
          <w:sz w:val="18"/>
          <w:szCs w:val="18"/>
          <w:lang w:eastAsia="en-US"/>
        </w:rPr>
      </w:pPr>
      <w:r w:rsidRPr="00820FD8">
        <w:rPr>
          <w:rFonts w:eastAsiaTheme="minorHAnsi" w:cstheme="minorBidi"/>
          <w:i/>
          <w:iCs/>
          <w:color w:val="44546A" w:themeColor="text2"/>
          <w:sz w:val="18"/>
          <w:szCs w:val="18"/>
          <w:lang w:eastAsia="en-US"/>
        </w:rPr>
        <w:t xml:space="preserve">Таблица </w:t>
      </w:r>
      <w:r w:rsidRPr="00820FD8">
        <w:rPr>
          <w:rFonts w:eastAsiaTheme="minorHAnsi" w:cstheme="minorBidi"/>
          <w:i/>
          <w:iCs/>
          <w:noProof/>
          <w:color w:val="44546A" w:themeColor="text2"/>
          <w:sz w:val="18"/>
          <w:szCs w:val="18"/>
          <w:lang w:eastAsia="en-US"/>
        </w:rPr>
        <w:fldChar w:fldCharType="begin"/>
      </w:r>
      <w:r w:rsidRPr="00820FD8">
        <w:rPr>
          <w:rFonts w:eastAsiaTheme="minorHAnsi" w:cstheme="minorBidi"/>
          <w:i/>
          <w:iCs/>
          <w:noProof/>
          <w:color w:val="44546A" w:themeColor="text2"/>
          <w:sz w:val="18"/>
          <w:szCs w:val="18"/>
          <w:lang w:eastAsia="en-US"/>
        </w:rPr>
        <w:instrText xml:space="preserve"> SEQ Таблица \* ARABIC </w:instrText>
      </w:r>
      <w:r w:rsidRPr="00820FD8">
        <w:rPr>
          <w:rFonts w:eastAsiaTheme="minorHAnsi" w:cstheme="minorBidi"/>
          <w:i/>
          <w:iCs/>
          <w:noProof/>
          <w:color w:val="44546A" w:themeColor="text2"/>
          <w:sz w:val="18"/>
          <w:szCs w:val="18"/>
          <w:lang w:eastAsia="en-US"/>
        </w:rPr>
        <w:fldChar w:fldCharType="separate"/>
      </w:r>
      <w:r w:rsidRPr="00820FD8">
        <w:rPr>
          <w:rFonts w:eastAsiaTheme="minorHAnsi" w:cstheme="minorBidi"/>
          <w:i/>
          <w:iCs/>
          <w:noProof/>
          <w:color w:val="44546A" w:themeColor="text2"/>
          <w:sz w:val="18"/>
          <w:szCs w:val="18"/>
          <w:lang w:eastAsia="en-US"/>
        </w:rPr>
        <w:t>1</w:t>
      </w:r>
      <w:r w:rsidRPr="00820FD8">
        <w:rPr>
          <w:rFonts w:eastAsiaTheme="minorHAnsi" w:cstheme="minorBidi"/>
          <w:i/>
          <w:iCs/>
          <w:noProof/>
          <w:color w:val="44546A" w:themeColor="text2"/>
          <w:sz w:val="18"/>
          <w:szCs w:val="18"/>
          <w:lang w:eastAsia="en-US"/>
        </w:rPr>
        <w:fldChar w:fldCharType="end"/>
      </w:r>
    </w:p>
    <w:p w14:paraId="7FF29495" w14:textId="77777777" w:rsidR="001844EF" w:rsidRPr="00820FD8" w:rsidRDefault="001844EF" w:rsidP="001844EF">
      <w:pPr>
        <w:ind w:firstLine="851"/>
        <w:jc w:val="center"/>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1844EF" w:rsidRPr="00820FD8" w14:paraId="1C9FAECE" w14:textId="77777777" w:rsidTr="002D6968">
        <w:trPr>
          <w:trHeight w:val="20"/>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B0EE5"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lastRenderedPageBreak/>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2CB716EC"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06F72A43"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t xml:space="preserve">План </w:t>
            </w:r>
            <w:r w:rsidRPr="00820FD8">
              <w:rPr>
                <w:rFonts w:eastAsiaTheme="minorHAnsi" w:cstheme="minorBidi"/>
                <w:color w:val="000000"/>
                <w:lang w:eastAsia="en-US"/>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531D0D9A"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t xml:space="preserve">План </w:t>
            </w:r>
            <w:r w:rsidRPr="00820FD8">
              <w:rPr>
                <w:rFonts w:eastAsiaTheme="minorHAnsi" w:cstheme="minorBidi"/>
                <w:color w:val="000000"/>
                <w:lang w:eastAsia="en-US"/>
              </w:rPr>
              <w:br/>
              <w:t>2 полугодие 2021 года</w:t>
            </w:r>
          </w:p>
        </w:tc>
      </w:tr>
      <w:tr w:rsidR="001844EF" w:rsidRPr="00820FD8" w14:paraId="4400F013"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3501D0DB"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21B627FE"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64290B38"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15A05C48"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t> </w:t>
            </w:r>
          </w:p>
        </w:tc>
      </w:tr>
      <w:tr w:rsidR="001844EF" w:rsidRPr="00820FD8" w14:paraId="2C86FBB3"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306F266"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6C8E29AA"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24E14D47"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725E73A2"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25 122 748,00</w:t>
            </w:r>
          </w:p>
        </w:tc>
      </w:tr>
      <w:tr w:rsidR="001844EF" w:rsidRPr="00820FD8" w14:paraId="239DE6A1"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172C097"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A535465"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29D983FB"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18A8ED22"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697 564 300,00</w:t>
            </w:r>
          </w:p>
        </w:tc>
      </w:tr>
      <w:tr w:rsidR="001844EF" w:rsidRPr="00820FD8" w14:paraId="5E892CEA"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BA56795" w14:textId="77777777" w:rsidR="001844EF" w:rsidRPr="00820FD8" w:rsidRDefault="001844EF" w:rsidP="002D6968">
            <w:pPr>
              <w:contextualSpacing/>
              <w:rPr>
                <w:rFonts w:eastAsiaTheme="minorHAnsi" w:cstheme="minorBidi"/>
                <w:b/>
                <w:bCs/>
                <w:color w:val="000000"/>
                <w:lang w:eastAsia="en-US"/>
              </w:rPr>
            </w:pPr>
            <w:r w:rsidRPr="00820FD8">
              <w:rPr>
                <w:rFonts w:eastAsiaTheme="minorHAnsi" w:cstheme="minorBidi"/>
                <w:b/>
                <w:bCs/>
                <w:color w:val="000000"/>
                <w:lang w:eastAsia="en-US"/>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1383A8B5" w14:textId="77777777" w:rsidR="001844EF" w:rsidRPr="00820FD8" w:rsidRDefault="001844EF" w:rsidP="002D6968">
            <w:pPr>
              <w:contextualSpacing/>
              <w:rPr>
                <w:rFonts w:eastAsiaTheme="minorHAnsi" w:cstheme="minorBidi"/>
                <w:b/>
                <w:bCs/>
                <w:color w:val="000000"/>
                <w:lang w:eastAsia="en-US"/>
              </w:rPr>
            </w:pPr>
            <w:r w:rsidRPr="00820FD8">
              <w:rPr>
                <w:rFonts w:eastAsiaTheme="minorHAnsi" w:cstheme="minorBidi"/>
                <w:b/>
                <w:bCs/>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3CEBD8AF" w14:textId="77777777" w:rsidR="001844EF" w:rsidRPr="00820FD8" w:rsidRDefault="001844EF" w:rsidP="002D6968">
            <w:pPr>
              <w:contextualSpacing/>
              <w:jc w:val="right"/>
              <w:rPr>
                <w:rFonts w:eastAsiaTheme="minorHAnsi" w:cstheme="minorBidi"/>
                <w:b/>
                <w:bCs/>
                <w:color w:val="000000"/>
                <w:lang w:eastAsia="en-US"/>
              </w:rPr>
            </w:pPr>
            <w:r w:rsidRPr="00820FD8">
              <w:rPr>
                <w:rFonts w:eastAsiaTheme="minorHAnsi" w:cstheme="minorBidi"/>
                <w:b/>
                <w:bCs/>
                <w:color w:val="000000"/>
                <w:lang w:eastAsia="en-US"/>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3EE47C81" w14:textId="77777777" w:rsidR="001844EF" w:rsidRPr="00820FD8" w:rsidRDefault="001844EF" w:rsidP="002D6968">
            <w:pPr>
              <w:contextualSpacing/>
              <w:jc w:val="right"/>
              <w:rPr>
                <w:rFonts w:eastAsiaTheme="minorHAnsi" w:cstheme="minorBidi"/>
                <w:b/>
                <w:bCs/>
                <w:color w:val="000000"/>
                <w:lang w:eastAsia="en-US"/>
              </w:rPr>
            </w:pPr>
            <w:r w:rsidRPr="00820FD8">
              <w:rPr>
                <w:rFonts w:eastAsiaTheme="minorHAnsi" w:cstheme="minorBidi"/>
                <w:b/>
                <w:bCs/>
                <w:color w:val="000000"/>
                <w:lang w:eastAsia="en-US"/>
              </w:rPr>
              <w:t>722 687 048,00</w:t>
            </w:r>
          </w:p>
        </w:tc>
      </w:tr>
      <w:tr w:rsidR="001844EF" w:rsidRPr="00820FD8" w14:paraId="3A5B66DC"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F8CF4DC"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6D9A6C51"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583A5BCE"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51E0DBC1" w14:textId="77777777" w:rsidR="001844EF" w:rsidRPr="00820FD8" w:rsidRDefault="001844EF" w:rsidP="002D6968">
            <w:pPr>
              <w:contextualSpacing/>
              <w:jc w:val="center"/>
              <w:rPr>
                <w:rFonts w:eastAsiaTheme="minorHAnsi" w:cstheme="minorBidi"/>
                <w:color w:val="000000"/>
                <w:lang w:eastAsia="en-US"/>
              </w:rPr>
            </w:pPr>
            <w:r w:rsidRPr="00820FD8">
              <w:rPr>
                <w:rFonts w:eastAsiaTheme="minorHAnsi" w:cstheme="minorBidi"/>
                <w:color w:val="000000"/>
                <w:lang w:eastAsia="en-US"/>
              </w:rPr>
              <w:t> </w:t>
            </w:r>
          </w:p>
        </w:tc>
      </w:tr>
      <w:tr w:rsidR="001844EF" w:rsidRPr="00820FD8" w14:paraId="3F9D4189"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F85E767"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2F0B4052"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5DAF64D3"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2CBBE718"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1,2953</w:t>
            </w:r>
          </w:p>
        </w:tc>
      </w:tr>
      <w:tr w:rsidR="001844EF" w:rsidRPr="00820FD8" w14:paraId="7392971F"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EE7F8FE"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7447E20A" w14:textId="77777777" w:rsidR="001844EF" w:rsidRPr="00820FD8" w:rsidRDefault="001844EF" w:rsidP="002D6968">
            <w:pPr>
              <w:contextualSpacing/>
              <w:rPr>
                <w:rFonts w:eastAsiaTheme="minorHAnsi" w:cstheme="minorBidi"/>
                <w:color w:val="000000"/>
                <w:lang w:eastAsia="en-US"/>
              </w:rPr>
            </w:pPr>
            <w:r w:rsidRPr="00820FD8">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04B79B90"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12D79598" w14:textId="77777777" w:rsidR="001844EF" w:rsidRPr="00820FD8" w:rsidRDefault="001844EF" w:rsidP="002D6968">
            <w:pPr>
              <w:contextualSpacing/>
              <w:jc w:val="right"/>
              <w:rPr>
                <w:rFonts w:eastAsiaTheme="minorHAnsi" w:cstheme="minorBidi"/>
                <w:color w:val="000000"/>
                <w:lang w:eastAsia="en-US"/>
              </w:rPr>
            </w:pPr>
            <w:r w:rsidRPr="00820FD8">
              <w:rPr>
                <w:rFonts w:eastAsiaTheme="minorHAnsi" w:cstheme="minorBidi"/>
                <w:color w:val="000000"/>
                <w:lang w:eastAsia="en-US"/>
              </w:rPr>
              <w:t>0,5942</w:t>
            </w:r>
          </w:p>
        </w:tc>
      </w:tr>
      <w:tr w:rsidR="001844EF" w:rsidRPr="00820FD8" w14:paraId="4E572FB4" w14:textId="77777777" w:rsidTr="002D6968">
        <w:trPr>
          <w:trHeight w:val="2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9BC7539" w14:textId="77777777" w:rsidR="001844EF" w:rsidRPr="00820FD8" w:rsidRDefault="001844EF" w:rsidP="002D6968">
            <w:pPr>
              <w:contextualSpacing/>
              <w:rPr>
                <w:rFonts w:eastAsiaTheme="minorHAnsi" w:cstheme="minorBidi"/>
                <w:b/>
                <w:bCs/>
                <w:color w:val="000000"/>
                <w:lang w:eastAsia="en-US"/>
              </w:rPr>
            </w:pPr>
            <w:r w:rsidRPr="00820FD8">
              <w:rPr>
                <w:rFonts w:eastAsiaTheme="minorHAnsi" w:cstheme="minorBidi"/>
                <w:b/>
                <w:bCs/>
                <w:color w:val="000000"/>
                <w:lang w:eastAsia="en-US"/>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2DE9FA61" w14:textId="77777777" w:rsidR="001844EF" w:rsidRPr="00820FD8" w:rsidRDefault="001844EF" w:rsidP="002D6968">
            <w:pPr>
              <w:contextualSpacing/>
              <w:rPr>
                <w:rFonts w:eastAsiaTheme="minorHAnsi" w:cstheme="minorBidi"/>
                <w:b/>
                <w:bCs/>
                <w:color w:val="000000"/>
                <w:lang w:eastAsia="en-US"/>
              </w:rPr>
            </w:pPr>
            <w:r w:rsidRPr="00820FD8">
              <w:rPr>
                <w:rFonts w:eastAsiaTheme="minorHAnsi" w:cstheme="minorBidi"/>
                <w:b/>
                <w:bCs/>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04371995" w14:textId="77777777" w:rsidR="001844EF" w:rsidRPr="00820FD8" w:rsidRDefault="001844EF" w:rsidP="002D6968">
            <w:pPr>
              <w:contextualSpacing/>
              <w:jc w:val="right"/>
              <w:rPr>
                <w:rFonts w:eastAsiaTheme="minorHAnsi" w:cstheme="minorBidi"/>
                <w:b/>
                <w:bCs/>
                <w:color w:val="000000"/>
                <w:lang w:eastAsia="en-US"/>
              </w:rPr>
            </w:pPr>
            <w:r w:rsidRPr="00820FD8">
              <w:rPr>
                <w:rFonts w:eastAsiaTheme="minorHAnsi" w:cstheme="minorBidi"/>
                <w:b/>
                <w:bCs/>
                <w:color w:val="000000"/>
                <w:lang w:eastAsia="en-US"/>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50DD2166" w14:textId="77777777" w:rsidR="001844EF" w:rsidRPr="00820FD8" w:rsidRDefault="001844EF" w:rsidP="002D6968">
            <w:pPr>
              <w:contextualSpacing/>
              <w:jc w:val="right"/>
              <w:rPr>
                <w:rFonts w:eastAsiaTheme="minorHAnsi" w:cstheme="minorBidi"/>
                <w:b/>
                <w:bCs/>
                <w:color w:val="000000"/>
                <w:lang w:eastAsia="en-US"/>
              </w:rPr>
            </w:pPr>
            <w:r w:rsidRPr="00820FD8">
              <w:rPr>
                <w:rFonts w:eastAsiaTheme="minorHAnsi" w:cstheme="minorBidi"/>
                <w:b/>
                <w:bCs/>
                <w:color w:val="000000"/>
                <w:lang w:eastAsia="en-US"/>
              </w:rPr>
              <w:t>0,6186</w:t>
            </w:r>
          </w:p>
        </w:tc>
      </w:tr>
    </w:tbl>
    <w:p w14:paraId="01CDEA94"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53ACEF9B"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766 276 * 237,18*6мес./1000 + 743,057 * (995,00 + 605,65 + 1,214 + 2,151 + 0,352) = 2 282 594,39 (тыс.руб.)</w:t>
      </w:r>
    </w:p>
    <w:p w14:paraId="2C70DDDC"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Средняя цена покупки</w:t>
      </w:r>
      <w:r w:rsidRPr="00820FD8">
        <w:rPr>
          <w:rFonts w:eastAsiaTheme="minorHAnsi" w:cstheme="minorBidi"/>
          <w:sz w:val="28"/>
          <w:szCs w:val="22"/>
          <w:lang w:eastAsia="en-US"/>
        </w:rPr>
        <w:t xml:space="preserve"> </w:t>
      </w:r>
      <w:r w:rsidRPr="00820FD8">
        <w:rPr>
          <w:rFonts w:eastAsiaTheme="minorHAnsi" w:cstheme="minorBidi"/>
          <w:color w:val="000000" w:themeColor="text1"/>
          <w:sz w:val="28"/>
          <w:szCs w:val="22"/>
          <w:lang w:eastAsia="en-US"/>
        </w:rPr>
        <w:t>для всех сетевых организаций на первое полугодие составит:</w:t>
      </w:r>
    </w:p>
    <w:p w14:paraId="00FC1585"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2 282 594,39 / 743,057 = 3 071,90 (руб./МВт.ч)</w:t>
      </w:r>
    </w:p>
    <w:p w14:paraId="61D24590" w14:textId="77777777" w:rsidR="001844EF" w:rsidRPr="00820FD8" w:rsidRDefault="001844EF" w:rsidP="001844EF">
      <w:pPr>
        <w:ind w:firstLine="851"/>
        <w:jc w:val="both"/>
        <w:rPr>
          <w:rFonts w:eastAsiaTheme="minorHAnsi" w:cstheme="minorBidi"/>
          <w:color w:val="000000" w:themeColor="text1"/>
          <w:sz w:val="28"/>
          <w:szCs w:val="22"/>
          <w:lang w:eastAsia="en-US"/>
        </w:rPr>
      </w:pPr>
    </w:p>
    <w:p w14:paraId="5AC392A2"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1BDD36AF"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805 167 * 231,03 * 6мес./1000 + 725,93 * (1022,00 + 618,57 + 1,329 + 2,151 + 0,363) = 2 309 809,22 (тыс.руб.)</w:t>
      </w:r>
    </w:p>
    <w:p w14:paraId="10878549"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Средняя цена покупки</w:t>
      </w:r>
      <w:r w:rsidRPr="00820FD8">
        <w:rPr>
          <w:rFonts w:eastAsiaTheme="minorHAnsi" w:cstheme="minorBidi"/>
          <w:sz w:val="28"/>
          <w:szCs w:val="22"/>
          <w:lang w:eastAsia="en-US"/>
        </w:rPr>
        <w:t xml:space="preserve"> </w:t>
      </w:r>
      <w:r w:rsidRPr="00820FD8">
        <w:rPr>
          <w:rFonts w:eastAsiaTheme="minorHAnsi" w:cstheme="minorBidi"/>
          <w:color w:val="000000" w:themeColor="text1"/>
          <w:sz w:val="28"/>
          <w:szCs w:val="22"/>
          <w:lang w:eastAsia="en-US"/>
        </w:rPr>
        <w:t>для всех сетевых организаций на второе полугодие составит:</w:t>
      </w:r>
    </w:p>
    <w:p w14:paraId="3A10ED5A"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2 309 809,22 / 725,93 = 3 181,88 (руб./МВт.ч)</w:t>
      </w:r>
    </w:p>
    <w:p w14:paraId="366E7980" w14:textId="77777777" w:rsidR="001844EF" w:rsidRPr="00820FD8" w:rsidRDefault="001844EF" w:rsidP="001844EF">
      <w:pPr>
        <w:ind w:firstLine="851"/>
        <w:jc w:val="both"/>
        <w:rPr>
          <w:rFonts w:eastAsiaTheme="minorHAnsi" w:cstheme="minorBidi"/>
          <w:color w:val="000000" w:themeColor="text1"/>
          <w:sz w:val="28"/>
          <w:szCs w:val="22"/>
          <w:lang w:eastAsia="en-US"/>
        </w:rPr>
      </w:pPr>
    </w:p>
    <w:p w14:paraId="4737FB3E" w14:textId="77777777" w:rsidR="001844EF" w:rsidRPr="00820FD8" w:rsidRDefault="001844EF" w:rsidP="001844EF">
      <w:pPr>
        <w:keepNext/>
        <w:spacing w:after="200"/>
        <w:ind w:firstLine="709"/>
        <w:jc w:val="right"/>
        <w:rPr>
          <w:rFonts w:eastAsiaTheme="minorHAnsi" w:cstheme="minorBidi"/>
          <w:i/>
          <w:iCs/>
          <w:color w:val="44546A" w:themeColor="text2"/>
          <w:sz w:val="18"/>
          <w:szCs w:val="18"/>
          <w:lang w:eastAsia="en-US"/>
        </w:rPr>
      </w:pPr>
      <w:r w:rsidRPr="00820FD8">
        <w:rPr>
          <w:rFonts w:eastAsiaTheme="minorHAnsi" w:cstheme="minorBidi"/>
          <w:i/>
          <w:iCs/>
          <w:color w:val="44546A" w:themeColor="text2"/>
          <w:sz w:val="18"/>
          <w:szCs w:val="18"/>
          <w:lang w:eastAsia="en-US"/>
        </w:rPr>
        <w:t xml:space="preserve">Таблица </w:t>
      </w:r>
      <w:r w:rsidRPr="00820FD8">
        <w:rPr>
          <w:rFonts w:eastAsiaTheme="minorHAnsi" w:cstheme="minorBidi"/>
          <w:i/>
          <w:iCs/>
          <w:noProof/>
          <w:color w:val="44546A" w:themeColor="text2"/>
          <w:sz w:val="18"/>
          <w:szCs w:val="18"/>
          <w:lang w:eastAsia="en-US"/>
        </w:rPr>
        <w:fldChar w:fldCharType="begin"/>
      </w:r>
      <w:r w:rsidRPr="00820FD8">
        <w:rPr>
          <w:rFonts w:eastAsiaTheme="minorHAnsi" w:cstheme="minorBidi"/>
          <w:i/>
          <w:iCs/>
          <w:noProof/>
          <w:color w:val="44546A" w:themeColor="text2"/>
          <w:sz w:val="18"/>
          <w:szCs w:val="18"/>
          <w:lang w:eastAsia="en-US"/>
        </w:rPr>
        <w:instrText xml:space="preserve"> SEQ Таблица \* ARABIC </w:instrText>
      </w:r>
      <w:r w:rsidRPr="00820FD8">
        <w:rPr>
          <w:rFonts w:eastAsiaTheme="minorHAnsi" w:cstheme="minorBidi"/>
          <w:i/>
          <w:iCs/>
          <w:noProof/>
          <w:color w:val="44546A" w:themeColor="text2"/>
          <w:sz w:val="18"/>
          <w:szCs w:val="18"/>
          <w:lang w:eastAsia="en-US"/>
        </w:rPr>
        <w:fldChar w:fldCharType="separate"/>
      </w:r>
      <w:r w:rsidRPr="00820FD8">
        <w:rPr>
          <w:rFonts w:eastAsiaTheme="minorHAnsi" w:cstheme="minorBidi"/>
          <w:i/>
          <w:iCs/>
          <w:noProof/>
          <w:color w:val="44546A" w:themeColor="text2"/>
          <w:sz w:val="18"/>
          <w:szCs w:val="18"/>
          <w:lang w:eastAsia="en-US"/>
        </w:rPr>
        <w:t>2</w:t>
      </w:r>
      <w:r w:rsidRPr="00820FD8">
        <w:rPr>
          <w:rFonts w:eastAsiaTheme="minorHAnsi" w:cstheme="minorBidi"/>
          <w:i/>
          <w:iCs/>
          <w:noProof/>
          <w:color w:val="44546A" w:themeColor="text2"/>
          <w:sz w:val="18"/>
          <w:szCs w:val="18"/>
          <w:lang w:eastAsia="en-US"/>
        </w:rPr>
        <w:fldChar w:fldCharType="end"/>
      </w:r>
    </w:p>
    <w:p w14:paraId="49AE47E6" w14:textId="77777777" w:rsidR="001844EF" w:rsidRPr="00820FD8" w:rsidRDefault="001844EF" w:rsidP="001844EF">
      <w:pPr>
        <w:ind w:firstLine="851"/>
        <w:jc w:val="center"/>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Расчет стоимости покупки потерь на 2021 год</w:t>
      </w:r>
    </w:p>
    <w:tbl>
      <w:tblPr>
        <w:tblW w:w="5408" w:type="pct"/>
        <w:tblInd w:w="-431" w:type="dxa"/>
        <w:tblLayout w:type="fixed"/>
        <w:tblLook w:val="04A0" w:firstRow="1" w:lastRow="0" w:firstColumn="1" w:lastColumn="0" w:noHBand="0" w:noVBand="1"/>
      </w:tblPr>
      <w:tblGrid>
        <w:gridCol w:w="559"/>
        <w:gridCol w:w="2477"/>
        <w:gridCol w:w="1141"/>
        <w:gridCol w:w="1151"/>
        <w:gridCol w:w="1151"/>
        <w:gridCol w:w="3782"/>
      </w:tblGrid>
      <w:tr w:rsidR="001844EF" w:rsidRPr="00820FD8" w14:paraId="6B64AE00" w14:textId="77777777" w:rsidTr="002D6968">
        <w:trPr>
          <w:trHeight w:val="30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1C3F"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r w:rsidRPr="00820FD8">
              <w:rPr>
                <w:rFonts w:eastAsiaTheme="minorHAnsi" w:cstheme="minorBidi"/>
                <w:color w:val="000000"/>
                <w:sz w:val="16"/>
                <w:szCs w:val="16"/>
                <w:lang w:eastAsia="en-US"/>
              </w:rPr>
              <w:t>№ п/п</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14:paraId="7E8D609E" w14:textId="77777777" w:rsidR="001844EF" w:rsidRPr="00820FD8" w:rsidRDefault="001844EF" w:rsidP="002D6968">
            <w:pPr>
              <w:jc w:val="center"/>
              <w:rPr>
                <w:rFonts w:eastAsiaTheme="minorHAnsi"/>
                <w:color w:val="000000"/>
                <w:sz w:val="16"/>
                <w:szCs w:val="16"/>
                <w:lang w:eastAsia="en-US"/>
              </w:rPr>
            </w:pPr>
            <w:r w:rsidRPr="00820FD8">
              <w:rPr>
                <w:rFonts w:eastAsiaTheme="minorHAnsi"/>
                <w:color w:val="000000"/>
                <w:sz w:val="16"/>
                <w:szCs w:val="16"/>
                <w:lang w:eastAsia="en-US"/>
              </w:rPr>
              <w:t>Показатели</w:t>
            </w:r>
          </w:p>
        </w:tc>
        <w:tc>
          <w:tcPr>
            <w:tcW w:w="556" w:type="pct"/>
            <w:tcBorders>
              <w:top w:val="single" w:sz="4" w:space="0" w:color="auto"/>
              <w:left w:val="nil"/>
              <w:bottom w:val="single" w:sz="4" w:space="0" w:color="auto"/>
              <w:right w:val="single" w:sz="4" w:space="0" w:color="auto"/>
            </w:tcBorders>
            <w:shd w:val="clear" w:color="auto" w:fill="auto"/>
            <w:noWrap/>
            <w:vAlign w:val="bottom"/>
            <w:hideMark/>
          </w:tcPr>
          <w:p w14:paraId="10C09566"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ед.изм.</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4730113E" w14:textId="77777777" w:rsidR="001844EF" w:rsidRPr="00820FD8" w:rsidRDefault="001844EF" w:rsidP="002D6968">
            <w:pPr>
              <w:jc w:val="center"/>
              <w:rPr>
                <w:rFonts w:eastAsiaTheme="minorHAnsi"/>
                <w:color w:val="000000"/>
                <w:sz w:val="16"/>
                <w:szCs w:val="16"/>
                <w:lang w:eastAsia="en-US"/>
              </w:rPr>
            </w:pPr>
            <w:r w:rsidRPr="00820FD8">
              <w:rPr>
                <w:rFonts w:eastAsiaTheme="minorHAnsi"/>
                <w:color w:val="000000"/>
                <w:sz w:val="16"/>
                <w:szCs w:val="16"/>
                <w:lang w:eastAsia="en-US"/>
              </w:rPr>
              <w:t>1 полугодие</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14:paraId="1A12514A" w14:textId="77777777" w:rsidR="001844EF" w:rsidRPr="00820FD8" w:rsidRDefault="001844EF" w:rsidP="002D6968">
            <w:pPr>
              <w:jc w:val="center"/>
              <w:rPr>
                <w:rFonts w:eastAsiaTheme="minorHAnsi"/>
                <w:color w:val="000000"/>
                <w:sz w:val="16"/>
                <w:szCs w:val="16"/>
                <w:lang w:eastAsia="en-US"/>
              </w:rPr>
            </w:pPr>
            <w:r w:rsidRPr="00820FD8">
              <w:rPr>
                <w:rFonts w:eastAsiaTheme="minorHAnsi"/>
                <w:color w:val="000000"/>
                <w:sz w:val="16"/>
                <w:szCs w:val="16"/>
                <w:lang w:eastAsia="en-US"/>
              </w:rPr>
              <w:t>2 полугодие</w:t>
            </w:r>
          </w:p>
        </w:tc>
        <w:tc>
          <w:tcPr>
            <w:tcW w:w="1843" w:type="pct"/>
            <w:tcBorders>
              <w:top w:val="single" w:sz="4" w:space="0" w:color="auto"/>
              <w:left w:val="nil"/>
              <w:bottom w:val="single" w:sz="4" w:space="0" w:color="auto"/>
              <w:right w:val="single" w:sz="4" w:space="0" w:color="auto"/>
            </w:tcBorders>
            <w:shd w:val="clear" w:color="auto" w:fill="auto"/>
            <w:vAlign w:val="bottom"/>
            <w:hideMark/>
          </w:tcPr>
          <w:p w14:paraId="4BC54E96"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Основание</w:t>
            </w:r>
          </w:p>
        </w:tc>
      </w:tr>
      <w:tr w:rsidR="001844EF" w:rsidRPr="00820FD8" w14:paraId="27A8BD98"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10742A38"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w:t>
            </w:r>
          </w:p>
        </w:tc>
        <w:tc>
          <w:tcPr>
            <w:tcW w:w="1207" w:type="pct"/>
            <w:tcBorders>
              <w:top w:val="nil"/>
              <w:left w:val="nil"/>
              <w:bottom w:val="single" w:sz="4" w:space="0" w:color="auto"/>
              <w:right w:val="single" w:sz="4" w:space="0" w:color="auto"/>
            </w:tcBorders>
            <w:shd w:val="clear" w:color="auto" w:fill="auto"/>
            <w:vAlign w:val="bottom"/>
            <w:hideMark/>
          </w:tcPr>
          <w:p w14:paraId="53844F54"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тариф на услуги коммерческого оператора АО «АТС»</w:t>
            </w:r>
          </w:p>
        </w:tc>
        <w:tc>
          <w:tcPr>
            <w:tcW w:w="556" w:type="pct"/>
            <w:tcBorders>
              <w:top w:val="nil"/>
              <w:left w:val="nil"/>
              <w:bottom w:val="single" w:sz="4" w:space="0" w:color="auto"/>
              <w:right w:val="single" w:sz="4" w:space="0" w:color="auto"/>
            </w:tcBorders>
            <w:shd w:val="clear" w:color="auto" w:fill="auto"/>
            <w:noWrap/>
            <w:vAlign w:val="bottom"/>
            <w:hideMark/>
          </w:tcPr>
          <w:p w14:paraId="15E43112"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руб/МВт*ч</w:t>
            </w:r>
          </w:p>
        </w:tc>
        <w:tc>
          <w:tcPr>
            <w:tcW w:w="561" w:type="pct"/>
            <w:tcBorders>
              <w:top w:val="nil"/>
              <w:left w:val="nil"/>
              <w:bottom w:val="single" w:sz="4" w:space="0" w:color="auto"/>
              <w:right w:val="single" w:sz="4" w:space="0" w:color="auto"/>
            </w:tcBorders>
            <w:shd w:val="clear" w:color="auto" w:fill="auto"/>
            <w:noWrap/>
            <w:vAlign w:val="bottom"/>
            <w:hideMark/>
          </w:tcPr>
          <w:p w14:paraId="6E3B3410"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1,214</w:t>
            </w:r>
          </w:p>
        </w:tc>
        <w:tc>
          <w:tcPr>
            <w:tcW w:w="561" w:type="pct"/>
            <w:tcBorders>
              <w:top w:val="nil"/>
              <w:left w:val="nil"/>
              <w:bottom w:val="single" w:sz="4" w:space="0" w:color="auto"/>
              <w:right w:val="single" w:sz="4" w:space="0" w:color="auto"/>
            </w:tcBorders>
            <w:shd w:val="clear" w:color="auto" w:fill="auto"/>
            <w:noWrap/>
            <w:vAlign w:val="bottom"/>
            <w:hideMark/>
          </w:tcPr>
          <w:p w14:paraId="70493050"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1,329</w:t>
            </w:r>
          </w:p>
        </w:tc>
        <w:tc>
          <w:tcPr>
            <w:tcW w:w="1843" w:type="pct"/>
            <w:tcBorders>
              <w:top w:val="nil"/>
              <w:left w:val="nil"/>
              <w:bottom w:val="single" w:sz="4" w:space="0" w:color="auto"/>
              <w:right w:val="single" w:sz="4" w:space="0" w:color="auto"/>
            </w:tcBorders>
            <w:shd w:val="clear" w:color="auto" w:fill="auto"/>
            <w:vAlign w:val="bottom"/>
            <w:hideMark/>
          </w:tcPr>
          <w:p w14:paraId="42CF597C" w14:textId="77777777" w:rsidR="001844EF" w:rsidRPr="00820FD8" w:rsidRDefault="001844EF" w:rsidP="002D6968">
            <w:pPr>
              <w:rPr>
                <w:rFonts w:eastAsiaTheme="minorHAnsi"/>
                <w:sz w:val="16"/>
                <w:szCs w:val="16"/>
                <w:lang w:eastAsia="en-US"/>
              </w:rPr>
            </w:pPr>
            <w:r w:rsidRPr="00820FD8">
              <w:rPr>
                <w:rFonts w:eastAsiaTheme="minorHAnsi"/>
                <w:sz w:val="16"/>
                <w:szCs w:val="16"/>
                <w:lang w:eastAsia="en-US"/>
              </w:rPr>
              <w:t>Приказ ФАС России от 16.12.2020 N 1225/20</w:t>
            </w:r>
          </w:p>
        </w:tc>
      </w:tr>
      <w:tr w:rsidR="001844EF" w:rsidRPr="00820FD8" w14:paraId="48DFD83F"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F7E3801"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2</w:t>
            </w:r>
          </w:p>
        </w:tc>
        <w:tc>
          <w:tcPr>
            <w:tcW w:w="1207" w:type="pct"/>
            <w:tcBorders>
              <w:top w:val="nil"/>
              <w:left w:val="nil"/>
              <w:bottom w:val="single" w:sz="4" w:space="0" w:color="auto"/>
              <w:right w:val="single" w:sz="4" w:space="0" w:color="auto"/>
            </w:tcBorders>
            <w:shd w:val="clear" w:color="auto" w:fill="auto"/>
            <w:vAlign w:val="bottom"/>
            <w:hideMark/>
          </w:tcPr>
          <w:p w14:paraId="78373249"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тариф на услуги СО «ЕЭС»</w:t>
            </w:r>
          </w:p>
        </w:tc>
        <w:tc>
          <w:tcPr>
            <w:tcW w:w="556" w:type="pct"/>
            <w:tcBorders>
              <w:top w:val="nil"/>
              <w:left w:val="nil"/>
              <w:bottom w:val="single" w:sz="4" w:space="0" w:color="auto"/>
              <w:right w:val="single" w:sz="4" w:space="0" w:color="auto"/>
            </w:tcBorders>
            <w:shd w:val="clear" w:color="auto" w:fill="auto"/>
            <w:noWrap/>
            <w:vAlign w:val="bottom"/>
            <w:hideMark/>
          </w:tcPr>
          <w:p w14:paraId="78911600"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руб/МВт*ч</w:t>
            </w:r>
          </w:p>
        </w:tc>
        <w:tc>
          <w:tcPr>
            <w:tcW w:w="561" w:type="pct"/>
            <w:tcBorders>
              <w:top w:val="nil"/>
              <w:left w:val="nil"/>
              <w:bottom w:val="single" w:sz="4" w:space="0" w:color="auto"/>
              <w:right w:val="single" w:sz="4" w:space="0" w:color="auto"/>
            </w:tcBorders>
            <w:shd w:val="clear" w:color="auto" w:fill="auto"/>
            <w:noWrap/>
            <w:vAlign w:val="bottom"/>
            <w:hideMark/>
          </w:tcPr>
          <w:p w14:paraId="7105E506"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2,151</w:t>
            </w:r>
          </w:p>
        </w:tc>
        <w:tc>
          <w:tcPr>
            <w:tcW w:w="561" w:type="pct"/>
            <w:tcBorders>
              <w:top w:val="nil"/>
              <w:left w:val="nil"/>
              <w:bottom w:val="single" w:sz="4" w:space="0" w:color="auto"/>
              <w:right w:val="single" w:sz="4" w:space="0" w:color="auto"/>
            </w:tcBorders>
            <w:shd w:val="clear" w:color="auto" w:fill="auto"/>
            <w:noWrap/>
            <w:vAlign w:val="bottom"/>
            <w:hideMark/>
          </w:tcPr>
          <w:p w14:paraId="0A300E18"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2,1510</w:t>
            </w:r>
          </w:p>
        </w:tc>
        <w:tc>
          <w:tcPr>
            <w:tcW w:w="1843" w:type="pct"/>
            <w:tcBorders>
              <w:top w:val="nil"/>
              <w:left w:val="nil"/>
              <w:bottom w:val="single" w:sz="4" w:space="0" w:color="auto"/>
              <w:right w:val="single" w:sz="4" w:space="0" w:color="auto"/>
            </w:tcBorders>
            <w:shd w:val="clear" w:color="auto" w:fill="auto"/>
            <w:vAlign w:val="bottom"/>
            <w:hideMark/>
          </w:tcPr>
          <w:p w14:paraId="70996C62" w14:textId="77777777" w:rsidR="001844EF" w:rsidRPr="00820FD8" w:rsidRDefault="001844EF" w:rsidP="002D6968">
            <w:pPr>
              <w:rPr>
                <w:rFonts w:eastAsiaTheme="minorHAnsi"/>
                <w:sz w:val="16"/>
                <w:szCs w:val="16"/>
                <w:lang w:eastAsia="en-US"/>
              </w:rPr>
            </w:pPr>
            <w:r w:rsidRPr="00820FD8">
              <w:rPr>
                <w:rFonts w:eastAsiaTheme="minorHAnsi"/>
                <w:sz w:val="16"/>
                <w:szCs w:val="16"/>
                <w:lang w:eastAsia="en-US"/>
              </w:rPr>
              <w:t>Приказ ФАС России от 24.12.2020 N 1263/20</w:t>
            </w:r>
          </w:p>
        </w:tc>
      </w:tr>
      <w:tr w:rsidR="001844EF" w:rsidRPr="00820FD8" w14:paraId="42414AAF" w14:textId="77777777" w:rsidTr="002D6968">
        <w:trPr>
          <w:trHeight w:val="752"/>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E77D169"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3</w:t>
            </w:r>
          </w:p>
        </w:tc>
        <w:tc>
          <w:tcPr>
            <w:tcW w:w="1207" w:type="pct"/>
            <w:tcBorders>
              <w:top w:val="nil"/>
              <w:left w:val="nil"/>
              <w:bottom w:val="single" w:sz="4" w:space="0" w:color="auto"/>
              <w:right w:val="single" w:sz="4" w:space="0" w:color="auto"/>
            </w:tcBorders>
            <w:shd w:val="clear" w:color="auto" w:fill="auto"/>
            <w:vAlign w:val="bottom"/>
            <w:hideMark/>
          </w:tcPr>
          <w:p w14:paraId="65A991E4"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комплексная услуга АО «ЦФР»</w:t>
            </w:r>
          </w:p>
        </w:tc>
        <w:tc>
          <w:tcPr>
            <w:tcW w:w="556" w:type="pct"/>
            <w:tcBorders>
              <w:top w:val="nil"/>
              <w:left w:val="nil"/>
              <w:bottom w:val="single" w:sz="4" w:space="0" w:color="auto"/>
              <w:right w:val="single" w:sz="4" w:space="0" w:color="auto"/>
            </w:tcBorders>
            <w:shd w:val="clear" w:color="auto" w:fill="auto"/>
            <w:noWrap/>
            <w:vAlign w:val="bottom"/>
            <w:hideMark/>
          </w:tcPr>
          <w:p w14:paraId="354ED57C"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руб/МВт*ч</w:t>
            </w:r>
          </w:p>
        </w:tc>
        <w:tc>
          <w:tcPr>
            <w:tcW w:w="561" w:type="pct"/>
            <w:tcBorders>
              <w:top w:val="nil"/>
              <w:left w:val="nil"/>
              <w:bottom w:val="single" w:sz="4" w:space="0" w:color="auto"/>
              <w:right w:val="single" w:sz="4" w:space="0" w:color="auto"/>
            </w:tcBorders>
            <w:shd w:val="clear" w:color="auto" w:fill="auto"/>
            <w:noWrap/>
            <w:vAlign w:val="bottom"/>
            <w:hideMark/>
          </w:tcPr>
          <w:p w14:paraId="2C60C0FA"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0,352</w:t>
            </w:r>
          </w:p>
        </w:tc>
        <w:tc>
          <w:tcPr>
            <w:tcW w:w="561" w:type="pct"/>
            <w:tcBorders>
              <w:top w:val="nil"/>
              <w:left w:val="nil"/>
              <w:bottom w:val="single" w:sz="4" w:space="0" w:color="auto"/>
              <w:right w:val="single" w:sz="4" w:space="0" w:color="auto"/>
            </w:tcBorders>
            <w:shd w:val="clear" w:color="auto" w:fill="auto"/>
            <w:noWrap/>
            <w:vAlign w:val="bottom"/>
            <w:hideMark/>
          </w:tcPr>
          <w:p w14:paraId="16D802E0"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0,363</w:t>
            </w:r>
          </w:p>
        </w:tc>
        <w:tc>
          <w:tcPr>
            <w:tcW w:w="1843" w:type="pct"/>
            <w:tcBorders>
              <w:top w:val="nil"/>
              <w:left w:val="nil"/>
              <w:bottom w:val="single" w:sz="4" w:space="0" w:color="auto"/>
              <w:right w:val="single" w:sz="4" w:space="0" w:color="auto"/>
            </w:tcBorders>
            <w:shd w:val="clear" w:color="auto" w:fill="auto"/>
            <w:vAlign w:val="bottom"/>
            <w:hideMark/>
          </w:tcPr>
          <w:p w14:paraId="77F30CDC"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размер платы за комплексную услугу АО «ЦФР» утверждён Наблюдательным советом Ассоциации «НП Совет рынка» (Протокол №16/2020 от 22.06.2020)</w:t>
            </w:r>
          </w:p>
        </w:tc>
      </w:tr>
      <w:tr w:rsidR="001844EF" w:rsidRPr="00820FD8" w14:paraId="2B9F97E0" w14:textId="77777777" w:rsidTr="002D6968">
        <w:trPr>
          <w:trHeight w:val="72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5DDAF1AA"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4</w:t>
            </w:r>
          </w:p>
        </w:tc>
        <w:tc>
          <w:tcPr>
            <w:tcW w:w="1207" w:type="pct"/>
            <w:tcBorders>
              <w:top w:val="nil"/>
              <w:left w:val="nil"/>
              <w:bottom w:val="single" w:sz="4" w:space="0" w:color="auto"/>
              <w:right w:val="single" w:sz="4" w:space="0" w:color="auto"/>
            </w:tcBorders>
            <w:shd w:val="clear" w:color="auto" w:fill="auto"/>
            <w:vAlign w:val="bottom"/>
            <w:hideMark/>
          </w:tcPr>
          <w:p w14:paraId="3375FBA6"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цена на мощность</w:t>
            </w:r>
          </w:p>
        </w:tc>
        <w:tc>
          <w:tcPr>
            <w:tcW w:w="556" w:type="pct"/>
            <w:tcBorders>
              <w:top w:val="nil"/>
              <w:left w:val="nil"/>
              <w:bottom w:val="single" w:sz="4" w:space="0" w:color="auto"/>
              <w:right w:val="single" w:sz="4" w:space="0" w:color="auto"/>
            </w:tcBorders>
            <w:shd w:val="clear" w:color="auto" w:fill="auto"/>
            <w:noWrap/>
            <w:vAlign w:val="bottom"/>
            <w:hideMark/>
          </w:tcPr>
          <w:p w14:paraId="5043D091"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руб/МВт</w:t>
            </w:r>
          </w:p>
        </w:tc>
        <w:tc>
          <w:tcPr>
            <w:tcW w:w="561" w:type="pct"/>
            <w:tcBorders>
              <w:top w:val="nil"/>
              <w:left w:val="nil"/>
              <w:bottom w:val="single" w:sz="4" w:space="0" w:color="auto"/>
              <w:right w:val="single" w:sz="4" w:space="0" w:color="auto"/>
            </w:tcBorders>
            <w:shd w:val="clear" w:color="auto" w:fill="auto"/>
            <w:noWrap/>
            <w:vAlign w:val="bottom"/>
            <w:hideMark/>
          </w:tcPr>
          <w:p w14:paraId="54A52C88" w14:textId="77777777" w:rsidR="001844EF" w:rsidRPr="00820FD8" w:rsidRDefault="001844EF" w:rsidP="002D6968">
            <w:pPr>
              <w:jc w:val="right"/>
              <w:rPr>
                <w:rFonts w:eastAsiaTheme="minorHAnsi"/>
                <w:sz w:val="16"/>
                <w:szCs w:val="16"/>
                <w:lang w:eastAsia="en-US"/>
              </w:rPr>
            </w:pPr>
            <w:r w:rsidRPr="00820FD8">
              <w:rPr>
                <w:rFonts w:eastAsiaTheme="minorHAnsi"/>
                <w:sz w:val="16"/>
                <w:szCs w:val="16"/>
                <w:lang w:eastAsia="en-US"/>
              </w:rPr>
              <w:t>766 276</w:t>
            </w:r>
          </w:p>
        </w:tc>
        <w:tc>
          <w:tcPr>
            <w:tcW w:w="561" w:type="pct"/>
            <w:tcBorders>
              <w:top w:val="nil"/>
              <w:left w:val="nil"/>
              <w:bottom w:val="single" w:sz="4" w:space="0" w:color="auto"/>
              <w:right w:val="single" w:sz="4" w:space="0" w:color="auto"/>
            </w:tcBorders>
            <w:shd w:val="clear" w:color="auto" w:fill="auto"/>
            <w:noWrap/>
            <w:vAlign w:val="bottom"/>
            <w:hideMark/>
          </w:tcPr>
          <w:p w14:paraId="5FAA3FC9" w14:textId="77777777" w:rsidR="001844EF" w:rsidRPr="00820FD8" w:rsidRDefault="001844EF" w:rsidP="002D6968">
            <w:pPr>
              <w:jc w:val="right"/>
              <w:rPr>
                <w:rFonts w:eastAsiaTheme="minorHAnsi"/>
                <w:sz w:val="16"/>
                <w:szCs w:val="16"/>
                <w:lang w:eastAsia="en-US"/>
              </w:rPr>
            </w:pPr>
            <w:r w:rsidRPr="00820FD8">
              <w:rPr>
                <w:rFonts w:eastAsiaTheme="minorHAnsi"/>
                <w:sz w:val="16"/>
                <w:szCs w:val="16"/>
                <w:lang w:eastAsia="en-US"/>
              </w:rPr>
              <w:t>805 167</w:t>
            </w:r>
          </w:p>
        </w:tc>
        <w:tc>
          <w:tcPr>
            <w:tcW w:w="1843" w:type="pct"/>
            <w:vMerge w:val="restart"/>
            <w:tcBorders>
              <w:top w:val="nil"/>
              <w:left w:val="single" w:sz="4" w:space="0" w:color="auto"/>
              <w:bottom w:val="single" w:sz="4" w:space="0" w:color="auto"/>
              <w:right w:val="single" w:sz="4" w:space="0" w:color="auto"/>
            </w:tcBorders>
            <w:shd w:val="clear" w:color="auto" w:fill="auto"/>
            <w:vAlign w:val="bottom"/>
            <w:hideMark/>
          </w:tcPr>
          <w:p w14:paraId="215DEED1"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1844EF" w:rsidRPr="00820FD8" w14:paraId="42DEC4A2" w14:textId="77777777" w:rsidTr="002D6968">
        <w:trPr>
          <w:trHeight w:val="82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4923EF3"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5</w:t>
            </w:r>
          </w:p>
        </w:tc>
        <w:tc>
          <w:tcPr>
            <w:tcW w:w="1207" w:type="pct"/>
            <w:tcBorders>
              <w:top w:val="nil"/>
              <w:left w:val="nil"/>
              <w:bottom w:val="single" w:sz="4" w:space="0" w:color="auto"/>
              <w:right w:val="single" w:sz="4" w:space="0" w:color="auto"/>
            </w:tcBorders>
            <w:shd w:val="clear" w:color="auto" w:fill="auto"/>
            <w:vAlign w:val="bottom"/>
            <w:hideMark/>
          </w:tcPr>
          <w:p w14:paraId="1985AA33"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цена на электрическую энергию</w:t>
            </w:r>
          </w:p>
        </w:tc>
        <w:tc>
          <w:tcPr>
            <w:tcW w:w="556" w:type="pct"/>
            <w:tcBorders>
              <w:top w:val="nil"/>
              <w:left w:val="nil"/>
              <w:bottom w:val="single" w:sz="4" w:space="0" w:color="auto"/>
              <w:right w:val="single" w:sz="4" w:space="0" w:color="auto"/>
            </w:tcBorders>
            <w:shd w:val="clear" w:color="auto" w:fill="auto"/>
            <w:noWrap/>
            <w:vAlign w:val="bottom"/>
            <w:hideMark/>
          </w:tcPr>
          <w:p w14:paraId="37DF29AA"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руб/МВт*ч</w:t>
            </w:r>
          </w:p>
        </w:tc>
        <w:tc>
          <w:tcPr>
            <w:tcW w:w="561" w:type="pct"/>
            <w:tcBorders>
              <w:top w:val="nil"/>
              <w:left w:val="nil"/>
              <w:bottom w:val="single" w:sz="4" w:space="0" w:color="auto"/>
              <w:right w:val="single" w:sz="4" w:space="0" w:color="auto"/>
            </w:tcBorders>
            <w:shd w:val="clear" w:color="auto" w:fill="auto"/>
            <w:noWrap/>
            <w:vAlign w:val="bottom"/>
            <w:hideMark/>
          </w:tcPr>
          <w:p w14:paraId="074E2F03" w14:textId="77777777" w:rsidR="001844EF" w:rsidRPr="00820FD8" w:rsidRDefault="001844EF" w:rsidP="002D6968">
            <w:pPr>
              <w:jc w:val="right"/>
              <w:rPr>
                <w:rFonts w:eastAsiaTheme="minorHAnsi"/>
                <w:sz w:val="16"/>
                <w:szCs w:val="16"/>
                <w:lang w:eastAsia="en-US"/>
              </w:rPr>
            </w:pPr>
            <w:r w:rsidRPr="00820FD8">
              <w:rPr>
                <w:rFonts w:eastAsiaTheme="minorHAnsi"/>
                <w:sz w:val="16"/>
                <w:szCs w:val="16"/>
                <w:lang w:eastAsia="en-US"/>
              </w:rPr>
              <w:t>995,00</w:t>
            </w:r>
          </w:p>
        </w:tc>
        <w:tc>
          <w:tcPr>
            <w:tcW w:w="561" w:type="pct"/>
            <w:tcBorders>
              <w:top w:val="nil"/>
              <w:left w:val="nil"/>
              <w:bottom w:val="single" w:sz="4" w:space="0" w:color="auto"/>
              <w:right w:val="single" w:sz="4" w:space="0" w:color="auto"/>
            </w:tcBorders>
            <w:shd w:val="clear" w:color="auto" w:fill="auto"/>
            <w:noWrap/>
            <w:vAlign w:val="bottom"/>
            <w:hideMark/>
          </w:tcPr>
          <w:p w14:paraId="5D6E27CE" w14:textId="77777777" w:rsidR="001844EF" w:rsidRPr="00820FD8" w:rsidRDefault="001844EF" w:rsidP="002D6968">
            <w:pPr>
              <w:jc w:val="right"/>
              <w:rPr>
                <w:rFonts w:eastAsiaTheme="minorHAnsi"/>
                <w:sz w:val="16"/>
                <w:szCs w:val="16"/>
                <w:lang w:eastAsia="en-US"/>
              </w:rPr>
            </w:pPr>
            <w:r w:rsidRPr="00820FD8">
              <w:rPr>
                <w:rFonts w:eastAsiaTheme="minorHAnsi"/>
                <w:sz w:val="16"/>
                <w:szCs w:val="16"/>
                <w:lang w:eastAsia="en-US"/>
              </w:rPr>
              <w:t>1022</w:t>
            </w:r>
          </w:p>
        </w:tc>
        <w:tc>
          <w:tcPr>
            <w:tcW w:w="1843" w:type="pct"/>
            <w:vMerge/>
            <w:tcBorders>
              <w:top w:val="nil"/>
              <w:left w:val="single" w:sz="4" w:space="0" w:color="auto"/>
              <w:bottom w:val="single" w:sz="4" w:space="0" w:color="auto"/>
              <w:right w:val="single" w:sz="4" w:space="0" w:color="auto"/>
            </w:tcBorders>
            <w:vAlign w:val="center"/>
            <w:hideMark/>
          </w:tcPr>
          <w:p w14:paraId="65F9FFFF" w14:textId="77777777" w:rsidR="001844EF" w:rsidRPr="00820FD8" w:rsidRDefault="001844EF" w:rsidP="002D6968">
            <w:pPr>
              <w:rPr>
                <w:rFonts w:eastAsiaTheme="minorHAnsi"/>
                <w:color w:val="000000"/>
                <w:sz w:val="16"/>
                <w:szCs w:val="16"/>
                <w:lang w:eastAsia="en-US"/>
              </w:rPr>
            </w:pPr>
          </w:p>
        </w:tc>
      </w:tr>
      <w:tr w:rsidR="001844EF" w:rsidRPr="00820FD8" w14:paraId="08DEEA8C"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772A6360"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lastRenderedPageBreak/>
              <w:t>6</w:t>
            </w:r>
          </w:p>
        </w:tc>
        <w:tc>
          <w:tcPr>
            <w:tcW w:w="1207" w:type="pct"/>
            <w:tcBorders>
              <w:top w:val="nil"/>
              <w:left w:val="nil"/>
              <w:bottom w:val="single" w:sz="4" w:space="0" w:color="auto"/>
              <w:right w:val="single" w:sz="4" w:space="0" w:color="auto"/>
            </w:tcBorders>
            <w:shd w:val="clear" w:color="auto" w:fill="auto"/>
            <w:vAlign w:val="bottom"/>
            <w:hideMark/>
          </w:tcPr>
          <w:p w14:paraId="303342A0"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сбытовая надбавка</w:t>
            </w:r>
          </w:p>
        </w:tc>
        <w:tc>
          <w:tcPr>
            <w:tcW w:w="556" w:type="pct"/>
            <w:tcBorders>
              <w:top w:val="nil"/>
              <w:left w:val="nil"/>
              <w:bottom w:val="single" w:sz="4" w:space="0" w:color="auto"/>
              <w:right w:val="single" w:sz="4" w:space="0" w:color="auto"/>
            </w:tcBorders>
            <w:shd w:val="clear" w:color="auto" w:fill="auto"/>
            <w:noWrap/>
            <w:vAlign w:val="bottom"/>
            <w:hideMark/>
          </w:tcPr>
          <w:p w14:paraId="398FCB91"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руб/МВт*ч</w:t>
            </w:r>
          </w:p>
        </w:tc>
        <w:tc>
          <w:tcPr>
            <w:tcW w:w="561" w:type="pct"/>
            <w:tcBorders>
              <w:top w:val="nil"/>
              <w:left w:val="nil"/>
              <w:bottom w:val="single" w:sz="4" w:space="0" w:color="auto"/>
              <w:right w:val="single" w:sz="4" w:space="0" w:color="auto"/>
            </w:tcBorders>
            <w:shd w:val="clear" w:color="auto" w:fill="auto"/>
            <w:noWrap/>
            <w:vAlign w:val="bottom"/>
            <w:hideMark/>
          </w:tcPr>
          <w:p w14:paraId="5C81528A" w14:textId="77777777" w:rsidR="001844EF" w:rsidRPr="00820FD8" w:rsidRDefault="001844EF" w:rsidP="002D6968">
            <w:pPr>
              <w:jc w:val="right"/>
              <w:rPr>
                <w:rFonts w:eastAsiaTheme="minorHAnsi"/>
                <w:sz w:val="16"/>
                <w:szCs w:val="16"/>
                <w:lang w:eastAsia="en-US"/>
              </w:rPr>
            </w:pPr>
            <w:r w:rsidRPr="00820FD8">
              <w:rPr>
                <w:rFonts w:eastAsiaTheme="minorHAnsi"/>
                <w:sz w:val="16"/>
                <w:szCs w:val="16"/>
                <w:lang w:eastAsia="en-US"/>
              </w:rPr>
              <w:t>605,65</w:t>
            </w:r>
          </w:p>
        </w:tc>
        <w:tc>
          <w:tcPr>
            <w:tcW w:w="561" w:type="pct"/>
            <w:tcBorders>
              <w:top w:val="nil"/>
              <w:left w:val="nil"/>
              <w:bottom w:val="single" w:sz="4" w:space="0" w:color="auto"/>
              <w:right w:val="single" w:sz="4" w:space="0" w:color="auto"/>
            </w:tcBorders>
            <w:shd w:val="clear" w:color="auto" w:fill="auto"/>
            <w:noWrap/>
            <w:vAlign w:val="bottom"/>
            <w:hideMark/>
          </w:tcPr>
          <w:p w14:paraId="6848624E" w14:textId="77777777" w:rsidR="001844EF" w:rsidRPr="00820FD8" w:rsidRDefault="001844EF" w:rsidP="002D6968">
            <w:pPr>
              <w:jc w:val="right"/>
              <w:rPr>
                <w:rFonts w:eastAsiaTheme="minorHAnsi"/>
                <w:sz w:val="16"/>
                <w:szCs w:val="16"/>
                <w:lang w:eastAsia="en-US"/>
              </w:rPr>
            </w:pPr>
            <w:r w:rsidRPr="00820FD8">
              <w:rPr>
                <w:rFonts w:eastAsiaTheme="minorHAnsi"/>
                <w:sz w:val="16"/>
                <w:szCs w:val="16"/>
                <w:lang w:eastAsia="en-US"/>
              </w:rPr>
              <w:t>618,57</w:t>
            </w:r>
          </w:p>
        </w:tc>
        <w:tc>
          <w:tcPr>
            <w:tcW w:w="1843" w:type="pct"/>
            <w:tcBorders>
              <w:top w:val="nil"/>
              <w:left w:val="nil"/>
              <w:bottom w:val="single" w:sz="4" w:space="0" w:color="auto"/>
              <w:right w:val="single" w:sz="4" w:space="0" w:color="auto"/>
            </w:tcBorders>
            <w:shd w:val="clear" w:color="auto" w:fill="auto"/>
            <w:vAlign w:val="bottom"/>
            <w:hideMark/>
          </w:tcPr>
          <w:p w14:paraId="3BF032F0"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в соответствии с проектами постановлений РЭК КО</w:t>
            </w:r>
          </w:p>
        </w:tc>
      </w:tr>
      <w:tr w:rsidR="001844EF" w:rsidRPr="00820FD8" w14:paraId="0B5D0A37"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6AD8A9AA"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7</w:t>
            </w:r>
          </w:p>
        </w:tc>
        <w:tc>
          <w:tcPr>
            <w:tcW w:w="1207" w:type="pct"/>
            <w:tcBorders>
              <w:top w:val="nil"/>
              <w:left w:val="nil"/>
              <w:bottom w:val="single" w:sz="4" w:space="0" w:color="auto"/>
              <w:right w:val="single" w:sz="4" w:space="0" w:color="auto"/>
            </w:tcBorders>
            <w:shd w:val="clear" w:color="auto" w:fill="auto"/>
            <w:vAlign w:val="bottom"/>
            <w:hideMark/>
          </w:tcPr>
          <w:p w14:paraId="14F1D06D"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Объем потерь электрической мощности (сводный прогнозный баланс)</w:t>
            </w:r>
          </w:p>
        </w:tc>
        <w:tc>
          <w:tcPr>
            <w:tcW w:w="556" w:type="pct"/>
            <w:tcBorders>
              <w:top w:val="nil"/>
              <w:left w:val="nil"/>
              <w:bottom w:val="single" w:sz="4" w:space="0" w:color="auto"/>
              <w:right w:val="single" w:sz="4" w:space="0" w:color="auto"/>
            </w:tcBorders>
            <w:shd w:val="clear" w:color="auto" w:fill="auto"/>
            <w:noWrap/>
            <w:vAlign w:val="bottom"/>
            <w:hideMark/>
          </w:tcPr>
          <w:p w14:paraId="1BD5AE35"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МВт</w:t>
            </w:r>
          </w:p>
        </w:tc>
        <w:tc>
          <w:tcPr>
            <w:tcW w:w="561" w:type="pct"/>
            <w:tcBorders>
              <w:top w:val="nil"/>
              <w:left w:val="nil"/>
              <w:bottom w:val="single" w:sz="4" w:space="0" w:color="auto"/>
              <w:right w:val="single" w:sz="4" w:space="0" w:color="auto"/>
            </w:tcBorders>
            <w:shd w:val="clear" w:color="auto" w:fill="auto"/>
            <w:noWrap/>
            <w:vAlign w:val="bottom"/>
            <w:hideMark/>
          </w:tcPr>
          <w:p w14:paraId="6F88DB1A"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237,18</w:t>
            </w:r>
          </w:p>
        </w:tc>
        <w:tc>
          <w:tcPr>
            <w:tcW w:w="561" w:type="pct"/>
            <w:tcBorders>
              <w:top w:val="nil"/>
              <w:left w:val="nil"/>
              <w:bottom w:val="single" w:sz="4" w:space="0" w:color="auto"/>
              <w:right w:val="single" w:sz="4" w:space="0" w:color="auto"/>
            </w:tcBorders>
            <w:shd w:val="clear" w:color="auto" w:fill="auto"/>
            <w:noWrap/>
            <w:vAlign w:val="bottom"/>
            <w:hideMark/>
          </w:tcPr>
          <w:p w14:paraId="704A68F5"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231,03</w:t>
            </w:r>
          </w:p>
        </w:tc>
        <w:tc>
          <w:tcPr>
            <w:tcW w:w="1843" w:type="pct"/>
            <w:tcBorders>
              <w:top w:val="nil"/>
              <w:left w:val="nil"/>
              <w:bottom w:val="single" w:sz="4" w:space="0" w:color="auto"/>
              <w:right w:val="single" w:sz="4" w:space="0" w:color="auto"/>
            </w:tcBorders>
            <w:shd w:val="clear" w:color="auto" w:fill="auto"/>
            <w:vAlign w:val="bottom"/>
            <w:hideMark/>
          </w:tcPr>
          <w:p w14:paraId="71A96A39"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Сводный прогнозный баланс</w:t>
            </w:r>
          </w:p>
        </w:tc>
      </w:tr>
      <w:tr w:rsidR="001844EF" w:rsidRPr="00820FD8" w14:paraId="31EE9298"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B5D9D0D"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8</w:t>
            </w:r>
          </w:p>
        </w:tc>
        <w:tc>
          <w:tcPr>
            <w:tcW w:w="1207" w:type="pct"/>
            <w:tcBorders>
              <w:top w:val="nil"/>
              <w:left w:val="nil"/>
              <w:bottom w:val="single" w:sz="4" w:space="0" w:color="auto"/>
              <w:right w:val="single" w:sz="4" w:space="0" w:color="auto"/>
            </w:tcBorders>
            <w:shd w:val="clear" w:color="auto" w:fill="auto"/>
            <w:vAlign w:val="bottom"/>
            <w:hideMark/>
          </w:tcPr>
          <w:p w14:paraId="215EB0A0"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Объем потерь электрической энергии (сводный прогнозный баланс)</w:t>
            </w:r>
          </w:p>
        </w:tc>
        <w:tc>
          <w:tcPr>
            <w:tcW w:w="556" w:type="pct"/>
            <w:tcBorders>
              <w:top w:val="nil"/>
              <w:left w:val="nil"/>
              <w:bottom w:val="single" w:sz="4" w:space="0" w:color="auto"/>
              <w:right w:val="single" w:sz="4" w:space="0" w:color="auto"/>
            </w:tcBorders>
            <w:shd w:val="clear" w:color="auto" w:fill="auto"/>
            <w:noWrap/>
            <w:vAlign w:val="bottom"/>
            <w:hideMark/>
          </w:tcPr>
          <w:p w14:paraId="48AAA6BE"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тыс.МВт*ч</w:t>
            </w:r>
          </w:p>
        </w:tc>
        <w:tc>
          <w:tcPr>
            <w:tcW w:w="561" w:type="pct"/>
            <w:tcBorders>
              <w:top w:val="nil"/>
              <w:left w:val="nil"/>
              <w:bottom w:val="single" w:sz="4" w:space="0" w:color="auto"/>
              <w:right w:val="single" w:sz="4" w:space="0" w:color="auto"/>
            </w:tcBorders>
            <w:shd w:val="clear" w:color="auto" w:fill="auto"/>
            <w:noWrap/>
            <w:vAlign w:val="bottom"/>
            <w:hideMark/>
          </w:tcPr>
          <w:p w14:paraId="55CB9ED7"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743,06</w:t>
            </w:r>
          </w:p>
        </w:tc>
        <w:tc>
          <w:tcPr>
            <w:tcW w:w="561" w:type="pct"/>
            <w:tcBorders>
              <w:top w:val="nil"/>
              <w:left w:val="nil"/>
              <w:bottom w:val="single" w:sz="4" w:space="0" w:color="auto"/>
              <w:right w:val="single" w:sz="4" w:space="0" w:color="auto"/>
            </w:tcBorders>
            <w:shd w:val="clear" w:color="auto" w:fill="auto"/>
            <w:noWrap/>
            <w:vAlign w:val="bottom"/>
            <w:hideMark/>
          </w:tcPr>
          <w:p w14:paraId="7F997372"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725,93</w:t>
            </w:r>
          </w:p>
        </w:tc>
        <w:tc>
          <w:tcPr>
            <w:tcW w:w="1843" w:type="pct"/>
            <w:tcBorders>
              <w:top w:val="nil"/>
              <w:left w:val="nil"/>
              <w:bottom w:val="single" w:sz="4" w:space="0" w:color="auto"/>
              <w:right w:val="single" w:sz="4" w:space="0" w:color="auto"/>
            </w:tcBorders>
            <w:shd w:val="clear" w:color="auto" w:fill="auto"/>
            <w:vAlign w:val="bottom"/>
            <w:hideMark/>
          </w:tcPr>
          <w:p w14:paraId="3CEED859"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Сводный прогнозный баланс</w:t>
            </w:r>
          </w:p>
        </w:tc>
      </w:tr>
      <w:tr w:rsidR="001844EF" w:rsidRPr="00820FD8" w14:paraId="0737FF99"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87A96E7"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c>
          <w:tcPr>
            <w:tcW w:w="1207" w:type="pct"/>
            <w:tcBorders>
              <w:top w:val="nil"/>
              <w:left w:val="nil"/>
              <w:bottom w:val="single" w:sz="4" w:space="0" w:color="auto"/>
              <w:right w:val="single" w:sz="4" w:space="0" w:color="auto"/>
            </w:tcBorders>
            <w:shd w:val="clear" w:color="auto" w:fill="auto"/>
            <w:vAlign w:val="bottom"/>
            <w:hideMark/>
          </w:tcPr>
          <w:p w14:paraId="01FBF2EA"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c>
          <w:tcPr>
            <w:tcW w:w="556" w:type="pct"/>
            <w:tcBorders>
              <w:top w:val="nil"/>
              <w:left w:val="nil"/>
              <w:bottom w:val="single" w:sz="4" w:space="0" w:color="auto"/>
              <w:right w:val="single" w:sz="4" w:space="0" w:color="auto"/>
            </w:tcBorders>
            <w:shd w:val="clear" w:color="auto" w:fill="auto"/>
            <w:noWrap/>
            <w:vAlign w:val="bottom"/>
            <w:hideMark/>
          </w:tcPr>
          <w:p w14:paraId="39A2AA10"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c>
          <w:tcPr>
            <w:tcW w:w="561" w:type="pct"/>
            <w:tcBorders>
              <w:top w:val="nil"/>
              <w:left w:val="nil"/>
              <w:bottom w:val="single" w:sz="4" w:space="0" w:color="auto"/>
              <w:right w:val="single" w:sz="4" w:space="0" w:color="auto"/>
            </w:tcBorders>
            <w:shd w:val="clear" w:color="auto" w:fill="auto"/>
            <w:noWrap/>
            <w:vAlign w:val="bottom"/>
            <w:hideMark/>
          </w:tcPr>
          <w:p w14:paraId="3063045A"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c>
          <w:tcPr>
            <w:tcW w:w="561" w:type="pct"/>
            <w:tcBorders>
              <w:top w:val="nil"/>
              <w:left w:val="nil"/>
              <w:bottom w:val="single" w:sz="4" w:space="0" w:color="auto"/>
              <w:right w:val="single" w:sz="4" w:space="0" w:color="auto"/>
            </w:tcBorders>
            <w:shd w:val="clear" w:color="auto" w:fill="auto"/>
            <w:noWrap/>
            <w:vAlign w:val="bottom"/>
            <w:hideMark/>
          </w:tcPr>
          <w:p w14:paraId="61AAC7AF"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c>
          <w:tcPr>
            <w:tcW w:w="1843" w:type="pct"/>
            <w:tcBorders>
              <w:top w:val="nil"/>
              <w:left w:val="nil"/>
              <w:bottom w:val="single" w:sz="4" w:space="0" w:color="auto"/>
              <w:right w:val="single" w:sz="4" w:space="0" w:color="auto"/>
            </w:tcBorders>
            <w:shd w:val="clear" w:color="auto" w:fill="auto"/>
            <w:vAlign w:val="bottom"/>
            <w:hideMark/>
          </w:tcPr>
          <w:p w14:paraId="6FBB805A"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r>
      <w:tr w:rsidR="001844EF" w:rsidRPr="00820FD8" w14:paraId="0ADBF7AA"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A5550A6"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9</w:t>
            </w:r>
          </w:p>
        </w:tc>
        <w:tc>
          <w:tcPr>
            <w:tcW w:w="1207" w:type="pct"/>
            <w:tcBorders>
              <w:top w:val="nil"/>
              <w:left w:val="nil"/>
              <w:bottom w:val="single" w:sz="4" w:space="0" w:color="auto"/>
              <w:right w:val="single" w:sz="4" w:space="0" w:color="auto"/>
            </w:tcBorders>
            <w:shd w:val="clear" w:color="auto" w:fill="auto"/>
            <w:vAlign w:val="bottom"/>
            <w:hideMark/>
          </w:tcPr>
          <w:p w14:paraId="0603AF66"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Стоимость покупки мощности</w:t>
            </w:r>
          </w:p>
        </w:tc>
        <w:tc>
          <w:tcPr>
            <w:tcW w:w="556" w:type="pct"/>
            <w:tcBorders>
              <w:top w:val="nil"/>
              <w:left w:val="nil"/>
              <w:bottom w:val="single" w:sz="4" w:space="0" w:color="auto"/>
              <w:right w:val="single" w:sz="4" w:space="0" w:color="auto"/>
            </w:tcBorders>
            <w:shd w:val="clear" w:color="auto" w:fill="auto"/>
            <w:noWrap/>
            <w:vAlign w:val="bottom"/>
            <w:hideMark/>
          </w:tcPr>
          <w:p w14:paraId="566C8D48"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тыс.руб.</w:t>
            </w:r>
          </w:p>
        </w:tc>
        <w:tc>
          <w:tcPr>
            <w:tcW w:w="561" w:type="pct"/>
            <w:tcBorders>
              <w:top w:val="nil"/>
              <w:left w:val="nil"/>
              <w:bottom w:val="single" w:sz="4" w:space="0" w:color="auto"/>
              <w:right w:val="single" w:sz="4" w:space="0" w:color="auto"/>
            </w:tcBorders>
            <w:shd w:val="clear" w:color="auto" w:fill="auto"/>
            <w:noWrap/>
            <w:vAlign w:val="bottom"/>
            <w:hideMark/>
          </w:tcPr>
          <w:p w14:paraId="1D74E9F6"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1 090 458,26</w:t>
            </w:r>
          </w:p>
        </w:tc>
        <w:tc>
          <w:tcPr>
            <w:tcW w:w="561" w:type="pct"/>
            <w:tcBorders>
              <w:top w:val="nil"/>
              <w:left w:val="nil"/>
              <w:bottom w:val="single" w:sz="4" w:space="0" w:color="auto"/>
              <w:right w:val="single" w:sz="4" w:space="0" w:color="auto"/>
            </w:tcBorders>
            <w:shd w:val="clear" w:color="auto" w:fill="auto"/>
            <w:noWrap/>
            <w:vAlign w:val="bottom"/>
            <w:hideMark/>
          </w:tcPr>
          <w:p w14:paraId="29403DF0"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1 116 087,07</w:t>
            </w:r>
          </w:p>
        </w:tc>
        <w:tc>
          <w:tcPr>
            <w:tcW w:w="1843" w:type="pct"/>
            <w:tcBorders>
              <w:top w:val="nil"/>
              <w:left w:val="nil"/>
              <w:bottom w:val="single" w:sz="4" w:space="0" w:color="auto"/>
              <w:right w:val="single" w:sz="4" w:space="0" w:color="auto"/>
            </w:tcBorders>
            <w:shd w:val="clear" w:color="auto" w:fill="auto"/>
            <w:vAlign w:val="bottom"/>
            <w:hideMark/>
          </w:tcPr>
          <w:p w14:paraId="2094E32D"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r>
      <w:tr w:rsidR="001844EF" w:rsidRPr="00820FD8" w14:paraId="5D73227D"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33B8DEB8"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10</w:t>
            </w:r>
          </w:p>
        </w:tc>
        <w:tc>
          <w:tcPr>
            <w:tcW w:w="1207" w:type="pct"/>
            <w:tcBorders>
              <w:top w:val="nil"/>
              <w:left w:val="nil"/>
              <w:bottom w:val="single" w:sz="4" w:space="0" w:color="auto"/>
              <w:right w:val="single" w:sz="4" w:space="0" w:color="auto"/>
            </w:tcBorders>
            <w:shd w:val="clear" w:color="auto" w:fill="auto"/>
            <w:vAlign w:val="bottom"/>
            <w:hideMark/>
          </w:tcPr>
          <w:p w14:paraId="564507E4"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Стоимость покупки электрической энергии</w:t>
            </w:r>
          </w:p>
        </w:tc>
        <w:tc>
          <w:tcPr>
            <w:tcW w:w="556" w:type="pct"/>
            <w:tcBorders>
              <w:top w:val="nil"/>
              <w:left w:val="nil"/>
              <w:bottom w:val="single" w:sz="4" w:space="0" w:color="auto"/>
              <w:right w:val="single" w:sz="4" w:space="0" w:color="auto"/>
            </w:tcBorders>
            <w:shd w:val="clear" w:color="auto" w:fill="auto"/>
            <w:noWrap/>
            <w:vAlign w:val="bottom"/>
            <w:hideMark/>
          </w:tcPr>
          <w:p w14:paraId="314CA7DF"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тыс.руб.</w:t>
            </w:r>
          </w:p>
        </w:tc>
        <w:tc>
          <w:tcPr>
            <w:tcW w:w="561" w:type="pct"/>
            <w:tcBorders>
              <w:top w:val="nil"/>
              <w:left w:val="nil"/>
              <w:bottom w:val="single" w:sz="4" w:space="0" w:color="auto"/>
              <w:right w:val="single" w:sz="4" w:space="0" w:color="auto"/>
            </w:tcBorders>
            <w:shd w:val="clear" w:color="auto" w:fill="auto"/>
            <w:noWrap/>
            <w:vAlign w:val="bottom"/>
            <w:hideMark/>
          </w:tcPr>
          <w:p w14:paraId="64D0DB05"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1 192 136,13</w:t>
            </w:r>
          </w:p>
        </w:tc>
        <w:tc>
          <w:tcPr>
            <w:tcW w:w="561" w:type="pct"/>
            <w:tcBorders>
              <w:top w:val="nil"/>
              <w:left w:val="nil"/>
              <w:bottom w:val="single" w:sz="4" w:space="0" w:color="auto"/>
              <w:right w:val="single" w:sz="4" w:space="0" w:color="auto"/>
            </w:tcBorders>
            <w:shd w:val="clear" w:color="auto" w:fill="auto"/>
            <w:noWrap/>
            <w:vAlign w:val="bottom"/>
            <w:hideMark/>
          </w:tcPr>
          <w:p w14:paraId="3B6F33D2"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1 193 722,15</w:t>
            </w:r>
          </w:p>
        </w:tc>
        <w:tc>
          <w:tcPr>
            <w:tcW w:w="1843" w:type="pct"/>
            <w:tcBorders>
              <w:top w:val="nil"/>
              <w:left w:val="nil"/>
              <w:bottom w:val="single" w:sz="4" w:space="0" w:color="auto"/>
              <w:right w:val="single" w:sz="4" w:space="0" w:color="auto"/>
            </w:tcBorders>
            <w:shd w:val="clear" w:color="auto" w:fill="auto"/>
            <w:vAlign w:val="bottom"/>
            <w:hideMark/>
          </w:tcPr>
          <w:p w14:paraId="3423D36F"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r>
      <w:tr w:rsidR="001844EF" w:rsidRPr="00820FD8" w14:paraId="143EA546" w14:textId="77777777" w:rsidTr="002D6968">
        <w:trPr>
          <w:trHeight w:val="3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4FEF518"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11</w:t>
            </w:r>
          </w:p>
        </w:tc>
        <w:tc>
          <w:tcPr>
            <w:tcW w:w="1207" w:type="pct"/>
            <w:tcBorders>
              <w:top w:val="nil"/>
              <w:left w:val="nil"/>
              <w:bottom w:val="single" w:sz="4" w:space="0" w:color="auto"/>
              <w:right w:val="single" w:sz="4" w:space="0" w:color="auto"/>
            </w:tcBorders>
            <w:shd w:val="clear" w:color="auto" w:fill="auto"/>
            <w:vAlign w:val="bottom"/>
            <w:hideMark/>
          </w:tcPr>
          <w:p w14:paraId="640D71D5"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Итого стоимость покупки (стр.9+стр.10)</w:t>
            </w:r>
          </w:p>
        </w:tc>
        <w:tc>
          <w:tcPr>
            <w:tcW w:w="556" w:type="pct"/>
            <w:tcBorders>
              <w:top w:val="nil"/>
              <w:left w:val="nil"/>
              <w:bottom w:val="single" w:sz="4" w:space="0" w:color="auto"/>
              <w:right w:val="single" w:sz="4" w:space="0" w:color="auto"/>
            </w:tcBorders>
            <w:shd w:val="clear" w:color="auto" w:fill="auto"/>
            <w:noWrap/>
            <w:vAlign w:val="bottom"/>
            <w:hideMark/>
          </w:tcPr>
          <w:p w14:paraId="72D4E998"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тыс.руб.</w:t>
            </w:r>
          </w:p>
        </w:tc>
        <w:tc>
          <w:tcPr>
            <w:tcW w:w="561" w:type="pct"/>
            <w:tcBorders>
              <w:top w:val="nil"/>
              <w:left w:val="nil"/>
              <w:bottom w:val="single" w:sz="4" w:space="0" w:color="auto"/>
              <w:right w:val="single" w:sz="4" w:space="0" w:color="auto"/>
            </w:tcBorders>
            <w:shd w:val="clear" w:color="auto" w:fill="auto"/>
            <w:noWrap/>
            <w:vAlign w:val="bottom"/>
            <w:hideMark/>
          </w:tcPr>
          <w:p w14:paraId="6D1257AA"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2 282 594,39</w:t>
            </w:r>
          </w:p>
        </w:tc>
        <w:tc>
          <w:tcPr>
            <w:tcW w:w="561" w:type="pct"/>
            <w:tcBorders>
              <w:top w:val="nil"/>
              <w:left w:val="nil"/>
              <w:bottom w:val="single" w:sz="4" w:space="0" w:color="auto"/>
              <w:right w:val="single" w:sz="4" w:space="0" w:color="auto"/>
            </w:tcBorders>
            <w:shd w:val="clear" w:color="auto" w:fill="auto"/>
            <w:noWrap/>
            <w:vAlign w:val="bottom"/>
            <w:hideMark/>
          </w:tcPr>
          <w:p w14:paraId="73BA00E0" w14:textId="77777777" w:rsidR="001844EF" w:rsidRPr="00820FD8" w:rsidRDefault="001844EF" w:rsidP="002D6968">
            <w:pPr>
              <w:jc w:val="right"/>
              <w:rPr>
                <w:rFonts w:eastAsiaTheme="minorHAnsi"/>
                <w:color w:val="000000"/>
                <w:sz w:val="16"/>
                <w:szCs w:val="16"/>
                <w:lang w:eastAsia="en-US"/>
              </w:rPr>
            </w:pPr>
            <w:r w:rsidRPr="00820FD8">
              <w:rPr>
                <w:rFonts w:eastAsiaTheme="minorHAnsi"/>
                <w:color w:val="000000"/>
                <w:sz w:val="16"/>
                <w:szCs w:val="16"/>
                <w:lang w:eastAsia="en-US"/>
              </w:rPr>
              <w:t>2 309 809,22</w:t>
            </w:r>
          </w:p>
        </w:tc>
        <w:tc>
          <w:tcPr>
            <w:tcW w:w="1843" w:type="pct"/>
            <w:tcBorders>
              <w:top w:val="nil"/>
              <w:left w:val="nil"/>
              <w:bottom w:val="single" w:sz="4" w:space="0" w:color="auto"/>
              <w:right w:val="single" w:sz="4" w:space="0" w:color="auto"/>
            </w:tcBorders>
            <w:shd w:val="clear" w:color="auto" w:fill="auto"/>
            <w:vAlign w:val="bottom"/>
            <w:hideMark/>
          </w:tcPr>
          <w:p w14:paraId="41C095C6" w14:textId="77777777" w:rsidR="001844EF" w:rsidRPr="00820FD8" w:rsidRDefault="001844EF" w:rsidP="002D6968">
            <w:pPr>
              <w:rPr>
                <w:rFonts w:eastAsiaTheme="minorHAnsi"/>
                <w:color w:val="000000"/>
                <w:sz w:val="16"/>
                <w:szCs w:val="16"/>
                <w:lang w:eastAsia="en-US"/>
              </w:rPr>
            </w:pPr>
            <w:r w:rsidRPr="00820FD8">
              <w:rPr>
                <w:rFonts w:eastAsiaTheme="minorHAnsi"/>
                <w:color w:val="000000"/>
                <w:sz w:val="16"/>
                <w:szCs w:val="16"/>
                <w:lang w:eastAsia="en-US"/>
              </w:rPr>
              <w:t> </w:t>
            </w:r>
          </w:p>
        </w:tc>
      </w:tr>
      <w:tr w:rsidR="001844EF" w:rsidRPr="00820FD8" w14:paraId="6AD1241A" w14:textId="77777777" w:rsidTr="002D6968">
        <w:trPr>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425727D3" w14:textId="77777777" w:rsidR="001844EF" w:rsidRPr="00820FD8" w:rsidRDefault="001844EF" w:rsidP="002D6968">
            <w:pPr>
              <w:rPr>
                <w:rFonts w:eastAsiaTheme="minorHAnsi"/>
                <w:b/>
                <w:bCs/>
                <w:color w:val="000000"/>
                <w:sz w:val="16"/>
                <w:szCs w:val="16"/>
                <w:lang w:eastAsia="en-US"/>
              </w:rPr>
            </w:pPr>
            <w:r w:rsidRPr="00820FD8">
              <w:rPr>
                <w:rFonts w:eastAsiaTheme="minorHAnsi"/>
                <w:b/>
                <w:bCs/>
                <w:color w:val="000000"/>
                <w:sz w:val="16"/>
                <w:szCs w:val="16"/>
                <w:lang w:eastAsia="en-US"/>
              </w:rPr>
              <w:t> </w:t>
            </w:r>
          </w:p>
        </w:tc>
        <w:tc>
          <w:tcPr>
            <w:tcW w:w="1207" w:type="pct"/>
            <w:tcBorders>
              <w:top w:val="nil"/>
              <w:left w:val="nil"/>
              <w:bottom w:val="single" w:sz="4" w:space="0" w:color="auto"/>
              <w:right w:val="single" w:sz="4" w:space="0" w:color="auto"/>
            </w:tcBorders>
            <w:shd w:val="clear" w:color="auto" w:fill="auto"/>
            <w:vAlign w:val="bottom"/>
            <w:hideMark/>
          </w:tcPr>
          <w:p w14:paraId="249FA8BD" w14:textId="77777777" w:rsidR="001844EF" w:rsidRPr="00820FD8" w:rsidRDefault="001844EF" w:rsidP="002D6968">
            <w:pPr>
              <w:rPr>
                <w:rFonts w:eastAsiaTheme="minorHAnsi"/>
                <w:b/>
                <w:bCs/>
                <w:color w:val="000000"/>
                <w:sz w:val="16"/>
                <w:szCs w:val="16"/>
                <w:lang w:eastAsia="en-US"/>
              </w:rPr>
            </w:pPr>
            <w:r w:rsidRPr="00820FD8">
              <w:rPr>
                <w:rFonts w:eastAsiaTheme="minorHAnsi"/>
                <w:b/>
                <w:bCs/>
                <w:color w:val="000000"/>
                <w:sz w:val="16"/>
                <w:szCs w:val="16"/>
                <w:lang w:eastAsia="en-US"/>
              </w:rPr>
              <w:t>Тариф на покупку потерь электрической энергии (расчетный) на 2021 год</w:t>
            </w:r>
          </w:p>
        </w:tc>
        <w:tc>
          <w:tcPr>
            <w:tcW w:w="556" w:type="pct"/>
            <w:tcBorders>
              <w:top w:val="nil"/>
              <w:left w:val="nil"/>
              <w:bottom w:val="single" w:sz="4" w:space="0" w:color="auto"/>
              <w:right w:val="single" w:sz="4" w:space="0" w:color="auto"/>
            </w:tcBorders>
            <w:shd w:val="clear" w:color="auto" w:fill="auto"/>
            <w:noWrap/>
            <w:vAlign w:val="bottom"/>
            <w:hideMark/>
          </w:tcPr>
          <w:p w14:paraId="1C192165" w14:textId="77777777" w:rsidR="001844EF" w:rsidRPr="00820FD8" w:rsidRDefault="001844EF" w:rsidP="002D6968">
            <w:pPr>
              <w:rPr>
                <w:rFonts w:eastAsiaTheme="minorHAnsi"/>
                <w:b/>
                <w:bCs/>
                <w:color w:val="000000"/>
                <w:sz w:val="16"/>
                <w:szCs w:val="16"/>
                <w:lang w:eastAsia="en-US"/>
              </w:rPr>
            </w:pPr>
            <w:r w:rsidRPr="00820FD8">
              <w:rPr>
                <w:rFonts w:eastAsiaTheme="minorHAnsi"/>
                <w:b/>
                <w:bCs/>
                <w:color w:val="000000"/>
                <w:sz w:val="16"/>
                <w:szCs w:val="16"/>
                <w:lang w:eastAsia="en-US"/>
              </w:rPr>
              <w:t>руб/МВт*ч</w:t>
            </w:r>
          </w:p>
        </w:tc>
        <w:tc>
          <w:tcPr>
            <w:tcW w:w="561" w:type="pct"/>
            <w:tcBorders>
              <w:top w:val="nil"/>
              <w:left w:val="nil"/>
              <w:bottom w:val="single" w:sz="4" w:space="0" w:color="auto"/>
              <w:right w:val="single" w:sz="4" w:space="0" w:color="auto"/>
            </w:tcBorders>
            <w:shd w:val="clear" w:color="auto" w:fill="auto"/>
            <w:noWrap/>
            <w:vAlign w:val="bottom"/>
            <w:hideMark/>
          </w:tcPr>
          <w:p w14:paraId="0B22E527" w14:textId="77777777" w:rsidR="001844EF" w:rsidRPr="00820FD8" w:rsidRDefault="001844EF" w:rsidP="002D6968">
            <w:pPr>
              <w:jc w:val="right"/>
              <w:rPr>
                <w:rFonts w:eastAsiaTheme="minorHAnsi"/>
                <w:b/>
                <w:bCs/>
                <w:color w:val="000000"/>
                <w:sz w:val="16"/>
                <w:szCs w:val="16"/>
                <w:lang w:eastAsia="en-US"/>
              </w:rPr>
            </w:pPr>
            <w:r w:rsidRPr="00820FD8">
              <w:rPr>
                <w:rFonts w:eastAsiaTheme="minorHAnsi"/>
                <w:b/>
                <w:bCs/>
                <w:color w:val="000000"/>
                <w:sz w:val="16"/>
                <w:szCs w:val="16"/>
                <w:lang w:eastAsia="en-US"/>
              </w:rPr>
              <w:t>3 071,90</w:t>
            </w:r>
          </w:p>
        </w:tc>
        <w:tc>
          <w:tcPr>
            <w:tcW w:w="561" w:type="pct"/>
            <w:tcBorders>
              <w:top w:val="nil"/>
              <w:left w:val="nil"/>
              <w:bottom w:val="single" w:sz="4" w:space="0" w:color="auto"/>
              <w:right w:val="single" w:sz="4" w:space="0" w:color="auto"/>
            </w:tcBorders>
            <w:shd w:val="clear" w:color="auto" w:fill="auto"/>
            <w:noWrap/>
            <w:vAlign w:val="bottom"/>
            <w:hideMark/>
          </w:tcPr>
          <w:p w14:paraId="54BDCB41" w14:textId="77777777" w:rsidR="001844EF" w:rsidRPr="00820FD8" w:rsidRDefault="001844EF" w:rsidP="002D6968">
            <w:pPr>
              <w:jc w:val="right"/>
              <w:rPr>
                <w:rFonts w:eastAsiaTheme="minorHAnsi"/>
                <w:b/>
                <w:bCs/>
                <w:color w:val="000000"/>
                <w:sz w:val="16"/>
                <w:szCs w:val="16"/>
                <w:lang w:eastAsia="en-US"/>
              </w:rPr>
            </w:pPr>
            <w:r w:rsidRPr="00820FD8">
              <w:rPr>
                <w:rFonts w:eastAsiaTheme="minorHAnsi"/>
                <w:b/>
                <w:bCs/>
                <w:color w:val="000000"/>
                <w:sz w:val="16"/>
                <w:szCs w:val="16"/>
                <w:lang w:eastAsia="en-US"/>
              </w:rPr>
              <w:t>3 181,88</w:t>
            </w:r>
          </w:p>
        </w:tc>
        <w:tc>
          <w:tcPr>
            <w:tcW w:w="1843" w:type="pct"/>
            <w:tcBorders>
              <w:top w:val="nil"/>
              <w:left w:val="nil"/>
              <w:bottom w:val="single" w:sz="4" w:space="0" w:color="auto"/>
              <w:right w:val="single" w:sz="4" w:space="0" w:color="auto"/>
            </w:tcBorders>
            <w:shd w:val="clear" w:color="auto" w:fill="auto"/>
            <w:vAlign w:val="bottom"/>
            <w:hideMark/>
          </w:tcPr>
          <w:p w14:paraId="102B5E66" w14:textId="77777777" w:rsidR="001844EF" w:rsidRPr="00820FD8" w:rsidRDefault="001844EF" w:rsidP="002D6968">
            <w:pPr>
              <w:rPr>
                <w:rFonts w:eastAsiaTheme="minorHAnsi"/>
                <w:b/>
                <w:bCs/>
                <w:color w:val="000000"/>
                <w:sz w:val="16"/>
                <w:szCs w:val="16"/>
                <w:lang w:eastAsia="en-US"/>
              </w:rPr>
            </w:pPr>
            <w:r w:rsidRPr="00820FD8">
              <w:rPr>
                <w:rFonts w:eastAsiaTheme="minorHAnsi"/>
                <w:b/>
                <w:bCs/>
                <w:color w:val="000000"/>
                <w:sz w:val="16"/>
                <w:szCs w:val="16"/>
                <w:lang w:eastAsia="en-US"/>
              </w:rPr>
              <w:t> </w:t>
            </w:r>
          </w:p>
        </w:tc>
      </w:tr>
    </w:tbl>
    <w:p w14:paraId="7462EA5C" w14:textId="77777777" w:rsidR="001844EF" w:rsidRPr="00820FD8" w:rsidRDefault="001844EF" w:rsidP="001844EF">
      <w:pPr>
        <w:ind w:firstLine="851"/>
        <w:jc w:val="both"/>
        <w:rPr>
          <w:rFonts w:eastAsiaTheme="minorHAnsi" w:cstheme="minorBidi"/>
          <w:color w:val="000000" w:themeColor="text1"/>
          <w:sz w:val="28"/>
          <w:szCs w:val="22"/>
          <w:lang w:eastAsia="en-US"/>
        </w:rPr>
      </w:pPr>
    </w:p>
    <w:p w14:paraId="11C5C170"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6A9A9C75"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1 полугодие: </w:t>
      </w:r>
      <w:r w:rsidRPr="00820FD8">
        <w:rPr>
          <w:rFonts w:eastAsiaTheme="minorHAnsi" w:cstheme="minorBidi"/>
          <w:b/>
          <w:color w:val="000000" w:themeColor="text1"/>
          <w:sz w:val="28"/>
          <w:szCs w:val="22"/>
          <w:lang w:eastAsia="en-US"/>
        </w:rPr>
        <w:t>2 394,105</w:t>
      </w:r>
      <w:r w:rsidRPr="00820FD8">
        <w:rPr>
          <w:rFonts w:eastAsiaTheme="minorHAnsi" w:cstheme="minorBidi"/>
          <w:color w:val="000000" w:themeColor="text1"/>
          <w:sz w:val="28"/>
          <w:szCs w:val="22"/>
          <w:lang w:eastAsia="en-US"/>
        </w:rPr>
        <w:t xml:space="preserve"> руб./МВт.ч; </w:t>
      </w:r>
    </w:p>
    <w:p w14:paraId="48712C3D"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2 полугодие: </w:t>
      </w:r>
      <w:r w:rsidRPr="00820FD8">
        <w:rPr>
          <w:rFonts w:eastAsiaTheme="minorHAnsi" w:cstheme="minorBidi"/>
          <w:b/>
          <w:color w:val="000000" w:themeColor="text1"/>
          <w:sz w:val="28"/>
          <w:szCs w:val="22"/>
          <w:lang w:eastAsia="en-US"/>
        </w:rPr>
        <w:t>2 485,634</w:t>
      </w:r>
      <w:r w:rsidRPr="00820FD8">
        <w:rPr>
          <w:rFonts w:eastAsiaTheme="minorHAnsi" w:cstheme="minorBidi"/>
          <w:color w:val="000000" w:themeColor="text1"/>
          <w:sz w:val="28"/>
          <w:szCs w:val="22"/>
          <w:lang w:eastAsia="en-US"/>
        </w:rPr>
        <w:t xml:space="preserve"> руб./МВт.ч.</w:t>
      </w:r>
    </w:p>
    <w:p w14:paraId="38BB040A" w14:textId="77777777" w:rsidR="001844EF" w:rsidRPr="00820FD8" w:rsidRDefault="001844EF" w:rsidP="001844EF">
      <w:pPr>
        <w:ind w:firstLine="851"/>
        <w:jc w:val="both"/>
        <w:rPr>
          <w:rFonts w:eastAsiaTheme="minorHAnsi" w:cstheme="minorBidi"/>
          <w:color w:val="000000" w:themeColor="text1"/>
          <w:sz w:val="28"/>
          <w:szCs w:val="22"/>
          <w:lang w:eastAsia="en-US"/>
        </w:rPr>
      </w:pPr>
    </w:p>
    <w:p w14:paraId="7996D257"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Соответственно, величина расходов (НВВ) в части оплаты технологического расхода (потерь) электрической энергии ООО «КЭнК», рассчитанная на основании баланса на 2021 год и тарифов на покупку потерь электрической энергии составит:</w:t>
      </w:r>
    </w:p>
    <w:p w14:paraId="2A104439" w14:textId="77777777" w:rsidR="001844EF" w:rsidRPr="00820FD8" w:rsidRDefault="001844EF" w:rsidP="001844EF">
      <w:pPr>
        <w:ind w:firstLine="851"/>
        <w:jc w:val="both"/>
        <w:rPr>
          <w:rFonts w:eastAsiaTheme="minorHAnsi" w:cstheme="minorBidi"/>
          <w:i/>
          <w:color w:val="000000" w:themeColor="text1"/>
          <w:sz w:val="28"/>
          <w:szCs w:val="22"/>
          <w:lang w:eastAsia="en-US"/>
        </w:rPr>
      </w:pPr>
      <w:r w:rsidRPr="00820FD8">
        <w:rPr>
          <w:rFonts w:eastAsiaTheme="minorHAnsi" w:cstheme="minorBidi"/>
          <w:i/>
          <w:color w:val="000000" w:themeColor="text1"/>
          <w:sz w:val="28"/>
          <w:szCs w:val="22"/>
          <w:lang w:eastAsia="en-US"/>
        </w:rPr>
        <w:t xml:space="preserve">на 1 полугодие </w:t>
      </w:r>
    </w:p>
    <w:p w14:paraId="4D1618D8"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2 394,105 руб./МВт.ч. * 108,5744 млн. кВт.ч = 259 938,54 (тыс.руб.) </w:t>
      </w:r>
    </w:p>
    <w:p w14:paraId="63C40403"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где 108,5744 млн. кВт.ч - прогнозный объём технологического расхода (потерь) электрической энергии в сетях предприятия на 1 полугодие 2021 года;</w:t>
      </w:r>
    </w:p>
    <w:p w14:paraId="71DAD65B" w14:textId="77777777" w:rsidR="001844EF" w:rsidRPr="00820FD8" w:rsidRDefault="001844EF" w:rsidP="001844EF">
      <w:pPr>
        <w:ind w:firstLine="851"/>
        <w:jc w:val="both"/>
        <w:rPr>
          <w:rFonts w:eastAsiaTheme="minorHAnsi" w:cstheme="minorBidi"/>
          <w:i/>
          <w:color w:val="000000" w:themeColor="text1"/>
          <w:sz w:val="28"/>
          <w:szCs w:val="22"/>
          <w:lang w:eastAsia="en-US"/>
        </w:rPr>
      </w:pPr>
      <w:r w:rsidRPr="00820FD8">
        <w:rPr>
          <w:rFonts w:eastAsiaTheme="minorHAnsi" w:cstheme="minorBidi"/>
          <w:i/>
          <w:color w:val="000000" w:themeColor="text1"/>
          <w:sz w:val="28"/>
          <w:szCs w:val="22"/>
          <w:lang w:eastAsia="en-US"/>
        </w:rPr>
        <w:t xml:space="preserve">на 2 полугодие </w:t>
      </w:r>
    </w:p>
    <w:p w14:paraId="735E5725"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2 485,634 руб./МВт.ч. * 104,3522 млн. кВт.ч = 259 381,42 (тыс.руб.) </w:t>
      </w:r>
    </w:p>
    <w:p w14:paraId="05420A79" w14:textId="77777777" w:rsidR="001844EF" w:rsidRPr="00820FD8" w:rsidRDefault="001844EF" w:rsidP="001844EF">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где 104,3522 млн. кВт.ч - прогнозный объём технологического расхода (потерь)электрической энергии в сетях предприятия на 2 полугодие 2021 года;</w:t>
      </w:r>
    </w:p>
    <w:p w14:paraId="51988A50" w14:textId="77777777" w:rsidR="001844EF" w:rsidRPr="00820FD8" w:rsidRDefault="001844EF" w:rsidP="001844EF">
      <w:pPr>
        <w:spacing w:line="276" w:lineRule="auto"/>
        <w:ind w:firstLine="709"/>
        <w:jc w:val="both"/>
        <w:rPr>
          <w:rFonts w:eastAsiaTheme="minorHAnsi" w:cstheme="minorBidi"/>
          <w:sz w:val="28"/>
          <w:szCs w:val="22"/>
          <w:lang w:eastAsia="en-US"/>
        </w:rPr>
      </w:pPr>
    </w:p>
    <w:p w14:paraId="63FF0E67" w14:textId="77777777" w:rsidR="001844EF" w:rsidRPr="00820FD8" w:rsidRDefault="001844EF" w:rsidP="001844EF">
      <w:pPr>
        <w:spacing w:line="276" w:lineRule="auto"/>
        <w:ind w:firstLine="709"/>
        <w:jc w:val="both"/>
        <w:rPr>
          <w:rFonts w:eastAsiaTheme="minorHAnsi" w:cstheme="minorBidi"/>
          <w:sz w:val="28"/>
          <w:szCs w:val="22"/>
          <w:lang w:eastAsia="en-US"/>
        </w:rPr>
      </w:pPr>
      <w:r w:rsidRPr="00820FD8">
        <w:rPr>
          <w:rFonts w:eastAsiaTheme="minorHAnsi" w:cstheme="minorBidi"/>
          <w:sz w:val="28"/>
          <w:szCs w:val="22"/>
          <w:lang w:eastAsia="en-US"/>
        </w:rPr>
        <w:t xml:space="preserve">Общая сумма затрат по 2021 году составит: </w:t>
      </w:r>
      <w:r w:rsidRPr="00820FD8">
        <w:rPr>
          <w:rFonts w:eastAsiaTheme="minorHAnsi" w:cstheme="minorBidi"/>
          <w:color w:val="000000" w:themeColor="text1"/>
          <w:sz w:val="28"/>
          <w:szCs w:val="22"/>
          <w:lang w:eastAsia="en-US"/>
        </w:rPr>
        <w:t>259 938,54</w:t>
      </w:r>
      <w:r w:rsidRPr="00820FD8">
        <w:rPr>
          <w:rFonts w:eastAsiaTheme="minorHAnsi" w:cstheme="minorBidi"/>
          <w:sz w:val="28"/>
          <w:szCs w:val="22"/>
          <w:lang w:eastAsia="en-US"/>
        </w:rPr>
        <w:t xml:space="preserve"> + </w:t>
      </w:r>
      <w:r w:rsidRPr="00820FD8">
        <w:rPr>
          <w:rFonts w:eastAsiaTheme="minorHAnsi" w:cstheme="minorBidi"/>
          <w:color w:val="000000" w:themeColor="text1"/>
          <w:sz w:val="28"/>
          <w:szCs w:val="22"/>
          <w:lang w:eastAsia="en-US"/>
        </w:rPr>
        <w:t>259 381,42</w:t>
      </w:r>
      <w:r w:rsidRPr="00820FD8">
        <w:rPr>
          <w:rFonts w:eastAsiaTheme="minorHAnsi" w:cstheme="minorBidi"/>
          <w:sz w:val="28"/>
          <w:szCs w:val="22"/>
          <w:lang w:eastAsia="en-US"/>
        </w:rPr>
        <w:t xml:space="preserve"> = 519 319,96 (тыс.руб.).</w:t>
      </w:r>
    </w:p>
    <w:p w14:paraId="4AD88279" w14:textId="77777777" w:rsidR="001844EF" w:rsidRPr="00820FD8" w:rsidRDefault="001844EF" w:rsidP="001844EF">
      <w:pPr>
        <w:spacing w:line="276" w:lineRule="auto"/>
        <w:ind w:firstLine="709"/>
        <w:jc w:val="both"/>
        <w:rPr>
          <w:rFonts w:eastAsiaTheme="minorHAnsi" w:cstheme="minorBidi"/>
          <w:sz w:val="28"/>
          <w:szCs w:val="22"/>
          <w:lang w:eastAsia="en-US"/>
        </w:rPr>
      </w:pPr>
      <w:r w:rsidRPr="00820FD8">
        <w:rPr>
          <w:rFonts w:eastAsiaTheme="minorHAnsi" w:cstheme="minorBidi"/>
          <w:sz w:val="28"/>
          <w:szCs w:val="22"/>
          <w:lang w:eastAsia="en-US"/>
        </w:rPr>
        <w:t>Годовой объем</w:t>
      </w:r>
      <w:r w:rsidRPr="00820FD8">
        <w:rPr>
          <w:rFonts w:eastAsiaTheme="minorHAnsi" w:cstheme="minorBidi"/>
          <w:color w:val="000000" w:themeColor="text1"/>
          <w:sz w:val="28"/>
          <w:szCs w:val="22"/>
          <w:lang w:eastAsia="en-US"/>
        </w:rPr>
        <w:t xml:space="preserve"> технологического расхода (потерь)электрической энергии в сетях предприятия составит 212,926 млн. кВт.ч</w:t>
      </w:r>
    </w:p>
    <w:p w14:paraId="6F123BDD" w14:textId="77777777" w:rsidR="001844EF" w:rsidRPr="00820FD8" w:rsidRDefault="001844EF" w:rsidP="001844EF">
      <w:pPr>
        <w:ind w:firstLine="709"/>
        <w:jc w:val="both"/>
        <w:rPr>
          <w:rFonts w:eastAsiaTheme="minorHAnsi"/>
          <w:sz w:val="28"/>
          <w:szCs w:val="28"/>
          <w:lang w:eastAsia="en-US"/>
        </w:rPr>
      </w:pPr>
    </w:p>
    <w:p w14:paraId="298F7A4F" w14:textId="77777777" w:rsidR="001844EF" w:rsidRPr="00820FD8" w:rsidRDefault="001844EF" w:rsidP="001844EF">
      <w:pPr>
        <w:ind w:firstLine="709"/>
        <w:jc w:val="both"/>
        <w:rPr>
          <w:rFonts w:eastAsiaTheme="minorHAnsi"/>
          <w:b/>
          <w:sz w:val="28"/>
          <w:szCs w:val="28"/>
          <w:lang w:eastAsia="en-US"/>
        </w:rPr>
      </w:pPr>
      <w:r w:rsidRPr="00820FD8">
        <w:rPr>
          <w:rFonts w:eastAsiaTheme="minorHAnsi"/>
          <w:b/>
          <w:sz w:val="28"/>
          <w:szCs w:val="28"/>
          <w:lang w:eastAsia="en-US"/>
        </w:rPr>
        <w:t>Расчет необходимой валовой выручки ООО «КЭнК» на 2021 год.</w:t>
      </w:r>
    </w:p>
    <w:p w14:paraId="0053E745"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С учетом суммы</w:t>
      </w:r>
      <w:r w:rsidRPr="00820FD8">
        <w:rPr>
          <w:rFonts w:eastAsiaTheme="minorHAnsi" w:cstheme="minorBidi"/>
          <w:color w:val="0D0D0D" w:themeColor="text1" w:themeTint="F2"/>
          <w:sz w:val="28"/>
          <w:szCs w:val="22"/>
          <w:lang w:eastAsia="en-US"/>
        </w:rPr>
        <w:t xml:space="preserve"> корректировки, подлежащей учету при определении необходимой валовой выручки на 2021 год в размере 686 292,18 тыс.руб. (определено с учетом исключения суммы согласно приказа ФАС России от</w:t>
      </w:r>
      <w:r w:rsidRPr="00820FD8">
        <w:rPr>
          <w:rFonts w:eastAsiaTheme="minorHAnsi"/>
          <w:sz w:val="28"/>
          <w:szCs w:val="28"/>
          <w:lang w:eastAsia="en-US"/>
        </w:rPr>
        <w:t xml:space="preserve">  </w:t>
      </w:r>
      <w:r w:rsidRPr="00820FD8">
        <w:rPr>
          <w:rFonts w:eastAsiaTheme="minorHAnsi"/>
          <w:sz w:val="28"/>
          <w:szCs w:val="28"/>
          <w:lang w:eastAsia="en-US"/>
        </w:rPr>
        <w:lastRenderedPageBreak/>
        <w:t>07.09.2021 №946/21), необходимая валовая выручка на содержание ООО «КЭнК» на 2021 год с учетом всей суммы затрат, связанных с компенсацией незапланированных расходов или полученного избытка, составит</w:t>
      </w:r>
      <w:r w:rsidRPr="00820FD8">
        <w:rPr>
          <w:rFonts w:eastAsiaTheme="minorHAnsi" w:cstheme="minorBidi"/>
          <w:sz w:val="28"/>
          <w:szCs w:val="22"/>
          <w:lang w:eastAsia="en-US"/>
        </w:rPr>
        <w:t xml:space="preserve"> </w:t>
      </w:r>
      <w:r w:rsidRPr="00820FD8">
        <w:rPr>
          <w:rFonts w:eastAsiaTheme="minorHAnsi"/>
          <w:sz w:val="28"/>
          <w:szCs w:val="28"/>
          <w:lang w:eastAsia="en-US"/>
        </w:rPr>
        <w:t>без учета расходов на оплату потерь:</w:t>
      </w:r>
    </w:p>
    <w:p w14:paraId="2DDBE8E1" w14:textId="77777777" w:rsidR="001844EF" w:rsidRPr="00820FD8" w:rsidRDefault="001844EF" w:rsidP="001844EF">
      <w:pPr>
        <w:ind w:firstLine="709"/>
        <w:jc w:val="both"/>
        <w:rPr>
          <w:rFonts w:eastAsiaTheme="minorHAnsi"/>
          <w:sz w:val="28"/>
          <w:szCs w:val="28"/>
          <w:lang w:eastAsia="en-US"/>
        </w:rPr>
      </w:pPr>
    </w:p>
    <w:p w14:paraId="6881DD06"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 xml:space="preserve">3 087 990,59 + 2 777 111,49 + </w:t>
      </w:r>
      <w:r w:rsidRPr="00820FD8">
        <w:rPr>
          <w:rFonts w:eastAsiaTheme="minorHAnsi" w:cstheme="minorBidi"/>
          <w:color w:val="0D0D0D" w:themeColor="text1" w:themeTint="F2"/>
          <w:sz w:val="28"/>
          <w:szCs w:val="22"/>
          <w:lang w:eastAsia="en-US"/>
        </w:rPr>
        <w:t xml:space="preserve">686 292,18 + </w:t>
      </w:r>
      <w:r w:rsidRPr="00820FD8">
        <w:rPr>
          <w:rFonts w:eastAsiaTheme="minorHAnsi"/>
          <w:sz w:val="28"/>
          <w:szCs w:val="28"/>
          <w:lang w:eastAsia="en-US"/>
        </w:rPr>
        <w:t>65 620,56 + 225 009,74 = 6 842 024,56 (тыс.руб.)</w:t>
      </w:r>
    </w:p>
    <w:p w14:paraId="59091CE0" w14:textId="77777777" w:rsidR="001844EF" w:rsidRPr="00820FD8" w:rsidRDefault="001844EF" w:rsidP="001844EF">
      <w:pPr>
        <w:keepNext/>
        <w:ind w:firstLine="709"/>
        <w:jc w:val="right"/>
        <w:rPr>
          <w:rFonts w:eastAsiaTheme="minorHAnsi" w:cstheme="minorBidi"/>
          <w:i/>
          <w:iCs/>
          <w:color w:val="44546A" w:themeColor="text2"/>
          <w:sz w:val="18"/>
          <w:szCs w:val="18"/>
          <w:lang w:eastAsia="en-US"/>
        </w:rPr>
      </w:pPr>
      <w:r w:rsidRPr="00820FD8">
        <w:rPr>
          <w:rFonts w:eastAsiaTheme="minorHAnsi" w:cstheme="minorBidi"/>
          <w:i/>
          <w:iCs/>
          <w:color w:val="44546A" w:themeColor="text2"/>
          <w:sz w:val="18"/>
          <w:szCs w:val="18"/>
          <w:lang w:eastAsia="en-US"/>
        </w:rPr>
        <w:t xml:space="preserve">Таблица </w:t>
      </w:r>
      <w:r w:rsidRPr="00820FD8">
        <w:rPr>
          <w:rFonts w:eastAsiaTheme="minorHAnsi" w:cstheme="minorBidi"/>
          <w:i/>
          <w:iCs/>
          <w:color w:val="44546A" w:themeColor="text2"/>
          <w:sz w:val="18"/>
          <w:szCs w:val="18"/>
          <w:lang w:eastAsia="en-US"/>
        </w:rPr>
        <w:fldChar w:fldCharType="begin"/>
      </w:r>
      <w:r w:rsidRPr="00820FD8">
        <w:rPr>
          <w:rFonts w:eastAsiaTheme="minorHAnsi" w:cstheme="minorBidi"/>
          <w:i/>
          <w:iCs/>
          <w:color w:val="44546A" w:themeColor="text2"/>
          <w:sz w:val="18"/>
          <w:szCs w:val="18"/>
          <w:lang w:eastAsia="en-US"/>
        </w:rPr>
        <w:instrText xml:space="preserve"> SEQ Таблица \* ARABIC </w:instrText>
      </w:r>
      <w:r w:rsidRPr="00820FD8">
        <w:rPr>
          <w:rFonts w:eastAsiaTheme="minorHAnsi" w:cstheme="minorBidi"/>
          <w:i/>
          <w:iCs/>
          <w:color w:val="44546A" w:themeColor="text2"/>
          <w:sz w:val="18"/>
          <w:szCs w:val="18"/>
          <w:lang w:eastAsia="en-US"/>
        </w:rPr>
        <w:fldChar w:fldCharType="separate"/>
      </w:r>
      <w:r w:rsidRPr="00820FD8">
        <w:rPr>
          <w:rFonts w:eastAsiaTheme="minorHAnsi" w:cstheme="minorBidi"/>
          <w:i/>
          <w:iCs/>
          <w:noProof/>
          <w:color w:val="44546A" w:themeColor="text2"/>
          <w:sz w:val="18"/>
          <w:szCs w:val="18"/>
          <w:lang w:eastAsia="en-US"/>
        </w:rPr>
        <w:t>3</w:t>
      </w:r>
      <w:r w:rsidRPr="00820FD8">
        <w:rPr>
          <w:rFonts w:eastAsiaTheme="minorHAnsi" w:cstheme="minorBidi"/>
          <w:i/>
          <w:iCs/>
          <w:noProof/>
          <w:color w:val="44546A" w:themeColor="text2"/>
          <w:sz w:val="18"/>
          <w:szCs w:val="18"/>
          <w:lang w:eastAsia="en-US"/>
        </w:rPr>
        <w:fldChar w:fldCharType="end"/>
      </w:r>
    </w:p>
    <w:p w14:paraId="4DA59437" w14:textId="77777777" w:rsidR="001844EF" w:rsidRPr="00820FD8" w:rsidRDefault="001844EF" w:rsidP="001844EF">
      <w:pPr>
        <w:ind w:firstLine="709"/>
        <w:jc w:val="center"/>
        <w:rPr>
          <w:rFonts w:eastAsiaTheme="minorHAnsi"/>
          <w:sz w:val="28"/>
          <w:szCs w:val="28"/>
          <w:lang w:eastAsia="en-US"/>
        </w:rPr>
      </w:pPr>
      <w:r w:rsidRPr="00820FD8">
        <w:rPr>
          <w:rFonts w:eastAsiaTheme="minorHAnsi"/>
          <w:sz w:val="28"/>
          <w:szCs w:val="28"/>
          <w:lang w:eastAsia="en-US"/>
        </w:rPr>
        <w:t>Необходимая валовая выручка ООО «КЭнК» на 2021 год</w:t>
      </w:r>
    </w:p>
    <w:tbl>
      <w:tblPr>
        <w:tblW w:w="9464" w:type="dxa"/>
        <w:tblLook w:val="04A0" w:firstRow="1" w:lastRow="0" w:firstColumn="1" w:lastColumn="0" w:noHBand="0" w:noVBand="1"/>
      </w:tblPr>
      <w:tblGrid>
        <w:gridCol w:w="3964"/>
        <w:gridCol w:w="1860"/>
        <w:gridCol w:w="1920"/>
        <w:gridCol w:w="1720"/>
      </w:tblGrid>
      <w:tr w:rsidR="001844EF" w:rsidRPr="00820FD8" w14:paraId="491CE2BD" w14:textId="77777777" w:rsidTr="002D6968">
        <w:trPr>
          <w:trHeight w:val="2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3EFD3" w14:textId="77777777" w:rsidR="001844EF" w:rsidRPr="00820FD8" w:rsidRDefault="001844EF" w:rsidP="002D6968">
            <w:pPr>
              <w:jc w:val="center"/>
              <w:rPr>
                <w:color w:val="000000"/>
              </w:rPr>
            </w:pPr>
            <w:r w:rsidRPr="00820FD8">
              <w:rPr>
                <w:color w:val="000000"/>
              </w:rPr>
              <w:t>статьи расходов</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784566F" w14:textId="77777777" w:rsidR="001844EF" w:rsidRPr="00820FD8" w:rsidRDefault="001844EF" w:rsidP="002D6968">
            <w:pPr>
              <w:jc w:val="center"/>
              <w:rPr>
                <w:color w:val="000000"/>
              </w:rPr>
            </w:pPr>
            <w:r w:rsidRPr="00820FD8">
              <w:rPr>
                <w:color w:val="000000"/>
              </w:rPr>
              <w:t>ФАС  России от 23.04.2021 г от 394/21, тыс. руб.</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AF49F90" w14:textId="77777777" w:rsidR="001844EF" w:rsidRPr="00820FD8" w:rsidRDefault="001844EF" w:rsidP="002D6968">
            <w:pPr>
              <w:jc w:val="center"/>
              <w:rPr>
                <w:color w:val="000000"/>
              </w:rPr>
            </w:pPr>
            <w:r w:rsidRPr="00820FD8">
              <w:rPr>
                <w:color w:val="000000"/>
              </w:rPr>
              <w:t>ФАС  России от 07.09.2021г № 946/21, тыс. руб.</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59A3CD7" w14:textId="77777777" w:rsidR="001844EF" w:rsidRPr="00820FD8" w:rsidRDefault="001844EF" w:rsidP="002D6968">
            <w:pPr>
              <w:jc w:val="center"/>
              <w:rPr>
                <w:color w:val="000000"/>
              </w:rPr>
            </w:pPr>
            <w:r w:rsidRPr="00820FD8">
              <w:rPr>
                <w:color w:val="000000"/>
              </w:rPr>
              <w:t>отклонение, тыс.руб.</w:t>
            </w:r>
          </w:p>
        </w:tc>
      </w:tr>
      <w:tr w:rsidR="001844EF" w:rsidRPr="00820FD8" w14:paraId="146929D2" w14:textId="77777777" w:rsidTr="002D6968">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433564E" w14:textId="77777777" w:rsidR="001844EF" w:rsidRPr="00820FD8" w:rsidRDefault="001844EF" w:rsidP="002D6968">
            <w:pPr>
              <w:jc w:val="center"/>
              <w:rPr>
                <w:color w:val="000000"/>
              </w:rPr>
            </w:pPr>
            <w:r w:rsidRPr="00820FD8">
              <w:rPr>
                <w:color w:val="000000"/>
              </w:rPr>
              <w:t>Подконтрольные расходы</w:t>
            </w:r>
          </w:p>
        </w:tc>
        <w:tc>
          <w:tcPr>
            <w:tcW w:w="1860" w:type="dxa"/>
            <w:tcBorders>
              <w:top w:val="nil"/>
              <w:left w:val="nil"/>
              <w:bottom w:val="single" w:sz="4" w:space="0" w:color="auto"/>
              <w:right w:val="single" w:sz="4" w:space="0" w:color="auto"/>
            </w:tcBorders>
            <w:shd w:val="clear" w:color="auto" w:fill="auto"/>
            <w:vAlign w:val="center"/>
            <w:hideMark/>
          </w:tcPr>
          <w:p w14:paraId="7082F2E2" w14:textId="77777777" w:rsidR="001844EF" w:rsidRPr="00820FD8" w:rsidRDefault="001844EF" w:rsidP="002D6968">
            <w:pPr>
              <w:jc w:val="center"/>
              <w:rPr>
                <w:color w:val="000000"/>
              </w:rPr>
            </w:pPr>
            <w:r w:rsidRPr="00820FD8">
              <w:rPr>
                <w:color w:val="000000"/>
              </w:rPr>
              <w:t>3 087 991</w:t>
            </w:r>
          </w:p>
        </w:tc>
        <w:tc>
          <w:tcPr>
            <w:tcW w:w="1920" w:type="dxa"/>
            <w:tcBorders>
              <w:top w:val="nil"/>
              <w:left w:val="nil"/>
              <w:bottom w:val="single" w:sz="4" w:space="0" w:color="auto"/>
              <w:right w:val="single" w:sz="4" w:space="0" w:color="auto"/>
            </w:tcBorders>
            <w:shd w:val="clear" w:color="auto" w:fill="auto"/>
            <w:vAlign w:val="center"/>
            <w:hideMark/>
          </w:tcPr>
          <w:p w14:paraId="6AACAE60" w14:textId="77777777" w:rsidR="001844EF" w:rsidRPr="00820FD8" w:rsidRDefault="001844EF" w:rsidP="002D6968">
            <w:pPr>
              <w:jc w:val="center"/>
              <w:rPr>
                <w:color w:val="000000"/>
              </w:rPr>
            </w:pPr>
            <w:r w:rsidRPr="00820FD8">
              <w:rPr>
                <w:color w:val="000000"/>
              </w:rPr>
              <w:t>3 087 991</w:t>
            </w:r>
          </w:p>
        </w:tc>
        <w:tc>
          <w:tcPr>
            <w:tcW w:w="1720" w:type="dxa"/>
            <w:tcBorders>
              <w:top w:val="nil"/>
              <w:left w:val="nil"/>
              <w:bottom w:val="single" w:sz="4" w:space="0" w:color="auto"/>
              <w:right w:val="single" w:sz="4" w:space="0" w:color="auto"/>
            </w:tcBorders>
            <w:shd w:val="clear" w:color="auto" w:fill="auto"/>
            <w:vAlign w:val="center"/>
            <w:hideMark/>
          </w:tcPr>
          <w:p w14:paraId="7DAA96D3" w14:textId="77777777" w:rsidR="001844EF" w:rsidRPr="00820FD8" w:rsidRDefault="001844EF" w:rsidP="002D6968">
            <w:pPr>
              <w:jc w:val="center"/>
              <w:rPr>
                <w:color w:val="000000"/>
              </w:rPr>
            </w:pPr>
            <w:r w:rsidRPr="00820FD8">
              <w:rPr>
                <w:color w:val="000000"/>
              </w:rPr>
              <w:t>0</w:t>
            </w:r>
          </w:p>
        </w:tc>
      </w:tr>
      <w:tr w:rsidR="001844EF" w:rsidRPr="00820FD8" w14:paraId="18D1B691" w14:textId="77777777" w:rsidTr="002D6968">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17618DC" w14:textId="77777777" w:rsidR="001844EF" w:rsidRPr="00820FD8" w:rsidRDefault="001844EF" w:rsidP="002D6968">
            <w:pPr>
              <w:jc w:val="center"/>
              <w:rPr>
                <w:color w:val="000000"/>
              </w:rPr>
            </w:pPr>
            <w:r w:rsidRPr="00820FD8">
              <w:rPr>
                <w:color w:val="000000"/>
              </w:rPr>
              <w:t>Неподконтрольные расходы</w:t>
            </w:r>
          </w:p>
        </w:tc>
        <w:tc>
          <w:tcPr>
            <w:tcW w:w="1860" w:type="dxa"/>
            <w:tcBorders>
              <w:top w:val="nil"/>
              <w:left w:val="nil"/>
              <w:bottom w:val="single" w:sz="4" w:space="0" w:color="auto"/>
              <w:right w:val="single" w:sz="4" w:space="0" w:color="auto"/>
            </w:tcBorders>
            <w:shd w:val="clear" w:color="auto" w:fill="auto"/>
            <w:vAlign w:val="center"/>
            <w:hideMark/>
          </w:tcPr>
          <w:p w14:paraId="4AA472E8" w14:textId="77777777" w:rsidR="001844EF" w:rsidRPr="00820FD8" w:rsidRDefault="001844EF" w:rsidP="002D6968">
            <w:pPr>
              <w:jc w:val="center"/>
              <w:rPr>
                <w:color w:val="000000"/>
              </w:rPr>
            </w:pPr>
            <w:r w:rsidRPr="00820FD8">
              <w:rPr>
                <w:color w:val="000000"/>
              </w:rPr>
              <w:t>2 777 111</w:t>
            </w:r>
          </w:p>
        </w:tc>
        <w:tc>
          <w:tcPr>
            <w:tcW w:w="1920" w:type="dxa"/>
            <w:tcBorders>
              <w:top w:val="nil"/>
              <w:left w:val="nil"/>
              <w:bottom w:val="single" w:sz="4" w:space="0" w:color="auto"/>
              <w:right w:val="single" w:sz="4" w:space="0" w:color="auto"/>
            </w:tcBorders>
            <w:shd w:val="clear" w:color="auto" w:fill="auto"/>
            <w:vAlign w:val="center"/>
            <w:hideMark/>
          </w:tcPr>
          <w:p w14:paraId="21D916F5" w14:textId="77777777" w:rsidR="001844EF" w:rsidRPr="00820FD8" w:rsidRDefault="001844EF" w:rsidP="002D6968">
            <w:pPr>
              <w:jc w:val="center"/>
              <w:rPr>
                <w:color w:val="000000"/>
              </w:rPr>
            </w:pPr>
            <w:r w:rsidRPr="00820FD8">
              <w:rPr>
                <w:color w:val="000000"/>
              </w:rPr>
              <w:t>2 777 111</w:t>
            </w:r>
          </w:p>
        </w:tc>
        <w:tc>
          <w:tcPr>
            <w:tcW w:w="1720" w:type="dxa"/>
            <w:tcBorders>
              <w:top w:val="nil"/>
              <w:left w:val="nil"/>
              <w:bottom w:val="single" w:sz="4" w:space="0" w:color="auto"/>
              <w:right w:val="single" w:sz="4" w:space="0" w:color="auto"/>
            </w:tcBorders>
            <w:shd w:val="clear" w:color="auto" w:fill="auto"/>
            <w:vAlign w:val="center"/>
            <w:hideMark/>
          </w:tcPr>
          <w:p w14:paraId="20528554" w14:textId="77777777" w:rsidR="001844EF" w:rsidRPr="00820FD8" w:rsidRDefault="001844EF" w:rsidP="002D6968">
            <w:pPr>
              <w:jc w:val="center"/>
              <w:rPr>
                <w:color w:val="000000"/>
              </w:rPr>
            </w:pPr>
            <w:r w:rsidRPr="00820FD8">
              <w:rPr>
                <w:color w:val="000000"/>
              </w:rPr>
              <w:t>0</w:t>
            </w:r>
          </w:p>
        </w:tc>
      </w:tr>
      <w:tr w:rsidR="001844EF" w:rsidRPr="00820FD8" w14:paraId="2EDF27CD" w14:textId="77777777" w:rsidTr="002D6968">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55A45B" w14:textId="77777777" w:rsidR="001844EF" w:rsidRPr="00820FD8" w:rsidRDefault="001844EF" w:rsidP="002D6968">
            <w:pPr>
              <w:jc w:val="center"/>
              <w:rPr>
                <w:color w:val="000000"/>
              </w:rPr>
            </w:pPr>
            <w:r w:rsidRPr="00820FD8">
              <w:rPr>
                <w:color w:val="000000"/>
              </w:rPr>
              <w:t>Экономия потерь</w:t>
            </w:r>
          </w:p>
        </w:tc>
        <w:tc>
          <w:tcPr>
            <w:tcW w:w="1860" w:type="dxa"/>
            <w:tcBorders>
              <w:top w:val="nil"/>
              <w:left w:val="nil"/>
              <w:bottom w:val="single" w:sz="4" w:space="0" w:color="auto"/>
              <w:right w:val="single" w:sz="4" w:space="0" w:color="auto"/>
            </w:tcBorders>
            <w:shd w:val="clear" w:color="auto" w:fill="auto"/>
            <w:vAlign w:val="center"/>
            <w:hideMark/>
          </w:tcPr>
          <w:p w14:paraId="308EFC12" w14:textId="77777777" w:rsidR="001844EF" w:rsidRPr="00820FD8" w:rsidRDefault="001844EF" w:rsidP="002D6968">
            <w:pPr>
              <w:jc w:val="center"/>
              <w:rPr>
                <w:color w:val="000000"/>
              </w:rPr>
            </w:pPr>
            <w:r w:rsidRPr="00820FD8">
              <w:rPr>
                <w:color w:val="000000"/>
              </w:rPr>
              <w:t>225 010</w:t>
            </w:r>
          </w:p>
        </w:tc>
        <w:tc>
          <w:tcPr>
            <w:tcW w:w="1920" w:type="dxa"/>
            <w:tcBorders>
              <w:top w:val="nil"/>
              <w:left w:val="nil"/>
              <w:bottom w:val="single" w:sz="4" w:space="0" w:color="auto"/>
              <w:right w:val="single" w:sz="4" w:space="0" w:color="auto"/>
            </w:tcBorders>
            <w:shd w:val="clear" w:color="auto" w:fill="auto"/>
            <w:vAlign w:val="center"/>
            <w:hideMark/>
          </w:tcPr>
          <w:p w14:paraId="7868FD2D" w14:textId="77777777" w:rsidR="001844EF" w:rsidRPr="00820FD8" w:rsidRDefault="001844EF" w:rsidP="002D6968">
            <w:pPr>
              <w:jc w:val="center"/>
              <w:rPr>
                <w:color w:val="000000"/>
              </w:rPr>
            </w:pPr>
            <w:r w:rsidRPr="00820FD8">
              <w:rPr>
                <w:color w:val="000000"/>
              </w:rPr>
              <w:t>225 010</w:t>
            </w:r>
          </w:p>
        </w:tc>
        <w:tc>
          <w:tcPr>
            <w:tcW w:w="1720" w:type="dxa"/>
            <w:tcBorders>
              <w:top w:val="nil"/>
              <w:left w:val="nil"/>
              <w:bottom w:val="single" w:sz="4" w:space="0" w:color="auto"/>
              <w:right w:val="single" w:sz="4" w:space="0" w:color="auto"/>
            </w:tcBorders>
            <w:shd w:val="clear" w:color="auto" w:fill="auto"/>
            <w:vAlign w:val="center"/>
            <w:hideMark/>
          </w:tcPr>
          <w:p w14:paraId="6EC5A1DA" w14:textId="77777777" w:rsidR="001844EF" w:rsidRPr="00820FD8" w:rsidRDefault="001844EF" w:rsidP="002D6968">
            <w:pPr>
              <w:jc w:val="center"/>
              <w:rPr>
                <w:color w:val="000000"/>
              </w:rPr>
            </w:pPr>
            <w:r w:rsidRPr="00820FD8">
              <w:rPr>
                <w:color w:val="000000"/>
              </w:rPr>
              <w:t>0</w:t>
            </w:r>
          </w:p>
        </w:tc>
      </w:tr>
      <w:tr w:rsidR="001844EF" w:rsidRPr="00820FD8" w14:paraId="4262038E" w14:textId="77777777" w:rsidTr="002D6968">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206A3D6" w14:textId="77777777" w:rsidR="001844EF" w:rsidRPr="00820FD8" w:rsidRDefault="001844EF" w:rsidP="002D6968">
            <w:pPr>
              <w:jc w:val="center"/>
              <w:rPr>
                <w:color w:val="000000"/>
              </w:rPr>
            </w:pPr>
            <w:r w:rsidRPr="00820FD8">
              <w:rPr>
                <w:color w:val="000000"/>
              </w:rPr>
              <w:t>КНК</w:t>
            </w:r>
          </w:p>
        </w:tc>
        <w:tc>
          <w:tcPr>
            <w:tcW w:w="1860" w:type="dxa"/>
            <w:tcBorders>
              <w:top w:val="nil"/>
              <w:left w:val="nil"/>
              <w:bottom w:val="single" w:sz="4" w:space="0" w:color="auto"/>
              <w:right w:val="single" w:sz="4" w:space="0" w:color="auto"/>
            </w:tcBorders>
            <w:shd w:val="clear" w:color="auto" w:fill="auto"/>
            <w:vAlign w:val="center"/>
            <w:hideMark/>
          </w:tcPr>
          <w:p w14:paraId="13C823B5" w14:textId="77777777" w:rsidR="001844EF" w:rsidRPr="00820FD8" w:rsidRDefault="001844EF" w:rsidP="002D6968">
            <w:pPr>
              <w:jc w:val="center"/>
              <w:rPr>
                <w:color w:val="000000"/>
              </w:rPr>
            </w:pPr>
            <w:r w:rsidRPr="00820FD8">
              <w:rPr>
                <w:color w:val="000000"/>
              </w:rPr>
              <w:t>65 621</w:t>
            </w:r>
          </w:p>
        </w:tc>
        <w:tc>
          <w:tcPr>
            <w:tcW w:w="1920" w:type="dxa"/>
            <w:tcBorders>
              <w:top w:val="nil"/>
              <w:left w:val="nil"/>
              <w:bottom w:val="single" w:sz="4" w:space="0" w:color="auto"/>
              <w:right w:val="single" w:sz="4" w:space="0" w:color="auto"/>
            </w:tcBorders>
            <w:shd w:val="clear" w:color="auto" w:fill="auto"/>
            <w:vAlign w:val="center"/>
            <w:hideMark/>
          </w:tcPr>
          <w:p w14:paraId="000E9DDD" w14:textId="77777777" w:rsidR="001844EF" w:rsidRPr="00820FD8" w:rsidRDefault="001844EF" w:rsidP="002D6968">
            <w:pPr>
              <w:jc w:val="center"/>
              <w:rPr>
                <w:color w:val="000000"/>
              </w:rPr>
            </w:pPr>
            <w:r w:rsidRPr="00820FD8">
              <w:rPr>
                <w:color w:val="000000"/>
              </w:rPr>
              <w:t>65 621</w:t>
            </w:r>
          </w:p>
        </w:tc>
        <w:tc>
          <w:tcPr>
            <w:tcW w:w="1720" w:type="dxa"/>
            <w:tcBorders>
              <w:top w:val="nil"/>
              <w:left w:val="nil"/>
              <w:bottom w:val="single" w:sz="4" w:space="0" w:color="auto"/>
              <w:right w:val="single" w:sz="4" w:space="0" w:color="auto"/>
            </w:tcBorders>
            <w:shd w:val="clear" w:color="auto" w:fill="auto"/>
            <w:vAlign w:val="center"/>
            <w:hideMark/>
          </w:tcPr>
          <w:p w14:paraId="4BCAE939" w14:textId="77777777" w:rsidR="001844EF" w:rsidRPr="00820FD8" w:rsidRDefault="001844EF" w:rsidP="002D6968">
            <w:pPr>
              <w:jc w:val="center"/>
              <w:rPr>
                <w:color w:val="000000"/>
              </w:rPr>
            </w:pPr>
            <w:r w:rsidRPr="00820FD8">
              <w:rPr>
                <w:color w:val="000000"/>
              </w:rPr>
              <w:t>0</w:t>
            </w:r>
          </w:p>
        </w:tc>
      </w:tr>
      <w:tr w:rsidR="001844EF" w:rsidRPr="00820FD8" w14:paraId="70ADD041" w14:textId="77777777" w:rsidTr="002D6968">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52F2984" w14:textId="77777777" w:rsidR="001844EF" w:rsidRPr="00820FD8" w:rsidRDefault="001844EF" w:rsidP="002D6968">
            <w:pPr>
              <w:jc w:val="center"/>
              <w:rPr>
                <w:color w:val="000000"/>
              </w:rPr>
            </w:pPr>
            <w:r w:rsidRPr="00820FD8">
              <w:rPr>
                <w:color w:val="000000"/>
              </w:rPr>
              <w:t>Расходы, связанные с компенсацией незапланированных расходов или полученного избытка</w:t>
            </w:r>
          </w:p>
        </w:tc>
        <w:tc>
          <w:tcPr>
            <w:tcW w:w="1860" w:type="dxa"/>
            <w:tcBorders>
              <w:top w:val="nil"/>
              <w:left w:val="nil"/>
              <w:bottom w:val="single" w:sz="4" w:space="0" w:color="auto"/>
              <w:right w:val="single" w:sz="4" w:space="0" w:color="auto"/>
            </w:tcBorders>
            <w:shd w:val="clear" w:color="auto" w:fill="auto"/>
            <w:vAlign w:val="center"/>
            <w:hideMark/>
          </w:tcPr>
          <w:p w14:paraId="3D587901" w14:textId="77777777" w:rsidR="001844EF" w:rsidRPr="00820FD8" w:rsidRDefault="001844EF" w:rsidP="002D6968">
            <w:pPr>
              <w:jc w:val="center"/>
              <w:rPr>
                <w:color w:val="000000"/>
              </w:rPr>
            </w:pPr>
            <w:r w:rsidRPr="00820FD8">
              <w:rPr>
                <w:color w:val="000000"/>
              </w:rPr>
              <w:t>56 191</w:t>
            </w:r>
          </w:p>
        </w:tc>
        <w:tc>
          <w:tcPr>
            <w:tcW w:w="1920" w:type="dxa"/>
            <w:tcBorders>
              <w:top w:val="nil"/>
              <w:left w:val="nil"/>
              <w:bottom w:val="single" w:sz="4" w:space="0" w:color="auto"/>
              <w:right w:val="single" w:sz="4" w:space="0" w:color="auto"/>
            </w:tcBorders>
            <w:shd w:val="clear" w:color="auto" w:fill="auto"/>
            <w:vAlign w:val="center"/>
            <w:hideMark/>
          </w:tcPr>
          <w:p w14:paraId="06270338" w14:textId="77777777" w:rsidR="001844EF" w:rsidRPr="00820FD8" w:rsidRDefault="001844EF" w:rsidP="002D6968">
            <w:pPr>
              <w:jc w:val="center"/>
              <w:rPr>
                <w:color w:val="000000"/>
              </w:rPr>
            </w:pPr>
            <w:r w:rsidRPr="00820FD8">
              <w:rPr>
                <w:color w:val="000000"/>
              </w:rPr>
              <w:t>-374</w:t>
            </w:r>
          </w:p>
        </w:tc>
        <w:tc>
          <w:tcPr>
            <w:tcW w:w="1720" w:type="dxa"/>
            <w:tcBorders>
              <w:top w:val="nil"/>
              <w:left w:val="nil"/>
              <w:bottom w:val="single" w:sz="4" w:space="0" w:color="auto"/>
              <w:right w:val="single" w:sz="4" w:space="0" w:color="auto"/>
            </w:tcBorders>
            <w:shd w:val="clear" w:color="auto" w:fill="auto"/>
            <w:vAlign w:val="center"/>
            <w:hideMark/>
          </w:tcPr>
          <w:p w14:paraId="21B32561" w14:textId="77777777" w:rsidR="001844EF" w:rsidRPr="00820FD8" w:rsidRDefault="001844EF" w:rsidP="002D6968">
            <w:pPr>
              <w:jc w:val="center"/>
              <w:rPr>
                <w:color w:val="000000"/>
              </w:rPr>
            </w:pPr>
            <w:r w:rsidRPr="00820FD8">
              <w:rPr>
                <w:color w:val="000000"/>
              </w:rPr>
              <w:t>-56 565</w:t>
            </w:r>
          </w:p>
        </w:tc>
      </w:tr>
      <w:tr w:rsidR="001844EF" w:rsidRPr="00820FD8" w14:paraId="268CF792" w14:textId="77777777" w:rsidTr="002D6968">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71B3B88" w14:textId="77777777" w:rsidR="001844EF" w:rsidRPr="00820FD8" w:rsidRDefault="001844EF" w:rsidP="002D6968">
            <w:pPr>
              <w:jc w:val="center"/>
              <w:rPr>
                <w:color w:val="000000"/>
              </w:rPr>
            </w:pPr>
            <w:r w:rsidRPr="00820FD8">
              <w:rPr>
                <w:color w:val="000000"/>
              </w:rPr>
              <w:t>НВВ на содержание</w:t>
            </w:r>
          </w:p>
        </w:tc>
        <w:tc>
          <w:tcPr>
            <w:tcW w:w="1860" w:type="dxa"/>
            <w:tcBorders>
              <w:top w:val="nil"/>
              <w:left w:val="nil"/>
              <w:bottom w:val="single" w:sz="4" w:space="0" w:color="auto"/>
              <w:right w:val="single" w:sz="4" w:space="0" w:color="auto"/>
            </w:tcBorders>
            <w:shd w:val="clear" w:color="auto" w:fill="auto"/>
            <w:vAlign w:val="center"/>
            <w:hideMark/>
          </w:tcPr>
          <w:p w14:paraId="4AC7BC3A" w14:textId="77777777" w:rsidR="001844EF" w:rsidRPr="00820FD8" w:rsidRDefault="001844EF" w:rsidP="002D6968">
            <w:pPr>
              <w:jc w:val="center"/>
              <w:rPr>
                <w:color w:val="000000"/>
              </w:rPr>
            </w:pPr>
            <w:r w:rsidRPr="00820FD8">
              <w:rPr>
                <w:color w:val="000000"/>
              </w:rPr>
              <w:t>6 211 924</w:t>
            </w:r>
          </w:p>
        </w:tc>
        <w:tc>
          <w:tcPr>
            <w:tcW w:w="1920" w:type="dxa"/>
            <w:tcBorders>
              <w:top w:val="nil"/>
              <w:left w:val="nil"/>
              <w:bottom w:val="single" w:sz="4" w:space="0" w:color="auto"/>
              <w:right w:val="single" w:sz="4" w:space="0" w:color="auto"/>
            </w:tcBorders>
            <w:shd w:val="clear" w:color="auto" w:fill="auto"/>
            <w:vAlign w:val="center"/>
            <w:hideMark/>
          </w:tcPr>
          <w:p w14:paraId="6B8CE585" w14:textId="77777777" w:rsidR="001844EF" w:rsidRPr="00820FD8" w:rsidRDefault="001844EF" w:rsidP="002D6968">
            <w:pPr>
              <w:jc w:val="center"/>
              <w:rPr>
                <w:color w:val="000000"/>
              </w:rPr>
            </w:pPr>
            <w:r w:rsidRPr="00820FD8">
              <w:rPr>
                <w:color w:val="000000"/>
              </w:rPr>
              <w:t>6 155 358,26</w:t>
            </w:r>
          </w:p>
        </w:tc>
        <w:tc>
          <w:tcPr>
            <w:tcW w:w="1720" w:type="dxa"/>
            <w:tcBorders>
              <w:top w:val="nil"/>
              <w:left w:val="nil"/>
              <w:bottom w:val="single" w:sz="4" w:space="0" w:color="auto"/>
              <w:right w:val="single" w:sz="4" w:space="0" w:color="auto"/>
            </w:tcBorders>
            <w:shd w:val="clear" w:color="auto" w:fill="auto"/>
            <w:vAlign w:val="center"/>
            <w:hideMark/>
          </w:tcPr>
          <w:p w14:paraId="174E011A" w14:textId="77777777" w:rsidR="001844EF" w:rsidRPr="00820FD8" w:rsidRDefault="001844EF" w:rsidP="002D6968">
            <w:pPr>
              <w:jc w:val="center"/>
              <w:rPr>
                <w:color w:val="000000"/>
              </w:rPr>
            </w:pPr>
            <w:r w:rsidRPr="00820FD8">
              <w:rPr>
                <w:color w:val="000000"/>
              </w:rPr>
              <w:t>-56 565</w:t>
            </w:r>
          </w:p>
        </w:tc>
      </w:tr>
      <w:tr w:rsidR="001844EF" w:rsidRPr="00820FD8" w14:paraId="5DA6B06E" w14:textId="77777777" w:rsidTr="002D6968">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9026D91" w14:textId="77777777" w:rsidR="001844EF" w:rsidRPr="00820FD8" w:rsidRDefault="001844EF" w:rsidP="002D6968">
            <w:pPr>
              <w:jc w:val="center"/>
              <w:rPr>
                <w:color w:val="000000"/>
              </w:rPr>
            </w:pPr>
            <w:r w:rsidRPr="00820FD8">
              <w:rPr>
                <w:color w:val="000000"/>
              </w:rPr>
              <w:t>Расходы на оплату потерь</w:t>
            </w:r>
          </w:p>
        </w:tc>
        <w:tc>
          <w:tcPr>
            <w:tcW w:w="1860" w:type="dxa"/>
            <w:tcBorders>
              <w:top w:val="nil"/>
              <w:left w:val="nil"/>
              <w:bottom w:val="single" w:sz="4" w:space="0" w:color="auto"/>
              <w:right w:val="single" w:sz="4" w:space="0" w:color="auto"/>
            </w:tcBorders>
            <w:shd w:val="clear" w:color="auto" w:fill="auto"/>
            <w:vAlign w:val="center"/>
            <w:hideMark/>
          </w:tcPr>
          <w:p w14:paraId="3D31F8C4" w14:textId="77777777" w:rsidR="001844EF" w:rsidRPr="00820FD8" w:rsidRDefault="001844EF" w:rsidP="002D6968">
            <w:pPr>
              <w:jc w:val="center"/>
              <w:rPr>
                <w:color w:val="000000"/>
              </w:rPr>
            </w:pPr>
            <w:r w:rsidRPr="00820FD8">
              <w:rPr>
                <w:color w:val="000000"/>
              </w:rPr>
              <w:t>519 320</w:t>
            </w:r>
          </w:p>
        </w:tc>
        <w:tc>
          <w:tcPr>
            <w:tcW w:w="1920" w:type="dxa"/>
            <w:tcBorders>
              <w:top w:val="nil"/>
              <w:left w:val="nil"/>
              <w:bottom w:val="single" w:sz="4" w:space="0" w:color="auto"/>
              <w:right w:val="single" w:sz="4" w:space="0" w:color="auto"/>
            </w:tcBorders>
            <w:shd w:val="clear" w:color="auto" w:fill="auto"/>
            <w:vAlign w:val="center"/>
            <w:hideMark/>
          </w:tcPr>
          <w:p w14:paraId="41214DAC" w14:textId="77777777" w:rsidR="001844EF" w:rsidRPr="00820FD8" w:rsidRDefault="001844EF" w:rsidP="002D6968">
            <w:pPr>
              <w:jc w:val="center"/>
              <w:rPr>
                <w:color w:val="000000"/>
              </w:rPr>
            </w:pPr>
            <w:r w:rsidRPr="00820FD8">
              <w:rPr>
                <w:color w:val="000000"/>
              </w:rPr>
              <w:t>519 320</w:t>
            </w:r>
          </w:p>
        </w:tc>
        <w:tc>
          <w:tcPr>
            <w:tcW w:w="1720" w:type="dxa"/>
            <w:tcBorders>
              <w:top w:val="nil"/>
              <w:left w:val="nil"/>
              <w:bottom w:val="single" w:sz="4" w:space="0" w:color="auto"/>
              <w:right w:val="single" w:sz="4" w:space="0" w:color="auto"/>
            </w:tcBorders>
            <w:shd w:val="clear" w:color="auto" w:fill="auto"/>
            <w:vAlign w:val="center"/>
            <w:hideMark/>
          </w:tcPr>
          <w:p w14:paraId="35AD8A7D" w14:textId="77777777" w:rsidR="001844EF" w:rsidRPr="00820FD8" w:rsidRDefault="001844EF" w:rsidP="002D6968">
            <w:pPr>
              <w:jc w:val="center"/>
              <w:rPr>
                <w:color w:val="000000"/>
              </w:rPr>
            </w:pPr>
            <w:r w:rsidRPr="00820FD8">
              <w:rPr>
                <w:color w:val="000000"/>
              </w:rPr>
              <w:t>0</w:t>
            </w:r>
          </w:p>
        </w:tc>
      </w:tr>
    </w:tbl>
    <w:p w14:paraId="5ECB4FB0" w14:textId="77777777" w:rsidR="001844EF" w:rsidRPr="00820FD8" w:rsidRDefault="001844EF" w:rsidP="001844EF">
      <w:pPr>
        <w:ind w:firstLine="709"/>
        <w:jc w:val="both"/>
        <w:rPr>
          <w:rFonts w:eastAsiaTheme="minorHAnsi"/>
          <w:sz w:val="28"/>
          <w:szCs w:val="28"/>
          <w:lang w:eastAsia="en-US"/>
        </w:rPr>
      </w:pPr>
    </w:p>
    <w:p w14:paraId="38BD0A13"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В целях сглаживания изменения тарифов на основании п.7 Основ ценообразования сумма для учета в последующих периодах была определена в размере 686 666,30 тыс.руб., таким образом, в результате исключения расходов в сумме 52 907,03 тыс.руб. согласно приказа ФАС России от</w:t>
      </w:r>
      <w:r w:rsidRPr="00820FD8">
        <w:rPr>
          <w:rFonts w:eastAsiaTheme="minorHAnsi" w:cstheme="minorBidi"/>
          <w:sz w:val="28"/>
          <w:szCs w:val="22"/>
          <w:lang w:eastAsia="en-US"/>
        </w:rPr>
        <w:t xml:space="preserve"> </w:t>
      </w:r>
      <w:r w:rsidRPr="00820FD8">
        <w:rPr>
          <w:rFonts w:eastAsiaTheme="minorHAnsi"/>
          <w:sz w:val="28"/>
          <w:szCs w:val="28"/>
          <w:lang w:eastAsia="en-US"/>
        </w:rPr>
        <w:t>07.09.2021 №946/21 в связи с неисполнением инвестиционной программы за 2019 год, из расчета выпадающих расходов, НВВ ООО «КЭнК» на 2021 год составит:</w:t>
      </w:r>
    </w:p>
    <w:p w14:paraId="47384D66"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3 087 990,59 + 2 777 111,49 + (</w:t>
      </w:r>
      <w:r w:rsidRPr="00820FD8">
        <w:rPr>
          <w:rFonts w:eastAsiaTheme="minorHAnsi" w:cstheme="minorBidi"/>
          <w:color w:val="0D0D0D" w:themeColor="text1" w:themeTint="F2"/>
          <w:sz w:val="28"/>
          <w:szCs w:val="22"/>
          <w:lang w:eastAsia="en-US"/>
        </w:rPr>
        <w:t xml:space="preserve">686 292,18 – 686 666,30) + </w:t>
      </w:r>
      <w:r w:rsidRPr="00820FD8">
        <w:rPr>
          <w:rFonts w:eastAsiaTheme="minorHAnsi"/>
          <w:sz w:val="28"/>
          <w:szCs w:val="28"/>
          <w:lang w:eastAsia="en-US"/>
        </w:rPr>
        <w:t>65 620,56 + 225 009,74 = 6 155 358,26 (тыс.руб.)</w:t>
      </w:r>
    </w:p>
    <w:p w14:paraId="55FE1B5E"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в том числе:</w:t>
      </w:r>
    </w:p>
    <w:p w14:paraId="106CD2C6"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1) подконтрольные расходы: 3 087 990,59 тыс. руб. (рост по сравнению с предыдущим годом на 0,66% или 20 295,30 тыс. руб.);</w:t>
      </w:r>
    </w:p>
    <w:p w14:paraId="39DE9F71"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2) неподконтрольные расходы: 2 777 111,49 тыс. руб. (рост по сравнению с предыдущим годом на 10,46% или 262 907,42 тыс. руб.), в том числе:</w:t>
      </w:r>
    </w:p>
    <w:p w14:paraId="2C977DA8"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 затраты на оплату услуг ПАО «ФСК ЕЭС» 3 828,43 тыс. руб. (рост по сравнению с предыдущим годом на 4,08%);</w:t>
      </w:r>
    </w:p>
    <w:p w14:paraId="4ABC5412"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3) затраты, связанные с компенсацией незапланированных расходов или полученного избытка (-374,12) тыс. руб.;</w:t>
      </w:r>
    </w:p>
    <w:p w14:paraId="35F21FAA" w14:textId="77777777" w:rsidR="001844EF" w:rsidRPr="00820FD8" w:rsidRDefault="001844EF" w:rsidP="001844EF">
      <w:pPr>
        <w:ind w:firstLine="709"/>
        <w:jc w:val="both"/>
        <w:rPr>
          <w:rFonts w:eastAsiaTheme="minorHAnsi"/>
          <w:sz w:val="28"/>
          <w:szCs w:val="28"/>
          <w:lang w:eastAsia="en-US"/>
        </w:rPr>
      </w:pPr>
      <w:r w:rsidRPr="00820FD8">
        <w:rPr>
          <w:rFonts w:eastAsiaTheme="minorHAnsi"/>
          <w:sz w:val="28"/>
          <w:szCs w:val="28"/>
          <w:lang w:eastAsia="en-US"/>
        </w:rPr>
        <w:t>4) корректировка в соответствии с параметрами надежности и качества 65 620,56 тыс.руб.;</w:t>
      </w:r>
    </w:p>
    <w:p w14:paraId="24B59088" w14:textId="77777777" w:rsidR="001844EF" w:rsidRPr="00820FD8" w:rsidRDefault="001844EF" w:rsidP="001844EF">
      <w:pPr>
        <w:autoSpaceDE w:val="0"/>
        <w:autoSpaceDN w:val="0"/>
        <w:adjustRightInd w:val="0"/>
        <w:ind w:firstLine="709"/>
        <w:jc w:val="both"/>
        <w:rPr>
          <w:rFonts w:eastAsiaTheme="minorHAnsi"/>
          <w:sz w:val="28"/>
          <w:szCs w:val="28"/>
          <w:lang w:eastAsia="en-US"/>
        </w:rPr>
      </w:pPr>
      <w:r w:rsidRPr="00820FD8">
        <w:rPr>
          <w:rFonts w:eastAsiaTheme="minorHAnsi"/>
          <w:sz w:val="28"/>
          <w:szCs w:val="28"/>
          <w:lang w:eastAsia="en-US"/>
        </w:rPr>
        <w:t>5)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34(2) – 34(3) Основ ценообразования 225 009,74 тыс.руб.</w:t>
      </w:r>
    </w:p>
    <w:p w14:paraId="54E6E6EC" w14:textId="77777777" w:rsidR="00D4486B" w:rsidRPr="00D4486B" w:rsidRDefault="00D4486B" w:rsidP="00D4486B">
      <w:pPr>
        <w:jc w:val="both"/>
        <w:rPr>
          <w:rFonts w:eastAsiaTheme="minorHAnsi" w:cstheme="minorBidi"/>
          <w:b/>
          <w:bCs/>
          <w:sz w:val="28"/>
          <w:szCs w:val="22"/>
          <w:lang w:eastAsia="en-US"/>
        </w:rPr>
      </w:pPr>
    </w:p>
    <w:p w14:paraId="6274565D" w14:textId="77777777" w:rsidR="00D4486B" w:rsidRDefault="00D4486B" w:rsidP="001E5670">
      <w:pPr>
        <w:tabs>
          <w:tab w:val="left" w:pos="5580"/>
          <w:tab w:val="left" w:pos="9498"/>
        </w:tabs>
        <w:ind w:right="-569"/>
        <w:rPr>
          <w:color w:val="000000" w:themeColor="text1"/>
        </w:rPr>
        <w:sectPr w:rsidR="00D4486B" w:rsidSect="00CA6CBE">
          <w:pgSz w:w="11906" w:h="16838"/>
          <w:pgMar w:top="851" w:right="991" w:bottom="567" w:left="1418" w:header="720" w:footer="720" w:gutter="0"/>
          <w:cols w:space="720"/>
          <w:titlePg/>
          <w:docGrid w:linePitch="381"/>
        </w:sectPr>
      </w:pPr>
    </w:p>
    <w:p w14:paraId="24221A82" w14:textId="5CBD6203"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23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4B5FB635" w14:textId="77777777"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1DDE5F2" w14:textId="77777777"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28CB54D3" w14:textId="77777777" w:rsidR="00D4486B" w:rsidRDefault="00D4486B" w:rsidP="00D4486B">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141FA522" w14:textId="77777777" w:rsidR="00D4486B" w:rsidRPr="00D4486B" w:rsidRDefault="00D4486B" w:rsidP="00D4486B">
      <w:pPr>
        <w:ind w:right="-1"/>
        <w:jc w:val="center"/>
        <w:rPr>
          <w:rFonts w:eastAsiaTheme="minorHAnsi" w:cstheme="minorBidi"/>
          <w:b/>
          <w:sz w:val="28"/>
          <w:szCs w:val="22"/>
          <w:lang w:eastAsia="en-US"/>
          <w14:shadow w14:blurRad="50800" w14:dist="38100" w14:dir="2700000" w14:sx="100000" w14:sy="100000" w14:kx="0" w14:ky="0" w14:algn="tl">
            <w14:srgbClr w14:val="000000">
              <w14:alpha w14:val="60000"/>
            </w14:srgbClr>
          </w14:shadow>
        </w:rPr>
      </w:pPr>
    </w:p>
    <w:p w14:paraId="1D0ED2B5" w14:textId="77777777" w:rsidR="00D4486B" w:rsidRPr="00D4486B" w:rsidRDefault="00D4486B" w:rsidP="00D4486B">
      <w:pPr>
        <w:ind w:right="-1"/>
        <w:jc w:val="center"/>
        <w:rPr>
          <w:rFonts w:eastAsiaTheme="minorHAnsi" w:cstheme="minorBidi"/>
          <w:b/>
          <w:sz w:val="28"/>
          <w:szCs w:val="22"/>
          <w:lang w:eastAsia="en-US"/>
          <w14:shadow w14:blurRad="50800" w14:dist="38100" w14:dir="2700000" w14:sx="100000" w14:sy="100000" w14:kx="0" w14:ky="0" w14:algn="tl">
            <w14:srgbClr w14:val="000000">
              <w14:alpha w14:val="60000"/>
            </w14:srgbClr>
          </w14:shadow>
        </w:rPr>
      </w:pPr>
      <w:r w:rsidRPr="00D4486B">
        <w:rPr>
          <w:rFonts w:eastAsiaTheme="minorHAnsi" w:cstheme="minorBidi"/>
          <w:b/>
          <w:sz w:val="28"/>
          <w:szCs w:val="22"/>
          <w:lang w:eastAsia="en-US"/>
          <w14:shadow w14:blurRad="50800" w14:dist="38100" w14:dir="2700000" w14:sx="100000" w14:sy="100000" w14:kx="0" w14:ky="0" w14:algn="tl">
            <w14:srgbClr w14:val="000000">
              <w14:alpha w14:val="60000"/>
            </w14:srgbClr>
          </w14:shadow>
        </w:rPr>
        <w:t>ЭКСПЕРТНОЕ ЗАКЛЮЧЕНИЕ</w:t>
      </w:r>
    </w:p>
    <w:p w14:paraId="5CB63CEC" w14:textId="77777777" w:rsidR="00D4486B" w:rsidRPr="00D4486B" w:rsidRDefault="00D4486B" w:rsidP="00D4486B">
      <w:pPr>
        <w:jc w:val="center"/>
        <w:rPr>
          <w:rFonts w:eastAsiaTheme="minorHAnsi"/>
          <w:b/>
          <w:sz w:val="28"/>
          <w:szCs w:val="28"/>
          <w:lang w:eastAsia="en-US"/>
        </w:rPr>
      </w:pPr>
      <w:r w:rsidRPr="00D4486B">
        <w:rPr>
          <w:rFonts w:eastAsia="Calibri"/>
          <w:b/>
          <w:sz w:val="28"/>
          <w:szCs w:val="28"/>
          <w:lang w:eastAsia="en-US"/>
        </w:rPr>
        <w:t>по исполнению приказа ФАС России от 07.09.2021 №946/21 «Об отмене постановления Региональной энергетической комиссии Кузбасса»</w:t>
      </w:r>
      <w:r w:rsidRPr="00D4486B">
        <w:rPr>
          <w:rFonts w:eastAsiaTheme="minorHAnsi"/>
          <w:b/>
          <w:sz w:val="28"/>
          <w:szCs w:val="28"/>
          <w:lang w:eastAsia="en-US"/>
        </w:rPr>
        <w:t xml:space="preserve"> </w:t>
      </w:r>
      <w:r w:rsidRPr="00D4486B">
        <w:rPr>
          <w:rFonts w:eastAsiaTheme="minorHAnsi"/>
          <w:b/>
          <w:sz w:val="28"/>
          <w:szCs w:val="28"/>
          <w:lang w:eastAsia="en-US"/>
        </w:rPr>
        <w:br/>
        <w:t>в отношении ООО ХК «СДС-Энерго» (ИНН 4250003450) на 2021 год</w:t>
      </w:r>
    </w:p>
    <w:p w14:paraId="564C1B66" w14:textId="77777777" w:rsidR="00D4486B" w:rsidRPr="00D4486B" w:rsidRDefault="00D4486B" w:rsidP="00D4486B">
      <w:pPr>
        <w:ind w:firstLine="567"/>
        <w:jc w:val="center"/>
        <w:rPr>
          <w:rFonts w:eastAsiaTheme="minorHAnsi" w:cstheme="minorBidi"/>
          <w:sz w:val="28"/>
          <w:szCs w:val="22"/>
          <w:lang w:eastAsia="en-US"/>
        </w:rPr>
      </w:pPr>
      <w:r w:rsidRPr="00D4486B">
        <w:rPr>
          <w:rFonts w:eastAsiaTheme="minorHAnsi" w:cstheme="minorBidi"/>
          <w:sz w:val="28"/>
          <w:szCs w:val="22"/>
          <w:lang w:eastAsia="en-US"/>
        </w:rPr>
        <w:t xml:space="preserve"> </w:t>
      </w:r>
    </w:p>
    <w:p w14:paraId="4E7D3BBC" w14:textId="77777777" w:rsidR="00D4486B" w:rsidRPr="00D4486B" w:rsidRDefault="00D4486B" w:rsidP="00D4486B">
      <w:pPr>
        <w:ind w:firstLine="709"/>
        <w:jc w:val="both"/>
        <w:rPr>
          <w:rFonts w:eastAsiaTheme="minorHAnsi" w:cstheme="minorBidi"/>
          <w:b/>
          <w:sz w:val="28"/>
          <w:szCs w:val="22"/>
          <w:lang w:eastAsia="en-US"/>
        </w:rPr>
      </w:pPr>
      <w:bookmarkStart w:id="3" w:name="_Hlk74033940"/>
      <w:r w:rsidRPr="00D4486B">
        <w:rPr>
          <w:rFonts w:eastAsiaTheme="minorHAnsi" w:cstheme="minorBidi"/>
          <w:b/>
          <w:sz w:val="28"/>
          <w:szCs w:val="22"/>
          <w:lang w:eastAsia="en-US"/>
        </w:rPr>
        <w:t>Перерасчет цены покупки потерь электрической энергии для сетевых организаций.</w:t>
      </w:r>
    </w:p>
    <w:p w14:paraId="35696DB8"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p>
    <w:p w14:paraId="28A2FE31"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0FFE692F"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(тарифов)в электроэнергетике, утвержденных постановлением Правительства Российской Федерации от 29 декабря 2011 года №1178 (далее –Правила), отсутствуют.</w:t>
      </w:r>
    </w:p>
    <w:p w14:paraId="2E15D936"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173ABBBF"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43413AAB"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38749960"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w:t>
      </w:r>
      <w:r w:rsidRPr="00D4486B">
        <w:rPr>
          <w:rFonts w:eastAsiaTheme="minorHAnsi" w:cstheme="minorBidi"/>
          <w:color w:val="000000" w:themeColor="text1"/>
          <w:sz w:val="28"/>
          <w:szCs w:val="22"/>
          <w:lang w:eastAsia="en-US"/>
        </w:rPr>
        <w:lastRenderedPageBreak/>
        <w:t>законном основании территориальным сетевым организациям, определяется для ценовых зон оптового рынка:</w:t>
      </w:r>
    </w:p>
    <w:p w14:paraId="6C2CB6E3"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0A711974"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2FEA3BB4"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48012395" w14:textId="77777777" w:rsidR="00D4486B" w:rsidRPr="00D4486B" w:rsidRDefault="00D4486B" w:rsidP="00D4486B">
      <w:pPr>
        <w:autoSpaceDE w:val="0"/>
        <w:autoSpaceDN w:val="0"/>
        <w:adjustRightInd w:val="0"/>
        <w:ind w:firstLine="709"/>
        <w:jc w:val="both"/>
        <w:rPr>
          <w:rFonts w:eastAsiaTheme="minorHAnsi"/>
          <w:color w:val="000000" w:themeColor="text1"/>
          <w:sz w:val="28"/>
          <w:szCs w:val="28"/>
          <w:lang w:eastAsia="en-US"/>
        </w:rPr>
      </w:pPr>
      <w:r w:rsidRPr="00D4486B">
        <w:rPr>
          <w:rFonts w:eastAsiaTheme="minorHAnsi" w:cstheme="minorBidi"/>
          <w:color w:val="000000" w:themeColor="text1"/>
          <w:sz w:val="28"/>
          <w:szCs w:val="22"/>
          <w:lang w:eastAsia="en-US"/>
        </w:rPr>
        <w:t xml:space="preserve">Расчёт цены на покупку потерь электрической энергии произведён на </w:t>
      </w:r>
      <w:r w:rsidRPr="00D4486B">
        <w:rPr>
          <w:rFonts w:eastAsiaTheme="minorHAnsi"/>
          <w:color w:val="000000" w:themeColor="text1"/>
          <w:sz w:val="28"/>
          <w:szCs w:val="28"/>
          <w:lang w:eastAsia="en-US"/>
        </w:rPr>
        <w:t>основании следующих данных:</w:t>
      </w:r>
    </w:p>
    <w:p w14:paraId="6EBEF7FF" w14:textId="77777777" w:rsidR="00D4486B" w:rsidRPr="00D4486B" w:rsidRDefault="00D4486B" w:rsidP="00820FD8">
      <w:pPr>
        <w:numPr>
          <w:ilvl w:val="0"/>
          <w:numId w:val="35"/>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D4486B">
        <w:rPr>
          <w:rFonts w:eastAsia="Calibri"/>
          <w:color w:val="000000" w:themeColor="text1"/>
          <w:sz w:val="28"/>
          <w:szCs w:val="28"/>
          <w:lang w:eastAsia="en-US"/>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2F3CEEEB" w14:textId="77777777" w:rsidR="00D4486B" w:rsidRPr="00D4486B" w:rsidRDefault="00D4486B" w:rsidP="00820FD8">
      <w:pPr>
        <w:numPr>
          <w:ilvl w:val="0"/>
          <w:numId w:val="35"/>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D4486B">
        <w:rPr>
          <w:rFonts w:eastAsia="Calibri"/>
          <w:color w:val="000000" w:themeColor="text1"/>
          <w:sz w:val="28"/>
          <w:szCs w:val="28"/>
          <w:lang w:eastAsia="en-US"/>
        </w:rPr>
        <w:t>тариф на услуги СО «ЕЭС» 2,151 руб./МВт.ч в 1 полугодии 2021 года и 5,161 руб./МВт.ч во 2 полугодии в соответствии с приказом ФАС России от 24.12.2020 №1263/20;</w:t>
      </w:r>
    </w:p>
    <w:p w14:paraId="4FA67BD2" w14:textId="77777777" w:rsidR="00D4486B" w:rsidRPr="00D4486B" w:rsidRDefault="00D4486B" w:rsidP="00820FD8">
      <w:pPr>
        <w:numPr>
          <w:ilvl w:val="0"/>
          <w:numId w:val="35"/>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D4486B">
        <w:rPr>
          <w:rFonts w:eastAsia="Calibri"/>
          <w:color w:val="000000" w:themeColor="text1"/>
          <w:sz w:val="28"/>
          <w:szCs w:val="28"/>
          <w:lang w:eastAsia="en-US"/>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40E907F2"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w:t>
      </w:r>
      <w:r w:rsidRPr="00D4486B">
        <w:rPr>
          <w:rFonts w:eastAsiaTheme="minorHAnsi" w:cstheme="minorBidi"/>
          <w:color w:val="000000" w:themeColor="text1"/>
          <w:sz w:val="28"/>
          <w:szCs w:val="22"/>
          <w:lang w:eastAsia="en-US"/>
        </w:rPr>
        <w:lastRenderedPageBreak/>
        <w:t>исходными данными для построения прогнозов Ассоциации «НП Совет рынка» (прогноз от 27.11.2020г.):</w:t>
      </w:r>
    </w:p>
    <w:p w14:paraId="46E2B4E4"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024270D7"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цена на электрическую энергию на первое полугодие 2021 года составила 995 руб./МВт.ч, на второе полугодие 2021 года составила 1022 руб./ МВт.ч;</w:t>
      </w:r>
    </w:p>
    <w:p w14:paraId="49EF8BB2" w14:textId="77777777" w:rsidR="00D4486B" w:rsidRPr="00D4486B" w:rsidRDefault="00D4486B" w:rsidP="00D4486B">
      <w:pPr>
        <w:autoSpaceDE w:val="0"/>
        <w:autoSpaceDN w:val="0"/>
        <w:adjustRightInd w:val="0"/>
        <w:ind w:firstLine="709"/>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05CF1039" w14:textId="77777777" w:rsidR="00D4486B" w:rsidRPr="00D4486B" w:rsidRDefault="00D4486B" w:rsidP="00D4486B">
      <w:pPr>
        <w:autoSpaceDE w:val="0"/>
        <w:autoSpaceDN w:val="0"/>
        <w:adjustRightInd w:val="0"/>
        <w:ind w:firstLine="709"/>
        <w:jc w:val="both"/>
        <w:rPr>
          <w:rFonts w:eastAsiaTheme="minorHAnsi" w:cstheme="minorBidi"/>
          <w:sz w:val="28"/>
          <w:szCs w:val="22"/>
          <w:lang w:eastAsia="en-US"/>
        </w:rPr>
      </w:pPr>
      <w:r w:rsidRPr="00D4486B">
        <w:rPr>
          <w:rFonts w:eastAsiaTheme="minorHAnsi" w:cstheme="minorBidi"/>
          <w:color w:val="000000" w:themeColor="text1"/>
          <w:sz w:val="28"/>
          <w:szCs w:val="22"/>
          <w:lang w:eastAsia="en-US"/>
        </w:rPr>
        <w:t xml:space="preserve">В регионе действуют два гарантирующих поставщика: </w:t>
      </w:r>
      <w:r w:rsidRPr="00D4486B">
        <w:rPr>
          <w:rFonts w:eastAsiaTheme="minorHAnsi" w:cstheme="minorBidi"/>
          <w:sz w:val="28"/>
          <w:szCs w:val="22"/>
          <w:lang w:eastAsia="en-US"/>
        </w:rPr>
        <w:t>ПАО «Кузбассэнергосбыт» (ИНН 4205109214) и ООО «Металлэнергофинанс» (ИНН 4217039402). Для расчета приняты сбытовые надбавки в соответствии с постановлением РЭК от 31.12.2020г № 842:</w:t>
      </w:r>
    </w:p>
    <w:p w14:paraId="73AE1C0B" w14:textId="77777777" w:rsidR="00D4486B" w:rsidRPr="00D4486B" w:rsidRDefault="00D4486B" w:rsidP="00D4486B">
      <w:pPr>
        <w:autoSpaceDE w:val="0"/>
        <w:autoSpaceDN w:val="0"/>
        <w:adjustRightInd w:val="0"/>
        <w:ind w:firstLine="851"/>
        <w:jc w:val="both"/>
        <w:rPr>
          <w:rFonts w:eastAsiaTheme="minorHAnsi" w:cstheme="minorBidi"/>
          <w:sz w:val="28"/>
          <w:szCs w:val="22"/>
          <w:lang w:eastAsia="en-US"/>
        </w:rPr>
      </w:pPr>
      <w:r w:rsidRPr="00D4486B">
        <w:rPr>
          <w:rFonts w:eastAsiaTheme="minorHAnsi" w:cstheme="minorBidi"/>
          <w:sz w:val="28"/>
          <w:szCs w:val="22"/>
          <w:lang w:eastAsia="en-US"/>
        </w:rPr>
        <w:t>- по ООО «Металлэнергофинанс» в размере на 1 полугодие 2021 года 1 259,8 руб./МВт.ч и на 2 полугодие 1 295,3 руб./МВт.ч.</w:t>
      </w:r>
    </w:p>
    <w:p w14:paraId="7976BAD1" w14:textId="77777777" w:rsidR="00D4486B" w:rsidRPr="00D4486B" w:rsidRDefault="00D4486B" w:rsidP="00D4486B">
      <w:pPr>
        <w:autoSpaceDE w:val="0"/>
        <w:autoSpaceDN w:val="0"/>
        <w:adjustRightInd w:val="0"/>
        <w:ind w:firstLine="851"/>
        <w:jc w:val="both"/>
        <w:rPr>
          <w:rFonts w:eastAsiaTheme="minorHAnsi" w:cstheme="minorBidi"/>
          <w:sz w:val="28"/>
          <w:szCs w:val="22"/>
          <w:lang w:eastAsia="en-US"/>
        </w:rPr>
      </w:pPr>
      <w:r w:rsidRPr="00D4486B">
        <w:rPr>
          <w:rFonts w:eastAsiaTheme="minorHAnsi" w:cstheme="minorBidi"/>
          <w:sz w:val="28"/>
          <w:szCs w:val="22"/>
          <w:lang w:eastAsia="en-US"/>
        </w:rPr>
        <w:t>- по ПАО «Кузбассэнергосбыт» в размере на 1 полугодие 2021 года 581,9 руб./МВт.ч и на 2 полугодие 594,2 руб./МВт.ч.</w:t>
      </w:r>
    </w:p>
    <w:p w14:paraId="5AE9E89F" w14:textId="77777777" w:rsidR="00D4486B" w:rsidRPr="00D4486B" w:rsidRDefault="00D4486B" w:rsidP="00D4486B">
      <w:pPr>
        <w:autoSpaceDE w:val="0"/>
        <w:autoSpaceDN w:val="0"/>
        <w:adjustRightInd w:val="0"/>
        <w:ind w:firstLine="851"/>
        <w:jc w:val="both"/>
        <w:rPr>
          <w:rFonts w:eastAsiaTheme="minorHAnsi" w:cstheme="minorBidi"/>
          <w:color w:val="000000" w:themeColor="text1"/>
          <w:sz w:val="28"/>
          <w:szCs w:val="22"/>
          <w:lang w:eastAsia="en-US"/>
        </w:rPr>
      </w:pPr>
      <w:r w:rsidRPr="00D4486B">
        <w:rPr>
          <w:rFonts w:eastAsiaTheme="minorHAnsi" w:cstheme="minorBidi"/>
          <w:sz w:val="28"/>
          <w:szCs w:val="22"/>
          <w:lang w:eastAsia="en-US"/>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5A8E0FF9" w14:textId="1C2961D4" w:rsidR="00D4486B" w:rsidRPr="00D4486B" w:rsidRDefault="00D4486B" w:rsidP="00D4486B">
      <w:pPr>
        <w:keepNext/>
        <w:spacing w:after="200"/>
        <w:ind w:firstLine="709"/>
        <w:jc w:val="right"/>
        <w:rPr>
          <w:rFonts w:eastAsiaTheme="minorHAnsi" w:cstheme="minorBidi"/>
          <w:i/>
          <w:iCs/>
          <w:color w:val="44546A" w:themeColor="text2"/>
          <w:sz w:val="18"/>
          <w:szCs w:val="18"/>
          <w:lang w:eastAsia="en-US"/>
        </w:rPr>
      </w:pPr>
      <w:r w:rsidRPr="00D4486B">
        <w:rPr>
          <w:rFonts w:eastAsiaTheme="minorHAnsi" w:cstheme="minorBidi"/>
          <w:i/>
          <w:iCs/>
          <w:color w:val="44546A" w:themeColor="text2"/>
          <w:sz w:val="18"/>
          <w:szCs w:val="18"/>
          <w:lang w:eastAsia="en-US"/>
        </w:rPr>
        <w:t xml:space="preserve">Таблица </w:t>
      </w:r>
      <w:r w:rsidRPr="00D4486B">
        <w:rPr>
          <w:rFonts w:eastAsiaTheme="minorHAnsi" w:cstheme="minorBidi"/>
          <w:i/>
          <w:iCs/>
          <w:noProof/>
          <w:color w:val="44546A" w:themeColor="text2"/>
          <w:sz w:val="18"/>
          <w:szCs w:val="18"/>
          <w:lang w:eastAsia="en-US"/>
        </w:rPr>
        <w:fldChar w:fldCharType="begin"/>
      </w:r>
      <w:r w:rsidRPr="00D4486B">
        <w:rPr>
          <w:rFonts w:eastAsiaTheme="minorHAnsi" w:cstheme="minorBidi"/>
          <w:i/>
          <w:iCs/>
          <w:noProof/>
          <w:color w:val="44546A" w:themeColor="text2"/>
          <w:sz w:val="18"/>
          <w:szCs w:val="18"/>
          <w:lang w:eastAsia="en-US"/>
        </w:rPr>
        <w:instrText xml:space="preserve"> SEQ Таблица \* ARABIC </w:instrText>
      </w:r>
      <w:r w:rsidRPr="00D4486B">
        <w:rPr>
          <w:rFonts w:eastAsiaTheme="minorHAnsi" w:cstheme="minorBidi"/>
          <w:i/>
          <w:iCs/>
          <w:noProof/>
          <w:color w:val="44546A" w:themeColor="text2"/>
          <w:sz w:val="18"/>
          <w:szCs w:val="18"/>
          <w:lang w:eastAsia="en-US"/>
        </w:rPr>
        <w:fldChar w:fldCharType="separate"/>
      </w:r>
      <w:r w:rsidR="00104A1F">
        <w:rPr>
          <w:rFonts w:eastAsiaTheme="minorHAnsi" w:cstheme="minorBidi"/>
          <w:i/>
          <w:iCs/>
          <w:noProof/>
          <w:color w:val="44546A" w:themeColor="text2"/>
          <w:sz w:val="18"/>
          <w:szCs w:val="18"/>
          <w:lang w:eastAsia="en-US"/>
        </w:rPr>
        <w:t>50</w:t>
      </w:r>
      <w:r w:rsidRPr="00D4486B">
        <w:rPr>
          <w:rFonts w:eastAsiaTheme="minorHAnsi" w:cstheme="minorBidi"/>
          <w:i/>
          <w:iCs/>
          <w:noProof/>
          <w:color w:val="44546A" w:themeColor="text2"/>
          <w:sz w:val="18"/>
          <w:szCs w:val="18"/>
          <w:lang w:eastAsia="en-US"/>
        </w:rPr>
        <w:fldChar w:fldCharType="end"/>
      </w:r>
    </w:p>
    <w:p w14:paraId="1707B919" w14:textId="77777777" w:rsidR="00D4486B" w:rsidRPr="00D4486B" w:rsidRDefault="00D4486B" w:rsidP="00D4486B">
      <w:pPr>
        <w:ind w:firstLine="851"/>
        <w:jc w:val="center"/>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Расчет средневзвешенной сбытовой надбавки на 2021 год</w:t>
      </w:r>
    </w:p>
    <w:tbl>
      <w:tblPr>
        <w:tblW w:w="5000" w:type="pct"/>
        <w:tblLook w:val="04A0" w:firstRow="1" w:lastRow="0" w:firstColumn="1" w:lastColumn="0" w:noHBand="0" w:noVBand="1"/>
      </w:tblPr>
      <w:tblGrid>
        <w:gridCol w:w="3813"/>
        <w:gridCol w:w="1428"/>
        <w:gridCol w:w="2123"/>
        <w:gridCol w:w="2123"/>
      </w:tblGrid>
      <w:tr w:rsidR="00D4486B" w:rsidRPr="00D4486B" w14:paraId="68C75AA7" w14:textId="77777777" w:rsidTr="002D6968">
        <w:trPr>
          <w:trHeight w:val="1125"/>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4AE4E"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31AF9EFC"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3972E950"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xml:space="preserve">План </w:t>
            </w:r>
            <w:r w:rsidRPr="00D4486B">
              <w:rPr>
                <w:rFonts w:eastAsiaTheme="minorHAnsi" w:cstheme="minorBidi"/>
                <w:color w:val="000000"/>
                <w:lang w:eastAsia="en-US"/>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086D6BA5"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xml:space="preserve">План </w:t>
            </w:r>
            <w:r w:rsidRPr="00D4486B">
              <w:rPr>
                <w:rFonts w:eastAsiaTheme="minorHAnsi" w:cstheme="minorBidi"/>
                <w:color w:val="000000"/>
                <w:lang w:eastAsia="en-US"/>
              </w:rPr>
              <w:br/>
              <w:t>2 полугодие 2021 года</w:t>
            </w:r>
          </w:p>
        </w:tc>
      </w:tr>
      <w:tr w:rsidR="00D4486B" w:rsidRPr="00D4486B" w14:paraId="119BF04A" w14:textId="77777777" w:rsidTr="002D6968">
        <w:trPr>
          <w:trHeight w:val="151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2ED9DF9"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30D2231D"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0899D838"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1108972A"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r>
      <w:tr w:rsidR="00D4486B" w:rsidRPr="00D4486B" w14:paraId="788F4E63"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65E0C0B"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0100CE94"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701A94F"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35C8EF41"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25 122 748,00</w:t>
            </w:r>
          </w:p>
        </w:tc>
      </w:tr>
      <w:tr w:rsidR="00D4486B" w:rsidRPr="00D4486B" w14:paraId="3B76DE06"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CBF3649"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3E924DFC"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DC6909F"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15A6CF99"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697 564 300,00</w:t>
            </w:r>
          </w:p>
        </w:tc>
      </w:tr>
      <w:tr w:rsidR="00D4486B" w:rsidRPr="00D4486B" w14:paraId="3C6C0D73"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A3063EB"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0D76231D"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082DC2DD"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5E995C05"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722 687 048,00</w:t>
            </w:r>
          </w:p>
        </w:tc>
      </w:tr>
      <w:tr w:rsidR="00D4486B" w:rsidRPr="00D4486B" w14:paraId="0B3FBFCF"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84CC242"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53C50A68"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492D2CF8"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6523033A" w14:textId="77777777" w:rsidR="00D4486B" w:rsidRPr="00D4486B" w:rsidRDefault="00D4486B" w:rsidP="00D4486B">
            <w:pPr>
              <w:jc w:val="center"/>
              <w:rPr>
                <w:rFonts w:eastAsiaTheme="minorHAnsi" w:cstheme="minorBidi"/>
                <w:color w:val="000000"/>
                <w:lang w:eastAsia="en-US"/>
              </w:rPr>
            </w:pPr>
            <w:r w:rsidRPr="00D4486B">
              <w:rPr>
                <w:rFonts w:eastAsiaTheme="minorHAnsi" w:cstheme="minorBidi"/>
                <w:color w:val="000000"/>
                <w:lang w:eastAsia="en-US"/>
              </w:rPr>
              <w:t> </w:t>
            </w:r>
          </w:p>
        </w:tc>
      </w:tr>
      <w:tr w:rsidR="00D4486B" w:rsidRPr="00D4486B" w14:paraId="0EEC3D63"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7AE25B8"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5EE9BC30"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7E56E0E"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47BBE926"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1,2953</w:t>
            </w:r>
          </w:p>
        </w:tc>
      </w:tr>
      <w:tr w:rsidR="00D4486B" w:rsidRPr="00D4486B" w14:paraId="2ACC97DB"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17FBA5A1"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2C0DE0D7" w14:textId="77777777" w:rsidR="00D4486B" w:rsidRPr="00D4486B" w:rsidRDefault="00D4486B" w:rsidP="00D4486B">
            <w:pPr>
              <w:rPr>
                <w:rFonts w:eastAsiaTheme="minorHAnsi" w:cstheme="minorBidi"/>
                <w:color w:val="000000"/>
                <w:lang w:eastAsia="en-US"/>
              </w:rPr>
            </w:pPr>
            <w:r w:rsidRPr="00D4486B">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B77594B"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1CA96D23" w14:textId="77777777" w:rsidR="00D4486B" w:rsidRPr="00D4486B" w:rsidRDefault="00D4486B" w:rsidP="00D4486B">
            <w:pPr>
              <w:jc w:val="right"/>
              <w:rPr>
                <w:rFonts w:eastAsiaTheme="minorHAnsi" w:cstheme="minorBidi"/>
                <w:color w:val="000000"/>
                <w:lang w:eastAsia="en-US"/>
              </w:rPr>
            </w:pPr>
            <w:r w:rsidRPr="00D4486B">
              <w:rPr>
                <w:rFonts w:eastAsiaTheme="minorHAnsi" w:cstheme="minorBidi"/>
                <w:color w:val="000000"/>
                <w:lang w:eastAsia="en-US"/>
              </w:rPr>
              <w:t>0,5942</w:t>
            </w:r>
          </w:p>
        </w:tc>
      </w:tr>
      <w:tr w:rsidR="00D4486B" w:rsidRPr="00D4486B" w14:paraId="0AC0F88F"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5EA729F"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0E3BEADF" w14:textId="77777777" w:rsidR="00D4486B" w:rsidRPr="00D4486B" w:rsidRDefault="00D4486B" w:rsidP="00D4486B">
            <w:pPr>
              <w:rPr>
                <w:rFonts w:eastAsiaTheme="minorHAnsi" w:cstheme="minorBidi"/>
                <w:b/>
                <w:bCs/>
                <w:color w:val="000000"/>
                <w:lang w:eastAsia="en-US"/>
              </w:rPr>
            </w:pPr>
            <w:r w:rsidRPr="00D4486B">
              <w:rPr>
                <w:rFonts w:eastAsiaTheme="minorHAnsi" w:cstheme="minorBidi"/>
                <w:b/>
                <w:bCs/>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2BAE2DD4"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5420D610" w14:textId="77777777" w:rsidR="00D4486B" w:rsidRPr="00D4486B" w:rsidRDefault="00D4486B" w:rsidP="00D4486B">
            <w:pPr>
              <w:jc w:val="right"/>
              <w:rPr>
                <w:rFonts w:eastAsiaTheme="minorHAnsi" w:cstheme="minorBidi"/>
                <w:b/>
                <w:bCs/>
                <w:color w:val="000000"/>
                <w:lang w:eastAsia="en-US"/>
              </w:rPr>
            </w:pPr>
            <w:r w:rsidRPr="00D4486B">
              <w:rPr>
                <w:rFonts w:eastAsiaTheme="minorHAnsi" w:cstheme="minorBidi"/>
                <w:b/>
                <w:bCs/>
                <w:color w:val="000000"/>
                <w:lang w:eastAsia="en-US"/>
              </w:rPr>
              <w:t>0,6186</w:t>
            </w:r>
          </w:p>
        </w:tc>
      </w:tr>
    </w:tbl>
    <w:p w14:paraId="280C4A23"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7A84DF6D"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lastRenderedPageBreak/>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567C5A13"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766 276 * 237,18*6мес./1000 + 743,057 * (995,00 + 605,65 + 1,214 + 2,151 + 0,352) = 2 282 594,39 (тыс.руб.)</w:t>
      </w:r>
    </w:p>
    <w:p w14:paraId="7B985FF1"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Средняя цена покупки</w:t>
      </w:r>
      <w:r w:rsidRPr="00D4486B">
        <w:rPr>
          <w:rFonts w:eastAsiaTheme="minorHAnsi" w:cstheme="minorBidi"/>
          <w:sz w:val="28"/>
          <w:szCs w:val="22"/>
          <w:lang w:eastAsia="en-US"/>
        </w:rPr>
        <w:t xml:space="preserve"> </w:t>
      </w:r>
      <w:r w:rsidRPr="00D4486B">
        <w:rPr>
          <w:rFonts w:eastAsiaTheme="minorHAnsi" w:cstheme="minorBidi"/>
          <w:color w:val="000000" w:themeColor="text1"/>
          <w:sz w:val="28"/>
          <w:szCs w:val="22"/>
          <w:lang w:eastAsia="en-US"/>
        </w:rPr>
        <w:t>для всех сетевых организаций на первое полугодие составит:</w:t>
      </w:r>
    </w:p>
    <w:p w14:paraId="1FA5A6F9"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2 282 594,39 / 743,057 = 3 071,90 (руб./МВт.ч)</w:t>
      </w:r>
    </w:p>
    <w:p w14:paraId="31037334"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6C675613"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535DFBFB"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805 167 * 231,03 * 6мес./1000 + 725,93 * (1022,00 + 618,57 + 1,329 + 2,151 + 0,363) = 2 309 809,22 (тыс.руб.)</w:t>
      </w:r>
    </w:p>
    <w:p w14:paraId="5798A75F"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Средняя цена покупки</w:t>
      </w:r>
      <w:r w:rsidRPr="00D4486B">
        <w:rPr>
          <w:rFonts w:eastAsiaTheme="minorHAnsi" w:cstheme="minorBidi"/>
          <w:sz w:val="28"/>
          <w:szCs w:val="22"/>
          <w:lang w:eastAsia="en-US"/>
        </w:rPr>
        <w:t xml:space="preserve"> </w:t>
      </w:r>
      <w:r w:rsidRPr="00D4486B">
        <w:rPr>
          <w:rFonts w:eastAsiaTheme="minorHAnsi" w:cstheme="minorBidi"/>
          <w:color w:val="000000" w:themeColor="text1"/>
          <w:sz w:val="28"/>
          <w:szCs w:val="22"/>
          <w:lang w:eastAsia="en-US"/>
        </w:rPr>
        <w:t>для всех сетевых организаций на второе полугодие составит:</w:t>
      </w:r>
    </w:p>
    <w:p w14:paraId="1659C387"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2 309 809,22 / 725,93 = 3 181,88 (руб./МВт.ч)</w:t>
      </w:r>
    </w:p>
    <w:p w14:paraId="0CAEC79F"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282CCD5E" w14:textId="754AF3A1" w:rsidR="00D4486B" w:rsidRPr="00D4486B" w:rsidRDefault="00D4486B" w:rsidP="00D4486B">
      <w:pPr>
        <w:keepNext/>
        <w:spacing w:after="200"/>
        <w:ind w:firstLine="709"/>
        <w:jc w:val="right"/>
        <w:rPr>
          <w:rFonts w:eastAsiaTheme="minorHAnsi" w:cstheme="minorBidi"/>
          <w:i/>
          <w:iCs/>
          <w:color w:val="44546A" w:themeColor="text2"/>
          <w:sz w:val="18"/>
          <w:szCs w:val="18"/>
          <w:lang w:eastAsia="en-US"/>
        </w:rPr>
      </w:pPr>
      <w:r w:rsidRPr="00D4486B">
        <w:rPr>
          <w:rFonts w:eastAsiaTheme="minorHAnsi" w:cstheme="minorBidi"/>
          <w:i/>
          <w:iCs/>
          <w:color w:val="44546A" w:themeColor="text2"/>
          <w:sz w:val="18"/>
          <w:szCs w:val="18"/>
          <w:lang w:eastAsia="en-US"/>
        </w:rPr>
        <w:t xml:space="preserve">Таблица </w:t>
      </w:r>
      <w:r w:rsidRPr="00D4486B">
        <w:rPr>
          <w:rFonts w:eastAsiaTheme="minorHAnsi" w:cstheme="minorBidi"/>
          <w:i/>
          <w:iCs/>
          <w:noProof/>
          <w:color w:val="44546A" w:themeColor="text2"/>
          <w:sz w:val="18"/>
          <w:szCs w:val="18"/>
          <w:lang w:eastAsia="en-US"/>
        </w:rPr>
        <w:fldChar w:fldCharType="begin"/>
      </w:r>
      <w:r w:rsidRPr="00D4486B">
        <w:rPr>
          <w:rFonts w:eastAsiaTheme="minorHAnsi" w:cstheme="minorBidi"/>
          <w:i/>
          <w:iCs/>
          <w:noProof/>
          <w:color w:val="44546A" w:themeColor="text2"/>
          <w:sz w:val="18"/>
          <w:szCs w:val="18"/>
          <w:lang w:eastAsia="en-US"/>
        </w:rPr>
        <w:instrText xml:space="preserve"> SEQ Таблица \* ARABIC </w:instrText>
      </w:r>
      <w:r w:rsidRPr="00D4486B">
        <w:rPr>
          <w:rFonts w:eastAsiaTheme="minorHAnsi" w:cstheme="minorBidi"/>
          <w:i/>
          <w:iCs/>
          <w:noProof/>
          <w:color w:val="44546A" w:themeColor="text2"/>
          <w:sz w:val="18"/>
          <w:szCs w:val="18"/>
          <w:lang w:eastAsia="en-US"/>
        </w:rPr>
        <w:fldChar w:fldCharType="separate"/>
      </w:r>
      <w:r w:rsidR="00104A1F">
        <w:rPr>
          <w:rFonts w:eastAsiaTheme="minorHAnsi" w:cstheme="minorBidi"/>
          <w:i/>
          <w:iCs/>
          <w:noProof/>
          <w:color w:val="44546A" w:themeColor="text2"/>
          <w:sz w:val="18"/>
          <w:szCs w:val="18"/>
          <w:lang w:eastAsia="en-US"/>
        </w:rPr>
        <w:t>51</w:t>
      </w:r>
      <w:r w:rsidRPr="00D4486B">
        <w:rPr>
          <w:rFonts w:eastAsiaTheme="minorHAnsi" w:cstheme="minorBidi"/>
          <w:i/>
          <w:iCs/>
          <w:noProof/>
          <w:color w:val="44546A" w:themeColor="text2"/>
          <w:sz w:val="18"/>
          <w:szCs w:val="18"/>
          <w:lang w:eastAsia="en-US"/>
        </w:rPr>
        <w:fldChar w:fldCharType="end"/>
      </w:r>
    </w:p>
    <w:p w14:paraId="59CF683D" w14:textId="77777777" w:rsidR="00D4486B" w:rsidRPr="00D4486B" w:rsidRDefault="00D4486B" w:rsidP="00D4486B">
      <w:pPr>
        <w:ind w:firstLine="851"/>
        <w:jc w:val="center"/>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Расчет стоимости покупки потерь на 2021 год</w:t>
      </w:r>
    </w:p>
    <w:tbl>
      <w:tblPr>
        <w:tblW w:w="5422" w:type="pct"/>
        <w:tblInd w:w="-431" w:type="dxa"/>
        <w:tblLayout w:type="fixed"/>
        <w:tblLook w:val="04A0" w:firstRow="1" w:lastRow="0" w:firstColumn="1" w:lastColumn="0" w:noHBand="0" w:noVBand="1"/>
      </w:tblPr>
      <w:tblGrid>
        <w:gridCol w:w="558"/>
        <w:gridCol w:w="2477"/>
        <w:gridCol w:w="1140"/>
        <w:gridCol w:w="1294"/>
        <w:gridCol w:w="1152"/>
        <w:gridCol w:w="3667"/>
      </w:tblGrid>
      <w:tr w:rsidR="00D4486B" w:rsidRPr="00D4486B" w14:paraId="54DB7C13" w14:textId="77777777" w:rsidTr="002D6968">
        <w:trPr>
          <w:trHeight w:val="300"/>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C4E1"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 п/п</w:t>
            </w:r>
          </w:p>
        </w:tc>
        <w:tc>
          <w:tcPr>
            <w:tcW w:w="1204" w:type="pct"/>
            <w:tcBorders>
              <w:top w:val="single" w:sz="4" w:space="0" w:color="auto"/>
              <w:left w:val="nil"/>
              <w:bottom w:val="single" w:sz="4" w:space="0" w:color="auto"/>
              <w:right w:val="single" w:sz="4" w:space="0" w:color="auto"/>
            </w:tcBorders>
            <w:shd w:val="clear" w:color="auto" w:fill="auto"/>
            <w:vAlign w:val="bottom"/>
            <w:hideMark/>
          </w:tcPr>
          <w:p w14:paraId="7133A19C" w14:textId="77777777" w:rsidR="00D4486B" w:rsidRPr="00D4486B" w:rsidRDefault="00D4486B" w:rsidP="00D4486B">
            <w:pPr>
              <w:jc w:val="center"/>
              <w:rPr>
                <w:rFonts w:eastAsiaTheme="minorHAnsi" w:cstheme="minorBidi"/>
                <w:color w:val="000000"/>
                <w:sz w:val="16"/>
                <w:szCs w:val="16"/>
                <w:lang w:eastAsia="en-US"/>
              </w:rPr>
            </w:pPr>
            <w:r w:rsidRPr="00D4486B">
              <w:rPr>
                <w:rFonts w:eastAsiaTheme="minorHAnsi" w:cstheme="minorBidi"/>
                <w:color w:val="000000"/>
                <w:sz w:val="16"/>
                <w:szCs w:val="16"/>
                <w:lang w:eastAsia="en-US"/>
              </w:rPr>
              <w:t>Показатели</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64CBCE8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ед.изм.</w:t>
            </w:r>
          </w:p>
        </w:tc>
        <w:tc>
          <w:tcPr>
            <w:tcW w:w="629" w:type="pct"/>
            <w:tcBorders>
              <w:top w:val="single" w:sz="4" w:space="0" w:color="auto"/>
              <w:left w:val="nil"/>
              <w:bottom w:val="single" w:sz="4" w:space="0" w:color="auto"/>
              <w:right w:val="single" w:sz="4" w:space="0" w:color="auto"/>
            </w:tcBorders>
            <w:shd w:val="clear" w:color="auto" w:fill="auto"/>
            <w:noWrap/>
            <w:vAlign w:val="bottom"/>
            <w:hideMark/>
          </w:tcPr>
          <w:p w14:paraId="79BE66B5" w14:textId="77777777" w:rsidR="00D4486B" w:rsidRPr="00D4486B" w:rsidRDefault="00D4486B" w:rsidP="00D4486B">
            <w:pPr>
              <w:jc w:val="center"/>
              <w:rPr>
                <w:rFonts w:eastAsiaTheme="minorHAnsi" w:cstheme="minorBidi"/>
                <w:color w:val="000000"/>
                <w:sz w:val="16"/>
                <w:szCs w:val="16"/>
                <w:lang w:eastAsia="en-US"/>
              </w:rPr>
            </w:pPr>
            <w:r w:rsidRPr="00D4486B">
              <w:rPr>
                <w:rFonts w:eastAsiaTheme="minorHAnsi" w:cstheme="minorBidi"/>
                <w:color w:val="000000"/>
                <w:sz w:val="16"/>
                <w:szCs w:val="16"/>
                <w:lang w:eastAsia="en-US"/>
              </w:rPr>
              <w:t>1 полугодие</w:t>
            </w:r>
          </w:p>
        </w:tc>
        <w:tc>
          <w:tcPr>
            <w:tcW w:w="560" w:type="pct"/>
            <w:tcBorders>
              <w:top w:val="single" w:sz="4" w:space="0" w:color="auto"/>
              <w:left w:val="nil"/>
              <w:bottom w:val="single" w:sz="4" w:space="0" w:color="auto"/>
              <w:right w:val="single" w:sz="4" w:space="0" w:color="auto"/>
            </w:tcBorders>
            <w:shd w:val="clear" w:color="auto" w:fill="auto"/>
            <w:noWrap/>
            <w:vAlign w:val="bottom"/>
            <w:hideMark/>
          </w:tcPr>
          <w:p w14:paraId="187715E8" w14:textId="77777777" w:rsidR="00D4486B" w:rsidRPr="00D4486B" w:rsidRDefault="00D4486B" w:rsidP="00D4486B">
            <w:pPr>
              <w:jc w:val="center"/>
              <w:rPr>
                <w:rFonts w:eastAsiaTheme="minorHAnsi" w:cstheme="minorBidi"/>
                <w:color w:val="000000"/>
                <w:sz w:val="16"/>
                <w:szCs w:val="16"/>
                <w:lang w:eastAsia="en-US"/>
              </w:rPr>
            </w:pPr>
            <w:r w:rsidRPr="00D4486B">
              <w:rPr>
                <w:rFonts w:eastAsiaTheme="minorHAnsi" w:cstheme="minorBidi"/>
                <w:color w:val="000000"/>
                <w:sz w:val="16"/>
                <w:szCs w:val="16"/>
                <w:lang w:eastAsia="en-US"/>
              </w:rPr>
              <w:t>2 полугодие</w:t>
            </w:r>
          </w:p>
        </w:tc>
        <w:tc>
          <w:tcPr>
            <w:tcW w:w="1782" w:type="pct"/>
            <w:tcBorders>
              <w:top w:val="single" w:sz="4" w:space="0" w:color="auto"/>
              <w:left w:val="nil"/>
              <w:bottom w:val="single" w:sz="4" w:space="0" w:color="auto"/>
              <w:right w:val="single" w:sz="4" w:space="0" w:color="auto"/>
            </w:tcBorders>
            <w:shd w:val="clear" w:color="auto" w:fill="auto"/>
            <w:vAlign w:val="bottom"/>
            <w:hideMark/>
          </w:tcPr>
          <w:p w14:paraId="2B902B57"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Основание</w:t>
            </w:r>
          </w:p>
        </w:tc>
      </w:tr>
      <w:tr w:rsidR="00D4486B" w:rsidRPr="00D4486B" w14:paraId="1082D28C" w14:textId="77777777" w:rsidTr="002D6968">
        <w:trPr>
          <w:trHeight w:val="3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0333CC15"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w:t>
            </w:r>
          </w:p>
        </w:tc>
        <w:tc>
          <w:tcPr>
            <w:tcW w:w="1204" w:type="pct"/>
            <w:tcBorders>
              <w:top w:val="nil"/>
              <w:left w:val="nil"/>
              <w:bottom w:val="single" w:sz="4" w:space="0" w:color="auto"/>
              <w:right w:val="single" w:sz="4" w:space="0" w:color="auto"/>
            </w:tcBorders>
            <w:shd w:val="clear" w:color="auto" w:fill="auto"/>
            <w:vAlign w:val="bottom"/>
            <w:hideMark/>
          </w:tcPr>
          <w:p w14:paraId="7528F9AC"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тариф на услуги коммерческого оператора АО «АТС»</w:t>
            </w:r>
          </w:p>
        </w:tc>
        <w:tc>
          <w:tcPr>
            <w:tcW w:w="554" w:type="pct"/>
            <w:tcBorders>
              <w:top w:val="nil"/>
              <w:left w:val="nil"/>
              <w:bottom w:val="single" w:sz="4" w:space="0" w:color="auto"/>
              <w:right w:val="single" w:sz="4" w:space="0" w:color="auto"/>
            </w:tcBorders>
            <w:shd w:val="clear" w:color="auto" w:fill="auto"/>
            <w:noWrap/>
            <w:vAlign w:val="bottom"/>
            <w:hideMark/>
          </w:tcPr>
          <w:p w14:paraId="3FFF3698"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29" w:type="pct"/>
            <w:tcBorders>
              <w:top w:val="nil"/>
              <w:left w:val="nil"/>
              <w:bottom w:val="single" w:sz="4" w:space="0" w:color="auto"/>
              <w:right w:val="single" w:sz="4" w:space="0" w:color="auto"/>
            </w:tcBorders>
            <w:shd w:val="clear" w:color="auto" w:fill="auto"/>
            <w:noWrap/>
            <w:vAlign w:val="bottom"/>
            <w:hideMark/>
          </w:tcPr>
          <w:p w14:paraId="3CDE4068"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1,214</w:t>
            </w:r>
          </w:p>
        </w:tc>
        <w:tc>
          <w:tcPr>
            <w:tcW w:w="560" w:type="pct"/>
            <w:tcBorders>
              <w:top w:val="nil"/>
              <w:left w:val="nil"/>
              <w:bottom w:val="single" w:sz="4" w:space="0" w:color="auto"/>
              <w:right w:val="single" w:sz="4" w:space="0" w:color="auto"/>
            </w:tcBorders>
            <w:shd w:val="clear" w:color="auto" w:fill="auto"/>
            <w:noWrap/>
            <w:vAlign w:val="bottom"/>
            <w:hideMark/>
          </w:tcPr>
          <w:p w14:paraId="3559B1CB"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1,329</w:t>
            </w:r>
          </w:p>
        </w:tc>
        <w:tc>
          <w:tcPr>
            <w:tcW w:w="1782" w:type="pct"/>
            <w:tcBorders>
              <w:top w:val="nil"/>
              <w:left w:val="nil"/>
              <w:bottom w:val="single" w:sz="4" w:space="0" w:color="auto"/>
              <w:right w:val="single" w:sz="4" w:space="0" w:color="auto"/>
            </w:tcBorders>
            <w:shd w:val="clear" w:color="auto" w:fill="auto"/>
            <w:vAlign w:val="bottom"/>
            <w:hideMark/>
          </w:tcPr>
          <w:p w14:paraId="4D0694AF" w14:textId="77777777" w:rsidR="00D4486B" w:rsidRPr="00D4486B" w:rsidRDefault="00D4486B" w:rsidP="00D4486B">
            <w:pPr>
              <w:rPr>
                <w:rFonts w:eastAsiaTheme="minorHAnsi" w:cstheme="minorBidi"/>
                <w:sz w:val="16"/>
                <w:szCs w:val="16"/>
                <w:lang w:eastAsia="en-US"/>
              </w:rPr>
            </w:pPr>
            <w:r w:rsidRPr="00D4486B">
              <w:rPr>
                <w:rFonts w:eastAsiaTheme="minorHAnsi" w:cstheme="minorBidi"/>
                <w:sz w:val="16"/>
                <w:szCs w:val="16"/>
                <w:lang w:eastAsia="en-US"/>
              </w:rPr>
              <w:t>Приказ ФАС России от 16.12.2020 N 1225/20</w:t>
            </w:r>
          </w:p>
        </w:tc>
      </w:tr>
      <w:tr w:rsidR="00D4486B" w:rsidRPr="00D4486B" w14:paraId="352AA71A" w14:textId="77777777" w:rsidTr="002D6968">
        <w:trPr>
          <w:trHeight w:val="3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05D3F797"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w:t>
            </w:r>
          </w:p>
        </w:tc>
        <w:tc>
          <w:tcPr>
            <w:tcW w:w="1204" w:type="pct"/>
            <w:tcBorders>
              <w:top w:val="nil"/>
              <w:left w:val="nil"/>
              <w:bottom w:val="single" w:sz="4" w:space="0" w:color="auto"/>
              <w:right w:val="single" w:sz="4" w:space="0" w:color="auto"/>
            </w:tcBorders>
            <w:shd w:val="clear" w:color="auto" w:fill="auto"/>
            <w:vAlign w:val="bottom"/>
            <w:hideMark/>
          </w:tcPr>
          <w:p w14:paraId="2FCE0E35"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тариф на услуги СО «ЕЭС»</w:t>
            </w:r>
          </w:p>
        </w:tc>
        <w:tc>
          <w:tcPr>
            <w:tcW w:w="554" w:type="pct"/>
            <w:tcBorders>
              <w:top w:val="nil"/>
              <w:left w:val="nil"/>
              <w:bottom w:val="single" w:sz="4" w:space="0" w:color="auto"/>
              <w:right w:val="single" w:sz="4" w:space="0" w:color="auto"/>
            </w:tcBorders>
            <w:shd w:val="clear" w:color="auto" w:fill="auto"/>
            <w:noWrap/>
            <w:vAlign w:val="bottom"/>
            <w:hideMark/>
          </w:tcPr>
          <w:p w14:paraId="0F03E37E"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29" w:type="pct"/>
            <w:tcBorders>
              <w:top w:val="nil"/>
              <w:left w:val="nil"/>
              <w:bottom w:val="single" w:sz="4" w:space="0" w:color="auto"/>
              <w:right w:val="single" w:sz="4" w:space="0" w:color="auto"/>
            </w:tcBorders>
            <w:shd w:val="clear" w:color="auto" w:fill="auto"/>
            <w:noWrap/>
            <w:vAlign w:val="bottom"/>
            <w:hideMark/>
          </w:tcPr>
          <w:p w14:paraId="233B2341"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2,151</w:t>
            </w:r>
          </w:p>
        </w:tc>
        <w:tc>
          <w:tcPr>
            <w:tcW w:w="560" w:type="pct"/>
            <w:tcBorders>
              <w:top w:val="nil"/>
              <w:left w:val="nil"/>
              <w:bottom w:val="single" w:sz="4" w:space="0" w:color="auto"/>
              <w:right w:val="single" w:sz="4" w:space="0" w:color="auto"/>
            </w:tcBorders>
            <w:shd w:val="clear" w:color="auto" w:fill="auto"/>
            <w:noWrap/>
            <w:vAlign w:val="bottom"/>
            <w:hideMark/>
          </w:tcPr>
          <w:p w14:paraId="2EC43D38"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2,1510</w:t>
            </w:r>
          </w:p>
        </w:tc>
        <w:tc>
          <w:tcPr>
            <w:tcW w:w="1782" w:type="pct"/>
            <w:tcBorders>
              <w:top w:val="nil"/>
              <w:left w:val="nil"/>
              <w:bottom w:val="single" w:sz="4" w:space="0" w:color="auto"/>
              <w:right w:val="single" w:sz="4" w:space="0" w:color="auto"/>
            </w:tcBorders>
            <w:shd w:val="clear" w:color="auto" w:fill="auto"/>
            <w:vAlign w:val="bottom"/>
            <w:hideMark/>
          </w:tcPr>
          <w:p w14:paraId="396D678F" w14:textId="77777777" w:rsidR="00D4486B" w:rsidRPr="00D4486B" w:rsidRDefault="00D4486B" w:rsidP="00D4486B">
            <w:pPr>
              <w:rPr>
                <w:rFonts w:eastAsiaTheme="minorHAnsi" w:cstheme="minorBidi"/>
                <w:sz w:val="16"/>
                <w:szCs w:val="16"/>
                <w:lang w:eastAsia="en-US"/>
              </w:rPr>
            </w:pPr>
            <w:r w:rsidRPr="00D4486B">
              <w:rPr>
                <w:rFonts w:eastAsiaTheme="minorHAnsi" w:cstheme="minorBidi"/>
                <w:sz w:val="16"/>
                <w:szCs w:val="16"/>
                <w:lang w:eastAsia="en-US"/>
              </w:rPr>
              <w:t>Приказ ФАС России от 24.12.2020 N 1263/20</w:t>
            </w:r>
          </w:p>
        </w:tc>
      </w:tr>
      <w:tr w:rsidR="00D4486B" w:rsidRPr="00D4486B" w14:paraId="650FCDF8" w14:textId="77777777" w:rsidTr="002D6968">
        <w:trPr>
          <w:trHeight w:val="752"/>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4059553B"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3</w:t>
            </w:r>
          </w:p>
        </w:tc>
        <w:tc>
          <w:tcPr>
            <w:tcW w:w="1204" w:type="pct"/>
            <w:tcBorders>
              <w:top w:val="nil"/>
              <w:left w:val="nil"/>
              <w:bottom w:val="single" w:sz="4" w:space="0" w:color="auto"/>
              <w:right w:val="single" w:sz="4" w:space="0" w:color="auto"/>
            </w:tcBorders>
            <w:shd w:val="clear" w:color="auto" w:fill="auto"/>
            <w:vAlign w:val="bottom"/>
            <w:hideMark/>
          </w:tcPr>
          <w:p w14:paraId="3E278888"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комплексная услуга АО «ЦФР»</w:t>
            </w:r>
          </w:p>
        </w:tc>
        <w:tc>
          <w:tcPr>
            <w:tcW w:w="554" w:type="pct"/>
            <w:tcBorders>
              <w:top w:val="nil"/>
              <w:left w:val="nil"/>
              <w:bottom w:val="single" w:sz="4" w:space="0" w:color="auto"/>
              <w:right w:val="single" w:sz="4" w:space="0" w:color="auto"/>
            </w:tcBorders>
            <w:shd w:val="clear" w:color="auto" w:fill="auto"/>
            <w:noWrap/>
            <w:vAlign w:val="bottom"/>
            <w:hideMark/>
          </w:tcPr>
          <w:p w14:paraId="0DADA9E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29" w:type="pct"/>
            <w:tcBorders>
              <w:top w:val="nil"/>
              <w:left w:val="nil"/>
              <w:bottom w:val="single" w:sz="4" w:space="0" w:color="auto"/>
              <w:right w:val="single" w:sz="4" w:space="0" w:color="auto"/>
            </w:tcBorders>
            <w:shd w:val="clear" w:color="auto" w:fill="auto"/>
            <w:noWrap/>
            <w:vAlign w:val="bottom"/>
            <w:hideMark/>
          </w:tcPr>
          <w:p w14:paraId="5A5C4E0C"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0,352</w:t>
            </w:r>
          </w:p>
        </w:tc>
        <w:tc>
          <w:tcPr>
            <w:tcW w:w="560" w:type="pct"/>
            <w:tcBorders>
              <w:top w:val="nil"/>
              <w:left w:val="nil"/>
              <w:bottom w:val="single" w:sz="4" w:space="0" w:color="auto"/>
              <w:right w:val="single" w:sz="4" w:space="0" w:color="auto"/>
            </w:tcBorders>
            <w:shd w:val="clear" w:color="auto" w:fill="auto"/>
            <w:noWrap/>
            <w:vAlign w:val="bottom"/>
            <w:hideMark/>
          </w:tcPr>
          <w:p w14:paraId="222B0C9C"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0,363</w:t>
            </w:r>
          </w:p>
        </w:tc>
        <w:tc>
          <w:tcPr>
            <w:tcW w:w="1782" w:type="pct"/>
            <w:tcBorders>
              <w:top w:val="nil"/>
              <w:left w:val="nil"/>
              <w:bottom w:val="single" w:sz="4" w:space="0" w:color="auto"/>
              <w:right w:val="single" w:sz="4" w:space="0" w:color="auto"/>
            </w:tcBorders>
            <w:shd w:val="clear" w:color="auto" w:fill="auto"/>
            <w:vAlign w:val="bottom"/>
            <w:hideMark/>
          </w:tcPr>
          <w:p w14:paraId="688F85E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размер платы за комплексную услугу АО «ЦФР» утверждён Наблюдательным советом Ассоциации «НП Совет рынка» (Протокол №16/2020 от 22.06.2020)</w:t>
            </w:r>
          </w:p>
        </w:tc>
      </w:tr>
      <w:tr w:rsidR="00D4486B" w:rsidRPr="00D4486B" w14:paraId="6752ADB1" w14:textId="77777777" w:rsidTr="002D6968">
        <w:trPr>
          <w:trHeight w:val="72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2A5D9D01"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4</w:t>
            </w:r>
          </w:p>
        </w:tc>
        <w:tc>
          <w:tcPr>
            <w:tcW w:w="1204" w:type="pct"/>
            <w:tcBorders>
              <w:top w:val="nil"/>
              <w:left w:val="nil"/>
              <w:bottom w:val="single" w:sz="4" w:space="0" w:color="auto"/>
              <w:right w:val="single" w:sz="4" w:space="0" w:color="auto"/>
            </w:tcBorders>
            <w:shd w:val="clear" w:color="auto" w:fill="auto"/>
            <w:vAlign w:val="bottom"/>
            <w:hideMark/>
          </w:tcPr>
          <w:p w14:paraId="645CF725"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цена на мощность</w:t>
            </w:r>
          </w:p>
        </w:tc>
        <w:tc>
          <w:tcPr>
            <w:tcW w:w="554" w:type="pct"/>
            <w:tcBorders>
              <w:top w:val="nil"/>
              <w:left w:val="nil"/>
              <w:bottom w:val="single" w:sz="4" w:space="0" w:color="auto"/>
              <w:right w:val="single" w:sz="4" w:space="0" w:color="auto"/>
            </w:tcBorders>
            <w:shd w:val="clear" w:color="auto" w:fill="auto"/>
            <w:noWrap/>
            <w:vAlign w:val="bottom"/>
            <w:hideMark/>
          </w:tcPr>
          <w:p w14:paraId="5D8220B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w:t>
            </w:r>
          </w:p>
        </w:tc>
        <w:tc>
          <w:tcPr>
            <w:tcW w:w="629" w:type="pct"/>
            <w:tcBorders>
              <w:top w:val="nil"/>
              <w:left w:val="nil"/>
              <w:bottom w:val="single" w:sz="4" w:space="0" w:color="auto"/>
              <w:right w:val="single" w:sz="4" w:space="0" w:color="auto"/>
            </w:tcBorders>
            <w:shd w:val="clear" w:color="auto" w:fill="auto"/>
            <w:noWrap/>
            <w:vAlign w:val="bottom"/>
            <w:hideMark/>
          </w:tcPr>
          <w:p w14:paraId="642E7B0D"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766 276</w:t>
            </w:r>
          </w:p>
        </w:tc>
        <w:tc>
          <w:tcPr>
            <w:tcW w:w="560" w:type="pct"/>
            <w:tcBorders>
              <w:top w:val="nil"/>
              <w:left w:val="nil"/>
              <w:bottom w:val="single" w:sz="4" w:space="0" w:color="auto"/>
              <w:right w:val="single" w:sz="4" w:space="0" w:color="auto"/>
            </w:tcBorders>
            <w:shd w:val="clear" w:color="auto" w:fill="auto"/>
            <w:noWrap/>
            <w:vAlign w:val="bottom"/>
            <w:hideMark/>
          </w:tcPr>
          <w:p w14:paraId="663388BF"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805 167</w:t>
            </w:r>
          </w:p>
        </w:tc>
        <w:tc>
          <w:tcPr>
            <w:tcW w:w="1782" w:type="pct"/>
            <w:vMerge w:val="restart"/>
            <w:tcBorders>
              <w:top w:val="nil"/>
              <w:left w:val="single" w:sz="4" w:space="0" w:color="auto"/>
              <w:bottom w:val="single" w:sz="4" w:space="0" w:color="auto"/>
              <w:right w:val="single" w:sz="4" w:space="0" w:color="auto"/>
            </w:tcBorders>
            <w:shd w:val="clear" w:color="auto" w:fill="auto"/>
            <w:vAlign w:val="bottom"/>
            <w:hideMark/>
          </w:tcPr>
          <w:p w14:paraId="6211FE39"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Прогноз свободных (нерегулируемых) цен на электрическую энергию (мощность) по субъектам Российской Федерации на 2020 год и исходными данными для построения прогнозов Ассоциации «НП Совет рынка» http://www.atsenergo.ru/sites/default/files/prognoz/20191101_anpsr_ishodnye_dannye_i_prognoz_na_2020.pdf</w:t>
            </w:r>
          </w:p>
        </w:tc>
      </w:tr>
      <w:tr w:rsidR="00D4486B" w:rsidRPr="00D4486B" w14:paraId="58EBBDA9" w14:textId="77777777" w:rsidTr="002D6968">
        <w:trPr>
          <w:trHeight w:val="82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69DE4919"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5</w:t>
            </w:r>
          </w:p>
        </w:tc>
        <w:tc>
          <w:tcPr>
            <w:tcW w:w="1204" w:type="pct"/>
            <w:tcBorders>
              <w:top w:val="nil"/>
              <w:left w:val="nil"/>
              <w:bottom w:val="single" w:sz="4" w:space="0" w:color="auto"/>
              <w:right w:val="single" w:sz="4" w:space="0" w:color="auto"/>
            </w:tcBorders>
            <w:shd w:val="clear" w:color="auto" w:fill="auto"/>
            <w:vAlign w:val="bottom"/>
            <w:hideMark/>
          </w:tcPr>
          <w:p w14:paraId="0FA73035"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цена на электрическую энергию</w:t>
            </w:r>
          </w:p>
        </w:tc>
        <w:tc>
          <w:tcPr>
            <w:tcW w:w="554" w:type="pct"/>
            <w:tcBorders>
              <w:top w:val="nil"/>
              <w:left w:val="nil"/>
              <w:bottom w:val="single" w:sz="4" w:space="0" w:color="auto"/>
              <w:right w:val="single" w:sz="4" w:space="0" w:color="auto"/>
            </w:tcBorders>
            <w:shd w:val="clear" w:color="auto" w:fill="auto"/>
            <w:noWrap/>
            <w:vAlign w:val="bottom"/>
            <w:hideMark/>
          </w:tcPr>
          <w:p w14:paraId="1BF118DA"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29" w:type="pct"/>
            <w:tcBorders>
              <w:top w:val="nil"/>
              <w:left w:val="nil"/>
              <w:bottom w:val="single" w:sz="4" w:space="0" w:color="auto"/>
              <w:right w:val="single" w:sz="4" w:space="0" w:color="auto"/>
            </w:tcBorders>
            <w:shd w:val="clear" w:color="auto" w:fill="auto"/>
            <w:noWrap/>
            <w:vAlign w:val="bottom"/>
            <w:hideMark/>
          </w:tcPr>
          <w:p w14:paraId="0B53347F"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995,00</w:t>
            </w:r>
          </w:p>
        </w:tc>
        <w:tc>
          <w:tcPr>
            <w:tcW w:w="560" w:type="pct"/>
            <w:tcBorders>
              <w:top w:val="nil"/>
              <w:left w:val="nil"/>
              <w:bottom w:val="single" w:sz="4" w:space="0" w:color="auto"/>
              <w:right w:val="single" w:sz="4" w:space="0" w:color="auto"/>
            </w:tcBorders>
            <w:shd w:val="clear" w:color="auto" w:fill="auto"/>
            <w:noWrap/>
            <w:vAlign w:val="bottom"/>
            <w:hideMark/>
          </w:tcPr>
          <w:p w14:paraId="1211A2B0"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1022</w:t>
            </w:r>
          </w:p>
        </w:tc>
        <w:tc>
          <w:tcPr>
            <w:tcW w:w="1782" w:type="pct"/>
            <w:vMerge/>
            <w:tcBorders>
              <w:top w:val="nil"/>
              <w:left w:val="single" w:sz="4" w:space="0" w:color="auto"/>
              <w:bottom w:val="single" w:sz="4" w:space="0" w:color="auto"/>
              <w:right w:val="single" w:sz="4" w:space="0" w:color="auto"/>
            </w:tcBorders>
            <w:vAlign w:val="center"/>
            <w:hideMark/>
          </w:tcPr>
          <w:p w14:paraId="499AF668" w14:textId="77777777" w:rsidR="00D4486B" w:rsidRPr="00D4486B" w:rsidRDefault="00D4486B" w:rsidP="00D4486B">
            <w:pPr>
              <w:rPr>
                <w:rFonts w:eastAsiaTheme="minorHAnsi" w:cstheme="minorBidi"/>
                <w:color w:val="000000"/>
                <w:sz w:val="16"/>
                <w:szCs w:val="16"/>
                <w:lang w:eastAsia="en-US"/>
              </w:rPr>
            </w:pPr>
          </w:p>
        </w:tc>
      </w:tr>
      <w:tr w:rsidR="00D4486B" w:rsidRPr="00D4486B" w14:paraId="68E8B089" w14:textId="77777777" w:rsidTr="002D6968">
        <w:trPr>
          <w:trHeight w:val="3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66D7D9FA"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6</w:t>
            </w:r>
          </w:p>
        </w:tc>
        <w:tc>
          <w:tcPr>
            <w:tcW w:w="1204" w:type="pct"/>
            <w:tcBorders>
              <w:top w:val="nil"/>
              <w:left w:val="nil"/>
              <w:bottom w:val="single" w:sz="4" w:space="0" w:color="auto"/>
              <w:right w:val="single" w:sz="4" w:space="0" w:color="auto"/>
            </w:tcBorders>
            <w:shd w:val="clear" w:color="auto" w:fill="auto"/>
            <w:vAlign w:val="bottom"/>
            <w:hideMark/>
          </w:tcPr>
          <w:p w14:paraId="01D24702"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сбытовая надбавка</w:t>
            </w:r>
          </w:p>
        </w:tc>
        <w:tc>
          <w:tcPr>
            <w:tcW w:w="554" w:type="pct"/>
            <w:tcBorders>
              <w:top w:val="nil"/>
              <w:left w:val="nil"/>
              <w:bottom w:val="single" w:sz="4" w:space="0" w:color="auto"/>
              <w:right w:val="single" w:sz="4" w:space="0" w:color="auto"/>
            </w:tcBorders>
            <w:shd w:val="clear" w:color="auto" w:fill="auto"/>
            <w:noWrap/>
            <w:vAlign w:val="bottom"/>
            <w:hideMark/>
          </w:tcPr>
          <w:p w14:paraId="7AFABC8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руб/МВт.ч</w:t>
            </w:r>
          </w:p>
        </w:tc>
        <w:tc>
          <w:tcPr>
            <w:tcW w:w="629" w:type="pct"/>
            <w:tcBorders>
              <w:top w:val="nil"/>
              <w:left w:val="nil"/>
              <w:bottom w:val="single" w:sz="4" w:space="0" w:color="auto"/>
              <w:right w:val="single" w:sz="4" w:space="0" w:color="auto"/>
            </w:tcBorders>
            <w:shd w:val="clear" w:color="auto" w:fill="auto"/>
            <w:noWrap/>
            <w:vAlign w:val="bottom"/>
            <w:hideMark/>
          </w:tcPr>
          <w:p w14:paraId="001EF4EB"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605,65</w:t>
            </w:r>
          </w:p>
        </w:tc>
        <w:tc>
          <w:tcPr>
            <w:tcW w:w="560" w:type="pct"/>
            <w:tcBorders>
              <w:top w:val="nil"/>
              <w:left w:val="nil"/>
              <w:bottom w:val="single" w:sz="4" w:space="0" w:color="auto"/>
              <w:right w:val="single" w:sz="4" w:space="0" w:color="auto"/>
            </w:tcBorders>
            <w:shd w:val="clear" w:color="auto" w:fill="auto"/>
            <w:noWrap/>
            <w:vAlign w:val="bottom"/>
            <w:hideMark/>
          </w:tcPr>
          <w:p w14:paraId="3EA68136" w14:textId="77777777" w:rsidR="00D4486B" w:rsidRPr="00D4486B" w:rsidRDefault="00D4486B" w:rsidP="00D4486B">
            <w:pPr>
              <w:jc w:val="right"/>
              <w:rPr>
                <w:rFonts w:eastAsiaTheme="minorHAnsi" w:cstheme="minorBidi"/>
                <w:sz w:val="16"/>
                <w:szCs w:val="16"/>
                <w:lang w:eastAsia="en-US"/>
              </w:rPr>
            </w:pPr>
            <w:r w:rsidRPr="00D4486B">
              <w:rPr>
                <w:rFonts w:eastAsiaTheme="minorHAnsi" w:cstheme="minorBidi"/>
                <w:sz w:val="16"/>
                <w:szCs w:val="16"/>
                <w:lang w:eastAsia="en-US"/>
              </w:rPr>
              <w:t>618,57</w:t>
            </w:r>
          </w:p>
        </w:tc>
        <w:tc>
          <w:tcPr>
            <w:tcW w:w="1782" w:type="pct"/>
            <w:tcBorders>
              <w:top w:val="nil"/>
              <w:left w:val="nil"/>
              <w:bottom w:val="single" w:sz="4" w:space="0" w:color="auto"/>
              <w:right w:val="single" w:sz="4" w:space="0" w:color="auto"/>
            </w:tcBorders>
            <w:shd w:val="clear" w:color="auto" w:fill="auto"/>
            <w:vAlign w:val="bottom"/>
            <w:hideMark/>
          </w:tcPr>
          <w:p w14:paraId="14B7C40C"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в соответствии с проектами постановлений РЭК КО</w:t>
            </w:r>
          </w:p>
        </w:tc>
      </w:tr>
      <w:tr w:rsidR="00D4486B" w:rsidRPr="00D4486B" w14:paraId="0ED43F59" w14:textId="77777777" w:rsidTr="002D6968">
        <w:trPr>
          <w:trHeight w:val="6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41C9701B"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7</w:t>
            </w:r>
          </w:p>
        </w:tc>
        <w:tc>
          <w:tcPr>
            <w:tcW w:w="1204" w:type="pct"/>
            <w:tcBorders>
              <w:top w:val="nil"/>
              <w:left w:val="nil"/>
              <w:bottom w:val="single" w:sz="4" w:space="0" w:color="auto"/>
              <w:right w:val="single" w:sz="4" w:space="0" w:color="auto"/>
            </w:tcBorders>
            <w:shd w:val="clear" w:color="auto" w:fill="auto"/>
            <w:vAlign w:val="bottom"/>
            <w:hideMark/>
          </w:tcPr>
          <w:p w14:paraId="67DE8AB5"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Объем потерь электрической мощности (сводный прогнозный баланс)</w:t>
            </w:r>
          </w:p>
        </w:tc>
        <w:tc>
          <w:tcPr>
            <w:tcW w:w="554" w:type="pct"/>
            <w:tcBorders>
              <w:top w:val="nil"/>
              <w:left w:val="nil"/>
              <w:bottom w:val="single" w:sz="4" w:space="0" w:color="auto"/>
              <w:right w:val="single" w:sz="4" w:space="0" w:color="auto"/>
            </w:tcBorders>
            <w:shd w:val="clear" w:color="auto" w:fill="auto"/>
            <w:noWrap/>
            <w:vAlign w:val="bottom"/>
            <w:hideMark/>
          </w:tcPr>
          <w:p w14:paraId="5F7C25D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МВт</w:t>
            </w:r>
          </w:p>
        </w:tc>
        <w:tc>
          <w:tcPr>
            <w:tcW w:w="629" w:type="pct"/>
            <w:tcBorders>
              <w:top w:val="nil"/>
              <w:left w:val="nil"/>
              <w:bottom w:val="single" w:sz="4" w:space="0" w:color="auto"/>
              <w:right w:val="single" w:sz="4" w:space="0" w:color="auto"/>
            </w:tcBorders>
            <w:shd w:val="clear" w:color="auto" w:fill="auto"/>
            <w:noWrap/>
            <w:vAlign w:val="bottom"/>
            <w:hideMark/>
          </w:tcPr>
          <w:p w14:paraId="38C5362C"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237,18</w:t>
            </w:r>
          </w:p>
        </w:tc>
        <w:tc>
          <w:tcPr>
            <w:tcW w:w="560" w:type="pct"/>
            <w:tcBorders>
              <w:top w:val="nil"/>
              <w:left w:val="nil"/>
              <w:bottom w:val="single" w:sz="4" w:space="0" w:color="auto"/>
              <w:right w:val="single" w:sz="4" w:space="0" w:color="auto"/>
            </w:tcBorders>
            <w:shd w:val="clear" w:color="auto" w:fill="auto"/>
            <w:noWrap/>
            <w:vAlign w:val="bottom"/>
            <w:hideMark/>
          </w:tcPr>
          <w:p w14:paraId="00BC1A3E"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231,03</w:t>
            </w:r>
          </w:p>
        </w:tc>
        <w:tc>
          <w:tcPr>
            <w:tcW w:w="1782" w:type="pct"/>
            <w:tcBorders>
              <w:top w:val="nil"/>
              <w:left w:val="nil"/>
              <w:bottom w:val="single" w:sz="4" w:space="0" w:color="auto"/>
              <w:right w:val="single" w:sz="4" w:space="0" w:color="auto"/>
            </w:tcBorders>
            <w:shd w:val="clear" w:color="auto" w:fill="auto"/>
            <w:vAlign w:val="bottom"/>
            <w:hideMark/>
          </w:tcPr>
          <w:p w14:paraId="4B477159"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Сводный прогнозный баланс</w:t>
            </w:r>
          </w:p>
        </w:tc>
      </w:tr>
      <w:tr w:rsidR="00D4486B" w:rsidRPr="00D4486B" w14:paraId="49080BC9" w14:textId="77777777" w:rsidTr="002D6968">
        <w:trPr>
          <w:trHeight w:val="6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7F8EFA5E"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8</w:t>
            </w:r>
          </w:p>
        </w:tc>
        <w:tc>
          <w:tcPr>
            <w:tcW w:w="1204" w:type="pct"/>
            <w:tcBorders>
              <w:top w:val="nil"/>
              <w:left w:val="nil"/>
              <w:bottom w:val="single" w:sz="4" w:space="0" w:color="auto"/>
              <w:right w:val="single" w:sz="4" w:space="0" w:color="auto"/>
            </w:tcBorders>
            <w:shd w:val="clear" w:color="auto" w:fill="auto"/>
            <w:vAlign w:val="bottom"/>
            <w:hideMark/>
          </w:tcPr>
          <w:p w14:paraId="2B27DB77"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Объем потерь электрической энергии (сводный прогнозный баланс)</w:t>
            </w:r>
          </w:p>
        </w:tc>
        <w:tc>
          <w:tcPr>
            <w:tcW w:w="554" w:type="pct"/>
            <w:tcBorders>
              <w:top w:val="nil"/>
              <w:left w:val="nil"/>
              <w:bottom w:val="single" w:sz="4" w:space="0" w:color="auto"/>
              <w:right w:val="single" w:sz="4" w:space="0" w:color="auto"/>
            </w:tcBorders>
            <w:shd w:val="clear" w:color="auto" w:fill="auto"/>
            <w:noWrap/>
            <w:vAlign w:val="bottom"/>
            <w:hideMark/>
          </w:tcPr>
          <w:p w14:paraId="331B2CB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тыс.МВт.ч</w:t>
            </w:r>
          </w:p>
        </w:tc>
        <w:tc>
          <w:tcPr>
            <w:tcW w:w="629" w:type="pct"/>
            <w:tcBorders>
              <w:top w:val="nil"/>
              <w:left w:val="nil"/>
              <w:bottom w:val="single" w:sz="4" w:space="0" w:color="auto"/>
              <w:right w:val="single" w:sz="4" w:space="0" w:color="auto"/>
            </w:tcBorders>
            <w:shd w:val="clear" w:color="auto" w:fill="auto"/>
            <w:noWrap/>
            <w:vAlign w:val="bottom"/>
            <w:hideMark/>
          </w:tcPr>
          <w:p w14:paraId="348E2837"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743,06</w:t>
            </w:r>
          </w:p>
        </w:tc>
        <w:tc>
          <w:tcPr>
            <w:tcW w:w="560" w:type="pct"/>
            <w:tcBorders>
              <w:top w:val="nil"/>
              <w:left w:val="nil"/>
              <w:bottom w:val="single" w:sz="4" w:space="0" w:color="auto"/>
              <w:right w:val="single" w:sz="4" w:space="0" w:color="auto"/>
            </w:tcBorders>
            <w:shd w:val="clear" w:color="auto" w:fill="auto"/>
            <w:noWrap/>
            <w:vAlign w:val="bottom"/>
            <w:hideMark/>
          </w:tcPr>
          <w:p w14:paraId="4CA99C5F"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725,93</w:t>
            </w:r>
          </w:p>
        </w:tc>
        <w:tc>
          <w:tcPr>
            <w:tcW w:w="1782" w:type="pct"/>
            <w:tcBorders>
              <w:top w:val="nil"/>
              <w:left w:val="nil"/>
              <w:bottom w:val="single" w:sz="4" w:space="0" w:color="auto"/>
              <w:right w:val="single" w:sz="4" w:space="0" w:color="auto"/>
            </w:tcBorders>
            <w:shd w:val="clear" w:color="auto" w:fill="auto"/>
            <w:vAlign w:val="bottom"/>
            <w:hideMark/>
          </w:tcPr>
          <w:p w14:paraId="21E0D2E9"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Сводный прогнозный баланс</w:t>
            </w:r>
          </w:p>
        </w:tc>
      </w:tr>
      <w:tr w:rsidR="00D4486B" w:rsidRPr="00D4486B" w14:paraId="5FDD5058" w14:textId="77777777" w:rsidTr="002D6968">
        <w:trPr>
          <w:trHeight w:val="232"/>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54B9016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c>
          <w:tcPr>
            <w:tcW w:w="1204" w:type="pct"/>
            <w:tcBorders>
              <w:top w:val="nil"/>
              <w:left w:val="nil"/>
              <w:bottom w:val="single" w:sz="4" w:space="0" w:color="auto"/>
              <w:right w:val="single" w:sz="4" w:space="0" w:color="auto"/>
            </w:tcBorders>
            <w:shd w:val="clear" w:color="auto" w:fill="auto"/>
            <w:vAlign w:val="bottom"/>
            <w:hideMark/>
          </w:tcPr>
          <w:p w14:paraId="5876942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14:paraId="581F1CB9"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c>
          <w:tcPr>
            <w:tcW w:w="629" w:type="pct"/>
            <w:tcBorders>
              <w:top w:val="nil"/>
              <w:left w:val="nil"/>
              <w:bottom w:val="single" w:sz="4" w:space="0" w:color="auto"/>
              <w:right w:val="single" w:sz="4" w:space="0" w:color="auto"/>
            </w:tcBorders>
            <w:shd w:val="clear" w:color="auto" w:fill="auto"/>
            <w:noWrap/>
            <w:vAlign w:val="bottom"/>
            <w:hideMark/>
          </w:tcPr>
          <w:p w14:paraId="3C9DBCA6"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14:paraId="0A5B052C"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c>
          <w:tcPr>
            <w:tcW w:w="1782" w:type="pct"/>
            <w:tcBorders>
              <w:top w:val="nil"/>
              <w:left w:val="nil"/>
              <w:bottom w:val="single" w:sz="4" w:space="0" w:color="auto"/>
              <w:right w:val="single" w:sz="4" w:space="0" w:color="auto"/>
            </w:tcBorders>
            <w:shd w:val="clear" w:color="auto" w:fill="auto"/>
            <w:vAlign w:val="bottom"/>
            <w:hideMark/>
          </w:tcPr>
          <w:p w14:paraId="60E22CC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r>
      <w:tr w:rsidR="00D4486B" w:rsidRPr="00D4486B" w14:paraId="1263EAB7" w14:textId="77777777" w:rsidTr="002D6968">
        <w:trPr>
          <w:trHeight w:val="3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48602FB0"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9</w:t>
            </w:r>
          </w:p>
        </w:tc>
        <w:tc>
          <w:tcPr>
            <w:tcW w:w="1204" w:type="pct"/>
            <w:tcBorders>
              <w:top w:val="nil"/>
              <w:left w:val="nil"/>
              <w:bottom w:val="single" w:sz="4" w:space="0" w:color="auto"/>
              <w:right w:val="single" w:sz="4" w:space="0" w:color="auto"/>
            </w:tcBorders>
            <w:shd w:val="clear" w:color="auto" w:fill="auto"/>
            <w:vAlign w:val="bottom"/>
            <w:hideMark/>
          </w:tcPr>
          <w:p w14:paraId="2D12461C"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Стоимость покупки мощности</w:t>
            </w:r>
          </w:p>
        </w:tc>
        <w:tc>
          <w:tcPr>
            <w:tcW w:w="554" w:type="pct"/>
            <w:tcBorders>
              <w:top w:val="nil"/>
              <w:left w:val="nil"/>
              <w:bottom w:val="single" w:sz="4" w:space="0" w:color="auto"/>
              <w:right w:val="single" w:sz="4" w:space="0" w:color="auto"/>
            </w:tcBorders>
            <w:shd w:val="clear" w:color="auto" w:fill="auto"/>
            <w:noWrap/>
            <w:vAlign w:val="bottom"/>
            <w:hideMark/>
          </w:tcPr>
          <w:p w14:paraId="31186B7A"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тыс.руб.</w:t>
            </w:r>
          </w:p>
        </w:tc>
        <w:tc>
          <w:tcPr>
            <w:tcW w:w="629" w:type="pct"/>
            <w:tcBorders>
              <w:top w:val="nil"/>
              <w:left w:val="nil"/>
              <w:bottom w:val="single" w:sz="4" w:space="0" w:color="auto"/>
              <w:right w:val="single" w:sz="4" w:space="0" w:color="auto"/>
            </w:tcBorders>
            <w:shd w:val="clear" w:color="auto" w:fill="auto"/>
            <w:noWrap/>
            <w:vAlign w:val="bottom"/>
            <w:hideMark/>
          </w:tcPr>
          <w:p w14:paraId="10DFEFDB"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1 090 458,26</w:t>
            </w:r>
          </w:p>
        </w:tc>
        <w:tc>
          <w:tcPr>
            <w:tcW w:w="560" w:type="pct"/>
            <w:tcBorders>
              <w:top w:val="nil"/>
              <w:left w:val="nil"/>
              <w:bottom w:val="single" w:sz="4" w:space="0" w:color="auto"/>
              <w:right w:val="single" w:sz="4" w:space="0" w:color="auto"/>
            </w:tcBorders>
            <w:shd w:val="clear" w:color="auto" w:fill="auto"/>
            <w:noWrap/>
            <w:vAlign w:val="bottom"/>
            <w:hideMark/>
          </w:tcPr>
          <w:p w14:paraId="7A015170"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1 116 087,07</w:t>
            </w:r>
          </w:p>
        </w:tc>
        <w:tc>
          <w:tcPr>
            <w:tcW w:w="1782" w:type="pct"/>
            <w:tcBorders>
              <w:top w:val="nil"/>
              <w:left w:val="nil"/>
              <w:bottom w:val="single" w:sz="4" w:space="0" w:color="auto"/>
              <w:right w:val="single" w:sz="4" w:space="0" w:color="auto"/>
            </w:tcBorders>
            <w:shd w:val="clear" w:color="auto" w:fill="auto"/>
            <w:vAlign w:val="bottom"/>
            <w:hideMark/>
          </w:tcPr>
          <w:p w14:paraId="1F9E2E5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r>
      <w:tr w:rsidR="00D4486B" w:rsidRPr="00D4486B" w14:paraId="1FBFB928" w14:textId="77777777" w:rsidTr="002D6968">
        <w:trPr>
          <w:trHeight w:val="3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1E3029AD"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10</w:t>
            </w:r>
          </w:p>
        </w:tc>
        <w:tc>
          <w:tcPr>
            <w:tcW w:w="1204" w:type="pct"/>
            <w:tcBorders>
              <w:top w:val="nil"/>
              <w:left w:val="nil"/>
              <w:bottom w:val="single" w:sz="4" w:space="0" w:color="auto"/>
              <w:right w:val="single" w:sz="4" w:space="0" w:color="auto"/>
            </w:tcBorders>
            <w:shd w:val="clear" w:color="auto" w:fill="auto"/>
            <w:vAlign w:val="bottom"/>
            <w:hideMark/>
          </w:tcPr>
          <w:p w14:paraId="38BB985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Стоимость покупки электрической энергии</w:t>
            </w:r>
          </w:p>
        </w:tc>
        <w:tc>
          <w:tcPr>
            <w:tcW w:w="554" w:type="pct"/>
            <w:tcBorders>
              <w:top w:val="nil"/>
              <w:left w:val="nil"/>
              <w:bottom w:val="single" w:sz="4" w:space="0" w:color="auto"/>
              <w:right w:val="single" w:sz="4" w:space="0" w:color="auto"/>
            </w:tcBorders>
            <w:shd w:val="clear" w:color="auto" w:fill="auto"/>
            <w:noWrap/>
            <w:vAlign w:val="bottom"/>
            <w:hideMark/>
          </w:tcPr>
          <w:p w14:paraId="0FD0B1FB"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тыс.руб.</w:t>
            </w:r>
          </w:p>
        </w:tc>
        <w:tc>
          <w:tcPr>
            <w:tcW w:w="629" w:type="pct"/>
            <w:tcBorders>
              <w:top w:val="nil"/>
              <w:left w:val="nil"/>
              <w:bottom w:val="single" w:sz="4" w:space="0" w:color="auto"/>
              <w:right w:val="single" w:sz="4" w:space="0" w:color="auto"/>
            </w:tcBorders>
            <w:shd w:val="clear" w:color="auto" w:fill="auto"/>
            <w:noWrap/>
            <w:vAlign w:val="bottom"/>
            <w:hideMark/>
          </w:tcPr>
          <w:p w14:paraId="54489245"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1 192 136,13</w:t>
            </w:r>
          </w:p>
        </w:tc>
        <w:tc>
          <w:tcPr>
            <w:tcW w:w="560" w:type="pct"/>
            <w:tcBorders>
              <w:top w:val="nil"/>
              <w:left w:val="nil"/>
              <w:bottom w:val="single" w:sz="4" w:space="0" w:color="auto"/>
              <w:right w:val="single" w:sz="4" w:space="0" w:color="auto"/>
            </w:tcBorders>
            <w:shd w:val="clear" w:color="auto" w:fill="auto"/>
            <w:noWrap/>
            <w:vAlign w:val="bottom"/>
            <w:hideMark/>
          </w:tcPr>
          <w:p w14:paraId="7F2041B8"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1 193 722,15</w:t>
            </w:r>
          </w:p>
        </w:tc>
        <w:tc>
          <w:tcPr>
            <w:tcW w:w="1782" w:type="pct"/>
            <w:tcBorders>
              <w:top w:val="nil"/>
              <w:left w:val="nil"/>
              <w:bottom w:val="single" w:sz="4" w:space="0" w:color="auto"/>
              <w:right w:val="single" w:sz="4" w:space="0" w:color="auto"/>
            </w:tcBorders>
            <w:shd w:val="clear" w:color="auto" w:fill="auto"/>
            <w:vAlign w:val="bottom"/>
            <w:hideMark/>
          </w:tcPr>
          <w:p w14:paraId="13863C30"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r>
      <w:tr w:rsidR="00D4486B" w:rsidRPr="00D4486B" w14:paraId="3A449E09" w14:textId="77777777" w:rsidTr="002D6968">
        <w:trPr>
          <w:trHeight w:val="3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192F0475"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11</w:t>
            </w:r>
          </w:p>
        </w:tc>
        <w:tc>
          <w:tcPr>
            <w:tcW w:w="1204" w:type="pct"/>
            <w:tcBorders>
              <w:top w:val="nil"/>
              <w:left w:val="nil"/>
              <w:bottom w:val="single" w:sz="4" w:space="0" w:color="auto"/>
              <w:right w:val="single" w:sz="4" w:space="0" w:color="auto"/>
            </w:tcBorders>
            <w:shd w:val="clear" w:color="auto" w:fill="auto"/>
            <w:vAlign w:val="bottom"/>
            <w:hideMark/>
          </w:tcPr>
          <w:p w14:paraId="3BCAB693"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Итого стоимость покупки (стр.9+стр.10)</w:t>
            </w:r>
          </w:p>
        </w:tc>
        <w:tc>
          <w:tcPr>
            <w:tcW w:w="554" w:type="pct"/>
            <w:tcBorders>
              <w:top w:val="nil"/>
              <w:left w:val="nil"/>
              <w:bottom w:val="single" w:sz="4" w:space="0" w:color="auto"/>
              <w:right w:val="single" w:sz="4" w:space="0" w:color="auto"/>
            </w:tcBorders>
            <w:shd w:val="clear" w:color="auto" w:fill="auto"/>
            <w:noWrap/>
            <w:vAlign w:val="bottom"/>
            <w:hideMark/>
          </w:tcPr>
          <w:p w14:paraId="6ACAF679"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тыс.руб.</w:t>
            </w:r>
          </w:p>
        </w:tc>
        <w:tc>
          <w:tcPr>
            <w:tcW w:w="629" w:type="pct"/>
            <w:tcBorders>
              <w:top w:val="nil"/>
              <w:left w:val="nil"/>
              <w:bottom w:val="single" w:sz="4" w:space="0" w:color="auto"/>
              <w:right w:val="single" w:sz="4" w:space="0" w:color="auto"/>
            </w:tcBorders>
            <w:shd w:val="clear" w:color="auto" w:fill="auto"/>
            <w:noWrap/>
            <w:vAlign w:val="bottom"/>
            <w:hideMark/>
          </w:tcPr>
          <w:p w14:paraId="075E6E55"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2 282 594,39</w:t>
            </w:r>
          </w:p>
        </w:tc>
        <w:tc>
          <w:tcPr>
            <w:tcW w:w="560" w:type="pct"/>
            <w:tcBorders>
              <w:top w:val="nil"/>
              <w:left w:val="nil"/>
              <w:bottom w:val="single" w:sz="4" w:space="0" w:color="auto"/>
              <w:right w:val="single" w:sz="4" w:space="0" w:color="auto"/>
            </w:tcBorders>
            <w:shd w:val="clear" w:color="auto" w:fill="auto"/>
            <w:noWrap/>
            <w:vAlign w:val="bottom"/>
            <w:hideMark/>
          </w:tcPr>
          <w:p w14:paraId="4CBB556C" w14:textId="77777777" w:rsidR="00D4486B" w:rsidRPr="00D4486B" w:rsidRDefault="00D4486B" w:rsidP="00D4486B">
            <w:pPr>
              <w:jc w:val="right"/>
              <w:rPr>
                <w:rFonts w:eastAsiaTheme="minorHAnsi" w:cstheme="minorBidi"/>
                <w:color w:val="000000"/>
                <w:sz w:val="16"/>
                <w:szCs w:val="16"/>
                <w:lang w:eastAsia="en-US"/>
              </w:rPr>
            </w:pPr>
            <w:r w:rsidRPr="00D4486B">
              <w:rPr>
                <w:rFonts w:eastAsiaTheme="minorHAnsi" w:cstheme="minorBidi"/>
                <w:color w:val="000000"/>
                <w:sz w:val="16"/>
                <w:szCs w:val="16"/>
                <w:lang w:eastAsia="en-US"/>
              </w:rPr>
              <w:t>2 309 809,22</w:t>
            </w:r>
          </w:p>
        </w:tc>
        <w:tc>
          <w:tcPr>
            <w:tcW w:w="1782" w:type="pct"/>
            <w:tcBorders>
              <w:top w:val="nil"/>
              <w:left w:val="nil"/>
              <w:bottom w:val="single" w:sz="4" w:space="0" w:color="auto"/>
              <w:right w:val="single" w:sz="4" w:space="0" w:color="auto"/>
            </w:tcBorders>
            <w:shd w:val="clear" w:color="auto" w:fill="auto"/>
            <w:vAlign w:val="bottom"/>
            <w:hideMark/>
          </w:tcPr>
          <w:p w14:paraId="49C8DFF5" w14:textId="77777777" w:rsidR="00D4486B" w:rsidRPr="00D4486B" w:rsidRDefault="00D4486B" w:rsidP="00D4486B">
            <w:pPr>
              <w:rPr>
                <w:rFonts w:eastAsiaTheme="minorHAnsi" w:cstheme="minorBidi"/>
                <w:color w:val="000000"/>
                <w:sz w:val="16"/>
                <w:szCs w:val="16"/>
                <w:lang w:eastAsia="en-US"/>
              </w:rPr>
            </w:pPr>
            <w:r w:rsidRPr="00D4486B">
              <w:rPr>
                <w:rFonts w:eastAsiaTheme="minorHAnsi" w:cstheme="minorBidi"/>
                <w:color w:val="000000"/>
                <w:sz w:val="16"/>
                <w:szCs w:val="16"/>
                <w:lang w:eastAsia="en-US"/>
              </w:rPr>
              <w:t> </w:t>
            </w:r>
          </w:p>
        </w:tc>
      </w:tr>
      <w:tr w:rsidR="00D4486B" w:rsidRPr="00D4486B" w14:paraId="36278AE8" w14:textId="77777777" w:rsidTr="002D6968">
        <w:trPr>
          <w:trHeight w:val="600"/>
        </w:trPr>
        <w:tc>
          <w:tcPr>
            <w:tcW w:w="271" w:type="pct"/>
            <w:tcBorders>
              <w:top w:val="nil"/>
              <w:left w:val="single" w:sz="4" w:space="0" w:color="auto"/>
              <w:bottom w:val="single" w:sz="4" w:space="0" w:color="auto"/>
              <w:right w:val="single" w:sz="4" w:space="0" w:color="auto"/>
            </w:tcBorders>
            <w:shd w:val="clear" w:color="auto" w:fill="auto"/>
            <w:noWrap/>
            <w:vAlign w:val="bottom"/>
            <w:hideMark/>
          </w:tcPr>
          <w:p w14:paraId="756F858D"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 </w:t>
            </w:r>
          </w:p>
        </w:tc>
        <w:tc>
          <w:tcPr>
            <w:tcW w:w="1204" w:type="pct"/>
            <w:tcBorders>
              <w:top w:val="nil"/>
              <w:left w:val="nil"/>
              <w:bottom w:val="single" w:sz="4" w:space="0" w:color="auto"/>
              <w:right w:val="single" w:sz="4" w:space="0" w:color="auto"/>
            </w:tcBorders>
            <w:shd w:val="clear" w:color="auto" w:fill="auto"/>
            <w:vAlign w:val="bottom"/>
            <w:hideMark/>
          </w:tcPr>
          <w:p w14:paraId="52635A99"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Тариф на покупку потерь электрической энергии (расчетный) на 2021 год</w:t>
            </w:r>
          </w:p>
        </w:tc>
        <w:tc>
          <w:tcPr>
            <w:tcW w:w="554" w:type="pct"/>
            <w:tcBorders>
              <w:top w:val="nil"/>
              <w:left w:val="nil"/>
              <w:bottom w:val="single" w:sz="4" w:space="0" w:color="auto"/>
              <w:right w:val="single" w:sz="4" w:space="0" w:color="auto"/>
            </w:tcBorders>
            <w:shd w:val="clear" w:color="auto" w:fill="auto"/>
            <w:noWrap/>
            <w:vAlign w:val="bottom"/>
            <w:hideMark/>
          </w:tcPr>
          <w:p w14:paraId="48977A78"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руб/МВт.ч</w:t>
            </w:r>
          </w:p>
        </w:tc>
        <w:tc>
          <w:tcPr>
            <w:tcW w:w="629" w:type="pct"/>
            <w:tcBorders>
              <w:top w:val="nil"/>
              <w:left w:val="nil"/>
              <w:bottom w:val="single" w:sz="4" w:space="0" w:color="auto"/>
              <w:right w:val="single" w:sz="4" w:space="0" w:color="auto"/>
            </w:tcBorders>
            <w:shd w:val="clear" w:color="auto" w:fill="auto"/>
            <w:noWrap/>
            <w:vAlign w:val="bottom"/>
            <w:hideMark/>
          </w:tcPr>
          <w:p w14:paraId="76423418" w14:textId="77777777" w:rsidR="00D4486B" w:rsidRPr="00D4486B" w:rsidRDefault="00D4486B" w:rsidP="00D4486B">
            <w:pPr>
              <w:jc w:val="right"/>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3 071,90</w:t>
            </w:r>
          </w:p>
        </w:tc>
        <w:tc>
          <w:tcPr>
            <w:tcW w:w="560" w:type="pct"/>
            <w:tcBorders>
              <w:top w:val="nil"/>
              <w:left w:val="nil"/>
              <w:bottom w:val="single" w:sz="4" w:space="0" w:color="auto"/>
              <w:right w:val="single" w:sz="4" w:space="0" w:color="auto"/>
            </w:tcBorders>
            <w:shd w:val="clear" w:color="auto" w:fill="auto"/>
            <w:noWrap/>
            <w:vAlign w:val="bottom"/>
            <w:hideMark/>
          </w:tcPr>
          <w:p w14:paraId="64D56923" w14:textId="77777777" w:rsidR="00D4486B" w:rsidRPr="00D4486B" w:rsidRDefault="00D4486B" w:rsidP="00D4486B">
            <w:pPr>
              <w:jc w:val="right"/>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3 181,88</w:t>
            </w:r>
          </w:p>
        </w:tc>
        <w:tc>
          <w:tcPr>
            <w:tcW w:w="1782" w:type="pct"/>
            <w:tcBorders>
              <w:top w:val="nil"/>
              <w:left w:val="nil"/>
              <w:bottom w:val="single" w:sz="4" w:space="0" w:color="auto"/>
              <w:right w:val="single" w:sz="4" w:space="0" w:color="auto"/>
            </w:tcBorders>
            <w:shd w:val="clear" w:color="auto" w:fill="auto"/>
            <w:vAlign w:val="bottom"/>
            <w:hideMark/>
          </w:tcPr>
          <w:p w14:paraId="6A2F5D9F" w14:textId="77777777" w:rsidR="00D4486B" w:rsidRPr="00D4486B" w:rsidRDefault="00D4486B" w:rsidP="00D4486B">
            <w:pPr>
              <w:rPr>
                <w:rFonts w:eastAsiaTheme="minorHAnsi" w:cstheme="minorBidi"/>
                <w:b/>
                <w:bCs/>
                <w:color w:val="000000"/>
                <w:sz w:val="16"/>
                <w:szCs w:val="16"/>
                <w:lang w:eastAsia="en-US"/>
              </w:rPr>
            </w:pPr>
            <w:r w:rsidRPr="00D4486B">
              <w:rPr>
                <w:rFonts w:eastAsiaTheme="minorHAnsi" w:cstheme="minorBidi"/>
                <w:b/>
                <w:bCs/>
                <w:color w:val="000000"/>
                <w:sz w:val="16"/>
                <w:szCs w:val="16"/>
                <w:lang w:eastAsia="en-US"/>
              </w:rPr>
              <w:t> </w:t>
            </w:r>
          </w:p>
        </w:tc>
      </w:tr>
    </w:tbl>
    <w:p w14:paraId="2608C092"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38D07629"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w:t>
      </w:r>
      <w:r w:rsidRPr="00D4486B">
        <w:rPr>
          <w:rFonts w:eastAsiaTheme="minorHAnsi" w:cstheme="minorBidi"/>
          <w:color w:val="000000" w:themeColor="text1"/>
          <w:sz w:val="28"/>
          <w:szCs w:val="22"/>
          <w:lang w:eastAsia="en-US"/>
        </w:rPr>
        <w:lastRenderedPageBreak/>
        <w:t>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3051C38F"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1 полугодие: </w:t>
      </w:r>
      <w:r w:rsidRPr="00D4486B">
        <w:rPr>
          <w:rFonts w:eastAsiaTheme="minorHAnsi" w:cstheme="minorBidi"/>
          <w:b/>
          <w:color w:val="000000" w:themeColor="text1"/>
          <w:sz w:val="28"/>
          <w:szCs w:val="22"/>
          <w:lang w:eastAsia="en-US"/>
        </w:rPr>
        <w:t>2 394,105</w:t>
      </w:r>
      <w:r w:rsidRPr="00D4486B">
        <w:rPr>
          <w:rFonts w:eastAsiaTheme="minorHAnsi" w:cstheme="minorBidi"/>
          <w:color w:val="000000" w:themeColor="text1"/>
          <w:sz w:val="28"/>
          <w:szCs w:val="22"/>
          <w:lang w:eastAsia="en-US"/>
        </w:rPr>
        <w:t xml:space="preserve"> руб./МВт.ч; </w:t>
      </w:r>
    </w:p>
    <w:p w14:paraId="4BC8156C"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 xml:space="preserve">2 полугодие: </w:t>
      </w:r>
      <w:r w:rsidRPr="00D4486B">
        <w:rPr>
          <w:rFonts w:eastAsiaTheme="minorHAnsi" w:cstheme="minorBidi"/>
          <w:b/>
          <w:color w:val="000000" w:themeColor="text1"/>
          <w:sz w:val="28"/>
          <w:szCs w:val="22"/>
          <w:lang w:eastAsia="en-US"/>
        </w:rPr>
        <w:t>2 485,634</w:t>
      </w:r>
      <w:r w:rsidRPr="00D4486B">
        <w:rPr>
          <w:rFonts w:eastAsiaTheme="minorHAnsi" w:cstheme="minorBidi"/>
          <w:color w:val="000000" w:themeColor="text1"/>
          <w:sz w:val="28"/>
          <w:szCs w:val="22"/>
          <w:lang w:eastAsia="en-US"/>
        </w:rPr>
        <w:t xml:space="preserve"> руб./МВт.ч.</w:t>
      </w:r>
    </w:p>
    <w:p w14:paraId="55EAAD38" w14:textId="77777777" w:rsidR="00D4486B" w:rsidRPr="00D4486B" w:rsidRDefault="00D4486B" w:rsidP="00D4486B">
      <w:pPr>
        <w:ind w:firstLine="851"/>
        <w:jc w:val="both"/>
        <w:rPr>
          <w:rFonts w:eastAsiaTheme="minorHAnsi" w:cstheme="minorBidi"/>
          <w:color w:val="000000" w:themeColor="text1"/>
          <w:sz w:val="28"/>
          <w:szCs w:val="22"/>
          <w:lang w:eastAsia="en-US"/>
        </w:rPr>
      </w:pPr>
    </w:p>
    <w:p w14:paraId="27042725"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Соответственно, величина расходов (НВВ) в части оплаты технологического расхода (потерь) электрической энергии ООО ХК «СДС</w:t>
      </w:r>
      <w:r w:rsidRPr="00D4486B">
        <w:rPr>
          <w:rFonts w:eastAsiaTheme="minorHAnsi" w:cstheme="minorBidi"/>
          <w:color w:val="000000" w:themeColor="text1"/>
          <w:sz w:val="28"/>
          <w:szCs w:val="22"/>
          <w:lang w:eastAsia="en-US"/>
        </w:rPr>
        <w:noBreakHyphen/>
        <w:t>Энерго», рассчитанная на основании баланса на 2021 год и тарифов на покупку потерь электрической энергии составит:</w:t>
      </w:r>
    </w:p>
    <w:p w14:paraId="655E7C33" w14:textId="77777777" w:rsidR="00D4486B" w:rsidRPr="00D4486B" w:rsidRDefault="00D4486B" w:rsidP="00D4486B">
      <w:pPr>
        <w:ind w:firstLine="851"/>
        <w:jc w:val="both"/>
        <w:rPr>
          <w:rFonts w:eastAsiaTheme="minorHAnsi" w:cstheme="minorBidi"/>
          <w:i/>
          <w:color w:val="000000" w:themeColor="text1"/>
          <w:sz w:val="28"/>
          <w:szCs w:val="22"/>
          <w:lang w:eastAsia="en-US"/>
        </w:rPr>
      </w:pPr>
      <w:r w:rsidRPr="00D4486B">
        <w:rPr>
          <w:rFonts w:eastAsiaTheme="minorHAnsi" w:cstheme="minorBidi"/>
          <w:i/>
          <w:color w:val="000000" w:themeColor="text1"/>
          <w:sz w:val="28"/>
          <w:szCs w:val="22"/>
          <w:lang w:eastAsia="en-US"/>
        </w:rPr>
        <w:t xml:space="preserve">на 1 полугодие </w:t>
      </w:r>
    </w:p>
    <w:p w14:paraId="74CF8E7C"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2 394,105 руб./МВт.ч. * 7,552 млн. кВт.ч = 18 079,57 (тыс.руб.),</w:t>
      </w:r>
    </w:p>
    <w:p w14:paraId="599A22B5"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где 7,552 млн. кВт.ч - прогнозный объём технологического расхода (потерь)электрической энергии в сетях предприятия на 1 полугодие 2021 года;</w:t>
      </w:r>
    </w:p>
    <w:p w14:paraId="093256BE" w14:textId="77777777" w:rsidR="00D4486B" w:rsidRPr="00D4486B" w:rsidRDefault="00D4486B" w:rsidP="00D4486B">
      <w:pPr>
        <w:ind w:firstLine="851"/>
        <w:jc w:val="both"/>
        <w:rPr>
          <w:rFonts w:eastAsiaTheme="minorHAnsi" w:cstheme="minorBidi"/>
          <w:i/>
          <w:color w:val="000000" w:themeColor="text1"/>
          <w:sz w:val="28"/>
          <w:szCs w:val="22"/>
          <w:lang w:eastAsia="en-US"/>
        </w:rPr>
      </w:pPr>
      <w:r w:rsidRPr="00D4486B">
        <w:rPr>
          <w:rFonts w:eastAsiaTheme="minorHAnsi" w:cstheme="minorBidi"/>
          <w:i/>
          <w:color w:val="000000" w:themeColor="text1"/>
          <w:sz w:val="28"/>
          <w:szCs w:val="22"/>
          <w:lang w:eastAsia="en-US"/>
        </w:rPr>
        <w:t xml:space="preserve">на 2 полугодие </w:t>
      </w:r>
    </w:p>
    <w:p w14:paraId="6B367A75"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2 485,634 руб./МВт.ч. * 6,902 млн. кВт.ч = 17 156,59 (тыс.руб.),</w:t>
      </w:r>
    </w:p>
    <w:p w14:paraId="2404C6A1" w14:textId="77777777" w:rsidR="00D4486B" w:rsidRPr="00D4486B" w:rsidRDefault="00D4486B" w:rsidP="00D4486B">
      <w:pPr>
        <w:ind w:firstLine="851"/>
        <w:jc w:val="both"/>
        <w:rPr>
          <w:rFonts w:eastAsiaTheme="minorHAnsi" w:cstheme="minorBidi"/>
          <w:color w:val="000000" w:themeColor="text1"/>
          <w:sz w:val="28"/>
          <w:szCs w:val="22"/>
          <w:lang w:eastAsia="en-US"/>
        </w:rPr>
      </w:pPr>
      <w:r w:rsidRPr="00D4486B">
        <w:rPr>
          <w:rFonts w:eastAsiaTheme="minorHAnsi" w:cstheme="minorBidi"/>
          <w:color w:val="000000" w:themeColor="text1"/>
          <w:sz w:val="28"/>
          <w:szCs w:val="22"/>
          <w:lang w:eastAsia="en-US"/>
        </w:rPr>
        <w:t>где 6,902 млн. кВт.ч - прогнозный объём технологического расхода (потерь)электрической энергии в сетях предприятия на 2 полугодие 2021 года.</w:t>
      </w:r>
    </w:p>
    <w:p w14:paraId="6644C628" w14:textId="77777777" w:rsidR="00D4486B" w:rsidRPr="00D4486B" w:rsidRDefault="00D4486B" w:rsidP="00D4486B">
      <w:pPr>
        <w:spacing w:line="276" w:lineRule="auto"/>
        <w:ind w:firstLine="709"/>
        <w:jc w:val="both"/>
        <w:rPr>
          <w:rFonts w:eastAsiaTheme="minorHAnsi" w:cstheme="minorBidi"/>
          <w:sz w:val="28"/>
          <w:szCs w:val="22"/>
          <w:lang w:eastAsia="en-US"/>
        </w:rPr>
      </w:pPr>
    </w:p>
    <w:p w14:paraId="7772EB28" w14:textId="77777777" w:rsidR="00D4486B" w:rsidRPr="00D4486B" w:rsidRDefault="00D4486B" w:rsidP="00D4486B">
      <w:pPr>
        <w:spacing w:line="276" w:lineRule="auto"/>
        <w:ind w:firstLine="709"/>
        <w:jc w:val="both"/>
        <w:rPr>
          <w:rFonts w:eastAsiaTheme="minorHAnsi" w:cstheme="minorBidi"/>
          <w:sz w:val="28"/>
          <w:szCs w:val="22"/>
          <w:lang w:eastAsia="en-US"/>
        </w:rPr>
      </w:pPr>
      <w:r w:rsidRPr="00D4486B">
        <w:rPr>
          <w:rFonts w:eastAsiaTheme="minorHAnsi" w:cstheme="minorBidi"/>
          <w:sz w:val="28"/>
          <w:szCs w:val="22"/>
          <w:lang w:eastAsia="en-US"/>
        </w:rPr>
        <w:t xml:space="preserve">Общая сумма затрат по 2021 году составит: </w:t>
      </w:r>
      <w:r w:rsidRPr="00D4486B">
        <w:rPr>
          <w:rFonts w:eastAsiaTheme="minorHAnsi" w:cstheme="minorBidi"/>
          <w:color w:val="000000" w:themeColor="text1"/>
          <w:sz w:val="28"/>
          <w:szCs w:val="22"/>
          <w:lang w:eastAsia="en-US"/>
        </w:rPr>
        <w:t>18 079,57</w:t>
      </w:r>
      <w:r w:rsidRPr="00D4486B">
        <w:rPr>
          <w:rFonts w:eastAsiaTheme="minorHAnsi" w:cstheme="minorBidi"/>
          <w:sz w:val="28"/>
          <w:szCs w:val="22"/>
          <w:lang w:eastAsia="en-US"/>
        </w:rPr>
        <w:t xml:space="preserve"> + </w:t>
      </w:r>
      <w:r w:rsidRPr="00D4486B">
        <w:rPr>
          <w:rFonts w:eastAsiaTheme="minorHAnsi" w:cstheme="minorBidi"/>
          <w:color w:val="000000" w:themeColor="text1"/>
          <w:sz w:val="28"/>
          <w:szCs w:val="22"/>
          <w:lang w:eastAsia="en-US"/>
        </w:rPr>
        <w:t>17 156,59</w:t>
      </w:r>
      <w:r w:rsidRPr="00D4486B">
        <w:rPr>
          <w:rFonts w:eastAsiaTheme="minorHAnsi" w:cstheme="minorBidi"/>
          <w:sz w:val="28"/>
          <w:szCs w:val="22"/>
          <w:lang w:eastAsia="en-US"/>
        </w:rPr>
        <w:t xml:space="preserve"> = 35 236,16 (тыс.руб.).</w:t>
      </w:r>
    </w:p>
    <w:p w14:paraId="0EB45CB0" w14:textId="77777777" w:rsidR="00D4486B" w:rsidRPr="00D4486B" w:rsidRDefault="00D4486B" w:rsidP="00D4486B">
      <w:pPr>
        <w:spacing w:line="276" w:lineRule="auto"/>
        <w:ind w:firstLine="709"/>
        <w:jc w:val="both"/>
        <w:rPr>
          <w:rFonts w:eastAsiaTheme="minorHAnsi" w:cstheme="minorBidi"/>
          <w:sz w:val="28"/>
          <w:szCs w:val="22"/>
          <w:lang w:eastAsia="en-US"/>
        </w:rPr>
      </w:pPr>
      <w:r w:rsidRPr="00D4486B">
        <w:rPr>
          <w:rFonts w:eastAsiaTheme="minorHAnsi" w:cstheme="minorBidi"/>
          <w:sz w:val="28"/>
          <w:szCs w:val="22"/>
          <w:lang w:eastAsia="en-US"/>
        </w:rPr>
        <w:t>Годовой объем</w:t>
      </w:r>
      <w:r w:rsidRPr="00D4486B">
        <w:rPr>
          <w:rFonts w:eastAsiaTheme="minorHAnsi" w:cstheme="minorBidi"/>
          <w:color w:val="000000" w:themeColor="text1"/>
          <w:sz w:val="28"/>
          <w:szCs w:val="22"/>
          <w:lang w:eastAsia="en-US"/>
        </w:rPr>
        <w:t xml:space="preserve"> технологического расхода (потерь) электрической энергии в сетях предприятия составит 14,454 млн.кВт.ч.</w:t>
      </w:r>
    </w:p>
    <w:bookmarkEnd w:id="3"/>
    <w:p w14:paraId="6472FA16" w14:textId="77777777" w:rsidR="00D4486B" w:rsidRDefault="00D4486B" w:rsidP="001E5670">
      <w:pPr>
        <w:tabs>
          <w:tab w:val="left" w:pos="5580"/>
          <w:tab w:val="left" w:pos="9498"/>
        </w:tabs>
        <w:ind w:right="-569"/>
        <w:rPr>
          <w:color w:val="000000" w:themeColor="text1"/>
        </w:rPr>
        <w:sectPr w:rsidR="00D4486B" w:rsidSect="00CA6CBE">
          <w:pgSz w:w="11906" w:h="16838"/>
          <w:pgMar w:top="851" w:right="991" w:bottom="567" w:left="1418" w:header="720" w:footer="720" w:gutter="0"/>
          <w:cols w:space="720"/>
          <w:titlePg/>
          <w:docGrid w:linePitch="381"/>
        </w:sectPr>
      </w:pPr>
    </w:p>
    <w:p w14:paraId="29F101A6" w14:textId="2CAE9837"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lastRenderedPageBreak/>
        <w:t xml:space="preserve">Приложение № </w:t>
      </w:r>
      <w:r>
        <w:rPr>
          <w:color w:val="000000" w:themeColor="text1"/>
        </w:rPr>
        <w:t xml:space="preserve">24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1DD9071D" w14:textId="77777777"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9F293CA" w14:textId="77777777" w:rsidR="00D4486B" w:rsidRPr="00081AD4" w:rsidRDefault="00D4486B" w:rsidP="00D4486B">
      <w:pPr>
        <w:tabs>
          <w:tab w:val="left" w:pos="5580"/>
          <w:tab w:val="left" w:pos="9498"/>
        </w:tabs>
        <w:ind w:left="-961" w:right="-569" w:firstLine="5781"/>
        <w:rPr>
          <w:color w:val="000000" w:themeColor="text1"/>
        </w:rPr>
      </w:pPr>
      <w:r w:rsidRPr="00081AD4">
        <w:rPr>
          <w:color w:val="000000" w:themeColor="text1"/>
        </w:rPr>
        <w:t>энергетической комиссии</w:t>
      </w:r>
    </w:p>
    <w:p w14:paraId="5A1C8552" w14:textId="46138415" w:rsidR="00D4486B" w:rsidRDefault="00D4486B" w:rsidP="00D4486B">
      <w:pPr>
        <w:tabs>
          <w:tab w:val="left" w:pos="5580"/>
          <w:tab w:val="left" w:pos="9498"/>
        </w:tabs>
        <w:ind w:left="-961" w:right="-569" w:firstLine="5781"/>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75BEE514" w14:textId="77777777" w:rsidR="00757423" w:rsidRDefault="00757423" w:rsidP="00D4486B">
      <w:pPr>
        <w:tabs>
          <w:tab w:val="left" w:pos="5580"/>
          <w:tab w:val="left" w:pos="9498"/>
        </w:tabs>
        <w:ind w:left="-961" w:right="-569" w:firstLine="5781"/>
        <w:rPr>
          <w:color w:val="000000" w:themeColor="text1"/>
        </w:rPr>
      </w:pPr>
    </w:p>
    <w:p w14:paraId="1CE249CF" w14:textId="77777777" w:rsidR="00757423" w:rsidRPr="00757423" w:rsidRDefault="00757423" w:rsidP="00757423">
      <w:pPr>
        <w:ind w:right="-1"/>
        <w:jc w:val="center"/>
        <w:rPr>
          <w:rFonts w:eastAsiaTheme="minorHAnsi" w:cstheme="minorBidi"/>
          <w:b/>
          <w:sz w:val="28"/>
          <w:szCs w:val="22"/>
          <w:lang w:eastAsia="en-US"/>
          <w14:shadow w14:blurRad="50800" w14:dist="38100" w14:dir="2700000" w14:sx="100000" w14:sy="100000" w14:kx="0" w14:ky="0" w14:algn="tl">
            <w14:srgbClr w14:val="000000">
              <w14:alpha w14:val="60000"/>
            </w14:srgbClr>
          </w14:shadow>
        </w:rPr>
      </w:pPr>
      <w:bookmarkStart w:id="4" w:name="_Hlk84925597"/>
      <w:r w:rsidRPr="00757423">
        <w:rPr>
          <w:rFonts w:eastAsiaTheme="minorHAnsi" w:cstheme="minorBidi"/>
          <w:b/>
          <w:sz w:val="28"/>
          <w:szCs w:val="22"/>
          <w:lang w:eastAsia="en-US"/>
          <w14:shadow w14:blurRad="50800" w14:dist="38100" w14:dir="2700000" w14:sx="100000" w14:sy="100000" w14:kx="0" w14:ky="0" w14:algn="tl">
            <w14:srgbClr w14:val="000000">
              <w14:alpha w14:val="60000"/>
            </w14:srgbClr>
          </w14:shadow>
        </w:rPr>
        <w:t>ЭКСПЕРТНОЕ ЗАКЛЮЧЕНИЕ</w:t>
      </w:r>
    </w:p>
    <w:p w14:paraId="30363941" w14:textId="77777777" w:rsidR="00757423" w:rsidRPr="00757423" w:rsidRDefault="00757423" w:rsidP="00757423">
      <w:pPr>
        <w:jc w:val="center"/>
        <w:rPr>
          <w:rFonts w:eastAsiaTheme="minorHAnsi"/>
          <w:b/>
          <w:sz w:val="28"/>
          <w:szCs w:val="28"/>
          <w:lang w:eastAsia="en-US"/>
        </w:rPr>
      </w:pPr>
      <w:r w:rsidRPr="00757423">
        <w:rPr>
          <w:rFonts w:eastAsia="Calibri"/>
          <w:b/>
          <w:sz w:val="28"/>
          <w:szCs w:val="28"/>
          <w:lang w:eastAsia="en-US"/>
        </w:rPr>
        <w:t>по исполнению приказа ФАС России от 07.09.2021 №946/21 «Об отмене постановления Региональной энергетической комиссии Кузбасса»</w:t>
      </w:r>
      <w:r w:rsidRPr="00757423">
        <w:rPr>
          <w:rFonts w:eastAsiaTheme="minorHAnsi"/>
          <w:b/>
          <w:sz w:val="28"/>
          <w:szCs w:val="28"/>
          <w:lang w:eastAsia="en-US"/>
        </w:rPr>
        <w:t xml:space="preserve"> </w:t>
      </w:r>
      <w:r w:rsidRPr="00757423">
        <w:rPr>
          <w:rFonts w:eastAsiaTheme="minorHAnsi"/>
          <w:b/>
          <w:sz w:val="28"/>
          <w:szCs w:val="28"/>
          <w:lang w:eastAsia="en-US"/>
        </w:rPr>
        <w:br/>
        <w:t>в отношении ООО «ЭнергоПаритет» (ИНН 4205262491) на 2021 год</w:t>
      </w:r>
    </w:p>
    <w:p w14:paraId="36CC4B28" w14:textId="77777777" w:rsidR="00757423" w:rsidRPr="00757423" w:rsidRDefault="00757423" w:rsidP="00757423">
      <w:pPr>
        <w:jc w:val="both"/>
        <w:rPr>
          <w:rFonts w:eastAsiaTheme="minorHAnsi" w:cstheme="minorBidi"/>
          <w:b/>
          <w:bCs/>
          <w:sz w:val="28"/>
          <w:szCs w:val="22"/>
          <w:lang w:eastAsia="en-US"/>
        </w:rPr>
      </w:pPr>
    </w:p>
    <w:p w14:paraId="753051E1"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Приказом ФАС России от 07.09.2021 №946/21 определено:</w:t>
      </w:r>
    </w:p>
    <w:p w14:paraId="59C22623"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1. Признать Региональную энергетическую комиссию Кузбасса нарушившей пункты 7, 16, 32, 81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года № 1178, пункт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 1178, пункт 11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ФСТ России от 17 февраля 2012 года № 98-э, пункты 50 и 51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6 августа 2004 года № 20-э/2, при установлении тарифов на услуги по передаче электрической энергии в отношении территориальных сетевых организаций Кемеровской области.</w:t>
      </w:r>
    </w:p>
    <w:p w14:paraId="083E013B"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2.</w:t>
      </w:r>
      <w:r w:rsidRPr="00820FD8">
        <w:rPr>
          <w:rFonts w:eastAsiaTheme="minorHAnsi"/>
          <w:sz w:val="28"/>
          <w:szCs w:val="28"/>
          <w:lang w:eastAsia="en-US"/>
        </w:rPr>
        <w:tab/>
        <w:t>Отменить постановление Региональной энергетической комиссии Кузбасса от 01 июня 2021 года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№83 «О внесении изменений в постановления Региональной энергетической комиссии Кузбасса от 31.12.2020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№845 «Об установлении тарифов на услуги по передаче электрической энергии по электрическим сетям Кемеровской области – Кузбасса с 1 октября 2021 года.</w:t>
      </w:r>
    </w:p>
    <w:p w14:paraId="4DC1F938"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3.</w:t>
      </w:r>
      <w:r w:rsidRPr="00820FD8">
        <w:rPr>
          <w:rFonts w:eastAsiaTheme="minorHAnsi"/>
          <w:sz w:val="28"/>
          <w:szCs w:val="28"/>
          <w:lang w:eastAsia="en-US"/>
        </w:rPr>
        <w:tab/>
        <w:t xml:space="preserve">Региональной энергетической комиссии Кузбасса установить и ввести в действие не позднее 1 октября 2021 года единые (котловые) тарифы на услуги по передаче электрической энергии по сетям Кемеровской области и пересмотреть индивидуальные тарифы на услуги по передаче электрической энергии в соответствии с законодательством Российской Федерации в области </w:t>
      </w:r>
      <w:r w:rsidRPr="00820FD8">
        <w:rPr>
          <w:rFonts w:eastAsiaTheme="minorHAnsi"/>
          <w:sz w:val="28"/>
          <w:szCs w:val="28"/>
          <w:lang w:eastAsia="en-US"/>
        </w:rPr>
        <w:lastRenderedPageBreak/>
        <w:t>государственного регулирования цен (тарифов), устранив нарушения законодательства, указанные в мотивировочной части настоящего приказа.</w:t>
      </w:r>
    </w:p>
    <w:p w14:paraId="2582A972"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4.</w:t>
      </w:r>
      <w:r w:rsidRPr="00820FD8">
        <w:rPr>
          <w:rFonts w:eastAsiaTheme="minorHAnsi"/>
          <w:sz w:val="28"/>
          <w:szCs w:val="28"/>
          <w:lang w:eastAsia="en-US"/>
        </w:rPr>
        <w:tab/>
        <w:t>Об исполнении настоящего приказа Региональной энергетической комиссии Кузбасса в течение семи рабочих дней с даты принятия решения, указанного в пункте 3 настоящего приказа, проинформировать Федеральную антимонопольную службу, представив надлежащим образом заверенные копии:</w:t>
      </w:r>
    </w:p>
    <w:p w14:paraId="20AB3490"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решений об установлении цен (тарифов) в области электроэнергетики, принятие которых предписывается пунктом 3 настоящего приказа;</w:t>
      </w:r>
    </w:p>
    <w:p w14:paraId="630C29FD"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протоколов заседания правления Региональной энергетической комиссии Кузбасса, на котором принимались вышеуказанные решения;</w:t>
      </w:r>
    </w:p>
    <w:p w14:paraId="64B3B928"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экспертных заключений по делам об установлении цен (тарифов), в которых отражены результаты исполнения настоящего приказа;</w:t>
      </w:r>
    </w:p>
    <w:p w14:paraId="5DD32319" w14:textId="77777777" w:rsidR="00820FD8" w:rsidRPr="00820FD8" w:rsidRDefault="00820FD8" w:rsidP="00820FD8">
      <w:pPr>
        <w:ind w:firstLine="709"/>
        <w:jc w:val="both"/>
        <w:rPr>
          <w:rFonts w:eastAsiaTheme="minorHAnsi"/>
          <w:sz w:val="28"/>
          <w:szCs w:val="28"/>
          <w:lang w:eastAsia="en-US"/>
        </w:rPr>
      </w:pPr>
      <w:r w:rsidRPr="00820FD8">
        <w:rPr>
          <w:rFonts w:eastAsiaTheme="minorHAnsi"/>
          <w:sz w:val="28"/>
          <w:szCs w:val="28"/>
          <w:lang w:eastAsia="en-US"/>
        </w:rPr>
        <w:t>-</w:t>
      </w:r>
      <w:r w:rsidRPr="00820FD8">
        <w:rPr>
          <w:rFonts w:eastAsiaTheme="minorHAnsi"/>
          <w:sz w:val="28"/>
          <w:szCs w:val="28"/>
          <w:lang w:eastAsia="en-US"/>
        </w:rPr>
        <w:tab/>
        <w:t>отчетных шаблонов по системе ФГИС ЕИАС ФАС России.</w:t>
      </w:r>
    </w:p>
    <w:p w14:paraId="07F661AF" w14:textId="77777777" w:rsidR="00820FD8" w:rsidRPr="00820FD8" w:rsidRDefault="00820FD8" w:rsidP="00820FD8">
      <w:pPr>
        <w:ind w:firstLine="709"/>
        <w:jc w:val="both"/>
        <w:rPr>
          <w:rFonts w:eastAsiaTheme="minorHAnsi"/>
          <w:sz w:val="28"/>
          <w:szCs w:val="28"/>
          <w:lang w:eastAsia="en-US"/>
        </w:rPr>
      </w:pPr>
    </w:p>
    <w:p w14:paraId="120E23C2" w14:textId="77777777" w:rsidR="00820FD8" w:rsidRPr="00820FD8" w:rsidRDefault="00820FD8" w:rsidP="00820FD8">
      <w:pPr>
        <w:ind w:firstLine="709"/>
        <w:jc w:val="both"/>
        <w:rPr>
          <w:rFonts w:eastAsiaTheme="minorHAnsi" w:cstheme="minorBidi"/>
          <w:sz w:val="28"/>
          <w:szCs w:val="22"/>
          <w:lang w:eastAsia="en-US"/>
        </w:rPr>
      </w:pPr>
      <w:r w:rsidRPr="00820FD8">
        <w:rPr>
          <w:rFonts w:eastAsiaTheme="minorHAnsi" w:cstheme="minorBidi"/>
          <w:sz w:val="28"/>
          <w:szCs w:val="22"/>
          <w:lang w:eastAsia="en-US"/>
        </w:rPr>
        <w:t xml:space="preserve">Согласно мотивировочной части приказа ФАС России от 07.09.2021 №946/21 в отношении ООО «ЭнергоПаритет» установлено: </w:t>
      </w:r>
    </w:p>
    <w:p w14:paraId="437E9142" w14:textId="77777777" w:rsidR="00820FD8" w:rsidRPr="00820FD8" w:rsidRDefault="00820FD8" w:rsidP="00820FD8">
      <w:pPr>
        <w:ind w:firstLine="709"/>
        <w:jc w:val="both"/>
        <w:rPr>
          <w:rFonts w:eastAsiaTheme="minorHAnsi" w:cstheme="minorBidi"/>
          <w:sz w:val="28"/>
          <w:szCs w:val="22"/>
          <w:lang w:eastAsia="en-US"/>
        </w:rPr>
      </w:pPr>
      <w:r w:rsidRPr="00820FD8">
        <w:rPr>
          <w:rFonts w:eastAsiaTheme="minorHAnsi" w:cstheme="minorBidi"/>
          <w:sz w:val="28"/>
          <w:szCs w:val="22"/>
          <w:lang w:eastAsia="en-US"/>
        </w:rPr>
        <w:t>«В соответствии с приказом ФАС России №394/21, органу регулирования необходимо было внести корректировку в НВВ ООО «ЭнергоПаритет» на 2021 год с учетом исполнения приказа ФАС России №422/18.</w:t>
      </w:r>
    </w:p>
    <w:p w14:paraId="69976B43" w14:textId="77777777" w:rsidR="00820FD8" w:rsidRPr="00820FD8" w:rsidRDefault="00820FD8" w:rsidP="00820FD8">
      <w:pPr>
        <w:ind w:firstLine="709"/>
        <w:jc w:val="both"/>
        <w:rPr>
          <w:rFonts w:eastAsiaTheme="minorHAnsi" w:cstheme="minorBidi"/>
          <w:sz w:val="28"/>
          <w:szCs w:val="22"/>
          <w:lang w:eastAsia="en-US"/>
        </w:rPr>
      </w:pPr>
      <w:r w:rsidRPr="00820FD8">
        <w:rPr>
          <w:rFonts w:eastAsiaTheme="minorHAnsi" w:cstheme="minorBidi"/>
          <w:sz w:val="28"/>
          <w:szCs w:val="22"/>
          <w:lang w:eastAsia="en-US"/>
        </w:rPr>
        <w:t>Анализ постановления РЭК Кузбасса №162 с учетом экспертного заключения по ООО «ЭнергоПаритет» показал, что органом регулирования приказ ФАС России №394/21 не исполнен.</w:t>
      </w:r>
    </w:p>
    <w:p w14:paraId="70FAE4D2" w14:textId="77777777" w:rsidR="00820FD8" w:rsidRPr="00820FD8" w:rsidRDefault="00820FD8" w:rsidP="00820FD8">
      <w:pPr>
        <w:ind w:firstLine="709"/>
        <w:jc w:val="both"/>
        <w:rPr>
          <w:rFonts w:eastAsiaTheme="minorHAnsi" w:cstheme="minorBidi"/>
          <w:sz w:val="28"/>
          <w:szCs w:val="22"/>
          <w:lang w:eastAsia="en-US"/>
        </w:rPr>
      </w:pPr>
      <w:r w:rsidRPr="00820FD8">
        <w:rPr>
          <w:rFonts w:eastAsiaTheme="minorHAnsi" w:cstheme="minorBidi"/>
          <w:sz w:val="28"/>
          <w:szCs w:val="22"/>
          <w:lang w:eastAsia="en-US"/>
        </w:rPr>
        <w:t>В скорректированном экспертном заключении по ООО «ЭнергоПаритет» указано: «В целях сглаживания роста тарифов на 2021 год, на основании п.7 Основ ценообразования, сумма 360 000 тыс.руб. подлежит учету в последующем периоде регулирования».</w:t>
      </w:r>
    </w:p>
    <w:p w14:paraId="64293350" w14:textId="77777777" w:rsidR="00820FD8" w:rsidRPr="00820FD8" w:rsidRDefault="00820FD8" w:rsidP="00820FD8">
      <w:pPr>
        <w:ind w:firstLine="709"/>
        <w:jc w:val="both"/>
        <w:rPr>
          <w:rFonts w:eastAsiaTheme="minorHAnsi" w:cstheme="minorBidi"/>
          <w:sz w:val="28"/>
          <w:szCs w:val="22"/>
          <w:lang w:eastAsia="en-US"/>
        </w:rPr>
      </w:pPr>
      <w:r w:rsidRPr="00820FD8">
        <w:rPr>
          <w:rFonts w:eastAsiaTheme="minorHAnsi" w:cstheme="minorBidi"/>
          <w:sz w:val="28"/>
          <w:szCs w:val="22"/>
          <w:lang w:eastAsia="en-US"/>
        </w:rPr>
        <w:t>Указанное свидетельствует о повторном нарушении органом регулирования положений пункта 7 Основ ценообразования и неисполнении приказов ФАС России №422/18 и №394/21.</w:t>
      </w:r>
    </w:p>
    <w:p w14:paraId="1BA27AFA" w14:textId="77777777" w:rsidR="00820FD8" w:rsidRPr="00820FD8" w:rsidRDefault="00820FD8" w:rsidP="00820FD8">
      <w:pPr>
        <w:ind w:firstLine="709"/>
        <w:jc w:val="both"/>
        <w:rPr>
          <w:rFonts w:eastAsiaTheme="minorHAnsi" w:cstheme="minorBidi"/>
          <w:sz w:val="28"/>
          <w:szCs w:val="22"/>
          <w:lang w:eastAsia="en-US"/>
        </w:rPr>
      </w:pPr>
      <w:r w:rsidRPr="00820FD8">
        <w:rPr>
          <w:rFonts w:eastAsiaTheme="minorHAnsi" w:cstheme="minorBidi"/>
          <w:sz w:val="28"/>
          <w:szCs w:val="22"/>
          <w:lang w:eastAsia="en-US"/>
        </w:rPr>
        <w:t>В связи с вышеизложенным, органу регулирования необходимо внести корректировку в НВВ ООО «ЭнергоПаритет» на 2021 год с учетом исполнения приказа ФАС России №422/18».</w:t>
      </w:r>
    </w:p>
    <w:p w14:paraId="43548669" w14:textId="77777777" w:rsidR="00820FD8" w:rsidRPr="00820FD8" w:rsidRDefault="00820FD8" w:rsidP="00820FD8">
      <w:pPr>
        <w:ind w:firstLine="709"/>
        <w:jc w:val="both"/>
        <w:rPr>
          <w:rFonts w:eastAsiaTheme="minorHAnsi" w:cstheme="minorBidi"/>
          <w:sz w:val="28"/>
          <w:szCs w:val="22"/>
          <w:lang w:eastAsia="en-US"/>
        </w:rPr>
      </w:pPr>
    </w:p>
    <w:p w14:paraId="1CB54FD3" w14:textId="77777777" w:rsidR="00820FD8" w:rsidRPr="00820FD8" w:rsidRDefault="00820FD8" w:rsidP="00820FD8">
      <w:pPr>
        <w:jc w:val="center"/>
        <w:rPr>
          <w:rFonts w:eastAsiaTheme="minorHAnsi" w:cstheme="minorBidi"/>
          <w:b/>
          <w:sz w:val="28"/>
          <w:szCs w:val="22"/>
          <w:lang w:eastAsia="en-US"/>
        </w:rPr>
      </w:pPr>
      <w:r w:rsidRPr="00820FD8">
        <w:rPr>
          <w:rFonts w:eastAsiaTheme="minorHAnsi" w:cstheme="minorBidi"/>
          <w:b/>
          <w:sz w:val="28"/>
          <w:szCs w:val="22"/>
          <w:lang w:eastAsia="en-US"/>
        </w:rPr>
        <w:t>Расчет необходимой валовой выручки ООО «ЭнергоПаритет» с учетом исполнения приказа ФАС России от 07.09.2021 №946/21.</w:t>
      </w:r>
    </w:p>
    <w:p w14:paraId="72C417C8" w14:textId="77777777" w:rsidR="00820FD8" w:rsidRPr="00820FD8" w:rsidRDefault="00820FD8" w:rsidP="00820FD8">
      <w:pPr>
        <w:shd w:val="clear" w:color="auto" w:fill="FFFFFF"/>
        <w:ind w:firstLine="709"/>
        <w:jc w:val="both"/>
        <w:rPr>
          <w:rFonts w:ascii="Arial" w:eastAsiaTheme="minorHAnsi" w:hAnsi="Arial" w:cs="Arial"/>
          <w:color w:val="202124"/>
          <w:sz w:val="28"/>
          <w:szCs w:val="22"/>
          <w:lang w:eastAsia="en-US"/>
        </w:rPr>
      </w:pPr>
    </w:p>
    <w:p w14:paraId="67D15475" w14:textId="77777777" w:rsidR="00820FD8" w:rsidRPr="00820FD8" w:rsidRDefault="00820FD8" w:rsidP="00820FD8">
      <w:pPr>
        <w:ind w:firstLine="709"/>
        <w:jc w:val="both"/>
        <w:rPr>
          <w:rFonts w:eastAsiaTheme="minorHAnsi" w:cstheme="minorBidi"/>
          <w:bCs/>
          <w:sz w:val="28"/>
          <w:szCs w:val="20"/>
          <w:lang w:eastAsia="en-US"/>
        </w:rPr>
      </w:pPr>
      <w:r w:rsidRPr="00820FD8">
        <w:rPr>
          <w:rFonts w:eastAsiaTheme="minorHAnsi" w:cstheme="minorBidi"/>
          <w:bCs/>
          <w:sz w:val="28"/>
          <w:szCs w:val="20"/>
          <w:lang w:eastAsia="en-US"/>
        </w:rPr>
        <w:t>При регулировании на 2021 год в составе НВВ ООО «ЭнергоПаритет»</w:t>
      </w:r>
      <w:r w:rsidRPr="00820FD8">
        <w:rPr>
          <w:rFonts w:eastAsiaTheme="minorHAnsi" w:cstheme="minorBidi"/>
          <w:sz w:val="28"/>
          <w:szCs w:val="22"/>
          <w:lang w:eastAsia="en-US"/>
        </w:rPr>
        <w:t xml:space="preserve"> учтены р</w:t>
      </w:r>
      <w:r w:rsidRPr="00820FD8">
        <w:rPr>
          <w:rFonts w:eastAsiaTheme="minorHAnsi" w:cstheme="minorBidi"/>
          <w:bCs/>
          <w:sz w:val="28"/>
          <w:szCs w:val="20"/>
          <w:lang w:eastAsia="en-US"/>
        </w:rPr>
        <w:t>асходы на развитие инфраструктуры, предусмотренные постановлениями РЭК КО №64,65,66,67 от 16.04.2018 на основании приказа ФАС России №422/18 от 03.04.2018 в размере 676 015,15 тыс. руб. Расходы учтены по статье «Прочие неподконтрольные расходы».</w:t>
      </w:r>
    </w:p>
    <w:p w14:paraId="64A1EFA2" w14:textId="77777777" w:rsidR="00820FD8" w:rsidRPr="00820FD8" w:rsidRDefault="00820FD8" w:rsidP="00820FD8">
      <w:pPr>
        <w:ind w:firstLine="709"/>
        <w:jc w:val="both"/>
        <w:rPr>
          <w:rFonts w:eastAsiaTheme="minorHAnsi" w:cstheme="minorBidi"/>
          <w:bCs/>
          <w:sz w:val="28"/>
          <w:szCs w:val="20"/>
          <w:lang w:eastAsia="en-US"/>
        </w:rPr>
      </w:pPr>
      <w:r w:rsidRPr="00820FD8">
        <w:rPr>
          <w:rFonts w:eastAsiaTheme="minorHAnsi" w:cstheme="minorBidi"/>
          <w:bCs/>
          <w:sz w:val="28"/>
          <w:szCs w:val="20"/>
          <w:lang w:eastAsia="en-US"/>
        </w:rPr>
        <w:lastRenderedPageBreak/>
        <w:t>Необходимая валовая выручка на содержание ООО «ЭнергоПаритет», определенная согласно положениям Методических указаний 98-э, а также положений Основ ценообразования без учета на 2021 год составит 1 542 392,70 тыс. руб. без учета расходов на оплату потерь и услуг сетевых организаций (рост по сравнению с предыдущим годом на 99% или 768 208,34 тыс. руб.), в том числе:</w:t>
      </w:r>
    </w:p>
    <w:p w14:paraId="3372FF9B" w14:textId="77777777" w:rsidR="00820FD8" w:rsidRPr="00820FD8" w:rsidRDefault="00820FD8" w:rsidP="00820FD8">
      <w:pPr>
        <w:ind w:firstLine="709"/>
        <w:jc w:val="both"/>
        <w:rPr>
          <w:rFonts w:eastAsiaTheme="minorHAnsi" w:cstheme="minorBidi"/>
          <w:bCs/>
          <w:sz w:val="28"/>
          <w:szCs w:val="20"/>
          <w:lang w:eastAsia="en-US"/>
        </w:rPr>
      </w:pPr>
      <w:r w:rsidRPr="00820FD8">
        <w:rPr>
          <w:rFonts w:eastAsiaTheme="minorHAnsi" w:cstheme="minorBidi"/>
          <w:bCs/>
          <w:sz w:val="28"/>
          <w:szCs w:val="20"/>
          <w:lang w:eastAsia="en-US"/>
        </w:rPr>
        <w:t>1) подконтрольные расходы – 316 202,95 тыс. руб. (рост по сравнению с предыдущим годом на 7,48% или 22 006,41 тыс. руб.);</w:t>
      </w:r>
    </w:p>
    <w:p w14:paraId="5DC4AA69" w14:textId="77777777" w:rsidR="00820FD8" w:rsidRPr="00820FD8" w:rsidRDefault="00820FD8" w:rsidP="00820FD8">
      <w:pPr>
        <w:ind w:firstLine="709"/>
        <w:jc w:val="both"/>
        <w:rPr>
          <w:rFonts w:eastAsiaTheme="minorHAnsi" w:cstheme="minorBidi"/>
          <w:bCs/>
          <w:sz w:val="28"/>
          <w:szCs w:val="20"/>
          <w:lang w:eastAsia="en-US"/>
        </w:rPr>
      </w:pPr>
      <w:r w:rsidRPr="00820FD8">
        <w:rPr>
          <w:rFonts w:eastAsiaTheme="minorHAnsi" w:cstheme="minorBidi"/>
          <w:bCs/>
          <w:sz w:val="28"/>
          <w:szCs w:val="20"/>
          <w:lang w:eastAsia="en-US"/>
        </w:rPr>
        <w:t>2) неподконтрольные расходы – 936 728,26 тыс. руб. (рост по сравнению с предыдущим годом на 114,35% или 499 713,88 тыс. руб.);</w:t>
      </w:r>
    </w:p>
    <w:p w14:paraId="5CCA5476" w14:textId="77777777" w:rsidR="00820FD8" w:rsidRPr="00820FD8" w:rsidRDefault="00820FD8" w:rsidP="00820FD8">
      <w:pPr>
        <w:ind w:firstLine="709"/>
        <w:jc w:val="both"/>
        <w:rPr>
          <w:rFonts w:eastAsiaTheme="minorHAnsi" w:cstheme="minorBidi"/>
          <w:bCs/>
          <w:sz w:val="28"/>
          <w:szCs w:val="20"/>
          <w:lang w:eastAsia="en-US"/>
        </w:rPr>
      </w:pPr>
      <w:r w:rsidRPr="00820FD8">
        <w:rPr>
          <w:rFonts w:eastAsiaTheme="minorHAnsi" w:cstheme="minorBidi"/>
          <w:bCs/>
          <w:sz w:val="28"/>
          <w:szCs w:val="20"/>
          <w:lang w:eastAsia="en-US"/>
        </w:rPr>
        <w:t>3) выпадающие доходы (экономия средств) за исключением выпадающих доходов, учтенных в соответствии с п.87 Основ ценообразования 278 835,43 тыс. руб.;</w:t>
      </w:r>
    </w:p>
    <w:p w14:paraId="5917164C" w14:textId="77777777" w:rsidR="00820FD8" w:rsidRPr="00820FD8" w:rsidRDefault="00820FD8" w:rsidP="00820FD8">
      <w:pPr>
        <w:ind w:firstLine="709"/>
        <w:jc w:val="both"/>
        <w:rPr>
          <w:rFonts w:eastAsiaTheme="minorHAnsi" w:cstheme="minorBidi"/>
          <w:bCs/>
          <w:sz w:val="28"/>
          <w:szCs w:val="20"/>
          <w:lang w:eastAsia="en-US"/>
        </w:rPr>
      </w:pPr>
      <w:r w:rsidRPr="00820FD8">
        <w:rPr>
          <w:rFonts w:eastAsiaTheme="minorHAnsi" w:cstheme="minorBidi"/>
          <w:bCs/>
          <w:sz w:val="28"/>
          <w:szCs w:val="20"/>
          <w:lang w:eastAsia="en-US"/>
        </w:rPr>
        <w:t>4) корректировка в соответствии с параметрами надежности и качества 10 626,06 тыс. руб.</w:t>
      </w:r>
    </w:p>
    <w:p w14:paraId="65BF3CDF" w14:textId="77777777" w:rsidR="00820FD8" w:rsidRPr="00820FD8" w:rsidRDefault="00820FD8" w:rsidP="00820FD8">
      <w:pPr>
        <w:ind w:firstLine="709"/>
        <w:jc w:val="both"/>
        <w:rPr>
          <w:rFonts w:eastAsiaTheme="minorHAnsi" w:cstheme="minorBidi"/>
          <w:bCs/>
          <w:sz w:val="28"/>
          <w:szCs w:val="20"/>
          <w:lang w:eastAsia="en-US"/>
        </w:rPr>
      </w:pPr>
      <w:r w:rsidRPr="00820FD8">
        <w:rPr>
          <w:rFonts w:eastAsiaTheme="minorHAnsi" w:cstheme="minorBidi"/>
          <w:bCs/>
          <w:sz w:val="28"/>
          <w:szCs w:val="20"/>
          <w:lang w:eastAsia="en-US"/>
        </w:rPr>
        <w:t>Причиной значительного роста необходимой валовой выручки на 2021 год по сравнению с необходимой валовой выручкой 2020 года является учет в составе НВВ расходов на развитие инфраструктуры, предусмотренных постановлениями РЭК КО № 64,65,66,67 от 16.04.2018 на основании приказа ФАС России №422/18 от 03.04.2018.</w:t>
      </w:r>
    </w:p>
    <w:p w14:paraId="748F19FD" w14:textId="77777777" w:rsidR="00820FD8" w:rsidRPr="00820FD8" w:rsidRDefault="00820FD8" w:rsidP="00820FD8">
      <w:pPr>
        <w:ind w:firstLine="709"/>
        <w:jc w:val="both"/>
        <w:rPr>
          <w:rFonts w:eastAsiaTheme="minorHAnsi" w:cstheme="minorBidi"/>
          <w:bCs/>
          <w:sz w:val="28"/>
          <w:szCs w:val="20"/>
          <w:lang w:eastAsia="en-US"/>
        </w:rPr>
      </w:pPr>
    </w:p>
    <w:p w14:paraId="30E4FD17" w14:textId="77777777" w:rsidR="00820FD8" w:rsidRPr="00820FD8" w:rsidRDefault="00820FD8" w:rsidP="00820FD8">
      <w:pPr>
        <w:ind w:firstLine="709"/>
        <w:jc w:val="both"/>
        <w:rPr>
          <w:rFonts w:eastAsiaTheme="minorHAnsi" w:cstheme="minorBidi"/>
          <w:b/>
          <w:sz w:val="28"/>
          <w:szCs w:val="22"/>
          <w:lang w:eastAsia="en-US"/>
        </w:rPr>
      </w:pPr>
      <w:r w:rsidRPr="00820FD8">
        <w:rPr>
          <w:rFonts w:eastAsiaTheme="minorHAnsi" w:cstheme="minorBidi"/>
          <w:b/>
          <w:sz w:val="28"/>
          <w:szCs w:val="22"/>
          <w:lang w:eastAsia="en-US"/>
        </w:rPr>
        <w:t>Перерасчет цены покупки потерь электрической энергии для сетевых организаций.</w:t>
      </w:r>
    </w:p>
    <w:p w14:paraId="5BCE30B3"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p>
    <w:p w14:paraId="102F1899"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В приказе ФАС России от 07.09.2021 №946/21 установлено: «Анализ постановления РЭК Кузбасса №162, а также представленных экспертных заключений показал, что орган регулирования осуществил перерасчет цены покупки потерь электрической энергии для сетевых организаций Кемеровской области с 1 июня 2021 года, что не предписывалось приказом ФАС России №394/21.», а также «РЭК Кузбасса определила среднюю цену (тариф) на покупку потерь электрической энергии на 2021 год в размере, различном для ТСО Кемеровской области. </w:t>
      </w:r>
    </w:p>
    <w:p w14:paraId="79CF69B0"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При этом, ФАС России отмечает, что соответствующие расчеты в экспертных заключениях РЭК Кузбасса в нарушение пункта 23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года №1178 (далее – Правила), отсутствуют.</w:t>
      </w:r>
    </w:p>
    <w:p w14:paraId="2516896A"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Потери электрической энергии и потери мощности в целом по Кемеровской области – Кузбассу должны быть приняты в соответствии с данными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утвержденного приказом ФАС России от 26 ноября 2020 года №1164/20-ДСП.</w:t>
      </w:r>
    </w:p>
    <w:p w14:paraId="6CA26060"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lastRenderedPageBreak/>
        <w:t>Соответственно, расходы ТСО на покупку электроэнергии в целях компенсации нормативной величины потерь на 2021 год могут отличаться только на величину сбытовой надбавки гарантирующих поставщиков, если их в регионе несколько.</w:t>
      </w:r>
    </w:p>
    <w:p w14:paraId="2C583DE9"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РЭК Кузбасса необходимо привести значение цены покупки потерь электрической энергии для сетевых организаций в соответствие с требованиями пункта 81 Основ ценообразования.».</w:t>
      </w:r>
    </w:p>
    <w:p w14:paraId="504BD103"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В соответствии с положениями пункта 81 Основ ценообразования 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для ценовых зон оптового рынка:</w:t>
      </w:r>
    </w:p>
    <w:p w14:paraId="079E30DE"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5AC560C8"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14:paraId="611EB1F8"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Покупка электрической энергии в целях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 предприятием не осуществлялась.</w:t>
      </w:r>
    </w:p>
    <w:p w14:paraId="719E64B6" w14:textId="77777777" w:rsidR="00820FD8" w:rsidRPr="00820FD8" w:rsidRDefault="00820FD8" w:rsidP="00820FD8">
      <w:pPr>
        <w:autoSpaceDE w:val="0"/>
        <w:autoSpaceDN w:val="0"/>
        <w:adjustRightInd w:val="0"/>
        <w:ind w:firstLine="709"/>
        <w:jc w:val="both"/>
        <w:rPr>
          <w:rFonts w:eastAsiaTheme="minorHAnsi"/>
          <w:color w:val="000000" w:themeColor="text1"/>
          <w:sz w:val="28"/>
          <w:szCs w:val="28"/>
          <w:lang w:eastAsia="en-US"/>
        </w:rPr>
      </w:pPr>
      <w:r w:rsidRPr="00820FD8">
        <w:rPr>
          <w:rFonts w:eastAsiaTheme="minorHAnsi" w:cstheme="minorBidi"/>
          <w:color w:val="000000" w:themeColor="text1"/>
          <w:sz w:val="28"/>
          <w:szCs w:val="22"/>
          <w:lang w:eastAsia="en-US"/>
        </w:rPr>
        <w:t xml:space="preserve">Расчёт цены на покупку потерь электрической энергии произведён на </w:t>
      </w:r>
      <w:r w:rsidRPr="00820FD8">
        <w:rPr>
          <w:rFonts w:eastAsiaTheme="minorHAnsi"/>
          <w:color w:val="000000" w:themeColor="text1"/>
          <w:sz w:val="28"/>
          <w:szCs w:val="28"/>
          <w:lang w:eastAsia="en-US"/>
        </w:rPr>
        <w:t>основании следующих данных:</w:t>
      </w:r>
    </w:p>
    <w:p w14:paraId="648A905A" w14:textId="77777777" w:rsidR="00820FD8" w:rsidRPr="00820FD8" w:rsidRDefault="00820FD8" w:rsidP="00820FD8">
      <w:pPr>
        <w:numPr>
          <w:ilvl w:val="0"/>
          <w:numId w:val="33"/>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820FD8">
        <w:rPr>
          <w:rFonts w:eastAsia="Calibri"/>
          <w:color w:val="000000" w:themeColor="text1"/>
          <w:sz w:val="28"/>
          <w:szCs w:val="28"/>
          <w:lang w:eastAsia="en-US"/>
        </w:rPr>
        <w:t xml:space="preserve">тариф на услуги коммерческого оператора АО «АТС» 1,214 руб./МВт.ч на 1 полугодие 2021 года и 1,329 руб./МВт.ч на 2 полугодие 2021 года в соответствии с приказом ФАС России от 16.12.2020 №1225/20; </w:t>
      </w:r>
    </w:p>
    <w:p w14:paraId="32D0BED0" w14:textId="77777777" w:rsidR="00820FD8" w:rsidRPr="00820FD8" w:rsidRDefault="00820FD8" w:rsidP="00820FD8">
      <w:pPr>
        <w:numPr>
          <w:ilvl w:val="0"/>
          <w:numId w:val="33"/>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820FD8">
        <w:rPr>
          <w:rFonts w:eastAsia="Calibri"/>
          <w:color w:val="000000" w:themeColor="text1"/>
          <w:sz w:val="28"/>
          <w:szCs w:val="28"/>
          <w:lang w:eastAsia="en-US"/>
        </w:rPr>
        <w:lastRenderedPageBreak/>
        <w:t>тариф на услуги СО «ЕЭС» 2,151 руб./МВт.ч в 1 полугодии 2021 года и 5,161 руб./МВт.ч во 2 полугодии в соответствии с приказом ФАС России от 24.12.2020 №1263/20;</w:t>
      </w:r>
    </w:p>
    <w:p w14:paraId="0D34FD8B" w14:textId="77777777" w:rsidR="00820FD8" w:rsidRPr="00820FD8" w:rsidRDefault="00820FD8" w:rsidP="00820FD8">
      <w:pPr>
        <w:numPr>
          <w:ilvl w:val="0"/>
          <w:numId w:val="33"/>
        </w:numPr>
        <w:autoSpaceDE w:val="0"/>
        <w:autoSpaceDN w:val="0"/>
        <w:adjustRightInd w:val="0"/>
        <w:spacing w:line="360" w:lineRule="auto"/>
        <w:ind w:left="0" w:firstLine="709"/>
        <w:contextualSpacing/>
        <w:jc w:val="both"/>
        <w:rPr>
          <w:rFonts w:eastAsia="Calibri"/>
          <w:color w:val="000000" w:themeColor="text1"/>
          <w:sz w:val="28"/>
          <w:szCs w:val="28"/>
          <w:lang w:eastAsia="en-US"/>
        </w:rPr>
      </w:pPr>
      <w:r w:rsidRPr="00820FD8">
        <w:rPr>
          <w:rFonts w:eastAsia="Calibri"/>
          <w:color w:val="000000" w:themeColor="text1"/>
          <w:sz w:val="28"/>
          <w:szCs w:val="28"/>
          <w:lang w:eastAsia="en-US"/>
        </w:rPr>
        <w:t xml:space="preserve">тариф на услуги АО «ЦФР» 0,352 руб./МВт.ч в 1 полугодии 2021 года, во 2 полугодии 0,363 руб./МВт.ч с учетом индекса в соответствии с прогнозом Минэкономразвития на 2021 год (опубликован на сайте Минэкономразвития от 26.09.2020 г); </w:t>
      </w:r>
    </w:p>
    <w:p w14:paraId="44EF7804"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4. стоимость мощности и электрической энергии определены в соответствии с Прогнозом свободных (нерегулируемых) цен на электрическую энергию (мощность) по субъектам Российской Федерации на 2021 год и исходными данными для построения прогнозов Ассоциации «НП Совет рынка» (прогноз от 27.11.2020г.):</w:t>
      </w:r>
    </w:p>
    <w:p w14:paraId="31DC05F9"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цена на мощность за 1 МВт пикового потребления принята для расчета на первое полугодие в размере 766 276 руб./МВт, на второе полугодие 805 167 руб./МВт,</w:t>
      </w:r>
    </w:p>
    <w:p w14:paraId="60DDF719"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цена на электрическую энергию на первое полугодие 2021 года составила 995 руб./МВт.ч, на второе полугодие 2021 года составила 1022 руб./ МВт.ч;</w:t>
      </w:r>
    </w:p>
    <w:p w14:paraId="3E5D6B86" w14:textId="77777777" w:rsidR="00820FD8" w:rsidRPr="00820FD8" w:rsidRDefault="00820FD8" w:rsidP="00820FD8">
      <w:pPr>
        <w:autoSpaceDE w:val="0"/>
        <w:autoSpaceDN w:val="0"/>
        <w:adjustRightInd w:val="0"/>
        <w:ind w:firstLine="709"/>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5. объёмы электроэнергии и мощности учтены в соответствии со Сводным прогнозным балансом, утверждённым приказом ФАС России от 26 ноября 2020 № 1164/20-ДСП в размере 766,56 млн. кВт.ч, 733,37 млн. кВт.ч и 221,38 МВт и 212,24 МВт соответственно. </w:t>
      </w:r>
    </w:p>
    <w:p w14:paraId="20F2CDAC" w14:textId="77777777" w:rsidR="00820FD8" w:rsidRPr="00820FD8" w:rsidRDefault="00820FD8" w:rsidP="00820FD8">
      <w:pPr>
        <w:autoSpaceDE w:val="0"/>
        <w:autoSpaceDN w:val="0"/>
        <w:adjustRightInd w:val="0"/>
        <w:ind w:firstLine="709"/>
        <w:jc w:val="both"/>
        <w:rPr>
          <w:rFonts w:eastAsiaTheme="minorHAnsi" w:cstheme="minorBidi"/>
          <w:sz w:val="28"/>
          <w:szCs w:val="22"/>
          <w:lang w:eastAsia="en-US"/>
        </w:rPr>
      </w:pPr>
      <w:r w:rsidRPr="00820FD8">
        <w:rPr>
          <w:rFonts w:eastAsiaTheme="minorHAnsi" w:cstheme="minorBidi"/>
          <w:color w:val="000000" w:themeColor="text1"/>
          <w:sz w:val="28"/>
          <w:szCs w:val="22"/>
          <w:lang w:eastAsia="en-US"/>
        </w:rPr>
        <w:t xml:space="preserve">В регионе действуют два гарантирующих поставщика: </w:t>
      </w:r>
      <w:r w:rsidRPr="00820FD8">
        <w:rPr>
          <w:rFonts w:eastAsiaTheme="minorHAnsi" w:cstheme="minorBidi"/>
          <w:sz w:val="28"/>
          <w:szCs w:val="22"/>
          <w:lang w:eastAsia="en-US"/>
        </w:rPr>
        <w:t>ПАО «Кузбассэнергосбыт» (ИНН 4205109214) и ООО «Металлэнергофинанс» (ИНН 4217039402). Для расчета приняты сбытовые надбавки в соответствии с постановлением РЭК от 31.12.2020г № 842:</w:t>
      </w:r>
    </w:p>
    <w:p w14:paraId="1DC8F8BB" w14:textId="77777777" w:rsidR="00820FD8" w:rsidRPr="00820FD8" w:rsidRDefault="00820FD8" w:rsidP="00820FD8">
      <w:pPr>
        <w:autoSpaceDE w:val="0"/>
        <w:autoSpaceDN w:val="0"/>
        <w:adjustRightInd w:val="0"/>
        <w:ind w:firstLine="851"/>
        <w:jc w:val="both"/>
        <w:rPr>
          <w:rFonts w:eastAsiaTheme="minorHAnsi" w:cstheme="minorBidi"/>
          <w:sz w:val="28"/>
          <w:szCs w:val="22"/>
          <w:lang w:eastAsia="en-US"/>
        </w:rPr>
      </w:pPr>
      <w:r w:rsidRPr="00820FD8">
        <w:rPr>
          <w:rFonts w:eastAsiaTheme="minorHAnsi" w:cstheme="minorBidi"/>
          <w:sz w:val="28"/>
          <w:szCs w:val="22"/>
          <w:lang w:eastAsia="en-US"/>
        </w:rPr>
        <w:t>- по ООО «Металлэнергофинанс» в размере на 1 полугодие 2021 года 1 259,8 руб./МВт.ч и на 2 полугодие 1 295,3 руб./МВт.ч.</w:t>
      </w:r>
    </w:p>
    <w:p w14:paraId="41FAEF15" w14:textId="77777777" w:rsidR="00820FD8" w:rsidRPr="00820FD8" w:rsidRDefault="00820FD8" w:rsidP="00820FD8">
      <w:pPr>
        <w:autoSpaceDE w:val="0"/>
        <w:autoSpaceDN w:val="0"/>
        <w:adjustRightInd w:val="0"/>
        <w:ind w:firstLine="851"/>
        <w:jc w:val="both"/>
        <w:rPr>
          <w:rFonts w:eastAsiaTheme="minorHAnsi" w:cstheme="minorBidi"/>
          <w:sz w:val="28"/>
          <w:szCs w:val="22"/>
          <w:lang w:eastAsia="en-US"/>
        </w:rPr>
      </w:pPr>
      <w:r w:rsidRPr="00820FD8">
        <w:rPr>
          <w:rFonts w:eastAsiaTheme="minorHAnsi" w:cstheme="minorBidi"/>
          <w:sz w:val="28"/>
          <w:szCs w:val="22"/>
          <w:lang w:eastAsia="en-US"/>
        </w:rPr>
        <w:t>- по ПАО «Кузбассэнергосбыт» в размере на 1 полугодие 2021 года 581,9 руб./МВт.ч и на 2 полугодие 594,2 руб./МВт.ч.</w:t>
      </w:r>
    </w:p>
    <w:p w14:paraId="52B2C79A" w14:textId="77777777" w:rsidR="00820FD8" w:rsidRPr="00820FD8" w:rsidRDefault="00820FD8" w:rsidP="00820FD8">
      <w:pPr>
        <w:autoSpaceDE w:val="0"/>
        <w:autoSpaceDN w:val="0"/>
        <w:adjustRightInd w:val="0"/>
        <w:ind w:firstLine="851"/>
        <w:jc w:val="both"/>
        <w:rPr>
          <w:rFonts w:eastAsiaTheme="minorHAnsi" w:cstheme="minorBidi"/>
          <w:color w:val="000000" w:themeColor="text1"/>
          <w:sz w:val="28"/>
          <w:szCs w:val="22"/>
          <w:lang w:eastAsia="en-US"/>
        </w:rPr>
      </w:pPr>
      <w:r w:rsidRPr="00820FD8">
        <w:rPr>
          <w:rFonts w:eastAsiaTheme="minorHAnsi" w:cstheme="minorBidi"/>
          <w:sz w:val="28"/>
          <w:szCs w:val="22"/>
          <w:lang w:eastAsia="en-US"/>
        </w:rPr>
        <w:t>С учетом объемов потребления по гарантирующим поставщикам определена средневзвешенная сбытовая надбавка для расчета тарифа покупки потерь сетевыми организациями.</w:t>
      </w:r>
    </w:p>
    <w:p w14:paraId="2FA04A05" w14:textId="77777777" w:rsidR="00820FD8" w:rsidRPr="00820FD8" w:rsidRDefault="00820FD8" w:rsidP="00820FD8">
      <w:pPr>
        <w:ind w:firstLine="851"/>
        <w:jc w:val="center"/>
        <w:rPr>
          <w:rFonts w:eastAsiaTheme="minorHAnsi" w:cstheme="minorBidi"/>
          <w:color w:val="000000" w:themeColor="text1"/>
          <w:sz w:val="28"/>
          <w:szCs w:val="22"/>
          <w:lang w:eastAsia="en-US"/>
        </w:rPr>
      </w:pPr>
    </w:p>
    <w:p w14:paraId="33446AF3" w14:textId="77777777" w:rsidR="00820FD8" w:rsidRPr="00820FD8" w:rsidRDefault="00820FD8" w:rsidP="00820FD8">
      <w:pPr>
        <w:keepNext/>
        <w:spacing w:after="200"/>
        <w:ind w:firstLine="709"/>
        <w:jc w:val="right"/>
        <w:rPr>
          <w:rFonts w:eastAsiaTheme="minorHAnsi" w:cstheme="minorBidi"/>
          <w:i/>
          <w:iCs/>
          <w:color w:val="44546A" w:themeColor="text2"/>
          <w:sz w:val="18"/>
          <w:szCs w:val="18"/>
          <w:lang w:eastAsia="en-US"/>
        </w:rPr>
      </w:pPr>
      <w:r w:rsidRPr="00820FD8">
        <w:rPr>
          <w:rFonts w:eastAsiaTheme="minorHAnsi" w:cstheme="minorBidi"/>
          <w:i/>
          <w:iCs/>
          <w:color w:val="44546A" w:themeColor="text2"/>
          <w:sz w:val="18"/>
          <w:szCs w:val="18"/>
          <w:lang w:eastAsia="en-US"/>
        </w:rPr>
        <w:t xml:space="preserve">Таблица </w:t>
      </w:r>
      <w:r w:rsidRPr="00820FD8">
        <w:rPr>
          <w:rFonts w:eastAsiaTheme="minorHAnsi" w:cstheme="minorBidi"/>
          <w:i/>
          <w:iCs/>
          <w:noProof/>
          <w:color w:val="44546A" w:themeColor="text2"/>
          <w:sz w:val="18"/>
          <w:szCs w:val="18"/>
          <w:lang w:eastAsia="en-US"/>
        </w:rPr>
        <w:fldChar w:fldCharType="begin"/>
      </w:r>
      <w:r w:rsidRPr="00820FD8">
        <w:rPr>
          <w:rFonts w:eastAsiaTheme="minorHAnsi" w:cstheme="minorBidi"/>
          <w:i/>
          <w:iCs/>
          <w:noProof/>
          <w:color w:val="44546A" w:themeColor="text2"/>
          <w:sz w:val="18"/>
          <w:szCs w:val="18"/>
          <w:lang w:eastAsia="en-US"/>
        </w:rPr>
        <w:instrText xml:space="preserve"> SEQ Таблица \* ARABIC </w:instrText>
      </w:r>
      <w:r w:rsidRPr="00820FD8">
        <w:rPr>
          <w:rFonts w:eastAsiaTheme="minorHAnsi" w:cstheme="minorBidi"/>
          <w:i/>
          <w:iCs/>
          <w:noProof/>
          <w:color w:val="44546A" w:themeColor="text2"/>
          <w:sz w:val="18"/>
          <w:szCs w:val="18"/>
          <w:lang w:eastAsia="en-US"/>
        </w:rPr>
        <w:fldChar w:fldCharType="separate"/>
      </w:r>
      <w:r w:rsidRPr="00820FD8">
        <w:rPr>
          <w:rFonts w:eastAsiaTheme="minorHAnsi" w:cstheme="minorBidi"/>
          <w:i/>
          <w:iCs/>
          <w:noProof/>
          <w:color w:val="44546A" w:themeColor="text2"/>
          <w:sz w:val="18"/>
          <w:szCs w:val="18"/>
          <w:lang w:eastAsia="en-US"/>
        </w:rPr>
        <w:t>1</w:t>
      </w:r>
      <w:r w:rsidRPr="00820FD8">
        <w:rPr>
          <w:rFonts w:eastAsiaTheme="minorHAnsi" w:cstheme="minorBidi"/>
          <w:i/>
          <w:iCs/>
          <w:noProof/>
          <w:color w:val="44546A" w:themeColor="text2"/>
          <w:sz w:val="18"/>
          <w:szCs w:val="18"/>
          <w:lang w:eastAsia="en-US"/>
        </w:rPr>
        <w:fldChar w:fldCharType="end"/>
      </w:r>
    </w:p>
    <w:p w14:paraId="62C7AA8A" w14:textId="77777777" w:rsidR="00820FD8" w:rsidRPr="00820FD8" w:rsidRDefault="00820FD8" w:rsidP="00820FD8">
      <w:pPr>
        <w:ind w:firstLine="851"/>
        <w:jc w:val="center"/>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Расчет средневзвешенной сбытовой надбавки на 2021 год</w:t>
      </w:r>
    </w:p>
    <w:tbl>
      <w:tblPr>
        <w:tblW w:w="5000" w:type="pct"/>
        <w:tblLook w:val="04A0" w:firstRow="1" w:lastRow="0" w:firstColumn="1" w:lastColumn="0" w:noHBand="0" w:noVBand="1"/>
      </w:tblPr>
      <w:tblGrid>
        <w:gridCol w:w="3755"/>
        <w:gridCol w:w="1406"/>
        <w:gridCol w:w="2092"/>
        <w:gridCol w:w="2091"/>
      </w:tblGrid>
      <w:tr w:rsidR="00820FD8" w:rsidRPr="00820FD8" w14:paraId="39303935" w14:textId="77777777" w:rsidTr="002D6968">
        <w:trPr>
          <w:trHeight w:val="1125"/>
        </w:trPr>
        <w:tc>
          <w:tcPr>
            <w:tcW w:w="2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66E2A"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Показатели</w:t>
            </w:r>
          </w:p>
        </w:tc>
        <w:tc>
          <w:tcPr>
            <w:tcW w:w="752" w:type="pct"/>
            <w:tcBorders>
              <w:top w:val="single" w:sz="4" w:space="0" w:color="auto"/>
              <w:left w:val="nil"/>
              <w:bottom w:val="single" w:sz="4" w:space="0" w:color="auto"/>
              <w:right w:val="single" w:sz="4" w:space="0" w:color="auto"/>
            </w:tcBorders>
            <w:shd w:val="clear" w:color="auto" w:fill="auto"/>
            <w:noWrap/>
            <w:vAlign w:val="center"/>
            <w:hideMark/>
          </w:tcPr>
          <w:p w14:paraId="431D08AA"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ед.изм.</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BE23F91"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 xml:space="preserve">План </w:t>
            </w:r>
            <w:r w:rsidRPr="00820FD8">
              <w:rPr>
                <w:rFonts w:eastAsiaTheme="minorHAnsi" w:cstheme="minorBidi"/>
                <w:color w:val="000000"/>
                <w:lang w:eastAsia="en-US"/>
              </w:rPr>
              <w:br/>
              <w:t>1 полугодие 2021 года</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14:paraId="41AD8766"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 xml:space="preserve">План </w:t>
            </w:r>
            <w:r w:rsidRPr="00820FD8">
              <w:rPr>
                <w:rFonts w:eastAsiaTheme="minorHAnsi" w:cstheme="minorBidi"/>
                <w:color w:val="000000"/>
                <w:lang w:eastAsia="en-US"/>
              </w:rPr>
              <w:br/>
              <w:t>2 полугодие 2021 года</w:t>
            </w:r>
          </w:p>
        </w:tc>
      </w:tr>
      <w:tr w:rsidR="00820FD8" w:rsidRPr="00820FD8" w14:paraId="3BA214E2" w14:textId="77777777" w:rsidTr="002D6968">
        <w:trPr>
          <w:trHeight w:val="1449"/>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A0F8857"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lastRenderedPageBreak/>
              <w:t>Объемы поставляемой электрической энергии по гарантирующим поставщикам (группа потребителей - сетевые организации)</w:t>
            </w:r>
          </w:p>
        </w:tc>
        <w:tc>
          <w:tcPr>
            <w:tcW w:w="752" w:type="pct"/>
            <w:tcBorders>
              <w:top w:val="nil"/>
              <w:left w:val="nil"/>
              <w:bottom w:val="single" w:sz="4" w:space="0" w:color="auto"/>
              <w:right w:val="single" w:sz="4" w:space="0" w:color="auto"/>
            </w:tcBorders>
            <w:shd w:val="clear" w:color="auto" w:fill="auto"/>
            <w:noWrap/>
            <w:vAlign w:val="bottom"/>
            <w:hideMark/>
          </w:tcPr>
          <w:p w14:paraId="10EE1C2B"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19BB57B1"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431FF260"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 </w:t>
            </w:r>
          </w:p>
        </w:tc>
      </w:tr>
      <w:tr w:rsidR="00820FD8" w:rsidRPr="00820FD8" w14:paraId="1F37FCB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5407EAEE"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4ECC9B94"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1A7964EB"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25 828 239,00</w:t>
            </w:r>
          </w:p>
        </w:tc>
        <w:tc>
          <w:tcPr>
            <w:tcW w:w="1119" w:type="pct"/>
            <w:tcBorders>
              <w:top w:val="nil"/>
              <w:left w:val="nil"/>
              <w:bottom w:val="single" w:sz="4" w:space="0" w:color="auto"/>
              <w:right w:val="single" w:sz="4" w:space="0" w:color="auto"/>
            </w:tcBorders>
            <w:shd w:val="clear" w:color="auto" w:fill="auto"/>
            <w:noWrap/>
            <w:vAlign w:val="bottom"/>
            <w:hideMark/>
          </w:tcPr>
          <w:p w14:paraId="3E215148"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25 122 748,00</w:t>
            </w:r>
          </w:p>
        </w:tc>
      </w:tr>
      <w:tr w:rsidR="00820FD8" w:rsidRPr="00820FD8" w14:paraId="18D02170"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1E5DB5B"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2A1D0FB8"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37F0E1A2"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711 490 000,00</w:t>
            </w:r>
          </w:p>
        </w:tc>
        <w:tc>
          <w:tcPr>
            <w:tcW w:w="1119" w:type="pct"/>
            <w:tcBorders>
              <w:top w:val="nil"/>
              <w:left w:val="nil"/>
              <w:bottom w:val="single" w:sz="4" w:space="0" w:color="auto"/>
              <w:right w:val="single" w:sz="4" w:space="0" w:color="auto"/>
            </w:tcBorders>
            <w:shd w:val="clear" w:color="auto" w:fill="auto"/>
            <w:noWrap/>
            <w:vAlign w:val="bottom"/>
            <w:hideMark/>
          </w:tcPr>
          <w:p w14:paraId="2F0CCAE3"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697 564 300,00</w:t>
            </w:r>
          </w:p>
        </w:tc>
      </w:tr>
      <w:tr w:rsidR="00820FD8" w:rsidRPr="00820FD8" w14:paraId="43D117C3"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039F774B" w14:textId="77777777" w:rsidR="00820FD8" w:rsidRPr="00820FD8" w:rsidRDefault="00820FD8" w:rsidP="00820FD8">
            <w:pPr>
              <w:rPr>
                <w:rFonts w:eastAsiaTheme="minorHAnsi" w:cstheme="minorBidi"/>
                <w:b/>
                <w:bCs/>
                <w:color w:val="000000"/>
                <w:lang w:eastAsia="en-US"/>
              </w:rPr>
            </w:pPr>
            <w:r w:rsidRPr="00820FD8">
              <w:rPr>
                <w:rFonts w:eastAsiaTheme="minorHAnsi" w:cstheme="minorBidi"/>
                <w:b/>
                <w:bCs/>
                <w:color w:val="000000"/>
                <w:lang w:eastAsia="en-US"/>
              </w:rPr>
              <w:t>ИТОГО</w:t>
            </w:r>
          </w:p>
        </w:tc>
        <w:tc>
          <w:tcPr>
            <w:tcW w:w="752" w:type="pct"/>
            <w:tcBorders>
              <w:top w:val="nil"/>
              <w:left w:val="nil"/>
              <w:bottom w:val="single" w:sz="4" w:space="0" w:color="auto"/>
              <w:right w:val="single" w:sz="4" w:space="0" w:color="auto"/>
            </w:tcBorders>
            <w:shd w:val="clear" w:color="auto" w:fill="auto"/>
            <w:noWrap/>
            <w:vAlign w:val="bottom"/>
            <w:hideMark/>
          </w:tcPr>
          <w:p w14:paraId="17B0352A" w14:textId="77777777" w:rsidR="00820FD8" w:rsidRPr="00820FD8" w:rsidRDefault="00820FD8" w:rsidP="00820FD8">
            <w:pPr>
              <w:rPr>
                <w:rFonts w:eastAsiaTheme="minorHAnsi" w:cstheme="minorBidi"/>
                <w:b/>
                <w:bCs/>
                <w:color w:val="000000"/>
                <w:lang w:eastAsia="en-US"/>
              </w:rPr>
            </w:pPr>
            <w:r w:rsidRPr="00820FD8">
              <w:rPr>
                <w:rFonts w:eastAsiaTheme="minorHAnsi" w:cstheme="minorBidi"/>
                <w:b/>
                <w:bCs/>
                <w:color w:val="000000"/>
                <w:lang w:eastAsia="en-US"/>
              </w:rPr>
              <w:t>кВт.ч</w:t>
            </w:r>
          </w:p>
        </w:tc>
        <w:tc>
          <w:tcPr>
            <w:tcW w:w="1119" w:type="pct"/>
            <w:tcBorders>
              <w:top w:val="nil"/>
              <w:left w:val="nil"/>
              <w:bottom w:val="single" w:sz="4" w:space="0" w:color="auto"/>
              <w:right w:val="single" w:sz="4" w:space="0" w:color="auto"/>
            </w:tcBorders>
            <w:shd w:val="clear" w:color="auto" w:fill="auto"/>
            <w:noWrap/>
            <w:vAlign w:val="bottom"/>
            <w:hideMark/>
          </w:tcPr>
          <w:p w14:paraId="5DF45995" w14:textId="77777777" w:rsidR="00820FD8" w:rsidRPr="00820FD8" w:rsidRDefault="00820FD8" w:rsidP="00820FD8">
            <w:pPr>
              <w:jc w:val="right"/>
              <w:rPr>
                <w:rFonts w:eastAsiaTheme="minorHAnsi" w:cstheme="minorBidi"/>
                <w:b/>
                <w:bCs/>
                <w:color w:val="000000"/>
                <w:lang w:eastAsia="en-US"/>
              </w:rPr>
            </w:pPr>
            <w:r w:rsidRPr="00820FD8">
              <w:rPr>
                <w:rFonts w:eastAsiaTheme="minorHAnsi" w:cstheme="minorBidi"/>
                <w:b/>
                <w:bCs/>
                <w:color w:val="000000"/>
                <w:lang w:eastAsia="en-US"/>
              </w:rPr>
              <w:t>737 318 239,00</w:t>
            </w:r>
          </w:p>
        </w:tc>
        <w:tc>
          <w:tcPr>
            <w:tcW w:w="1119" w:type="pct"/>
            <w:tcBorders>
              <w:top w:val="nil"/>
              <w:left w:val="nil"/>
              <w:bottom w:val="single" w:sz="4" w:space="0" w:color="auto"/>
              <w:right w:val="single" w:sz="4" w:space="0" w:color="auto"/>
            </w:tcBorders>
            <w:shd w:val="clear" w:color="auto" w:fill="auto"/>
            <w:noWrap/>
            <w:vAlign w:val="bottom"/>
            <w:hideMark/>
          </w:tcPr>
          <w:p w14:paraId="021D945B" w14:textId="77777777" w:rsidR="00820FD8" w:rsidRPr="00820FD8" w:rsidRDefault="00820FD8" w:rsidP="00820FD8">
            <w:pPr>
              <w:jc w:val="right"/>
              <w:rPr>
                <w:rFonts w:eastAsiaTheme="minorHAnsi" w:cstheme="minorBidi"/>
                <w:b/>
                <w:bCs/>
                <w:color w:val="000000"/>
                <w:lang w:eastAsia="en-US"/>
              </w:rPr>
            </w:pPr>
            <w:r w:rsidRPr="00820FD8">
              <w:rPr>
                <w:rFonts w:eastAsiaTheme="minorHAnsi" w:cstheme="minorBidi"/>
                <w:b/>
                <w:bCs/>
                <w:color w:val="000000"/>
                <w:lang w:eastAsia="en-US"/>
              </w:rPr>
              <w:t>722 687 048,00</w:t>
            </w:r>
          </w:p>
        </w:tc>
      </w:tr>
      <w:tr w:rsidR="00820FD8" w:rsidRPr="00820FD8" w14:paraId="054E644B" w14:textId="77777777" w:rsidTr="002D6968">
        <w:trPr>
          <w:trHeight w:val="537"/>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4789703B"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 xml:space="preserve">Сбытовая надбавка по гарантирующим поставщикам </w:t>
            </w:r>
          </w:p>
        </w:tc>
        <w:tc>
          <w:tcPr>
            <w:tcW w:w="752" w:type="pct"/>
            <w:tcBorders>
              <w:top w:val="nil"/>
              <w:left w:val="nil"/>
              <w:bottom w:val="single" w:sz="4" w:space="0" w:color="auto"/>
              <w:right w:val="single" w:sz="4" w:space="0" w:color="auto"/>
            </w:tcBorders>
            <w:shd w:val="clear" w:color="auto" w:fill="auto"/>
            <w:noWrap/>
            <w:vAlign w:val="bottom"/>
            <w:hideMark/>
          </w:tcPr>
          <w:p w14:paraId="7EA3507C"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5A53A912"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 </w:t>
            </w:r>
          </w:p>
        </w:tc>
        <w:tc>
          <w:tcPr>
            <w:tcW w:w="1119" w:type="pct"/>
            <w:tcBorders>
              <w:top w:val="nil"/>
              <w:left w:val="nil"/>
              <w:bottom w:val="single" w:sz="4" w:space="0" w:color="auto"/>
              <w:right w:val="single" w:sz="4" w:space="0" w:color="auto"/>
            </w:tcBorders>
            <w:shd w:val="clear" w:color="auto" w:fill="auto"/>
            <w:vAlign w:val="center"/>
            <w:hideMark/>
          </w:tcPr>
          <w:p w14:paraId="5689F37A" w14:textId="77777777" w:rsidR="00820FD8" w:rsidRPr="00820FD8" w:rsidRDefault="00820FD8" w:rsidP="00820FD8">
            <w:pPr>
              <w:jc w:val="center"/>
              <w:rPr>
                <w:rFonts w:eastAsiaTheme="minorHAnsi" w:cstheme="minorBidi"/>
                <w:color w:val="000000"/>
                <w:lang w:eastAsia="en-US"/>
              </w:rPr>
            </w:pPr>
            <w:r w:rsidRPr="00820FD8">
              <w:rPr>
                <w:rFonts w:eastAsiaTheme="minorHAnsi" w:cstheme="minorBidi"/>
                <w:color w:val="000000"/>
                <w:lang w:eastAsia="en-US"/>
              </w:rPr>
              <w:t> </w:t>
            </w:r>
          </w:p>
        </w:tc>
      </w:tr>
      <w:tr w:rsidR="00820FD8" w:rsidRPr="00820FD8" w14:paraId="5D146F31"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2B6A43F9"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ООО «Металлэнергофинанс»</w:t>
            </w:r>
          </w:p>
        </w:tc>
        <w:tc>
          <w:tcPr>
            <w:tcW w:w="752" w:type="pct"/>
            <w:tcBorders>
              <w:top w:val="nil"/>
              <w:left w:val="nil"/>
              <w:bottom w:val="single" w:sz="4" w:space="0" w:color="auto"/>
              <w:right w:val="single" w:sz="4" w:space="0" w:color="auto"/>
            </w:tcBorders>
            <w:shd w:val="clear" w:color="auto" w:fill="auto"/>
            <w:noWrap/>
            <w:vAlign w:val="bottom"/>
            <w:hideMark/>
          </w:tcPr>
          <w:p w14:paraId="26BE802D"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7547F438"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1,2598</w:t>
            </w:r>
          </w:p>
        </w:tc>
        <w:tc>
          <w:tcPr>
            <w:tcW w:w="1119" w:type="pct"/>
            <w:tcBorders>
              <w:top w:val="nil"/>
              <w:left w:val="nil"/>
              <w:bottom w:val="single" w:sz="4" w:space="0" w:color="auto"/>
              <w:right w:val="single" w:sz="4" w:space="0" w:color="auto"/>
            </w:tcBorders>
            <w:shd w:val="clear" w:color="auto" w:fill="auto"/>
            <w:noWrap/>
            <w:vAlign w:val="bottom"/>
            <w:hideMark/>
          </w:tcPr>
          <w:p w14:paraId="6470F92F"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1,2953</w:t>
            </w:r>
          </w:p>
        </w:tc>
      </w:tr>
      <w:tr w:rsidR="00820FD8" w:rsidRPr="00820FD8" w14:paraId="42028DD4" w14:textId="77777777" w:rsidTr="002D6968">
        <w:trPr>
          <w:trHeight w:val="375"/>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3FA92F3"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ПАО «Кузбассэнергосбыт»</w:t>
            </w:r>
          </w:p>
        </w:tc>
        <w:tc>
          <w:tcPr>
            <w:tcW w:w="752" w:type="pct"/>
            <w:tcBorders>
              <w:top w:val="nil"/>
              <w:left w:val="nil"/>
              <w:bottom w:val="single" w:sz="4" w:space="0" w:color="auto"/>
              <w:right w:val="single" w:sz="4" w:space="0" w:color="auto"/>
            </w:tcBorders>
            <w:shd w:val="clear" w:color="auto" w:fill="auto"/>
            <w:noWrap/>
            <w:vAlign w:val="bottom"/>
            <w:hideMark/>
          </w:tcPr>
          <w:p w14:paraId="6EE4608C" w14:textId="77777777" w:rsidR="00820FD8" w:rsidRPr="00820FD8" w:rsidRDefault="00820FD8" w:rsidP="00820FD8">
            <w:pPr>
              <w:rPr>
                <w:rFonts w:eastAsiaTheme="minorHAnsi" w:cstheme="minorBidi"/>
                <w:color w:val="000000"/>
                <w:lang w:eastAsia="en-US"/>
              </w:rPr>
            </w:pPr>
            <w:r w:rsidRPr="00820FD8">
              <w:rPr>
                <w:rFonts w:eastAsiaTheme="minorHAnsi" w:cstheme="minorBidi"/>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4A58C6D5"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0,5819</w:t>
            </w:r>
          </w:p>
        </w:tc>
        <w:tc>
          <w:tcPr>
            <w:tcW w:w="1119" w:type="pct"/>
            <w:tcBorders>
              <w:top w:val="nil"/>
              <w:left w:val="nil"/>
              <w:bottom w:val="single" w:sz="4" w:space="0" w:color="auto"/>
              <w:right w:val="single" w:sz="4" w:space="0" w:color="auto"/>
            </w:tcBorders>
            <w:shd w:val="clear" w:color="auto" w:fill="auto"/>
            <w:noWrap/>
            <w:vAlign w:val="bottom"/>
            <w:hideMark/>
          </w:tcPr>
          <w:p w14:paraId="4AD0A97A" w14:textId="77777777" w:rsidR="00820FD8" w:rsidRPr="00820FD8" w:rsidRDefault="00820FD8" w:rsidP="00820FD8">
            <w:pPr>
              <w:jc w:val="right"/>
              <w:rPr>
                <w:rFonts w:eastAsiaTheme="minorHAnsi" w:cstheme="minorBidi"/>
                <w:color w:val="000000"/>
                <w:lang w:eastAsia="en-US"/>
              </w:rPr>
            </w:pPr>
            <w:r w:rsidRPr="00820FD8">
              <w:rPr>
                <w:rFonts w:eastAsiaTheme="minorHAnsi" w:cstheme="minorBidi"/>
                <w:color w:val="000000"/>
                <w:lang w:eastAsia="en-US"/>
              </w:rPr>
              <w:t>0,5942</w:t>
            </w:r>
          </w:p>
        </w:tc>
      </w:tr>
      <w:tr w:rsidR="00820FD8" w:rsidRPr="00820FD8" w14:paraId="23ED5F6C" w14:textId="77777777" w:rsidTr="002D6968">
        <w:trPr>
          <w:trHeight w:val="750"/>
        </w:trPr>
        <w:tc>
          <w:tcPr>
            <w:tcW w:w="2009" w:type="pct"/>
            <w:tcBorders>
              <w:top w:val="nil"/>
              <w:left w:val="single" w:sz="4" w:space="0" w:color="auto"/>
              <w:bottom w:val="single" w:sz="4" w:space="0" w:color="auto"/>
              <w:right w:val="single" w:sz="4" w:space="0" w:color="auto"/>
            </w:tcBorders>
            <w:shd w:val="clear" w:color="auto" w:fill="auto"/>
            <w:vAlign w:val="bottom"/>
            <w:hideMark/>
          </w:tcPr>
          <w:p w14:paraId="7707D60E" w14:textId="77777777" w:rsidR="00820FD8" w:rsidRPr="00820FD8" w:rsidRDefault="00820FD8" w:rsidP="00820FD8">
            <w:pPr>
              <w:rPr>
                <w:rFonts w:eastAsiaTheme="minorHAnsi" w:cstheme="minorBidi"/>
                <w:b/>
                <w:bCs/>
                <w:color w:val="000000"/>
                <w:lang w:eastAsia="en-US"/>
              </w:rPr>
            </w:pPr>
            <w:r w:rsidRPr="00820FD8">
              <w:rPr>
                <w:rFonts w:eastAsiaTheme="minorHAnsi" w:cstheme="minorBidi"/>
                <w:b/>
                <w:bCs/>
                <w:color w:val="000000"/>
                <w:lang w:eastAsia="en-US"/>
              </w:rPr>
              <w:t>Средневзвешенная сбытовая надбавка</w:t>
            </w:r>
          </w:p>
        </w:tc>
        <w:tc>
          <w:tcPr>
            <w:tcW w:w="752" w:type="pct"/>
            <w:tcBorders>
              <w:top w:val="nil"/>
              <w:left w:val="nil"/>
              <w:bottom w:val="single" w:sz="4" w:space="0" w:color="auto"/>
              <w:right w:val="single" w:sz="4" w:space="0" w:color="auto"/>
            </w:tcBorders>
            <w:shd w:val="clear" w:color="auto" w:fill="auto"/>
            <w:noWrap/>
            <w:vAlign w:val="bottom"/>
            <w:hideMark/>
          </w:tcPr>
          <w:p w14:paraId="02ABC157" w14:textId="77777777" w:rsidR="00820FD8" w:rsidRPr="00820FD8" w:rsidRDefault="00820FD8" w:rsidP="00820FD8">
            <w:pPr>
              <w:rPr>
                <w:rFonts w:eastAsiaTheme="minorHAnsi" w:cstheme="minorBidi"/>
                <w:b/>
                <w:bCs/>
                <w:color w:val="000000"/>
                <w:lang w:eastAsia="en-US"/>
              </w:rPr>
            </w:pPr>
            <w:r w:rsidRPr="00820FD8">
              <w:rPr>
                <w:rFonts w:eastAsiaTheme="minorHAnsi" w:cstheme="minorBidi"/>
                <w:b/>
                <w:bCs/>
                <w:color w:val="000000"/>
                <w:lang w:eastAsia="en-US"/>
              </w:rPr>
              <w:t>руб./кВт*ч</w:t>
            </w:r>
          </w:p>
        </w:tc>
        <w:tc>
          <w:tcPr>
            <w:tcW w:w="1119" w:type="pct"/>
            <w:tcBorders>
              <w:top w:val="nil"/>
              <w:left w:val="nil"/>
              <w:bottom w:val="single" w:sz="4" w:space="0" w:color="auto"/>
              <w:right w:val="single" w:sz="4" w:space="0" w:color="auto"/>
            </w:tcBorders>
            <w:shd w:val="clear" w:color="auto" w:fill="auto"/>
            <w:noWrap/>
            <w:vAlign w:val="bottom"/>
            <w:hideMark/>
          </w:tcPr>
          <w:p w14:paraId="1224C99A" w14:textId="77777777" w:rsidR="00820FD8" w:rsidRPr="00820FD8" w:rsidRDefault="00820FD8" w:rsidP="00820FD8">
            <w:pPr>
              <w:jc w:val="right"/>
              <w:rPr>
                <w:rFonts w:eastAsiaTheme="minorHAnsi" w:cstheme="minorBidi"/>
                <w:b/>
                <w:bCs/>
                <w:color w:val="000000"/>
                <w:lang w:eastAsia="en-US"/>
              </w:rPr>
            </w:pPr>
            <w:r w:rsidRPr="00820FD8">
              <w:rPr>
                <w:rFonts w:eastAsiaTheme="minorHAnsi" w:cstheme="minorBidi"/>
                <w:b/>
                <w:bCs/>
                <w:color w:val="000000"/>
                <w:lang w:eastAsia="en-US"/>
              </w:rPr>
              <w:t>0,6057</w:t>
            </w:r>
          </w:p>
        </w:tc>
        <w:tc>
          <w:tcPr>
            <w:tcW w:w="1119" w:type="pct"/>
            <w:tcBorders>
              <w:top w:val="nil"/>
              <w:left w:val="nil"/>
              <w:bottom w:val="single" w:sz="4" w:space="0" w:color="auto"/>
              <w:right w:val="single" w:sz="4" w:space="0" w:color="auto"/>
            </w:tcBorders>
            <w:shd w:val="clear" w:color="auto" w:fill="auto"/>
            <w:noWrap/>
            <w:vAlign w:val="bottom"/>
            <w:hideMark/>
          </w:tcPr>
          <w:p w14:paraId="2856C5C2" w14:textId="77777777" w:rsidR="00820FD8" w:rsidRPr="00820FD8" w:rsidRDefault="00820FD8" w:rsidP="00820FD8">
            <w:pPr>
              <w:jc w:val="right"/>
              <w:rPr>
                <w:rFonts w:eastAsiaTheme="minorHAnsi" w:cstheme="minorBidi"/>
                <w:b/>
                <w:bCs/>
                <w:color w:val="000000"/>
                <w:lang w:eastAsia="en-US"/>
              </w:rPr>
            </w:pPr>
            <w:r w:rsidRPr="00820FD8">
              <w:rPr>
                <w:rFonts w:eastAsiaTheme="minorHAnsi" w:cstheme="minorBidi"/>
                <w:b/>
                <w:bCs/>
                <w:color w:val="000000"/>
                <w:lang w:eastAsia="en-US"/>
              </w:rPr>
              <w:t>0,6186</w:t>
            </w:r>
          </w:p>
        </w:tc>
      </w:tr>
    </w:tbl>
    <w:p w14:paraId="647271B2" w14:textId="77777777" w:rsidR="00820FD8" w:rsidRPr="00820FD8" w:rsidRDefault="00820FD8" w:rsidP="00820FD8">
      <w:pPr>
        <w:ind w:firstLine="851"/>
        <w:jc w:val="both"/>
        <w:rPr>
          <w:rFonts w:eastAsiaTheme="minorHAnsi" w:cstheme="minorBidi"/>
          <w:color w:val="000000" w:themeColor="text1"/>
          <w:sz w:val="28"/>
          <w:szCs w:val="22"/>
          <w:lang w:eastAsia="en-US"/>
        </w:rPr>
      </w:pPr>
    </w:p>
    <w:p w14:paraId="1580B41A"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Таким образом, 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составила на первое полугодие:</w:t>
      </w:r>
    </w:p>
    <w:p w14:paraId="0589F548"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766 276 * 237,18*6мес./1000 + 743,057 * (995,00 + 605,65 + 1,214 + 2,151 + 0,352) = 2 282 594,39 (тыс.руб.)</w:t>
      </w:r>
    </w:p>
    <w:p w14:paraId="1893889A"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Средняя цена покупки</w:t>
      </w:r>
      <w:r w:rsidRPr="00820FD8">
        <w:rPr>
          <w:rFonts w:eastAsiaTheme="minorHAnsi" w:cstheme="minorBidi"/>
          <w:sz w:val="28"/>
          <w:szCs w:val="22"/>
          <w:lang w:eastAsia="en-US"/>
        </w:rPr>
        <w:t xml:space="preserve"> </w:t>
      </w:r>
      <w:r w:rsidRPr="00820FD8">
        <w:rPr>
          <w:rFonts w:eastAsiaTheme="minorHAnsi" w:cstheme="minorBidi"/>
          <w:color w:val="000000" w:themeColor="text1"/>
          <w:sz w:val="28"/>
          <w:szCs w:val="22"/>
          <w:lang w:eastAsia="en-US"/>
        </w:rPr>
        <w:t>для всех сетевых организаций на первое полугодие составит:</w:t>
      </w:r>
    </w:p>
    <w:p w14:paraId="6EEC2D52"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2 282 594,39 / 743,057 = 3 071,90 (руб./МВт.ч)</w:t>
      </w:r>
    </w:p>
    <w:p w14:paraId="75939786" w14:textId="77777777" w:rsidR="00820FD8" w:rsidRPr="00820FD8" w:rsidRDefault="00820FD8" w:rsidP="00820FD8">
      <w:pPr>
        <w:ind w:firstLine="851"/>
        <w:jc w:val="both"/>
        <w:rPr>
          <w:rFonts w:eastAsiaTheme="minorHAnsi" w:cstheme="minorBidi"/>
          <w:color w:val="000000" w:themeColor="text1"/>
          <w:sz w:val="28"/>
          <w:szCs w:val="22"/>
          <w:lang w:eastAsia="en-US"/>
        </w:rPr>
      </w:pPr>
    </w:p>
    <w:p w14:paraId="3A28EFE2"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Стоимость электроэнергии, приобретаемой в целях компенсации потерь электрической энергии при её передаче по электрическим сетям с учетом сбытовой надбавки на второе полугодие составила:</w:t>
      </w:r>
    </w:p>
    <w:p w14:paraId="4F8782D9"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805 167 * 231,03 * 6мес./1000 + 725,93 * (1022,00 + 618,57 + 1,329 + 2,151 + 0,363) = 2 309 809,22 (тыс.руб.)</w:t>
      </w:r>
    </w:p>
    <w:p w14:paraId="1CB39F31"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Средняя цена покупки</w:t>
      </w:r>
      <w:r w:rsidRPr="00820FD8">
        <w:rPr>
          <w:rFonts w:eastAsiaTheme="minorHAnsi" w:cstheme="minorBidi"/>
          <w:sz w:val="28"/>
          <w:szCs w:val="22"/>
          <w:lang w:eastAsia="en-US"/>
        </w:rPr>
        <w:t xml:space="preserve"> </w:t>
      </w:r>
      <w:r w:rsidRPr="00820FD8">
        <w:rPr>
          <w:rFonts w:eastAsiaTheme="minorHAnsi" w:cstheme="minorBidi"/>
          <w:color w:val="000000" w:themeColor="text1"/>
          <w:sz w:val="28"/>
          <w:szCs w:val="22"/>
          <w:lang w:eastAsia="en-US"/>
        </w:rPr>
        <w:t>для всех сетевых организаций на второе полугодие составит:</w:t>
      </w:r>
    </w:p>
    <w:p w14:paraId="31EEE4E8"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2 309 809,22 / 725,93 = 3 181,88 (руб./МВт.ч)</w:t>
      </w:r>
    </w:p>
    <w:p w14:paraId="34D06469" w14:textId="77777777" w:rsidR="00820FD8" w:rsidRPr="00820FD8" w:rsidRDefault="00820FD8" w:rsidP="00820FD8">
      <w:pPr>
        <w:ind w:firstLine="851"/>
        <w:jc w:val="both"/>
        <w:rPr>
          <w:rFonts w:eastAsiaTheme="minorHAnsi" w:cstheme="minorBidi"/>
          <w:color w:val="000000" w:themeColor="text1"/>
          <w:sz w:val="28"/>
          <w:szCs w:val="22"/>
          <w:lang w:eastAsia="en-US"/>
        </w:rPr>
      </w:pPr>
    </w:p>
    <w:p w14:paraId="39A8D89A" w14:textId="77777777" w:rsidR="00820FD8" w:rsidRPr="00820FD8" w:rsidRDefault="00820FD8" w:rsidP="00820FD8">
      <w:pPr>
        <w:keepNext/>
        <w:spacing w:after="200"/>
        <w:ind w:firstLine="709"/>
        <w:jc w:val="right"/>
        <w:rPr>
          <w:rFonts w:eastAsiaTheme="minorHAnsi" w:cstheme="minorBidi"/>
          <w:i/>
          <w:iCs/>
          <w:color w:val="44546A" w:themeColor="text2"/>
          <w:sz w:val="18"/>
          <w:szCs w:val="18"/>
          <w:lang w:eastAsia="en-US"/>
        </w:rPr>
      </w:pPr>
      <w:r w:rsidRPr="00820FD8">
        <w:rPr>
          <w:rFonts w:eastAsiaTheme="minorHAnsi" w:cstheme="minorBidi"/>
          <w:i/>
          <w:iCs/>
          <w:color w:val="44546A" w:themeColor="text2"/>
          <w:sz w:val="18"/>
          <w:szCs w:val="18"/>
          <w:lang w:eastAsia="en-US"/>
        </w:rPr>
        <w:t xml:space="preserve">Таблица </w:t>
      </w:r>
      <w:r w:rsidRPr="00820FD8">
        <w:rPr>
          <w:rFonts w:eastAsiaTheme="minorHAnsi" w:cstheme="minorBidi"/>
          <w:i/>
          <w:iCs/>
          <w:noProof/>
          <w:color w:val="44546A" w:themeColor="text2"/>
          <w:sz w:val="18"/>
          <w:szCs w:val="18"/>
          <w:lang w:eastAsia="en-US"/>
        </w:rPr>
        <w:fldChar w:fldCharType="begin"/>
      </w:r>
      <w:r w:rsidRPr="00820FD8">
        <w:rPr>
          <w:rFonts w:eastAsiaTheme="minorHAnsi" w:cstheme="minorBidi"/>
          <w:i/>
          <w:iCs/>
          <w:noProof/>
          <w:color w:val="44546A" w:themeColor="text2"/>
          <w:sz w:val="18"/>
          <w:szCs w:val="18"/>
          <w:lang w:eastAsia="en-US"/>
        </w:rPr>
        <w:instrText xml:space="preserve"> SEQ Таблица \* ARABIC </w:instrText>
      </w:r>
      <w:r w:rsidRPr="00820FD8">
        <w:rPr>
          <w:rFonts w:eastAsiaTheme="minorHAnsi" w:cstheme="minorBidi"/>
          <w:i/>
          <w:iCs/>
          <w:noProof/>
          <w:color w:val="44546A" w:themeColor="text2"/>
          <w:sz w:val="18"/>
          <w:szCs w:val="18"/>
          <w:lang w:eastAsia="en-US"/>
        </w:rPr>
        <w:fldChar w:fldCharType="separate"/>
      </w:r>
      <w:r w:rsidRPr="00820FD8">
        <w:rPr>
          <w:rFonts w:eastAsiaTheme="minorHAnsi" w:cstheme="minorBidi"/>
          <w:i/>
          <w:iCs/>
          <w:noProof/>
          <w:color w:val="44546A" w:themeColor="text2"/>
          <w:sz w:val="18"/>
          <w:szCs w:val="18"/>
          <w:lang w:eastAsia="en-US"/>
        </w:rPr>
        <w:t>2</w:t>
      </w:r>
      <w:r w:rsidRPr="00820FD8">
        <w:rPr>
          <w:rFonts w:eastAsiaTheme="minorHAnsi" w:cstheme="minorBidi"/>
          <w:i/>
          <w:iCs/>
          <w:noProof/>
          <w:color w:val="44546A" w:themeColor="text2"/>
          <w:sz w:val="18"/>
          <w:szCs w:val="18"/>
          <w:lang w:eastAsia="en-US"/>
        </w:rPr>
        <w:fldChar w:fldCharType="end"/>
      </w:r>
    </w:p>
    <w:p w14:paraId="1D8A583A" w14:textId="77777777" w:rsidR="00820FD8" w:rsidRPr="00820FD8" w:rsidRDefault="00820FD8" w:rsidP="00820FD8">
      <w:pPr>
        <w:ind w:firstLine="851"/>
        <w:jc w:val="center"/>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Расчет стоимости покупки потерь на 2021 год</w:t>
      </w:r>
    </w:p>
    <w:tbl>
      <w:tblPr>
        <w:tblW w:w="5408" w:type="pct"/>
        <w:tblInd w:w="-431" w:type="dxa"/>
        <w:tblLayout w:type="fixed"/>
        <w:tblLook w:val="04A0" w:firstRow="1" w:lastRow="0" w:firstColumn="1" w:lastColumn="0" w:noHBand="0" w:noVBand="1"/>
      </w:tblPr>
      <w:tblGrid>
        <w:gridCol w:w="552"/>
        <w:gridCol w:w="2440"/>
        <w:gridCol w:w="1120"/>
        <w:gridCol w:w="1277"/>
        <w:gridCol w:w="1275"/>
        <w:gridCol w:w="3442"/>
      </w:tblGrid>
      <w:tr w:rsidR="00820FD8" w:rsidRPr="00820FD8" w14:paraId="7F1E4ACF" w14:textId="77777777" w:rsidTr="002D6968">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5919"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 п/п</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14:paraId="1AD1FE7C" w14:textId="77777777" w:rsidR="00820FD8" w:rsidRPr="00820FD8" w:rsidRDefault="00820FD8" w:rsidP="00820FD8">
            <w:pPr>
              <w:jc w:val="center"/>
              <w:rPr>
                <w:rFonts w:eastAsiaTheme="minorHAnsi" w:cstheme="minorBidi"/>
                <w:color w:val="000000"/>
                <w:sz w:val="16"/>
                <w:szCs w:val="16"/>
                <w:lang w:eastAsia="en-US"/>
              </w:rPr>
            </w:pPr>
            <w:r w:rsidRPr="00820FD8">
              <w:rPr>
                <w:rFonts w:eastAsiaTheme="minorHAnsi" w:cstheme="minorBidi"/>
                <w:color w:val="000000"/>
                <w:sz w:val="16"/>
                <w:szCs w:val="16"/>
                <w:lang w:eastAsia="en-US"/>
              </w:rPr>
              <w:t>Показатели</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051C8BD4"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ед.изм.</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14:paraId="332D0102" w14:textId="77777777" w:rsidR="00820FD8" w:rsidRPr="00820FD8" w:rsidRDefault="00820FD8" w:rsidP="00820FD8">
            <w:pPr>
              <w:jc w:val="center"/>
              <w:rPr>
                <w:rFonts w:eastAsiaTheme="minorHAnsi" w:cstheme="minorBidi"/>
                <w:color w:val="000000"/>
                <w:sz w:val="16"/>
                <w:szCs w:val="16"/>
                <w:lang w:eastAsia="en-US"/>
              </w:rPr>
            </w:pPr>
            <w:r w:rsidRPr="00820FD8">
              <w:rPr>
                <w:rFonts w:eastAsiaTheme="minorHAnsi" w:cstheme="minorBidi"/>
                <w:color w:val="000000"/>
                <w:sz w:val="16"/>
                <w:szCs w:val="16"/>
                <w:lang w:eastAsia="en-US"/>
              </w:rPr>
              <w:t>1 полугодие</w:t>
            </w:r>
          </w:p>
        </w:tc>
        <w:tc>
          <w:tcPr>
            <w:tcW w:w="631" w:type="pct"/>
            <w:tcBorders>
              <w:top w:val="single" w:sz="4" w:space="0" w:color="auto"/>
              <w:left w:val="nil"/>
              <w:bottom w:val="single" w:sz="4" w:space="0" w:color="auto"/>
              <w:right w:val="single" w:sz="4" w:space="0" w:color="auto"/>
            </w:tcBorders>
            <w:shd w:val="clear" w:color="auto" w:fill="auto"/>
            <w:noWrap/>
            <w:vAlign w:val="bottom"/>
            <w:hideMark/>
          </w:tcPr>
          <w:p w14:paraId="608C7E05" w14:textId="77777777" w:rsidR="00820FD8" w:rsidRPr="00820FD8" w:rsidRDefault="00820FD8" w:rsidP="00820FD8">
            <w:pPr>
              <w:jc w:val="center"/>
              <w:rPr>
                <w:rFonts w:eastAsiaTheme="minorHAnsi" w:cstheme="minorBidi"/>
                <w:color w:val="000000"/>
                <w:sz w:val="16"/>
                <w:szCs w:val="16"/>
                <w:lang w:eastAsia="en-US"/>
              </w:rPr>
            </w:pPr>
            <w:r w:rsidRPr="00820FD8">
              <w:rPr>
                <w:rFonts w:eastAsiaTheme="minorHAnsi" w:cstheme="minorBidi"/>
                <w:color w:val="000000"/>
                <w:sz w:val="16"/>
                <w:szCs w:val="16"/>
                <w:lang w:eastAsia="en-US"/>
              </w:rPr>
              <w:t>2 полугодие</w:t>
            </w:r>
          </w:p>
        </w:tc>
        <w:tc>
          <w:tcPr>
            <w:tcW w:w="1703" w:type="pct"/>
            <w:tcBorders>
              <w:top w:val="single" w:sz="4" w:space="0" w:color="auto"/>
              <w:left w:val="nil"/>
              <w:bottom w:val="single" w:sz="4" w:space="0" w:color="auto"/>
              <w:right w:val="single" w:sz="4" w:space="0" w:color="auto"/>
            </w:tcBorders>
            <w:shd w:val="clear" w:color="auto" w:fill="auto"/>
            <w:vAlign w:val="bottom"/>
            <w:hideMark/>
          </w:tcPr>
          <w:p w14:paraId="08CB6CEC"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Основание</w:t>
            </w:r>
          </w:p>
        </w:tc>
      </w:tr>
      <w:tr w:rsidR="00820FD8" w:rsidRPr="00820FD8" w14:paraId="11171530"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4828E66D"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w:t>
            </w:r>
          </w:p>
        </w:tc>
        <w:tc>
          <w:tcPr>
            <w:tcW w:w="1207" w:type="pct"/>
            <w:tcBorders>
              <w:top w:val="nil"/>
              <w:left w:val="nil"/>
              <w:bottom w:val="single" w:sz="4" w:space="0" w:color="auto"/>
              <w:right w:val="single" w:sz="4" w:space="0" w:color="auto"/>
            </w:tcBorders>
            <w:shd w:val="clear" w:color="auto" w:fill="auto"/>
            <w:vAlign w:val="bottom"/>
            <w:hideMark/>
          </w:tcPr>
          <w:p w14:paraId="641CCDEB"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тариф на услуги коммерческого оператора АО «АТС»</w:t>
            </w:r>
          </w:p>
        </w:tc>
        <w:tc>
          <w:tcPr>
            <w:tcW w:w="554" w:type="pct"/>
            <w:tcBorders>
              <w:top w:val="nil"/>
              <w:left w:val="nil"/>
              <w:bottom w:val="single" w:sz="4" w:space="0" w:color="auto"/>
              <w:right w:val="single" w:sz="4" w:space="0" w:color="auto"/>
            </w:tcBorders>
            <w:shd w:val="clear" w:color="auto" w:fill="auto"/>
            <w:noWrap/>
            <w:vAlign w:val="bottom"/>
            <w:hideMark/>
          </w:tcPr>
          <w:p w14:paraId="4014A6E8"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руб/МВт.ч</w:t>
            </w:r>
          </w:p>
        </w:tc>
        <w:tc>
          <w:tcPr>
            <w:tcW w:w="632" w:type="pct"/>
            <w:tcBorders>
              <w:top w:val="nil"/>
              <w:left w:val="nil"/>
              <w:bottom w:val="single" w:sz="4" w:space="0" w:color="auto"/>
              <w:right w:val="single" w:sz="4" w:space="0" w:color="auto"/>
            </w:tcBorders>
            <w:shd w:val="clear" w:color="auto" w:fill="auto"/>
            <w:noWrap/>
            <w:vAlign w:val="bottom"/>
            <w:hideMark/>
          </w:tcPr>
          <w:p w14:paraId="7353F9C1"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1,214</w:t>
            </w:r>
          </w:p>
        </w:tc>
        <w:tc>
          <w:tcPr>
            <w:tcW w:w="631" w:type="pct"/>
            <w:tcBorders>
              <w:top w:val="nil"/>
              <w:left w:val="nil"/>
              <w:bottom w:val="single" w:sz="4" w:space="0" w:color="auto"/>
              <w:right w:val="single" w:sz="4" w:space="0" w:color="auto"/>
            </w:tcBorders>
            <w:shd w:val="clear" w:color="auto" w:fill="auto"/>
            <w:noWrap/>
            <w:vAlign w:val="bottom"/>
            <w:hideMark/>
          </w:tcPr>
          <w:p w14:paraId="77A15B65"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1,329</w:t>
            </w:r>
          </w:p>
        </w:tc>
        <w:tc>
          <w:tcPr>
            <w:tcW w:w="1703" w:type="pct"/>
            <w:tcBorders>
              <w:top w:val="nil"/>
              <w:left w:val="nil"/>
              <w:bottom w:val="single" w:sz="4" w:space="0" w:color="auto"/>
              <w:right w:val="single" w:sz="4" w:space="0" w:color="auto"/>
            </w:tcBorders>
            <w:shd w:val="clear" w:color="auto" w:fill="auto"/>
            <w:vAlign w:val="bottom"/>
            <w:hideMark/>
          </w:tcPr>
          <w:p w14:paraId="043C1C51" w14:textId="77777777" w:rsidR="00820FD8" w:rsidRPr="00820FD8" w:rsidRDefault="00820FD8" w:rsidP="00820FD8">
            <w:pPr>
              <w:rPr>
                <w:rFonts w:eastAsiaTheme="minorHAnsi" w:cstheme="minorBidi"/>
                <w:sz w:val="16"/>
                <w:szCs w:val="16"/>
                <w:lang w:eastAsia="en-US"/>
              </w:rPr>
            </w:pPr>
            <w:r w:rsidRPr="00820FD8">
              <w:rPr>
                <w:rFonts w:eastAsiaTheme="minorHAnsi" w:cstheme="minorBidi"/>
                <w:sz w:val="16"/>
                <w:szCs w:val="16"/>
                <w:lang w:eastAsia="en-US"/>
              </w:rPr>
              <w:t>Приказ ФАС России от 16.12.2020 N 1225/20</w:t>
            </w:r>
          </w:p>
        </w:tc>
      </w:tr>
      <w:tr w:rsidR="00820FD8" w:rsidRPr="00820FD8" w14:paraId="5B9BFCE3"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3D948A09"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2</w:t>
            </w:r>
          </w:p>
        </w:tc>
        <w:tc>
          <w:tcPr>
            <w:tcW w:w="1207" w:type="pct"/>
            <w:tcBorders>
              <w:top w:val="nil"/>
              <w:left w:val="nil"/>
              <w:bottom w:val="single" w:sz="4" w:space="0" w:color="auto"/>
              <w:right w:val="single" w:sz="4" w:space="0" w:color="auto"/>
            </w:tcBorders>
            <w:shd w:val="clear" w:color="auto" w:fill="auto"/>
            <w:vAlign w:val="bottom"/>
            <w:hideMark/>
          </w:tcPr>
          <w:p w14:paraId="06804C92"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тариф на услуги СО «ЕЭС»</w:t>
            </w:r>
          </w:p>
        </w:tc>
        <w:tc>
          <w:tcPr>
            <w:tcW w:w="554" w:type="pct"/>
            <w:tcBorders>
              <w:top w:val="nil"/>
              <w:left w:val="nil"/>
              <w:bottom w:val="single" w:sz="4" w:space="0" w:color="auto"/>
              <w:right w:val="single" w:sz="4" w:space="0" w:color="auto"/>
            </w:tcBorders>
            <w:shd w:val="clear" w:color="auto" w:fill="auto"/>
            <w:noWrap/>
            <w:vAlign w:val="bottom"/>
            <w:hideMark/>
          </w:tcPr>
          <w:p w14:paraId="03063397"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руб/МВт.ч</w:t>
            </w:r>
          </w:p>
        </w:tc>
        <w:tc>
          <w:tcPr>
            <w:tcW w:w="632" w:type="pct"/>
            <w:tcBorders>
              <w:top w:val="nil"/>
              <w:left w:val="nil"/>
              <w:bottom w:val="single" w:sz="4" w:space="0" w:color="auto"/>
              <w:right w:val="single" w:sz="4" w:space="0" w:color="auto"/>
            </w:tcBorders>
            <w:shd w:val="clear" w:color="auto" w:fill="auto"/>
            <w:noWrap/>
            <w:vAlign w:val="bottom"/>
            <w:hideMark/>
          </w:tcPr>
          <w:p w14:paraId="1FF5E453"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2,151</w:t>
            </w:r>
          </w:p>
        </w:tc>
        <w:tc>
          <w:tcPr>
            <w:tcW w:w="631" w:type="pct"/>
            <w:tcBorders>
              <w:top w:val="nil"/>
              <w:left w:val="nil"/>
              <w:bottom w:val="single" w:sz="4" w:space="0" w:color="auto"/>
              <w:right w:val="single" w:sz="4" w:space="0" w:color="auto"/>
            </w:tcBorders>
            <w:shd w:val="clear" w:color="auto" w:fill="auto"/>
            <w:noWrap/>
            <w:vAlign w:val="bottom"/>
            <w:hideMark/>
          </w:tcPr>
          <w:p w14:paraId="37450E09"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2,1510</w:t>
            </w:r>
          </w:p>
        </w:tc>
        <w:tc>
          <w:tcPr>
            <w:tcW w:w="1703" w:type="pct"/>
            <w:tcBorders>
              <w:top w:val="nil"/>
              <w:left w:val="nil"/>
              <w:bottom w:val="single" w:sz="4" w:space="0" w:color="auto"/>
              <w:right w:val="single" w:sz="4" w:space="0" w:color="auto"/>
            </w:tcBorders>
            <w:shd w:val="clear" w:color="auto" w:fill="auto"/>
            <w:vAlign w:val="bottom"/>
            <w:hideMark/>
          </w:tcPr>
          <w:p w14:paraId="6F383D7E" w14:textId="77777777" w:rsidR="00820FD8" w:rsidRPr="00820FD8" w:rsidRDefault="00820FD8" w:rsidP="00820FD8">
            <w:pPr>
              <w:rPr>
                <w:rFonts w:eastAsiaTheme="minorHAnsi" w:cstheme="minorBidi"/>
                <w:sz w:val="16"/>
                <w:szCs w:val="16"/>
                <w:lang w:eastAsia="en-US"/>
              </w:rPr>
            </w:pPr>
            <w:r w:rsidRPr="00820FD8">
              <w:rPr>
                <w:rFonts w:eastAsiaTheme="minorHAnsi" w:cstheme="minorBidi"/>
                <w:sz w:val="16"/>
                <w:szCs w:val="16"/>
                <w:lang w:eastAsia="en-US"/>
              </w:rPr>
              <w:t>Приказ ФАС России от 24.12.2020 N 1263/20</w:t>
            </w:r>
          </w:p>
        </w:tc>
      </w:tr>
      <w:tr w:rsidR="00820FD8" w:rsidRPr="00820FD8" w14:paraId="67B1FC86" w14:textId="77777777" w:rsidTr="002D6968">
        <w:trPr>
          <w:trHeight w:val="1035"/>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0A4182E2"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3</w:t>
            </w:r>
          </w:p>
        </w:tc>
        <w:tc>
          <w:tcPr>
            <w:tcW w:w="1207" w:type="pct"/>
            <w:tcBorders>
              <w:top w:val="nil"/>
              <w:left w:val="nil"/>
              <w:bottom w:val="single" w:sz="4" w:space="0" w:color="auto"/>
              <w:right w:val="single" w:sz="4" w:space="0" w:color="auto"/>
            </w:tcBorders>
            <w:shd w:val="clear" w:color="auto" w:fill="auto"/>
            <w:vAlign w:val="bottom"/>
            <w:hideMark/>
          </w:tcPr>
          <w:p w14:paraId="0E46D998"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комплексная услуга АО «ЦФР»</w:t>
            </w:r>
          </w:p>
        </w:tc>
        <w:tc>
          <w:tcPr>
            <w:tcW w:w="554" w:type="pct"/>
            <w:tcBorders>
              <w:top w:val="nil"/>
              <w:left w:val="nil"/>
              <w:bottom w:val="single" w:sz="4" w:space="0" w:color="auto"/>
              <w:right w:val="single" w:sz="4" w:space="0" w:color="auto"/>
            </w:tcBorders>
            <w:shd w:val="clear" w:color="auto" w:fill="auto"/>
            <w:noWrap/>
            <w:vAlign w:val="bottom"/>
            <w:hideMark/>
          </w:tcPr>
          <w:p w14:paraId="4F164641"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руб/МВт.ч</w:t>
            </w:r>
          </w:p>
        </w:tc>
        <w:tc>
          <w:tcPr>
            <w:tcW w:w="632" w:type="pct"/>
            <w:tcBorders>
              <w:top w:val="nil"/>
              <w:left w:val="nil"/>
              <w:bottom w:val="single" w:sz="4" w:space="0" w:color="auto"/>
              <w:right w:val="single" w:sz="4" w:space="0" w:color="auto"/>
            </w:tcBorders>
            <w:shd w:val="clear" w:color="auto" w:fill="auto"/>
            <w:noWrap/>
            <w:vAlign w:val="bottom"/>
            <w:hideMark/>
          </w:tcPr>
          <w:p w14:paraId="249201A2"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0,352</w:t>
            </w:r>
          </w:p>
        </w:tc>
        <w:tc>
          <w:tcPr>
            <w:tcW w:w="631" w:type="pct"/>
            <w:tcBorders>
              <w:top w:val="nil"/>
              <w:left w:val="nil"/>
              <w:bottom w:val="single" w:sz="4" w:space="0" w:color="auto"/>
              <w:right w:val="single" w:sz="4" w:space="0" w:color="auto"/>
            </w:tcBorders>
            <w:shd w:val="clear" w:color="auto" w:fill="auto"/>
            <w:noWrap/>
            <w:vAlign w:val="bottom"/>
            <w:hideMark/>
          </w:tcPr>
          <w:p w14:paraId="10556B69"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0,363</w:t>
            </w:r>
          </w:p>
        </w:tc>
        <w:tc>
          <w:tcPr>
            <w:tcW w:w="1703" w:type="pct"/>
            <w:tcBorders>
              <w:top w:val="nil"/>
              <w:left w:val="nil"/>
              <w:bottom w:val="single" w:sz="4" w:space="0" w:color="auto"/>
              <w:right w:val="single" w:sz="4" w:space="0" w:color="auto"/>
            </w:tcBorders>
            <w:shd w:val="clear" w:color="auto" w:fill="auto"/>
            <w:vAlign w:val="bottom"/>
            <w:hideMark/>
          </w:tcPr>
          <w:p w14:paraId="38066087"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размер платы за комплексную услугу АО «ЦФР» утверждён Наблюдательным советом Ассоциации «НП Совет рынка» (Протокол №16/2020 от 22.06.2020)</w:t>
            </w:r>
          </w:p>
        </w:tc>
      </w:tr>
      <w:tr w:rsidR="00820FD8" w:rsidRPr="00820FD8" w14:paraId="5159E81A" w14:textId="77777777" w:rsidTr="002D6968">
        <w:trPr>
          <w:trHeight w:val="72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32318695"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4</w:t>
            </w:r>
          </w:p>
        </w:tc>
        <w:tc>
          <w:tcPr>
            <w:tcW w:w="1207" w:type="pct"/>
            <w:tcBorders>
              <w:top w:val="nil"/>
              <w:left w:val="nil"/>
              <w:bottom w:val="single" w:sz="4" w:space="0" w:color="auto"/>
              <w:right w:val="single" w:sz="4" w:space="0" w:color="auto"/>
            </w:tcBorders>
            <w:shd w:val="clear" w:color="auto" w:fill="auto"/>
            <w:vAlign w:val="bottom"/>
            <w:hideMark/>
          </w:tcPr>
          <w:p w14:paraId="3104DD2B"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цена на мощность</w:t>
            </w:r>
          </w:p>
        </w:tc>
        <w:tc>
          <w:tcPr>
            <w:tcW w:w="554" w:type="pct"/>
            <w:tcBorders>
              <w:top w:val="nil"/>
              <w:left w:val="nil"/>
              <w:bottom w:val="single" w:sz="4" w:space="0" w:color="auto"/>
              <w:right w:val="single" w:sz="4" w:space="0" w:color="auto"/>
            </w:tcBorders>
            <w:shd w:val="clear" w:color="auto" w:fill="auto"/>
            <w:noWrap/>
            <w:vAlign w:val="bottom"/>
            <w:hideMark/>
          </w:tcPr>
          <w:p w14:paraId="22A588B3"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руб/МВт</w:t>
            </w:r>
          </w:p>
        </w:tc>
        <w:tc>
          <w:tcPr>
            <w:tcW w:w="632" w:type="pct"/>
            <w:tcBorders>
              <w:top w:val="nil"/>
              <w:left w:val="nil"/>
              <w:bottom w:val="single" w:sz="4" w:space="0" w:color="auto"/>
              <w:right w:val="single" w:sz="4" w:space="0" w:color="auto"/>
            </w:tcBorders>
            <w:shd w:val="clear" w:color="auto" w:fill="auto"/>
            <w:noWrap/>
            <w:vAlign w:val="bottom"/>
            <w:hideMark/>
          </w:tcPr>
          <w:p w14:paraId="4379F8D8" w14:textId="77777777" w:rsidR="00820FD8" w:rsidRPr="00820FD8" w:rsidRDefault="00820FD8" w:rsidP="00820FD8">
            <w:pPr>
              <w:jc w:val="right"/>
              <w:rPr>
                <w:rFonts w:eastAsiaTheme="minorHAnsi" w:cstheme="minorBidi"/>
                <w:sz w:val="16"/>
                <w:szCs w:val="16"/>
                <w:lang w:eastAsia="en-US"/>
              </w:rPr>
            </w:pPr>
            <w:r w:rsidRPr="00820FD8">
              <w:rPr>
                <w:rFonts w:eastAsiaTheme="minorHAnsi" w:cstheme="minorBidi"/>
                <w:sz w:val="16"/>
                <w:szCs w:val="16"/>
                <w:lang w:eastAsia="en-US"/>
              </w:rPr>
              <w:t>766 276</w:t>
            </w:r>
          </w:p>
        </w:tc>
        <w:tc>
          <w:tcPr>
            <w:tcW w:w="631" w:type="pct"/>
            <w:tcBorders>
              <w:top w:val="nil"/>
              <w:left w:val="nil"/>
              <w:bottom w:val="single" w:sz="4" w:space="0" w:color="auto"/>
              <w:right w:val="single" w:sz="4" w:space="0" w:color="auto"/>
            </w:tcBorders>
            <w:shd w:val="clear" w:color="auto" w:fill="auto"/>
            <w:noWrap/>
            <w:vAlign w:val="bottom"/>
            <w:hideMark/>
          </w:tcPr>
          <w:p w14:paraId="394C4AB0" w14:textId="77777777" w:rsidR="00820FD8" w:rsidRPr="00820FD8" w:rsidRDefault="00820FD8" w:rsidP="00820FD8">
            <w:pPr>
              <w:jc w:val="right"/>
              <w:rPr>
                <w:rFonts w:eastAsiaTheme="minorHAnsi" w:cstheme="minorBidi"/>
                <w:sz w:val="16"/>
                <w:szCs w:val="16"/>
                <w:lang w:eastAsia="en-US"/>
              </w:rPr>
            </w:pPr>
            <w:r w:rsidRPr="00820FD8">
              <w:rPr>
                <w:rFonts w:eastAsiaTheme="minorHAnsi" w:cstheme="minorBidi"/>
                <w:sz w:val="16"/>
                <w:szCs w:val="16"/>
                <w:lang w:eastAsia="en-US"/>
              </w:rPr>
              <w:t>805 167</w:t>
            </w:r>
          </w:p>
        </w:tc>
        <w:tc>
          <w:tcPr>
            <w:tcW w:w="1703" w:type="pct"/>
            <w:vMerge w:val="restart"/>
            <w:tcBorders>
              <w:top w:val="nil"/>
              <w:left w:val="single" w:sz="4" w:space="0" w:color="auto"/>
              <w:bottom w:val="single" w:sz="4" w:space="0" w:color="auto"/>
              <w:right w:val="single" w:sz="4" w:space="0" w:color="auto"/>
            </w:tcBorders>
            <w:shd w:val="clear" w:color="auto" w:fill="auto"/>
            <w:vAlign w:val="bottom"/>
            <w:hideMark/>
          </w:tcPr>
          <w:p w14:paraId="3EDA2212"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xml:space="preserve">Прогноз свободных (нерегулируемых) цен на электрическую энергию (мощность) по субъектам Российской Федерации на 2020 год </w:t>
            </w:r>
            <w:r w:rsidRPr="00820FD8">
              <w:rPr>
                <w:rFonts w:eastAsiaTheme="minorHAnsi" w:cstheme="minorBidi"/>
                <w:color w:val="000000"/>
                <w:sz w:val="16"/>
                <w:szCs w:val="16"/>
                <w:lang w:eastAsia="en-US"/>
              </w:rPr>
              <w:lastRenderedPageBreak/>
              <w:t>и исходными данными для построения прогнозов Ассоциации «НП Совет рынка» http://www.atsenergo.ru/sites/default/files/prognoz/20191101_anpsr_ishodnye_dannye_i_prognoz_na_2020.pdf</w:t>
            </w:r>
          </w:p>
        </w:tc>
      </w:tr>
      <w:tr w:rsidR="00820FD8" w:rsidRPr="00820FD8" w14:paraId="34EC7AB2" w14:textId="77777777" w:rsidTr="002D6968">
        <w:trPr>
          <w:trHeight w:val="902"/>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012A05F1"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lastRenderedPageBreak/>
              <w:t>5</w:t>
            </w:r>
          </w:p>
        </w:tc>
        <w:tc>
          <w:tcPr>
            <w:tcW w:w="1207" w:type="pct"/>
            <w:tcBorders>
              <w:top w:val="nil"/>
              <w:left w:val="nil"/>
              <w:bottom w:val="single" w:sz="4" w:space="0" w:color="auto"/>
              <w:right w:val="single" w:sz="4" w:space="0" w:color="auto"/>
            </w:tcBorders>
            <w:shd w:val="clear" w:color="auto" w:fill="auto"/>
            <w:vAlign w:val="bottom"/>
            <w:hideMark/>
          </w:tcPr>
          <w:p w14:paraId="44328F85"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цена на электрическую энергию</w:t>
            </w:r>
          </w:p>
        </w:tc>
        <w:tc>
          <w:tcPr>
            <w:tcW w:w="554" w:type="pct"/>
            <w:tcBorders>
              <w:top w:val="nil"/>
              <w:left w:val="nil"/>
              <w:bottom w:val="single" w:sz="4" w:space="0" w:color="auto"/>
              <w:right w:val="single" w:sz="4" w:space="0" w:color="auto"/>
            </w:tcBorders>
            <w:shd w:val="clear" w:color="auto" w:fill="auto"/>
            <w:noWrap/>
            <w:vAlign w:val="bottom"/>
            <w:hideMark/>
          </w:tcPr>
          <w:p w14:paraId="62B8B828"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руб/МВт.ч</w:t>
            </w:r>
          </w:p>
        </w:tc>
        <w:tc>
          <w:tcPr>
            <w:tcW w:w="632" w:type="pct"/>
            <w:tcBorders>
              <w:top w:val="nil"/>
              <w:left w:val="nil"/>
              <w:bottom w:val="single" w:sz="4" w:space="0" w:color="auto"/>
              <w:right w:val="single" w:sz="4" w:space="0" w:color="auto"/>
            </w:tcBorders>
            <w:shd w:val="clear" w:color="auto" w:fill="auto"/>
            <w:noWrap/>
            <w:vAlign w:val="bottom"/>
            <w:hideMark/>
          </w:tcPr>
          <w:p w14:paraId="637DCFD7" w14:textId="77777777" w:rsidR="00820FD8" w:rsidRPr="00820FD8" w:rsidRDefault="00820FD8" w:rsidP="00820FD8">
            <w:pPr>
              <w:jc w:val="right"/>
              <w:rPr>
                <w:rFonts w:eastAsiaTheme="minorHAnsi" w:cstheme="minorBidi"/>
                <w:sz w:val="16"/>
                <w:szCs w:val="16"/>
                <w:lang w:eastAsia="en-US"/>
              </w:rPr>
            </w:pPr>
            <w:r w:rsidRPr="00820FD8">
              <w:rPr>
                <w:rFonts w:eastAsiaTheme="minorHAnsi" w:cstheme="minorBidi"/>
                <w:sz w:val="16"/>
                <w:szCs w:val="16"/>
                <w:lang w:eastAsia="en-US"/>
              </w:rPr>
              <w:t>995,00</w:t>
            </w:r>
          </w:p>
        </w:tc>
        <w:tc>
          <w:tcPr>
            <w:tcW w:w="631" w:type="pct"/>
            <w:tcBorders>
              <w:top w:val="nil"/>
              <w:left w:val="nil"/>
              <w:bottom w:val="single" w:sz="4" w:space="0" w:color="auto"/>
              <w:right w:val="single" w:sz="4" w:space="0" w:color="auto"/>
            </w:tcBorders>
            <w:shd w:val="clear" w:color="auto" w:fill="auto"/>
            <w:noWrap/>
            <w:vAlign w:val="bottom"/>
            <w:hideMark/>
          </w:tcPr>
          <w:p w14:paraId="6C9B47DD" w14:textId="77777777" w:rsidR="00820FD8" w:rsidRPr="00820FD8" w:rsidRDefault="00820FD8" w:rsidP="00820FD8">
            <w:pPr>
              <w:jc w:val="right"/>
              <w:rPr>
                <w:rFonts w:eastAsiaTheme="minorHAnsi" w:cstheme="minorBidi"/>
                <w:sz w:val="16"/>
                <w:szCs w:val="16"/>
                <w:lang w:eastAsia="en-US"/>
              </w:rPr>
            </w:pPr>
            <w:r w:rsidRPr="00820FD8">
              <w:rPr>
                <w:rFonts w:eastAsiaTheme="minorHAnsi" w:cstheme="minorBidi"/>
                <w:sz w:val="16"/>
                <w:szCs w:val="16"/>
                <w:lang w:eastAsia="en-US"/>
              </w:rPr>
              <w:t>1022</w:t>
            </w:r>
          </w:p>
        </w:tc>
        <w:tc>
          <w:tcPr>
            <w:tcW w:w="1703" w:type="pct"/>
            <w:vMerge/>
            <w:tcBorders>
              <w:top w:val="nil"/>
              <w:left w:val="single" w:sz="4" w:space="0" w:color="auto"/>
              <w:bottom w:val="single" w:sz="4" w:space="0" w:color="auto"/>
              <w:right w:val="single" w:sz="4" w:space="0" w:color="auto"/>
            </w:tcBorders>
            <w:vAlign w:val="center"/>
            <w:hideMark/>
          </w:tcPr>
          <w:p w14:paraId="1C20E48B" w14:textId="77777777" w:rsidR="00820FD8" w:rsidRPr="00820FD8" w:rsidRDefault="00820FD8" w:rsidP="00820FD8">
            <w:pPr>
              <w:rPr>
                <w:rFonts w:eastAsiaTheme="minorHAnsi" w:cstheme="minorBidi"/>
                <w:color w:val="000000"/>
                <w:sz w:val="16"/>
                <w:szCs w:val="16"/>
                <w:lang w:eastAsia="en-US"/>
              </w:rPr>
            </w:pPr>
          </w:p>
        </w:tc>
      </w:tr>
      <w:tr w:rsidR="00820FD8" w:rsidRPr="00820FD8" w14:paraId="403DA9E0"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6F2BBC1A"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6</w:t>
            </w:r>
          </w:p>
        </w:tc>
        <w:tc>
          <w:tcPr>
            <w:tcW w:w="1207" w:type="pct"/>
            <w:tcBorders>
              <w:top w:val="nil"/>
              <w:left w:val="nil"/>
              <w:bottom w:val="single" w:sz="4" w:space="0" w:color="auto"/>
              <w:right w:val="single" w:sz="4" w:space="0" w:color="auto"/>
            </w:tcBorders>
            <w:shd w:val="clear" w:color="auto" w:fill="auto"/>
            <w:vAlign w:val="bottom"/>
            <w:hideMark/>
          </w:tcPr>
          <w:p w14:paraId="7BDC2F8C"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сбытовая надбавка</w:t>
            </w:r>
          </w:p>
        </w:tc>
        <w:tc>
          <w:tcPr>
            <w:tcW w:w="554" w:type="pct"/>
            <w:tcBorders>
              <w:top w:val="nil"/>
              <w:left w:val="nil"/>
              <w:bottom w:val="single" w:sz="4" w:space="0" w:color="auto"/>
              <w:right w:val="single" w:sz="4" w:space="0" w:color="auto"/>
            </w:tcBorders>
            <w:shd w:val="clear" w:color="auto" w:fill="auto"/>
            <w:noWrap/>
            <w:vAlign w:val="bottom"/>
            <w:hideMark/>
          </w:tcPr>
          <w:p w14:paraId="491902AC"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руб/МВт.ч</w:t>
            </w:r>
          </w:p>
        </w:tc>
        <w:tc>
          <w:tcPr>
            <w:tcW w:w="632" w:type="pct"/>
            <w:tcBorders>
              <w:top w:val="nil"/>
              <w:left w:val="nil"/>
              <w:bottom w:val="single" w:sz="4" w:space="0" w:color="auto"/>
              <w:right w:val="single" w:sz="4" w:space="0" w:color="auto"/>
            </w:tcBorders>
            <w:shd w:val="clear" w:color="auto" w:fill="auto"/>
            <w:noWrap/>
            <w:vAlign w:val="bottom"/>
            <w:hideMark/>
          </w:tcPr>
          <w:p w14:paraId="5F886137" w14:textId="77777777" w:rsidR="00820FD8" w:rsidRPr="00820FD8" w:rsidRDefault="00820FD8" w:rsidP="00820FD8">
            <w:pPr>
              <w:jc w:val="right"/>
              <w:rPr>
                <w:rFonts w:eastAsiaTheme="minorHAnsi" w:cstheme="minorBidi"/>
                <w:sz w:val="16"/>
                <w:szCs w:val="16"/>
                <w:lang w:eastAsia="en-US"/>
              </w:rPr>
            </w:pPr>
            <w:r w:rsidRPr="00820FD8">
              <w:rPr>
                <w:rFonts w:eastAsiaTheme="minorHAnsi" w:cstheme="minorBidi"/>
                <w:sz w:val="16"/>
                <w:szCs w:val="16"/>
                <w:lang w:eastAsia="en-US"/>
              </w:rPr>
              <w:t>605,65</w:t>
            </w:r>
          </w:p>
        </w:tc>
        <w:tc>
          <w:tcPr>
            <w:tcW w:w="631" w:type="pct"/>
            <w:tcBorders>
              <w:top w:val="nil"/>
              <w:left w:val="nil"/>
              <w:bottom w:val="single" w:sz="4" w:space="0" w:color="auto"/>
              <w:right w:val="single" w:sz="4" w:space="0" w:color="auto"/>
            </w:tcBorders>
            <w:shd w:val="clear" w:color="auto" w:fill="auto"/>
            <w:noWrap/>
            <w:vAlign w:val="bottom"/>
            <w:hideMark/>
          </w:tcPr>
          <w:p w14:paraId="0E0667EE" w14:textId="77777777" w:rsidR="00820FD8" w:rsidRPr="00820FD8" w:rsidRDefault="00820FD8" w:rsidP="00820FD8">
            <w:pPr>
              <w:jc w:val="right"/>
              <w:rPr>
                <w:rFonts w:eastAsiaTheme="minorHAnsi" w:cstheme="minorBidi"/>
                <w:sz w:val="16"/>
                <w:szCs w:val="16"/>
                <w:lang w:eastAsia="en-US"/>
              </w:rPr>
            </w:pPr>
            <w:r w:rsidRPr="00820FD8">
              <w:rPr>
                <w:rFonts w:eastAsiaTheme="minorHAnsi" w:cstheme="minorBidi"/>
                <w:sz w:val="16"/>
                <w:szCs w:val="16"/>
                <w:lang w:eastAsia="en-US"/>
              </w:rPr>
              <w:t>618,57</w:t>
            </w:r>
          </w:p>
        </w:tc>
        <w:tc>
          <w:tcPr>
            <w:tcW w:w="1703" w:type="pct"/>
            <w:tcBorders>
              <w:top w:val="nil"/>
              <w:left w:val="nil"/>
              <w:bottom w:val="single" w:sz="4" w:space="0" w:color="auto"/>
              <w:right w:val="single" w:sz="4" w:space="0" w:color="auto"/>
            </w:tcBorders>
            <w:shd w:val="clear" w:color="auto" w:fill="auto"/>
            <w:vAlign w:val="bottom"/>
            <w:hideMark/>
          </w:tcPr>
          <w:p w14:paraId="26CDCCFC"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в соответствии с проектами постановлений РЭК КО</w:t>
            </w:r>
          </w:p>
        </w:tc>
      </w:tr>
      <w:tr w:rsidR="00820FD8" w:rsidRPr="00820FD8" w14:paraId="09556CA7" w14:textId="77777777" w:rsidTr="002D6968">
        <w:trPr>
          <w:trHeight w:val="6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18AAD769"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7</w:t>
            </w:r>
          </w:p>
        </w:tc>
        <w:tc>
          <w:tcPr>
            <w:tcW w:w="1207" w:type="pct"/>
            <w:tcBorders>
              <w:top w:val="nil"/>
              <w:left w:val="nil"/>
              <w:bottom w:val="single" w:sz="4" w:space="0" w:color="auto"/>
              <w:right w:val="single" w:sz="4" w:space="0" w:color="auto"/>
            </w:tcBorders>
            <w:shd w:val="clear" w:color="auto" w:fill="auto"/>
            <w:vAlign w:val="bottom"/>
            <w:hideMark/>
          </w:tcPr>
          <w:p w14:paraId="6D16933C"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Объем потерь электрической мощности (сводный прогнозный баланс)</w:t>
            </w:r>
          </w:p>
        </w:tc>
        <w:tc>
          <w:tcPr>
            <w:tcW w:w="554" w:type="pct"/>
            <w:tcBorders>
              <w:top w:val="nil"/>
              <w:left w:val="nil"/>
              <w:bottom w:val="single" w:sz="4" w:space="0" w:color="auto"/>
              <w:right w:val="single" w:sz="4" w:space="0" w:color="auto"/>
            </w:tcBorders>
            <w:shd w:val="clear" w:color="auto" w:fill="auto"/>
            <w:noWrap/>
            <w:vAlign w:val="bottom"/>
            <w:hideMark/>
          </w:tcPr>
          <w:p w14:paraId="161B5890"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МВт</w:t>
            </w:r>
          </w:p>
        </w:tc>
        <w:tc>
          <w:tcPr>
            <w:tcW w:w="632" w:type="pct"/>
            <w:tcBorders>
              <w:top w:val="nil"/>
              <w:left w:val="nil"/>
              <w:bottom w:val="single" w:sz="4" w:space="0" w:color="auto"/>
              <w:right w:val="single" w:sz="4" w:space="0" w:color="auto"/>
            </w:tcBorders>
            <w:shd w:val="clear" w:color="auto" w:fill="auto"/>
            <w:noWrap/>
            <w:vAlign w:val="bottom"/>
            <w:hideMark/>
          </w:tcPr>
          <w:p w14:paraId="32215837"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237,18</w:t>
            </w:r>
          </w:p>
        </w:tc>
        <w:tc>
          <w:tcPr>
            <w:tcW w:w="631" w:type="pct"/>
            <w:tcBorders>
              <w:top w:val="nil"/>
              <w:left w:val="nil"/>
              <w:bottom w:val="single" w:sz="4" w:space="0" w:color="auto"/>
              <w:right w:val="single" w:sz="4" w:space="0" w:color="auto"/>
            </w:tcBorders>
            <w:shd w:val="clear" w:color="auto" w:fill="auto"/>
            <w:noWrap/>
            <w:vAlign w:val="bottom"/>
            <w:hideMark/>
          </w:tcPr>
          <w:p w14:paraId="44420FE5"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231,03</w:t>
            </w:r>
          </w:p>
        </w:tc>
        <w:tc>
          <w:tcPr>
            <w:tcW w:w="1703" w:type="pct"/>
            <w:tcBorders>
              <w:top w:val="nil"/>
              <w:left w:val="nil"/>
              <w:bottom w:val="single" w:sz="4" w:space="0" w:color="auto"/>
              <w:right w:val="single" w:sz="4" w:space="0" w:color="auto"/>
            </w:tcBorders>
            <w:shd w:val="clear" w:color="auto" w:fill="auto"/>
            <w:vAlign w:val="bottom"/>
            <w:hideMark/>
          </w:tcPr>
          <w:p w14:paraId="35689CD5"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Сводный прогнозный баланс</w:t>
            </w:r>
          </w:p>
        </w:tc>
      </w:tr>
      <w:tr w:rsidR="00820FD8" w:rsidRPr="00820FD8" w14:paraId="09B35E7A" w14:textId="77777777" w:rsidTr="002D6968">
        <w:trPr>
          <w:trHeight w:val="6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2D35EAE8"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8</w:t>
            </w:r>
          </w:p>
        </w:tc>
        <w:tc>
          <w:tcPr>
            <w:tcW w:w="1207" w:type="pct"/>
            <w:tcBorders>
              <w:top w:val="nil"/>
              <w:left w:val="nil"/>
              <w:bottom w:val="single" w:sz="4" w:space="0" w:color="auto"/>
              <w:right w:val="single" w:sz="4" w:space="0" w:color="auto"/>
            </w:tcBorders>
            <w:shd w:val="clear" w:color="auto" w:fill="auto"/>
            <w:vAlign w:val="bottom"/>
            <w:hideMark/>
          </w:tcPr>
          <w:p w14:paraId="08818E84"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Объем потерь электрической энергии (сводный прогнозный баланс)</w:t>
            </w:r>
          </w:p>
        </w:tc>
        <w:tc>
          <w:tcPr>
            <w:tcW w:w="554" w:type="pct"/>
            <w:tcBorders>
              <w:top w:val="nil"/>
              <w:left w:val="nil"/>
              <w:bottom w:val="single" w:sz="4" w:space="0" w:color="auto"/>
              <w:right w:val="single" w:sz="4" w:space="0" w:color="auto"/>
            </w:tcBorders>
            <w:shd w:val="clear" w:color="auto" w:fill="auto"/>
            <w:noWrap/>
            <w:vAlign w:val="bottom"/>
            <w:hideMark/>
          </w:tcPr>
          <w:p w14:paraId="6D451553"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тыс.МВт.ч</w:t>
            </w:r>
          </w:p>
        </w:tc>
        <w:tc>
          <w:tcPr>
            <w:tcW w:w="632" w:type="pct"/>
            <w:tcBorders>
              <w:top w:val="nil"/>
              <w:left w:val="nil"/>
              <w:bottom w:val="single" w:sz="4" w:space="0" w:color="auto"/>
              <w:right w:val="single" w:sz="4" w:space="0" w:color="auto"/>
            </w:tcBorders>
            <w:shd w:val="clear" w:color="auto" w:fill="auto"/>
            <w:noWrap/>
            <w:vAlign w:val="bottom"/>
            <w:hideMark/>
          </w:tcPr>
          <w:p w14:paraId="0E4FF3E9"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743,06</w:t>
            </w:r>
          </w:p>
        </w:tc>
        <w:tc>
          <w:tcPr>
            <w:tcW w:w="631" w:type="pct"/>
            <w:tcBorders>
              <w:top w:val="nil"/>
              <w:left w:val="nil"/>
              <w:bottom w:val="single" w:sz="4" w:space="0" w:color="auto"/>
              <w:right w:val="single" w:sz="4" w:space="0" w:color="auto"/>
            </w:tcBorders>
            <w:shd w:val="clear" w:color="auto" w:fill="auto"/>
            <w:noWrap/>
            <w:vAlign w:val="bottom"/>
            <w:hideMark/>
          </w:tcPr>
          <w:p w14:paraId="2C4CF4B5"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725,93</w:t>
            </w:r>
          </w:p>
        </w:tc>
        <w:tc>
          <w:tcPr>
            <w:tcW w:w="1703" w:type="pct"/>
            <w:tcBorders>
              <w:top w:val="nil"/>
              <w:left w:val="nil"/>
              <w:bottom w:val="single" w:sz="4" w:space="0" w:color="auto"/>
              <w:right w:val="single" w:sz="4" w:space="0" w:color="auto"/>
            </w:tcBorders>
            <w:shd w:val="clear" w:color="auto" w:fill="auto"/>
            <w:vAlign w:val="bottom"/>
            <w:hideMark/>
          </w:tcPr>
          <w:p w14:paraId="1F548D09"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Сводный прогнозный баланс</w:t>
            </w:r>
          </w:p>
        </w:tc>
      </w:tr>
      <w:tr w:rsidR="00820FD8" w:rsidRPr="00820FD8" w14:paraId="30DFBFB3"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413C1762"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c>
          <w:tcPr>
            <w:tcW w:w="1207" w:type="pct"/>
            <w:tcBorders>
              <w:top w:val="nil"/>
              <w:left w:val="nil"/>
              <w:bottom w:val="single" w:sz="4" w:space="0" w:color="auto"/>
              <w:right w:val="single" w:sz="4" w:space="0" w:color="auto"/>
            </w:tcBorders>
            <w:shd w:val="clear" w:color="auto" w:fill="auto"/>
            <w:vAlign w:val="bottom"/>
            <w:hideMark/>
          </w:tcPr>
          <w:p w14:paraId="3959D2C2"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14:paraId="45F7333E"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c>
          <w:tcPr>
            <w:tcW w:w="632" w:type="pct"/>
            <w:tcBorders>
              <w:top w:val="nil"/>
              <w:left w:val="nil"/>
              <w:bottom w:val="single" w:sz="4" w:space="0" w:color="auto"/>
              <w:right w:val="single" w:sz="4" w:space="0" w:color="auto"/>
            </w:tcBorders>
            <w:shd w:val="clear" w:color="auto" w:fill="auto"/>
            <w:noWrap/>
            <w:vAlign w:val="bottom"/>
            <w:hideMark/>
          </w:tcPr>
          <w:p w14:paraId="3775B867"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c>
          <w:tcPr>
            <w:tcW w:w="631" w:type="pct"/>
            <w:tcBorders>
              <w:top w:val="nil"/>
              <w:left w:val="nil"/>
              <w:bottom w:val="single" w:sz="4" w:space="0" w:color="auto"/>
              <w:right w:val="single" w:sz="4" w:space="0" w:color="auto"/>
            </w:tcBorders>
            <w:shd w:val="clear" w:color="auto" w:fill="auto"/>
            <w:noWrap/>
            <w:vAlign w:val="bottom"/>
            <w:hideMark/>
          </w:tcPr>
          <w:p w14:paraId="3A3009F4"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c>
          <w:tcPr>
            <w:tcW w:w="1703" w:type="pct"/>
            <w:tcBorders>
              <w:top w:val="nil"/>
              <w:left w:val="nil"/>
              <w:bottom w:val="single" w:sz="4" w:space="0" w:color="auto"/>
              <w:right w:val="single" w:sz="4" w:space="0" w:color="auto"/>
            </w:tcBorders>
            <w:shd w:val="clear" w:color="auto" w:fill="auto"/>
            <w:vAlign w:val="bottom"/>
            <w:hideMark/>
          </w:tcPr>
          <w:p w14:paraId="5FFABADE"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r>
      <w:tr w:rsidR="00820FD8" w:rsidRPr="00820FD8" w14:paraId="1E41144C"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12CA02D5"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9</w:t>
            </w:r>
          </w:p>
        </w:tc>
        <w:tc>
          <w:tcPr>
            <w:tcW w:w="1207" w:type="pct"/>
            <w:tcBorders>
              <w:top w:val="nil"/>
              <w:left w:val="nil"/>
              <w:bottom w:val="single" w:sz="4" w:space="0" w:color="auto"/>
              <w:right w:val="single" w:sz="4" w:space="0" w:color="auto"/>
            </w:tcBorders>
            <w:shd w:val="clear" w:color="auto" w:fill="auto"/>
            <w:vAlign w:val="bottom"/>
            <w:hideMark/>
          </w:tcPr>
          <w:p w14:paraId="6ADB5FD2"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Стоимость покупки мощности</w:t>
            </w:r>
          </w:p>
        </w:tc>
        <w:tc>
          <w:tcPr>
            <w:tcW w:w="554" w:type="pct"/>
            <w:tcBorders>
              <w:top w:val="nil"/>
              <w:left w:val="nil"/>
              <w:bottom w:val="single" w:sz="4" w:space="0" w:color="auto"/>
              <w:right w:val="single" w:sz="4" w:space="0" w:color="auto"/>
            </w:tcBorders>
            <w:shd w:val="clear" w:color="auto" w:fill="auto"/>
            <w:noWrap/>
            <w:vAlign w:val="bottom"/>
            <w:hideMark/>
          </w:tcPr>
          <w:p w14:paraId="7CF7EF33"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тыс.руб.</w:t>
            </w:r>
          </w:p>
        </w:tc>
        <w:tc>
          <w:tcPr>
            <w:tcW w:w="632" w:type="pct"/>
            <w:tcBorders>
              <w:top w:val="nil"/>
              <w:left w:val="nil"/>
              <w:bottom w:val="single" w:sz="4" w:space="0" w:color="auto"/>
              <w:right w:val="single" w:sz="4" w:space="0" w:color="auto"/>
            </w:tcBorders>
            <w:shd w:val="clear" w:color="auto" w:fill="auto"/>
            <w:noWrap/>
            <w:vAlign w:val="bottom"/>
            <w:hideMark/>
          </w:tcPr>
          <w:p w14:paraId="4EA077BB"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1 090 458,26</w:t>
            </w:r>
          </w:p>
        </w:tc>
        <w:tc>
          <w:tcPr>
            <w:tcW w:w="631" w:type="pct"/>
            <w:tcBorders>
              <w:top w:val="nil"/>
              <w:left w:val="nil"/>
              <w:bottom w:val="single" w:sz="4" w:space="0" w:color="auto"/>
              <w:right w:val="single" w:sz="4" w:space="0" w:color="auto"/>
            </w:tcBorders>
            <w:shd w:val="clear" w:color="auto" w:fill="auto"/>
            <w:noWrap/>
            <w:vAlign w:val="bottom"/>
            <w:hideMark/>
          </w:tcPr>
          <w:p w14:paraId="7D1E12AD"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1 116 087,07</w:t>
            </w:r>
          </w:p>
        </w:tc>
        <w:tc>
          <w:tcPr>
            <w:tcW w:w="1703" w:type="pct"/>
            <w:tcBorders>
              <w:top w:val="nil"/>
              <w:left w:val="nil"/>
              <w:bottom w:val="single" w:sz="4" w:space="0" w:color="auto"/>
              <w:right w:val="single" w:sz="4" w:space="0" w:color="auto"/>
            </w:tcBorders>
            <w:shd w:val="clear" w:color="auto" w:fill="auto"/>
            <w:vAlign w:val="bottom"/>
            <w:hideMark/>
          </w:tcPr>
          <w:p w14:paraId="05BF7D93"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r>
      <w:tr w:rsidR="00820FD8" w:rsidRPr="00820FD8" w14:paraId="6C1E0DDB"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41B45B4F"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10</w:t>
            </w:r>
          </w:p>
        </w:tc>
        <w:tc>
          <w:tcPr>
            <w:tcW w:w="1207" w:type="pct"/>
            <w:tcBorders>
              <w:top w:val="nil"/>
              <w:left w:val="nil"/>
              <w:bottom w:val="single" w:sz="4" w:space="0" w:color="auto"/>
              <w:right w:val="single" w:sz="4" w:space="0" w:color="auto"/>
            </w:tcBorders>
            <w:shd w:val="clear" w:color="auto" w:fill="auto"/>
            <w:vAlign w:val="bottom"/>
            <w:hideMark/>
          </w:tcPr>
          <w:p w14:paraId="3F1FCC47"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Стоимость покупки электрической энергии</w:t>
            </w:r>
          </w:p>
        </w:tc>
        <w:tc>
          <w:tcPr>
            <w:tcW w:w="554" w:type="pct"/>
            <w:tcBorders>
              <w:top w:val="nil"/>
              <w:left w:val="nil"/>
              <w:bottom w:val="single" w:sz="4" w:space="0" w:color="auto"/>
              <w:right w:val="single" w:sz="4" w:space="0" w:color="auto"/>
            </w:tcBorders>
            <w:shd w:val="clear" w:color="auto" w:fill="auto"/>
            <w:noWrap/>
            <w:vAlign w:val="bottom"/>
            <w:hideMark/>
          </w:tcPr>
          <w:p w14:paraId="41EC8CD2"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тыс.руб.</w:t>
            </w:r>
          </w:p>
        </w:tc>
        <w:tc>
          <w:tcPr>
            <w:tcW w:w="632" w:type="pct"/>
            <w:tcBorders>
              <w:top w:val="nil"/>
              <w:left w:val="nil"/>
              <w:bottom w:val="single" w:sz="4" w:space="0" w:color="auto"/>
              <w:right w:val="single" w:sz="4" w:space="0" w:color="auto"/>
            </w:tcBorders>
            <w:shd w:val="clear" w:color="auto" w:fill="auto"/>
            <w:noWrap/>
            <w:vAlign w:val="bottom"/>
            <w:hideMark/>
          </w:tcPr>
          <w:p w14:paraId="2AE323A4"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1 192 136,13</w:t>
            </w:r>
          </w:p>
        </w:tc>
        <w:tc>
          <w:tcPr>
            <w:tcW w:w="631" w:type="pct"/>
            <w:tcBorders>
              <w:top w:val="nil"/>
              <w:left w:val="nil"/>
              <w:bottom w:val="single" w:sz="4" w:space="0" w:color="auto"/>
              <w:right w:val="single" w:sz="4" w:space="0" w:color="auto"/>
            </w:tcBorders>
            <w:shd w:val="clear" w:color="auto" w:fill="auto"/>
            <w:noWrap/>
            <w:vAlign w:val="bottom"/>
            <w:hideMark/>
          </w:tcPr>
          <w:p w14:paraId="66DB0BC4"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1 193 722,15</w:t>
            </w:r>
          </w:p>
        </w:tc>
        <w:tc>
          <w:tcPr>
            <w:tcW w:w="1703" w:type="pct"/>
            <w:tcBorders>
              <w:top w:val="nil"/>
              <w:left w:val="nil"/>
              <w:bottom w:val="single" w:sz="4" w:space="0" w:color="auto"/>
              <w:right w:val="single" w:sz="4" w:space="0" w:color="auto"/>
            </w:tcBorders>
            <w:shd w:val="clear" w:color="auto" w:fill="auto"/>
            <w:vAlign w:val="bottom"/>
            <w:hideMark/>
          </w:tcPr>
          <w:p w14:paraId="7C5F3916"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r>
      <w:tr w:rsidR="00820FD8" w:rsidRPr="00820FD8" w14:paraId="6B841F6A" w14:textId="77777777" w:rsidTr="002D6968">
        <w:trPr>
          <w:trHeight w:val="3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580676FB"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11</w:t>
            </w:r>
          </w:p>
        </w:tc>
        <w:tc>
          <w:tcPr>
            <w:tcW w:w="1207" w:type="pct"/>
            <w:tcBorders>
              <w:top w:val="nil"/>
              <w:left w:val="nil"/>
              <w:bottom w:val="single" w:sz="4" w:space="0" w:color="auto"/>
              <w:right w:val="single" w:sz="4" w:space="0" w:color="auto"/>
            </w:tcBorders>
            <w:shd w:val="clear" w:color="auto" w:fill="auto"/>
            <w:vAlign w:val="bottom"/>
            <w:hideMark/>
          </w:tcPr>
          <w:p w14:paraId="0B0F4EBB"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Итого стоимость покупки (стр.9+стр.10)</w:t>
            </w:r>
          </w:p>
        </w:tc>
        <w:tc>
          <w:tcPr>
            <w:tcW w:w="554" w:type="pct"/>
            <w:tcBorders>
              <w:top w:val="nil"/>
              <w:left w:val="nil"/>
              <w:bottom w:val="single" w:sz="4" w:space="0" w:color="auto"/>
              <w:right w:val="single" w:sz="4" w:space="0" w:color="auto"/>
            </w:tcBorders>
            <w:shd w:val="clear" w:color="auto" w:fill="auto"/>
            <w:noWrap/>
            <w:vAlign w:val="bottom"/>
            <w:hideMark/>
          </w:tcPr>
          <w:p w14:paraId="654C23B7"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тыс.руб.</w:t>
            </w:r>
          </w:p>
        </w:tc>
        <w:tc>
          <w:tcPr>
            <w:tcW w:w="632" w:type="pct"/>
            <w:tcBorders>
              <w:top w:val="nil"/>
              <w:left w:val="nil"/>
              <w:bottom w:val="single" w:sz="4" w:space="0" w:color="auto"/>
              <w:right w:val="single" w:sz="4" w:space="0" w:color="auto"/>
            </w:tcBorders>
            <w:shd w:val="clear" w:color="auto" w:fill="auto"/>
            <w:noWrap/>
            <w:vAlign w:val="bottom"/>
            <w:hideMark/>
          </w:tcPr>
          <w:p w14:paraId="3502FDC5"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2 282 594,39</w:t>
            </w:r>
          </w:p>
        </w:tc>
        <w:tc>
          <w:tcPr>
            <w:tcW w:w="631" w:type="pct"/>
            <w:tcBorders>
              <w:top w:val="nil"/>
              <w:left w:val="nil"/>
              <w:bottom w:val="single" w:sz="4" w:space="0" w:color="auto"/>
              <w:right w:val="single" w:sz="4" w:space="0" w:color="auto"/>
            </w:tcBorders>
            <w:shd w:val="clear" w:color="auto" w:fill="auto"/>
            <w:noWrap/>
            <w:vAlign w:val="bottom"/>
            <w:hideMark/>
          </w:tcPr>
          <w:p w14:paraId="4ECE43AF" w14:textId="77777777" w:rsidR="00820FD8" w:rsidRPr="00820FD8" w:rsidRDefault="00820FD8" w:rsidP="00820FD8">
            <w:pPr>
              <w:jc w:val="right"/>
              <w:rPr>
                <w:rFonts w:eastAsiaTheme="minorHAnsi" w:cstheme="minorBidi"/>
                <w:color w:val="000000"/>
                <w:sz w:val="16"/>
                <w:szCs w:val="16"/>
                <w:lang w:eastAsia="en-US"/>
              </w:rPr>
            </w:pPr>
            <w:r w:rsidRPr="00820FD8">
              <w:rPr>
                <w:rFonts w:eastAsiaTheme="minorHAnsi" w:cstheme="minorBidi"/>
                <w:color w:val="000000"/>
                <w:sz w:val="16"/>
                <w:szCs w:val="16"/>
                <w:lang w:eastAsia="en-US"/>
              </w:rPr>
              <w:t>2 309 809,22</w:t>
            </w:r>
          </w:p>
        </w:tc>
        <w:tc>
          <w:tcPr>
            <w:tcW w:w="1703" w:type="pct"/>
            <w:tcBorders>
              <w:top w:val="nil"/>
              <w:left w:val="nil"/>
              <w:bottom w:val="single" w:sz="4" w:space="0" w:color="auto"/>
              <w:right w:val="single" w:sz="4" w:space="0" w:color="auto"/>
            </w:tcBorders>
            <w:shd w:val="clear" w:color="auto" w:fill="auto"/>
            <w:vAlign w:val="bottom"/>
            <w:hideMark/>
          </w:tcPr>
          <w:p w14:paraId="5A077799" w14:textId="77777777" w:rsidR="00820FD8" w:rsidRPr="00820FD8" w:rsidRDefault="00820FD8" w:rsidP="00820FD8">
            <w:pPr>
              <w:rPr>
                <w:rFonts w:eastAsiaTheme="minorHAnsi" w:cstheme="minorBidi"/>
                <w:color w:val="000000"/>
                <w:sz w:val="16"/>
                <w:szCs w:val="16"/>
                <w:lang w:eastAsia="en-US"/>
              </w:rPr>
            </w:pPr>
            <w:r w:rsidRPr="00820FD8">
              <w:rPr>
                <w:rFonts w:eastAsiaTheme="minorHAnsi" w:cstheme="minorBidi"/>
                <w:color w:val="000000"/>
                <w:sz w:val="16"/>
                <w:szCs w:val="16"/>
                <w:lang w:eastAsia="en-US"/>
              </w:rPr>
              <w:t> </w:t>
            </w:r>
          </w:p>
        </w:tc>
      </w:tr>
      <w:tr w:rsidR="00820FD8" w:rsidRPr="00820FD8" w14:paraId="2B9C606A" w14:textId="77777777" w:rsidTr="002D6968">
        <w:trPr>
          <w:trHeight w:val="600"/>
        </w:trPr>
        <w:tc>
          <w:tcPr>
            <w:tcW w:w="273" w:type="pct"/>
            <w:tcBorders>
              <w:top w:val="nil"/>
              <w:left w:val="single" w:sz="4" w:space="0" w:color="auto"/>
              <w:bottom w:val="single" w:sz="4" w:space="0" w:color="auto"/>
              <w:right w:val="single" w:sz="4" w:space="0" w:color="auto"/>
            </w:tcBorders>
            <w:shd w:val="clear" w:color="auto" w:fill="auto"/>
            <w:noWrap/>
            <w:vAlign w:val="bottom"/>
            <w:hideMark/>
          </w:tcPr>
          <w:p w14:paraId="46B628DB" w14:textId="77777777" w:rsidR="00820FD8" w:rsidRPr="00820FD8" w:rsidRDefault="00820FD8" w:rsidP="00820FD8">
            <w:pPr>
              <w:rPr>
                <w:rFonts w:eastAsiaTheme="minorHAnsi" w:cstheme="minorBidi"/>
                <w:b/>
                <w:bCs/>
                <w:color w:val="000000"/>
                <w:sz w:val="16"/>
                <w:szCs w:val="16"/>
                <w:lang w:eastAsia="en-US"/>
              </w:rPr>
            </w:pPr>
            <w:r w:rsidRPr="00820FD8">
              <w:rPr>
                <w:rFonts w:eastAsiaTheme="minorHAnsi" w:cstheme="minorBidi"/>
                <w:b/>
                <w:bCs/>
                <w:color w:val="000000"/>
                <w:sz w:val="16"/>
                <w:szCs w:val="16"/>
                <w:lang w:eastAsia="en-US"/>
              </w:rPr>
              <w:t> </w:t>
            </w:r>
          </w:p>
        </w:tc>
        <w:tc>
          <w:tcPr>
            <w:tcW w:w="1207" w:type="pct"/>
            <w:tcBorders>
              <w:top w:val="nil"/>
              <w:left w:val="nil"/>
              <w:bottom w:val="single" w:sz="4" w:space="0" w:color="auto"/>
              <w:right w:val="single" w:sz="4" w:space="0" w:color="auto"/>
            </w:tcBorders>
            <w:shd w:val="clear" w:color="auto" w:fill="auto"/>
            <w:vAlign w:val="bottom"/>
            <w:hideMark/>
          </w:tcPr>
          <w:p w14:paraId="554A436E" w14:textId="77777777" w:rsidR="00820FD8" w:rsidRPr="00820FD8" w:rsidRDefault="00820FD8" w:rsidP="00820FD8">
            <w:pPr>
              <w:rPr>
                <w:rFonts w:eastAsiaTheme="minorHAnsi" w:cstheme="minorBidi"/>
                <w:b/>
                <w:bCs/>
                <w:color w:val="000000"/>
                <w:sz w:val="16"/>
                <w:szCs w:val="16"/>
                <w:lang w:eastAsia="en-US"/>
              </w:rPr>
            </w:pPr>
            <w:r w:rsidRPr="00820FD8">
              <w:rPr>
                <w:rFonts w:eastAsiaTheme="minorHAnsi" w:cstheme="minorBidi"/>
                <w:b/>
                <w:bCs/>
                <w:color w:val="000000"/>
                <w:sz w:val="16"/>
                <w:szCs w:val="16"/>
                <w:lang w:eastAsia="en-US"/>
              </w:rPr>
              <w:t>Тариф на покупку потерь электрической энергии (расчетный) на 2021 год</w:t>
            </w:r>
          </w:p>
        </w:tc>
        <w:tc>
          <w:tcPr>
            <w:tcW w:w="554" w:type="pct"/>
            <w:tcBorders>
              <w:top w:val="nil"/>
              <w:left w:val="nil"/>
              <w:bottom w:val="single" w:sz="4" w:space="0" w:color="auto"/>
              <w:right w:val="single" w:sz="4" w:space="0" w:color="auto"/>
            </w:tcBorders>
            <w:shd w:val="clear" w:color="auto" w:fill="auto"/>
            <w:noWrap/>
            <w:vAlign w:val="bottom"/>
            <w:hideMark/>
          </w:tcPr>
          <w:p w14:paraId="1D09C60E" w14:textId="77777777" w:rsidR="00820FD8" w:rsidRPr="00820FD8" w:rsidRDefault="00820FD8" w:rsidP="00820FD8">
            <w:pPr>
              <w:rPr>
                <w:rFonts w:eastAsiaTheme="minorHAnsi" w:cstheme="minorBidi"/>
                <w:b/>
                <w:bCs/>
                <w:color w:val="000000"/>
                <w:sz w:val="16"/>
                <w:szCs w:val="16"/>
                <w:lang w:eastAsia="en-US"/>
              </w:rPr>
            </w:pPr>
            <w:r w:rsidRPr="00820FD8">
              <w:rPr>
                <w:rFonts w:eastAsiaTheme="minorHAnsi" w:cstheme="minorBidi"/>
                <w:b/>
                <w:bCs/>
                <w:color w:val="000000"/>
                <w:sz w:val="16"/>
                <w:szCs w:val="16"/>
                <w:lang w:eastAsia="en-US"/>
              </w:rPr>
              <w:t>руб/МВт.ч</w:t>
            </w:r>
          </w:p>
        </w:tc>
        <w:tc>
          <w:tcPr>
            <w:tcW w:w="632" w:type="pct"/>
            <w:tcBorders>
              <w:top w:val="nil"/>
              <w:left w:val="nil"/>
              <w:bottom w:val="single" w:sz="4" w:space="0" w:color="auto"/>
              <w:right w:val="single" w:sz="4" w:space="0" w:color="auto"/>
            </w:tcBorders>
            <w:shd w:val="clear" w:color="auto" w:fill="auto"/>
            <w:noWrap/>
            <w:vAlign w:val="bottom"/>
            <w:hideMark/>
          </w:tcPr>
          <w:p w14:paraId="1AFFBA90" w14:textId="77777777" w:rsidR="00820FD8" w:rsidRPr="00820FD8" w:rsidRDefault="00820FD8" w:rsidP="00820FD8">
            <w:pPr>
              <w:jc w:val="right"/>
              <w:rPr>
                <w:rFonts w:eastAsiaTheme="minorHAnsi" w:cstheme="minorBidi"/>
                <w:b/>
                <w:bCs/>
                <w:color w:val="000000"/>
                <w:sz w:val="16"/>
                <w:szCs w:val="16"/>
                <w:lang w:eastAsia="en-US"/>
              </w:rPr>
            </w:pPr>
            <w:r w:rsidRPr="00820FD8">
              <w:rPr>
                <w:rFonts w:eastAsiaTheme="minorHAnsi" w:cstheme="minorBidi"/>
                <w:b/>
                <w:bCs/>
                <w:color w:val="000000"/>
                <w:sz w:val="16"/>
                <w:szCs w:val="16"/>
                <w:lang w:eastAsia="en-US"/>
              </w:rPr>
              <w:t>3 071,90</w:t>
            </w:r>
          </w:p>
        </w:tc>
        <w:tc>
          <w:tcPr>
            <w:tcW w:w="631" w:type="pct"/>
            <w:tcBorders>
              <w:top w:val="nil"/>
              <w:left w:val="nil"/>
              <w:bottom w:val="single" w:sz="4" w:space="0" w:color="auto"/>
              <w:right w:val="single" w:sz="4" w:space="0" w:color="auto"/>
            </w:tcBorders>
            <w:shd w:val="clear" w:color="auto" w:fill="auto"/>
            <w:noWrap/>
            <w:vAlign w:val="bottom"/>
            <w:hideMark/>
          </w:tcPr>
          <w:p w14:paraId="5FA4F7FC" w14:textId="77777777" w:rsidR="00820FD8" w:rsidRPr="00820FD8" w:rsidRDefault="00820FD8" w:rsidP="00820FD8">
            <w:pPr>
              <w:jc w:val="right"/>
              <w:rPr>
                <w:rFonts w:eastAsiaTheme="minorHAnsi" w:cstheme="minorBidi"/>
                <w:b/>
                <w:bCs/>
                <w:color w:val="000000"/>
                <w:sz w:val="16"/>
                <w:szCs w:val="16"/>
                <w:lang w:eastAsia="en-US"/>
              </w:rPr>
            </w:pPr>
            <w:r w:rsidRPr="00820FD8">
              <w:rPr>
                <w:rFonts w:eastAsiaTheme="minorHAnsi" w:cstheme="minorBidi"/>
                <w:b/>
                <w:bCs/>
                <w:color w:val="000000"/>
                <w:sz w:val="16"/>
                <w:szCs w:val="16"/>
                <w:lang w:eastAsia="en-US"/>
              </w:rPr>
              <w:t>3 181,88</w:t>
            </w:r>
          </w:p>
        </w:tc>
        <w:tc>
          <w:tcPr>
            <w:tcW w:w="1703" w:type="pct"/>
            <w:tcBorders>
              <w:top w:val="nil"/>
              <w:left w:val="nil"/>
              <w:bottom w:val="single" w:sz="4" w:space="0" w:color="auto"/>
              <w:right w:val="single" w:sz="4" w:space="0" w:color="auto"/>
            </w:tcBorders>
            <w:shd w:val="clear" w:color="auto" w:fill="auto"/>
            <w:vAlign w:val="bottom"/>
            <w:hideMark/>
          </w:tcPr>
          <w:p w14:paraId="56CA57EF" w14:textId="77777777" w:rsidR="00820FD8" w:rsidRPr="00820FD8" w:rsidRDefault="00820FD8" w:rsidP="00820FD8">
            <w:pPr>
              <w:rPr>
                <w:rFonts w:eastAsiaTheme="minorHAnsi" w:cstheme="minorBidi"/>
                <w:b/>
                <w:bCs/>
                <w:color w:val="000000"/>
                <w:sz w:val="16"/>
                <w:szCs w:val="16"/>
                <w:lang w:eastAsia="en-US"/>
              </w:rPr>
            </w:pPr>
            <w:r w:rsidRPr="00820FD8">
              <w:rPr>
                <w:rFonts w:eastAsiaTheme="minorHAnsi" w:cstheme="minorBidi"/>
                <w:b/>
                <w:bCs/>
                <w:color w:val="000000"/>
                <w:sz w:val="16"/>
                <w:szCs w:val="16"/>
                <w:lang w:eastAsia="en-US"/>
              </w:rPr>
              <w:t> </w:t>
            </w:r>
          </w:p>
        </w:tc>
      </w:tr>
    </w:tbl>
    <w:p w14:paraId="292B8E43" w14:textId="77777777" w:rsidR="00820FD8" w:rsidRPr="00820FD8" w:rsidRDefault="00820FD8" w:rsidP="00820FD8">
      <w:pPr>
        <w:ind w:firstLine="851"/>
        <w:jc w:val="both"/>
        <w:rPr>
          <w:rFonts w:eastAsiaTheme="minorHAnsi" w:cstheme="minorBidi"/>
          <w:color w:val="000000" w:themeColor="text1"/>
          <w:sz w:val="28"/>
          <w:szCs w:val="22"/>
          <w:lang w:eastAsia="en-US"/>
        </w:rPr>
      </w:pPr>
    </w:p>
    <w:p w14:paraId="06FD6C52"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В то же время тарифы на услуги по передаче электрической энергии устанавливаются в рамках предельных уровней тарифов, устанавливаемых ФАС России (пункт 81 Основ ценообразования). Поскольку полученная расчётным путём цена электрической энергии превышает рост предельной ставки на оплату потерь электрической энергии (рост по сравнению с 2020 годом в среднем по году  составит 37%), предлагается на 2021 год учесть расходы на оплату потерь, исходя из стоимости для всех сетевых организаций на 2021 год с учетом роста тарифов согласно прогнозу:</w:t>
      </w:r>
    </w:p>
    <w:p w14:paraId="4331404F"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1 полугодие: </w:t>
      </w:r>
      <w:r w:rsidRPr="00820FD8">
        <w:rPr>
          <w:rFonts w:eastAsiaTheme="minorHAnsi" w:cstheme="minorBidi"/>
          <w:b/>
          <w:color w:val="000000" w:themeColor="text1"/>
          <w:sz w:val="28"/>
          <w:szCs w:val="22"/>
          <w:lang w:eastAsia="en-US"/>
        </w:rPr>
        <w:t>2 394,105</w:t>
      </w:r>
      <w:r w:rsidRPr="00820FD8">
        <w:rPr>
          <w:rFonts w:eastAsiaTheme="minorHAnsi" w:cstheme="minorBidi"/>
          <w:color w:val="000000" w:themeColor="text1"/>
          <w:sz w:val="28"/>
          <w:szCs w:val="22"/>
          <w:lang w:eastAsia="en-US"/>
        </w:rPr>
        <w:t xml:space="preserve"> руб./МВт.ч; </w:t>
      </w:r>
    </w:p>
    <w:p w14:paraId="537CEB38"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 xml:space="preserve">2 полугодие: </w:t>
      </w:r>
      <w:r w:rsidRPr="00820FD8">
        <w:rPr>
          <w:rFonts w:eastAsiaTheme="minorHAnsi" w:cstheme="minorBidi"/>
          <w:b/>
          <w:color w:val="000000" w:themeColor="text1"/>
          <w:sz w:val="28"/>
          <w:szCs w:val="22"/>
          <w:lang w:eastAsia="en-US"/>
        </w:rPr>
        <w:t>2 485,634</w:t>
      </w:r>
      <w:r w:rsidRPr="00820FD8">
        <w:rPr>
          <w:rFonts w:eastAsiaTheme="minorHAnsi" w:cstheme="minorBidi"/>
          <w:color w:val="000000" w:themeColor="text1"/>
          <w:sz w:val="28"/>
          <w:szCs w:val="22"/>
          <w:lang w:eastAsia="en-US"/>
        </w:rPr>
        <w:t xml:space="preserve"> руб./МВт.ч.</w:t>
      </w:r>
    </w:p>
    <w:p w14:paraId="7A5898FC"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Соответственно, величина расходов (НВВ) в части оплаты технологического расхода (потерь) электрической энергии ООО «ЭнергоПаритет», рассчитанная на основании баланса на 2021 год и тарифов на покупку потерь электрической энергии составит:</w:t>
      </w:r>
    </w:p>
    <w:p w14:paraId="33F1ECFD" w14:textId="77777777" w:rsidR="00820FD8" w:rsidRPr="00820FD8" w:rsidRDefault="00820FD8" w:rsidP="00820FD8">
      <w:pPr>
        <w:ind w:firstLine="851"/>
        <w:jc w:val="both"/>
        <w:rPr>
          <w:rFonts w:eastAsiaTheme="minorHAnsi" w:cstheme="minorBidi"/>
          <w:i/>
          <w:color w:val="000000" w:themeColor="text1"/>
          <w:sz w:val="28"/>
          <w:szCs w:val="22"/>
          <w:lang w:eastAsia="en-US"/>
        </w:rPr>
      </w:pPr>
      <w:r w:rsidRPr="00820FD8">
        <w:rPr>
          <w:rFonts w:eastAsiaTheme="minorHAnsi" w:cstheme="minorBidi"/>
          <w:i/>
          <w:color w:val="000000" w:themeColor="text1"/>
          <w:sz w:val="28"/>
          <w:szCs w:val="22"/>
          <w:lang w:eastAsia="en-US"/>
        </w:rPr>
        <w:t xml:space="preserve">на 1 полугодие </w:t>
      </w:r>
    </w:p>
    <w:p w14:paraId="631D800C"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2 394,105 руб./МВт.ч. * 9,3889 млн. кВт.ч = 22 478,01 (тыс.руб.),</w:t>
      </w:r>
    </w:p>
    <w:p w14:paraId="7DC639E7"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где 9,3889 млн. кВт.ч - прогнозный объём технологического расхода (потерь)электрической энергии в сетях предприятия на 1 полугодие 2021 года;</w:t>
      </w:r>
    </w:p>
    <w:p w14:paraId="38A84230" w14:textId="77777777" w:rsidR="00820FD8" w:rsidRPr="00820FD8" w:rsidRDefault="00820FD8" w:rsidP="00820FD8">
      <w:pPr>
        <w:ind w:firstLine="851"/>
        <w:jc w:val="both"/>
        <w:rPr>
          <w:rFonts w:eastAsiaTheme="minorHAnsi" w:cstheme="minorBidi"/>
          <w:i/>
          <w:color w:val="000000" w:themeColor="text1"/>
          <w:sz w:val="28"/>
          <w:szCs w:val="22"/>
          <w:lang w:eastAsia="en-US"/>
        </w:rPr>
      </w:pPr>
      <w:r w:rsidRPr="00820FD8">
        <w:rPr>
          <w:rFonts w:eastAsiaTheme="minorHAnsi" w:cstheme="minorBidi"/>
          <w:i/>
          <w:color w:val="000000" w:themeColor="text1"/>
          <w:sz w:val="28"/>
          <w:szCs w:val="22"/>
          <w:lang w:eastAsia="en-US"/>
        </w:rPr>
        <w:t xml:space="preserve">на 2 полугодие </w:t>
      </w:r>
    </w:p>
    <w:p w14:paraId="29FFFB3D"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2 485,634 руб./МВт.ч. * 9,4853 млн. кВт.ч = 23 576,98 (тыс.руб.),</w:t>
      </w:r>
    </w:p>
    <w:p w14:paraId="5C5617CB" w14:textId="77777777" w:rsidR="00820FD8" w:rsidRPr="00820FD8" w:rsidRDefault="00820FD8" w:rsidP="00820FD8">
      <w:pPr>
        <w:ind w:firstLine="851"/>
        <w:jc w:val="both"/>
        <w:rPr>
          <w:rFonts w:eastAsiaTheme="minorHAnsi" w:cstheme="minorBidi"/>
          <w:color w:val="000000" w:themeColor="text1"/>
          <w:sz w:val="28"/>
          <w:szCs w:val="22"/>
          <w:lang w:eastAsia="en-US"/>
        </w:rPr>
      </w:pPr>
      <w:r w:rsidRPr="00820FD8">
        <w:rPr>
          <w:rFonts w:eastAsiaTheme="minorHAnsi" w:cstheme="minorBidi"/>
          <w:color w:val="000000" w:themeColor="text1"/>
          <w:sz w:val="28"/>
          <w:szCs w:val="22"/>
          <w:lang w:eastAsia="en-US"/>
        </w:rPr>
        <w:t>где 9,4853 млн. кВт.ч - прогнозный объём технологического расхода (потерь)электрической энергии в сетях предприятия на 2 полугодие 2021 года.</w:t>
      </w:r>
    </w:p>
    <w:p w14:paraId="6DDBAF45" w14:textId="77777777" w:rsidR="00820FD8" w:rsidRPr="00820FD8" w:rsidRDefault="00820FD8" w:rsidP="00820FD8">
      <w:pPr>
        <w:spacing w:line="276" w:lineRule="auto"/>
        <w:ind w:firstLine="709"/>
        <w:jc w:val="both"/>
        <w:rPr>
          <w:rFonts w:eastAsiaTheme="minorHAnsi" w:cstheme="minorBidi"/>
          <w:sz w:val="28"/>
          <w:szCs w:val="22"/>
          <w:lang w:eastAsia="en-US"/>
        </w:rPr>
      </w:pPr>
    </w:p>
    <w:p w14:paraId="1FDFD2D2" w14:textId="77777777" w:rsidR="00820FD8" w:rsidRPr="00820FD8" w:rsidRDefault="00820FD8" w:rsidP="00820FD8">
      <w:pPr>
        <w:spacing w:line="276" w:lineRule="auto"/>
        <w:ind w:firstLine="709"/>
        <w:jc w:val="both"/>
        <w:rPr>
          <w:rFonts w:eastAsiaTheme="minorHAnsi" w:cstheme="minorBidi"/>
          <w:sz w:val="28"/>
          <w:szCs w:val="22"/>
          <w:lang w:eastAsia="en-US"/>
        </w:rPr>
      </w:pPr>
      <w:r w:rsidRPr="00820FD8">
        <w:rPr>
          <w:rFonts w:eastAsiaTheme="minorHAnsi" w:cstheme="minorBidi"/>
          <w:sz w:val="28"/>
          <w:szCs w:val="22"/>
          <w:lang w:eastAsia="en-US"/>
        </w:rPr>
        <w:t>Общая сумма затрат по 2021 году составит: 22 478,01 + 23 576,98 = 46 055,99 (тыс.руб.).</w:t>
      </w:r>
    </w:p>
    <w:p w14:paraId="68A7735D" w14:textId="77777777" w:rsidR="00820FD8" w:rsidRPr="00820FD8" w:rsidRDefault="00820FD8" w:rsidP="00820FD8">
      <w:pPr>
        <w:spacing w:line="276" w:lineRule="auto"/>
        <w:ind w:firstLine="709"/>
        <w:jc w:val="both"/>
        <w:rPr>
          <w:rFonts w:eastAsiaTheme="minorHAnsi" w:cstheme="minorBidi"/>
          <w:sz w:val="28"/>
          <w:szCs w:val="22"/>
          <w:lang w:eastAsia="en-US"/>
        </w:rPr>
      </w:pPr>
      <w:r w:rsidRPr="00820FD8">
        <w:rPr>
          <w:rFonts w:eastAsiaTheme="minorHAnsi" w:cstheme="minorBidi"/>
          <w:sz w:val="28"/>
          <w:szCs w:val="22"/>
          <w:lang w:eastAsia="en-US"/>
        </w:rPr>
        <w:t>Годовой объем</w:t>
      </w:r>
      <w:r w:rsidRPr="00820FD8">
        <w:rPr>
          <w:rFonts w:eastAsiaTheme="minorHAnsi" w:cstheme="minorBidi"/>
          <w:color w:val="000000" w:themeColor="text1"/>
          <w:sz w:val="28"/>
          <w:szCs w:val="22"/>
          <w:lang w:eastAsia="en-US"/>
        </w:rPr>
        <w:t xml:space="preserve"> технологического расхода (потерь)электрической энергии в сетях предприятия составит 18,87 млн. кВт.ч</w:t>
      </w:r>
    </w:p>
    <w:p w14:paraId="7B01B603" w14:textId="77777777" w:rsidR="00820FD8" w:rsidRPr="00820FD8" w:rsidRDefault="00820FD8" w:rsidP="00820FD8">
      <w:pPr>
        <w:keepNext/>
        <w:spacing w:after="200"/>
        <w:ind w:firstLine="709"/>
        <w:jc w:val="right"/>
        <w:rPr>
          <w:rFonts w:eastAsiaTheme="minorHAnsi" w:cstheme="minorBidi"/>
          <w:i/>
          <w:iCs/>
          <w:color w:val="44546A" w:themeColor="text2"/>
          <w:sz w:val="18"/>
          <w:szCs w:val="18"/>
          <w:lang w:eastAsia="en-US"/>
        </w:rPr>
      </w:pPr>
      <w:r w:rsidRPr="00820FD8">
        <w:rPr>
          <w:rFonts w:eastAsiaTheme="minorHAnsi" w:cstheme="minorBidi"/>
          <w:i/>
          <w:iCs/>
          <w:color w:val="44546A" w:themeColor="text2"/>
          <w:sz w:val="18"/>
          <w:szCs w:val="18"/>
          <w:lang w:eastAsia="en-US"/>
        </w:rPr>
        <w:t xml:space="preserve">Таблица </w:t>
      </w:r>
      <w:r w:rsidRPr="00820FD8">
        <w:rPr>
          <w:rFonts w:eastAsiaTheme="minorHAnsi" w:cstheme="minorBidi"/>
          <w:i/>
          <w:iCs/>
          <w:color w:val="44546A" w:themeColor="text2"/>
          <w:sz w:val="18"/>
          <w:szCs w:val="18"/>
          <w:lang w:eastAsia="en-US"/>
        </w:rPr>
        <w:fldChar w:fldCharType="begin"/>
      </w:r>
      <w:r w:rsidRPr="00820FD8">
        <w:rPr>
          <w:rFonts w:eastAsiaTheme="minorHAnsi" w:cstheme="minorBidi"/>
          <w:i/>
          <w:iCs/>
          <w:color w:val="44546A" w:themeColor="text2"/>
          <w:sz w:val="18"/>
          <w:szCs w:val="18"/>
          <w:lang w:eastAsia="en-US"/>
        </w:rPr>
        <w:instrText xml:space="preserve"> SEQ Таблица \* ARABIC </w:instrText>
      </w:r>
      <w:r w:rsidRPr="00820FD8">
        <w:rPr>
          <w:rFonts w:eastAsiaTheme="minorHAnsi" w:cstheme="minorBidi"/>
          <w:i/>
          <w:iCs/>
          <w:color w:val="44546A" w:themeColor="text2"/>
          <w:sz w:val="18"/>
          <w:szCs w:val="18"/>
          <w:lang w:eastAsia="en-US"/>
        </w:rPr>
        <w:fldChar w:fldCharType="separate"/>
      </w:r>
      <w:r w:rsidRPr="00820FD8">
        <w:rPr>
          <w:rFonts w:eastAsiaTheme="minorHAnsi" w:cstheme="minorBidi"/>
          <w:i/>
          <w:iCs/>
          <w:noProof/>
          <w:color w:val="44546A" w:themeColor="text2"/>
          <w:sz w:val="18"/>
          <w:szCs w:val="18"/>
          <w:lang w:eastAsia="en-US"/>
        </w:rPr>
        <w:t>3</w:t>
      </w:r>
      <w:r w:rsidRPr="00820FD8">
        <w:rPr>
          <w:rFonts w:eastAsiaTheme="minorHAnsi" w:cstheme="minorBidi"/>
          <w:i/>
          <w:iCs/>
          <w:noProof/>
          <w:color w:val="44546A" w:themeColor="text2"/>
          <w:sz w:val="18"/>
          <w:szCs w:val="18"/>
          <w:lang w:eastAsia="en-US"/>
        </w:rPr>
        <w:fldChar w:fldCharType="end"/>
      </w:r>
    </w:p>
    <w:p w14:paraId="0BB07B44" w14:textId="77777777" w:rsidR="00820FD8" w:rsidRPr="00820FD8" w:rsidRDefault="00820FD8" w:rsidP="00820FD8">
      <w:pPr>
        <w:spacing w:after="200"/>
        <w:contextualSpacing/>
        <w:jc w:val="center"/>
        <w:rPr>
          <w:rFonts w:eastAsia="Calibri"/>
          <w:sz w:val="28"/>
          <w:szCs w:val="28"/>
          <w:lang w:eastAsia="en-US"/>
        </w:rPr>
      </w:pPr>
      <w:r w:rsidRPr="00820FD8">
        <w:rPr>
          <w:rFonts w:eastAsia="Calibri"/>
          <w:sz w:val="28"/>
          <w:szCs w:val="28"/>
          <w:lang w:eastAsia="en-US"/>
        </w:rPr>
        <w:t xml:space="preserve">Необходимая валовая выручка на содержание </w:t>
      </w:r>
    </w:p>
    <w:p w14:paraId="0C75A205" w14:textId="77777777" w:rsidR="00820FD8" w:rsidRPr="00820FD8" w:rsidRDefault="00820FD8" w:rsidP="00820FD8">
      <w:pPr>
        <w:spacing w:after="200"/>
        <w:contextualSpacing/>
        <w:jc w:val="center"/>
        <w:rPr>
          <w:rFonts w:eastAsia="Calibri"/>
          <w:sz w:val="28"/>
          <w:szCs w:val="28"/>
          <w:lang w:eastAsia="en-US"/>
        </w:rPr>
      </w:pPr>
      <w:r w:rsidRPr="00820FD8">
        <w:rPr>
          <w:rFonts w:eastAsia="Calibri"/>
          <w:sz w:val="28"/>
          <w:szCs w:val="28"/>
          <w:lang w:eastAsia="en-US"/>
        </w:rPr>
        <w:lastRenderedPageBreak/>
        <w:t>ООО «ЭнергоПаритет» на 2021 год</w:t>
      </w:r>
    </w:p>
    <w:tbl>
      <w:tblPr>
        <w:tblW w:w="9323" w:type="dxa"/>
        <w:tblLook w:val="04A0" w:firstRow="1" w:lastRow="0" w:firstColumn="1" w:lastColumn="0" w:noHBand="0" w:noVBand="1"/>
      </w:tblPr>
      <w:tblGrid>
        <w:gridCol w:w="3823"/>
        <w:gridCol w:w="1860"/>
        <w:gridCol w:w="1920"/>
        <w:gridCol w:w="1720"/>
      </w:tblGrid>
      <w:tr w:rsidR="00820FD8" w:rsidRPr="00820FD8" w14:paraId="74AC7DE1" w14:textId="77777777" w:rsidTr="002D6968">
        <w:trPr>
          <w:trHeight w:val="12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543C7" w14:textId="77777777" w:rsidR="00820FD8" w:rsidRPr="00820FD8" w:rsidRDefault="00820FD8" w:rsidP="00820FD8">
            <w:pPr>
              <w:jc w:val="center"/>
              <w:rPr>
                <w:color w:val="000000"/>
              </w:rPr>
            </w:pPr>
            <w:r w:rsidRPr="00820FD8">
              <w:rPr>
                <w:color w:val="000000"/>
              </w:rPr>
              <w:t>Статьи расходов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B95F857" w14:textId="77777777" w:rsidR="00820FD8" w:rsidRPr="00820FD8" w:rsidRDefault="00820FD8" w:rsidP="00820FD8">
            <w:pPr>
              <w:jc w:val="center"/>
              <w:rPr>
                <w:color w:val="000000"/>
              </w:rPr>
            </w:pPr>
            <w:r w:rsidRPr="00820FD8">
              <w:rPr>
                <w:color w:val="000000"/>
              </w:rPr>
              <w:t>ФАС  России от 23.04.2021 г от 394/21, тыс. руб.</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36513A5" w14:textId="77777777" w:rsidR="00820FD8" w:rsidRPr="00820FD8" w:rsidRDefault="00820FD8" w:rsidP="00820FD8">
            <w:pPr>
              <w:jc w:val="center"/>
              <w:rPr>
                <w:color w:val="000000"/>
              </w:rPr>
            </w:pPr>
            <w:r w:rsidRPr="00820FD8">
              <w:rPr>
                <w:color w:val="000000"/>
              </w:rPr>
              <w:t>ФАС  России от 07.09.2021г № 946/21, тыс. руб.</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7AF8C78" w14:textId="77777777" w:rsidR="00820FD8" w:rsidRPr="00820FD8" w:rsidRDefault="00820FD8" w:rsidP="00820FD8">
            <w:pPr>
              <w:jc w:val="center"/>
              <w:rPr>
                <w:color w:val="000000"/>
              </w:rPr>
            </w:pPr>
            <w:r w:rsidRPr="00820FD8">
              <w:rPr>
                <w:color w:val="000000"/>
              </w:rPr>
              <w:t>отклонение, тыс.руб.</w:t>
            </w:r>
          </w:p>
        </w:tc>
      </w:tr>
      <w:tr w:rsidR="00820FD8" w:rsidRPr="00820FD8" w14:paraId="6FC08D8A" w14:textId="77777777" w:rsidTr="002D696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6619FA" w14:textId="77777777" w:rsidR="00820FD8" w:rsidRPr="00820FD8" w:rsidRDefault="00820FD8" w:rsidP="00820FD8">
            <w:pPr>
              <w:jc w:val="center"/>
              <w:rPr>
                <w:color w:val="000000"/>
              </w:rPr>
            </w:pPr>
            <w:r w:rsidRPr="00820FD8">
              <w:rPr>
                <w:color w:val="000000"/>
              </w:rPr>
              <w:t>Подконтрольные расходы</w:t>
            </w:r>
          </w:p>
        </w:tc>
        <w:tc>
          <w:tcPr>
            <w:tcW w:w="1860" w:type="dxa"/>
            <w:tcBorders>
              <w:top w:val="nil"/>
              <w:left w:val="nil"/>
              <w:bottom w:val="single" w:sz="4" w:space="0" w:color="auto"/>
              <w:right w:val="single" w:sz="4" w:space="0" w:color="auto"/>
            </w:tcBorders>
            <w:shd w:val="clear" w:color="auto" w:fill="auto"/>
            <w:vAlign w:val="center"/>
            <w:hideMark/>
          </w:tcPr>
          <w:p w14:paraId="1FFF3B67" w14:textId="77777777" w:rsidR="00820FD8" w:rsidRPr="00820FD8" w:rsidRDefault="00820FD8" w:rsidP="00820FD8">
            <w:pPr>
              <w:jc w:val="center"/>
              <w:rPr>
                <w:color w:val="000000"/>
              </w:rPr>
            </w:pPr>
            <w:r w:rsidRPr="00820FD8">
              <w:rPr>
                <w:color w:val="000000"/>
              </w:rPr>
              <w:t>316 203</w:t>
            </w:r>
          </w:p>
        </w:tc>
        <w:tc>
          <w:tcPr>
            <w:tcW w:w="1920" w:type="dxa"/>
            <w:tcBorders>
              <w:top w:val="nil"/>
              <w:left w:val="nil"/>
              <w:bottom w:val="single" w:sz="4" w:space="0" w:color="auto"/>
              <w:right w:val="single" w:sz="4" w:space="0" w:color="auto"/>
            </w:tcBorders>
            <w:shd w:val="clear" w:color="auto" w:fill="auto"/>
            <w:vAlign w:val="center"/>
            <w:hideMark/>
          </w:tcPr>
          <w:p w14:paraId="1D969F02" w14:textId="77777777" w:rsidR="00820FD8" w:rsidRPr="00820FD8" w:rsidRDefault="00820FD8" w:rsidP="00820FD8">
            <w:pPr>
              <w:jc w:val="center"/>
              <w:rPr>
                <w:color w:val="000000"/>
              </w:rPr>
            </w:pPr>
            <w:r w:rsidRPr="00820FD8">
              <w:rPr>
                <w:color w:val="000000"/>
              </w:rPr>
              <w:t>316 203</w:t>
            </w:r>
          </w:p>
        </w:tc>
        <w:tc>
          <w:tcPr>
            <w:tcW w:w="1720" w:type="dxa"/>
            <w:tcBorders>
              <w:top w:val="nil"/>
              <w:left w:val="nil"/>
              <w:bottom w:val="single" w:sz="4" w:space="0" w:color="auto"/>
              <w:right w:val="single" w:sz="4" w:space="0" w:color="auto"/>
            </w:tcBorders>
            <w:shd w:val="clear" w:color="auto" w:fill="auto"/>
            <w:vAlign w:val="center"/>
            <w:hideMark/>
          </w:tcPr>
          <w:p w14:paraId="365ED93B" w14:textId="77777777" w:rsidR="00820FD8" w:rsidRPr="00820FD8" w:rsidRDefault="00820FD8" w:rsidP="00820FD8">
            <w:pPr>
              <w:jc w:val="center"/>
              <w:rPr>
                <w:color w:val="000000"/>
              </w:rPr>
            </w:pPr>
            <w:r w:rsidRPr="00820FD8">
              <w:rPr>
                <w:color w:val="000000"/>
              </w:rPr>
              <w:t>0</w:t>
            </w:r>
          </w:p>
        </w:tc>
      </w:tr>
      <w:tr w:rsidR="00820FD8" w:rsidRPr="00820FD8" w14:paraId="30D355F0" w14:textId="77777777" w:rsidTr="002D696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02D08F" w14:textId="77777777" w:rsidR="00820FD8" w:rsidRPr="00820FD8" w:rsidRDefault="00820FD8" w:rsidP="00820FD8">
            <w:pPr>
              <w:jc w:val="center"/>
              <w:rPr>
                <w:color w:val="000000"/>
              </w:rPr>
            </w:pPr>
            <w:r w:rsidRPr="00820FD8">
              <w:rPr>
                <w:color w:val="000000"/>
              </w:rPr>
              <w:t>Неподконтрольные расходы</w:t>
            </w:r>
          </w:p>
        </w:tc>
        <w:tc>
          <w:tcPr>
            <w:tcW w:w="1860" w:type="dxa"/>
            <w:tcBorders>
              <w:top w:val="nil"/>
              <w:left w:val="nil"/>
              <w:bottom w:val="single" w:sz="4" w:space="0" w:color="auto"/>
              <w:right w:val="single" w:sz="4" w:space="0" w:color="auto"/>
            </w:tcBorders>
            <w:shd w:val="clear" w:color="auto" w:fill="auto"/>
            <w:vAlign w:val="center"/>
            <w:hideMark/>
          </w:tcPr>
          <w:p w14:paraId="0C07C74F" w14:textId="77777777" w:rsidR="00820FD8" w:rsidRPr="00820FD8" w:rsidRDefault="00820FD8" w:rsidP="00820FD8">
            <w:pPr>
              <w:jc w:val="center"/>
              <w:rPr>
                <w:color w:val="000000"/>
              </w:rPr>
            </w:pPr>
            <w:r w:rsidRPr="00820FD8">
              <w:rPr>
                <w:color w:val="000000"/>
              </w:rPr>
              <w:t>936 728</w:t>
            </w:r>
          </w:p>
        </w:tc>
        <w:tc>
          <w:tcPr>
            <w:tcW w:w="1920" w:type="dxa"/>
            <w:tcBorders>
              <w:top w:val="nil"/>
              <w:left w:val="nil"/>
              <w:bottom w:val="single" w:sz="4" w:space="0" w:color="auto"/>
              <w:right w:val="single" w:sz="4" w:space="0" w:color="auto"/>
            </w:tcBorders>
            <w:shd w:val="clear" w:color="auto" w:fill="auto"/>
            <w:vAlign w:val="center"/>
            <w:hideMark/>
          </w:tcPr>
          <w:p w14:paraId="2175CE82" w14:textId="77777777" w:rsidR="00820FD8" w:rsidRPr="00820FD8" w:rsidRDefault="00820FD8" w:rsidP="00820FD8">
            <w:pPr>
              <w:jc w:val="center"/>
              <w:rPr>
                <w:color w:val="000000"/>
              </w:rPr>
            </w:pPr>
            <w:r w:rsidRPr="00820FD8">
              <w:rPr>
                <w:color w:val="000000"/>
              </w:rPr>
              <w:t>936 728</w:t>
            </w:r>
          </w:p>
        </w:tc>
        <w:tc>
          <w:tcPr>
            <w:tcW w:w="1720" w:type="dxa"/>
            <w:tcBorders>
              <w:top w:val="nil"/>
              <w:left w:val="nil"/>
              <w:bottom w:val="single" w:sz="4" w:space="0" w:color="auto"/>
              <w:right w:val="single" w:sz="4" w:space="0" w:color="auto"/>
            </w:tcBorders>
            <w:shd w:val="clear" w:color="auto" w:fill="auto"/>
            <w:vAlign w:val="center"/>
            <w:hideMark/>
          </w:tcPr>
          <w:p w14:paraId="3F801C88" w14:textId="77777777" w:rsidR="00820FD8" w:rsidRPr="00820FD8" w:rsidRDefault="00820FD8" w:rsidP="00820FD8">
            <w:pPr>
              <w:jc w:val="center"/>
              <w:rPr>
                <w:color w:val="000000"/>
              </w:rPr>
            </w:pPr>
            <w:r w:rsidRPr="00820FD8">
              <w:rPr>
                <w:color w:val="000000"/>
              </w:rPr>
              <w:t>0</w:t>
            </w:r>
          </w:p>
        </w:tc>
      </w:tr>
      <w:tr w:rsidR="00820FD8" w:rsidRPr="00820FD8" w14:paraId="28707A71" w14:textId="77777777" w:rsidTr="002D696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94AB6F" w14:textId="77777777" w:rsidR="00820FD8" w:rsidRPr="00820FD8" w:rsidRDefault="00820FD8" w:rsidP="00820FD8">
            <w:pPr>
              <w:jc w:val="center"/>
              <w:rPr>
                <w:color w:val="000000"/>
              </w:rPr>
            </w:pPr>
            <w:r w:rsidRPr="00820FD8">
              <w:rPr>
                <w:color w:val="000000"/>
              </w:rPr>
              <w:t>Экономия потерь</w:t>
            </w:r>
          </w:p>
        </w:tc>
        <w:tc>
          <w:tcPr>
            <w:tcW w:w="1860" w:type="dxa"/>
            <w:tcBorders>
              <w:top w:val="nil"/>
              <w:left w:val="nil"/>
              <w:bottom w:val="single" w:sz="4" w:space="0" w:color="auto"/>
              <w:right w:val="single" w:sz="4" w:space="0" w:color="auto"/>
            </w:tcBorders>
            <w:shd w:val="clear" w:color="auto" w:fill="auto"/>
            <w:vAlign w:val="center"/>
            <w:hideMark/>
          </w:tcPr>
          <w:p w14:paraId="0081939A" w14:textId="77777777" w:rsidR="00820FD8" w:rsidRPr="00820FD8" w:rsidRDefault="00820FD8" w:rsidP="00820FD8">
            <w:pPr>
              <w:jc w:val="center"/>
              <w:rPr>
                <w:color w:val="000000"/>
              </w:rPr>
            </w:pPr>
            <w:r w:rsidRPr="00820FD8">
              <w:rPr>
                <w:color w:val="000000"/>
              </w:rPr>
              <w:t>0</w:t>
            </w:r>
          </w:p>
        </w:tc>
        <w:tc>
          <w:tcPr>
            <w:tcW w:w="1920" w:type="dxa"/>
            <w:tcBorders>
              <w:top w:val="nil"/>
              <w:left w:val="nil"/>
              <w:bottom w:val="single" w:sz="4" w:space="0" w:color="auto"/>
              <w:right w:val="single" w:sz="4" w:space="0" w:color="auto"/>
            </w:tcBorders>
            <w:shd w:val="clear" w:color="auto" w:fill="auto"/>
            <w:vAlign w:val="center"/>
            <w:hideMark/>
          </w:tcPr>
          <w:p w14:paraId="060818FF" w14:textId="77777777" w:rsidR="00820FD8" w:rsidRPr="00820FD8" w:rsidRDefault="00820FD8" w:rsidP="00820FD8">
            <w:pPr>
              <w:jc w:val="center"/>
              <w:rPr>
                <w:color w:val="000000"/>
              </w:rPr>
            </w:pPr>
            <w:r w:rsidRPr="00820FD8">
              <w:rPr>
                <w:color w:val="000000"/>
              </w:rPr>
              <w:t>0</w:t>
            </w:r>
          </w:p>
        </w:tc>
        <w:tc>
          <w:tcPr>
            <w:tcW w:w="1720" w:type="dxa"/>
            <w:tcBorders>
              <w:top w:val="nil"/>
              <w:left w:val="nil"/>
              <w:bottom w:val="single" w:sz="4" w:space="0" w:color="auto"/>
              <w:right w:val="single" w:sz="4" w:space="0" w:color="auto"/>
            </w:tcBorders>
            <w:shd w:val="clear" w:color="auto" w:fill="auto"/>
            <w:vAlign w:val="center"/>
            <w:hideMark/>
          </w:tcPr>
          <w:p w14:paraId="7FB39BE4" w14:textId="77777777" w:rsidR="00820FD8" w:rsidRPr="00820FD8" w:rsidRDefault="00820FD8" w:rsidP="00820FD8">
            <w:pPr>
              <w:jc w:val="center"/>
              <w:rPr>
                <w:color w:val="000000"/>
              </w:rPr>
            </w:pPr>
            <w:r w:rsidRPr="00820FD8">
              <w:rPr>
                <w:color w:val="000000"/>
              </w:rPr>
              <w:t>0</w:t>
            </w:r>
          </w:p>
        </w:tc>
      </w:tr>
      <w:tr w:rsidR="00820FD8" w:rsidRPr="00820FD8" w14:paraId="12E9F50A" w14:textId="77777777" w:rsidTr="002D696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15F7F8" w14:textId="77777777" w:rsidR="00820FD8" w:rsidRPr="00820FD8" w:rsidRDefault="00820FD8" w:rsidP="00820FD8">
            <w:pPr>
              <w:jc w:val="center"/>
              <w:rPr>
                <w:color w:val="000000"/>
              </w:rPr>
            </w:pPr>
            <w:r w:rsidRPr="00820FD8">
              <w:rPr>
                <w:color w:val="000000"/>
              </w:rPr>
              <w:t>КНК</w:t>
            </w:r>
          </w:p>
        </w:tc>
        <w:tc>
          <w:tcPr>
            <w:tcW w:w="1860" w:type="dxa"/>
            <w:tcBorders>
              <w:top w:val="nil"/>
              <w:left w:val="nil"/>
              <w:bottom w:val="single" w:sz="4" w:space="0" w:color="auto"/>
              <w:right w:val="single" w:sz="4" w:space="0" w:color="auto"/>
            </w:tcBorders>
            <w:shd w:val="clear" w:color="auto" w:fill="auto"/>
            <w:vAlign w:val="center"/>
            <w:hideMark/>
          </w:tcPr>
          <w:p w14:paraId="2BD6EAC4" w14:textId="77777777" w:rsidR="00820FD8" w:rsidRPr="00820FD8" w:rsidRDefault="00820FD8" w:rsidP="00820FD8">
            <w:pPr>
              <w:jc w:val="center"/>
              <w:rPr>
                <w:color w:val="000000"/>
              </w:rPr>
            </w:pPr>
            <w:r w:rsidRPr="00820FD8">
              <w:rPr>
                <w:color w:val="000000"/>
              </w:rPr>
              <w:t>10 626</w:t>
            </w:r>
          </w:p>
        </w:tc>
        <w:tc>
          <w:tcPr>
            <w:tcW w:w="1920" w:type="dxa"/>
            <w:tcBorders>
              <w:top w:val="nil"/>
              <w:left w:val="nil"/>
              <w:bottom w:val="single" w:sz="4" w:space="0" w:color="auto"/>
              <w:right w:val="single" w:sz="4" w:space="0" w:color="auto"/>
            </w:tcBorders>
            <w:shd w:val="clear" w:color="auto" w:fill="auto"/>
            <w:vAlign w:val="center"/>
            <w:hideMark/>
          </w:tcPr>
          <w:p w14:paraId="6EF93CD6" w14:textId="77777777" w:rsidR="00820FD8" w:rsidRPr="00820FD8" w:rsidRDefault="00820FD8" w:rsidP="00820FD8">
            <w:pPr>
              <w:jc w:val="center"/>
              <w:rPr>
                <w:color w:val="000000"/>
              </w:rPr>
            </w:pPr>
            <w:r w:rsidRPr="00820FD8">
              <w:rPr>
                <w:color w:val="000000"/>
              </w:rPr>
              <w:t>10 626</w:t>
            </w:r>
          </w:p>
        </w:tc>
        <w:tc>
          <w:tcPr>
            <w:tcW w:w="1720" w:type="dxa"/>
            <w:tcBorders>
              <w:top w:val="nil"/>
              <w:left w:val="nil"/>
              <w:bottom w:val="single" w:sz="4" w:space="0" w:color="auto"/>
              <w:right w:val="single" w:sz="4" w:space="0" w:color="auto"/>
            </w:tcBorders>
            <w:shd w:val="clear" w:color="auto" w:fill="auto"/>
            <w:vAlign w:val="center"/>
            <w:hideMark/>
          </w:tcPr>
          <w:p w14:paraId="6A9FE390" w14:textId="77777777" w:rsidR="00820FD8" w:rsidRPr="00820FD8" w:rsidRDefault="00820FD8" w:rsidP="00820FD8">
            <w:pPr>
              <w:jc w:val="center"/>
              <w:rPr>
                <w:color w:val="000000"/>
              </w:rPr>
            </w:pPr>
            <w:r w:rsidRPr="00820FD8">
              <w:rPr>
                <w:color w:val="000000"/>
              </w:rPr>
              <w:t>0</w:t>
            </w:r>
          </w:p>
        </w:tc>
      </w:tr>
      <w:tr w:rsidR="00820FD8" w:rsidRPr="00820FD8" w14:paraId="405F2647" w14:textId="77777777" w:rsidTr="002D6968">
        <w:trPr>
          <w:trHeight w:val="9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6A3F6C" w14:textId="77777777" w:rsidR="00820FD8" w:rsidRPr="00820FD8" w:rsidRDefault="00820FD8" w:rsidP="00820FD8">
            <w:pPr>
              <w:jc w:val="center"/>
              <w:rPr>
                <w:color w:val="000000"/>
              </w:rPr>
            </w:pPr>
            <w:r w:rsidRPr="00820FD8">
              <w:rPr>
                <w:color w:val="000000"/>
              </w:rPr>
              <w:t>Расходы, связанные с компенсацией незапланированных расходов или полученного избытка</w:t>
            </w:r>
          </w:p>
        </w:tc>
        <w:tc>
          <w:tcPr>
            <w:tcW w:w="1860" w:type="dxa"/>
            <w:tcBorders>
              <w:top w:val="nil"/>
              <w:left w:val="nil"/>
              <w:bottom w:val="single" w:sz="4" w:space="0" w:color="auto"/>
              <w:right w:val="single" w:sz="4" w:space="0" w:color="auto"/>
            </w:tcBorders>
            <w:shd w:val="clear" w:color="auto" w:fill="auto"/>
            <w:vAlign w:val="center"/>
            <w:hideMark/>
          </w:tcPr>
          <w:p w14:paraId="6B0FF450" w14:textId="77777777" w:rsidR="00820FD8" w:rsidRPr="00820FD8" w:rsidRDefault="00820FD8" w:rsidP="00820FD8">
            <w:pPr>
              <w:jc w:val="center"/>
              <w:rPr>
                <w:color w:val="000000"/>
              </w:rPr>
            </w:pPr>
            <w:r w:rsidRPr="00820FD8">
              <w:rPr>
                <w:color w:val="000000"/>
              </w:rPr>
              <w:t>-81 924</w:t>
            </w:r>
          </w:p>
        </w:tc>
        <w:tc>
          <w:tcPr>
            <w:tcW w:w="1920" w:type="dxa"/>
            <w:tcBorders>
              <w:top w:val="nil"/>
              <w:left w:val="nil"/>
              <w:bottom w:val="single" w:sz="4" w:space="0" w:color="auto"/>
              <w:right w:val="single" w:sz="4" w:space="0" w:color="auto"/>
            </w:tcBorders>
            <w:shd w:val="clear" w:color="auto" w:fill="auto"/>
            <w:vAlign w:val="center"/>
            <w:hideMark/>
          </w:tcPr>
          <w:p w14:paraId="5E1C9859" w14:textId="77777777" w:rsidR="00820FD8" w:rsidRPr="00820FD8" w:rsidRDefault="00820FD8" w:rsidP="00820FD8">
            <w:pPr>
              <w:jc w:val="center"/>
              <w:rPr>
                <w:color w:val="000000"/>
              </w:rPr>
            </w:pPr>
            <w:r w:rsidRPr="00820FD8">
              <w:rPr>
                <w:color w:val="000000"/>
              </w:rPr>
              <w:t>278 835</w:t>
            </w:r>
          </w:p>
        </w:tc>
        <w:tc>
          <w:tcPr>
            <w:tcW w:w="1720" w:type="dxa"/>
            <w:tcBorders>
              <w:top w:val="nil"/>
              <w:left w:val="nil"/>
              <w:bottom w:val="single" w:sz="4" w:space="0" w:color="auto"/>
              <w:right w:val="single" w:sz="4" w:space="0" w:color="auto"/>
            </w:tcBorders>
            <w:shd w:val="clear" w:color="auto" w:fill="auto"/>
            <w:vAlign w:val="center"/>
            <w:hideMark/>
          </w:tcPr>
          <w:p w14:paraId="0A0D6EC5" w14:textId="77777777" w:rsidR="00820FD8" w:rsidRPr="00820FD8" w:rsidRDefault="00820FD8" w:rsidP="00820FD8">
            <w:pPr>
              <w:jc w:val="center"/>
              <w:rPr>
                <w:color w:val="000000"/>
              </w:rPr>
            </w:pPr>
            <w:r w:rsidRPr="00820FD8">
              <w:rPr>
                <w:color w:val="000000"/>
              </w:rPr>
              <w:t>360 759</w:t>
            </w:r>
          </w:p>
        </w:tc>
      </w:tr>
      <w:tr w:rsidR="00820FD8" w:rsidRPr="00820FD8" w14:paraId="09C40223" w14:textId="77777777" w:rsidTr="002D696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4C39CD" w14:textId="77777777" w:rsidR="00820FD8" w:rsidRPr="00820FD8" w:rsidRDefault="00820FD8" w:rsidP="00820FD8">
            <w:pPr>
              <w:jc w:val="center"/>
              <w:rPr>
                <w:color w:val="000000"/>
              </w:rPr>
            </w:pPr>
            <w:r w:rsidRPr="00820FD8">
              <w:rPr>
                <w:color w:val="000000"/>
              </w:rPr>
              <w:t>НВВ на содержание</w:t>
            </w:r>
          </w:p>
        </w:tc>
        <w:tc>
          <w:tcPr>
            <w:tcW w:w="1860" w:type="dxa"/>
            <w:tcBorders>
              <w:top w:val="nil"/>
              <w:left w:val="nil"/>
              <w:bottom w:val="single" w:sz="4" w:space="0" w:color="auto"/>
              <w:right w:val="single" w:sz="4" w:space="0" w:color="auto"/>
            </w:tcBorders>
            <w:shd w:val="clear" w:color="auto" w:fill="auto"/>
            <w:vAlign w:val="center"/>
            <w:hideMark/>
          </w:tcPr>
          <w:p w14:paraId="1052364E" w14:textId="77777777" w:rsidR="00820FD8" w:rsidRPr="00820FD8" w:rsidRDefault="00820FD8" w:rsidP="00820FD8">
            <w:pPr>
              <w:jc w:val="center"/>
              <w:rPr>
                <w:color w:val="000000"/>
              </w:rPr>
            </w:pPr>
            <w:r w:rsidRPr="00820FD8">
              <w:rPr>
                <w:color w:val="000000"/>
              </w:rPr>
              <w:t>1 181 634</w:t>
            </w:r>
          </w:p>
        </w:tc>
        <w:tc>
          <w:tcPr>
            <w:tcW w:w="1920" w:type="dxa"/>
            <w:tcBorders>
              <w:top w:val="nil"/>
              <w:left w:val="nil"/>
              <w:bottom w:val="single" w:sz="4" w:space="0" w:color="auto"/>
              <w:right w:val="single" w:sz="4" w:space="0" w:color="auto"/>
            </w:tcBorders>
            <w:shd w:val="clear" w:color="auto" w:fill="auto"/>
            <w:vAlign w:val="center"/>
            <w:hideMark/>
          </w:tcPr>
          <w:p w14:paraId="3CFA1718" w14:textId="77777777" w:rsidR="00820FD8" w:rsidRPr="00820FD8" w:rsidRDefault="00820FD8" w:rsidP="00820FD8">
            <w:pPr>
              <w:jc w:val="center"/>
              <w:rPr>
                <w:color w:val="000000"/>
              </w:rPr>
            </w:pPr>
            <w:r w:rsidRPr="00820FD8">
              <w:rPr>
                <w:color w:val="000000"/>
              </w:rPr>
              <w:t>1 542 392,70</w:t>
            </w:r>
          </w:p>
        </w:tc>
        <w:tc>
          <w:tcPr>
            <w:tcW w:w="1720" w:type="dxa"/>
            <w:tcBorders>
              <w:top w:val="nil"/>
              <w:left w:val="nil"/>
              <w:bottom w:val="single" w:sz="4" w:space="0" w:color="auto"/>
              <w:right w:val="single" w:sz="4" w:space="0" w:color="auto"/>
            </w:tcBorders>
            <w:shd w:val="clear" w:color="auto" w:fill="auto"/>
            <w:vAlign w:val="center"/>
            <w:hideMark/>
          </w:tcPr>
          <w:p w14:paraId="6154B581" w14:textId="77777777" w:rsidR="00820FD8" w:rsidRPr="00820FD8" w:rsidRDefault="00820FD8" w:rsidP="00820FD8">
            <w:pPr>
              <w:jc w:val="center"/>
              <w:rPr>
                <w:color w:val="000000"/>
              </w:rPr>
            </w:pPr>
            <w:r w:rsidRPr="00820FD8">
              <w:rPr>
                <w:color w:val="000000"/>
              </w:rPr>
              <w:t>360 759</w:t>
            </w:r>
          </w:p>
        </w:tc>
      </w:tr>
      <w:tr w:rsidR="00820FD8" w:rsidRPr="00820FD8" w14:paraId="7E6B195E" w14:textId="77777777" w:rsidTr="002D696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92BE40" w14:textId="77777777" w:rsidR="00820FD8" w:rsidRPr="00820FD8" w:rsidRDefault="00820FD8" w:rsidP="00820FD8">
            <w:pPr>
              <w:jc w:val="center"/>
              <w:rPr>
                <w:color w:val="000000"/>
              </w:rPr>
            </w:pPr>
            <w:r w:rsidRPr="00820FD8">
              <w:rPr>
                <w:color w:val="000000"/>
              </w:rPr>
              <w:t>Расходы на оплату потерь</w:t>
            </w:r>
          </w:p>
        </w:tc>
        <w:tc>
          <w:tcPr>
            <w:tcW w:w="1860" w:type="dxa"/>
            <w:tcBorders>
              <w:top w:val="nil"/>
              <w:left w:val="nil"/>
              <w:bottom w:val="single" w:sz="4" w:space="0" w:color="auto"/>
              <w:right w:val="single" w:sz="4" w:space="0" w:color="auto"/>
            </w:tcBorders>
            <w:shd w:val="clear" w:color="auto" w:fill="auto"/>
            <w:vAlign w:val="center"/>
            <w:hideMark/>
          </w:tcPr>
          <w:p w14:paraId="7B99664D" w14:textId="77777777" w:rsidR="00820FD8" w:rsidRPr="00820FD8" w:rsidRDefault="00820FD8" w:rsidP="00820FD8">
            <w:pPr>
              <w:jc w:val="center"/>
              <w:rPr>
                <w:color w:val="000000"/>
              </w:rPr>
            </w:pPr>
            <w:r w:rsidRPr="00820FD8">
              <w:rPr>
                <w:color w:val="000000"/>
              </w:rPr>
              <w:t>46 055</w:t>
            </w:r>
          </w:p>
        </w:tc>
        <w:tc>
          <w:tcPr>
            <w:tcW w:w="1920" w:type="dxa"/>
            <w:tcBorders>
              <w:top w:val="nil"/>
              <w:left w:val="nil"/>
              <w:bottom w:val="single" w:sz="4" w:space="0" w:color="auto"/>
              <w:right w:val="single" w:sz="4" w:space="0" w:color="auto"/>
            </w:tcBorders>
            <w:shd w:val="clear" w:color="auto" w:fill="auto"/>
            <w:vAlign w:val="center"/>
            <w:hideMark/>
          </w:tcPr>
          <w:p w14:paraId="46F69BFF" w14:textId="77777777" w:rsidR="00820FD8" w:rsidRPr="00820FD8" w:rsidRDefault="00820FD8" w:rsidP="00820FD8">
            <w:pPr>
              <w:jc w:val="center"/>
              <w:rPr>
                <w:color w:val="000000"/>
              </w:rPr>
            </w:pPr>
            <w:r w:rsidRPr="00820FD8">
              <w:rPr>
                <w:color w:val="000000"/>
              </w:rPr>
              <w:t>46 055</w:t>
            </w:r>
          </w:p>
        </w:tc>
        <w:tc>
          <w:tcPr>
            <w:tcW w:w="1720" w:type="dxa"/>
            <w:tcBorders>
              <w:top w:val="nil"/>
              <w:left w:val="nil"/>
              <w:bottom w:val="single" w:sz="4" w:space="0" w:color="auto"/>
              <w:right w:val="single" w:sz="4" w:space="0" w:color="auto"/>
            </w:tcBorders>
            <w:shd w:val="clear" w:color="auto" w:fill="auto"/>
            <w:vAlign w:val="center"/>
            <w:hideMark/>
          </w:tcPr>
          <w:p w14:paraId="7DCB6192" w14:textId="77777777" w:rsidR="00820FD8" w:rsidRPr="00820FD8" w:rsidRDefault="00820FD8" w:rsidP="00820FD8">
            <w:pPr>
              <w:jc w:val="center"/>
              <w:rPr>
                <w:color w:val="000000"/>
              </w:rPr>
            </w:pPr>
            <w:r w:rsidRPr="00820FD8">
              <w:rPr>
                <w:color w:val="000000"/>
              </w:rPr>
              <w:t>0</w:t>
            </w:r>
          </w:p>
        </w:tc>
      </w:tr>
    </w:tbl>
    <w:p w14:paraId="6DB92AC0" w14:textId="77777777" w:rsidR="00820FD8" w:rsidRPr="00820FD8" w:rsidRDefault="00820FD8" w:rsidP="00820FD8">
      <w:pPr>
        <w:spacing w:line="276" w:lineRule="auto"/>
        <w:jc w:val="both"/>
        <w:rPr>
          <w:color w:val="000000"/>
          <w:sz w:val="28"/>
          <w:szCs w:val="28"/>
        </w:rPr>
        <w:sectPr w:rsidR="00820FD8" w:rsidRPr="00820FD8" w:rsidSect="000D782A">
          <w:headerReference w:type="default" r:id="rId59"/>
          <w:headerReference w:type="first" r:id="rId60"/>
          <w:pgSz w:w="11906" w:h="16838"/>
          <w:pgMar w:top="1134" w:right="851" w:bottom="1134" w:left="1701" w:header="567" w:footer="567" w:gutter="0"/>
          <w:cols w:space="708"/>
          <w:titlePg/>
          <w:docGrid w:linePitch="381"/>
        </w:sectPr>
      </w:pPr>
    </w:p>
    <w:p w14:paraId="73A9EE79" w14:textId="77777777" w:rsidR="00820FD8" w:rsidRPr="00820FD8" w:rsidRDefault="00820FD8" w:rsidP="00820FD8">
      <w:pPr>
        <w:keepNext/>
        <w:keepLines/>
        <w:jc w:val="center"/>
        <w:outlineLvl w:val="0"/>
        <w:rPr>
          <w:rFonts w:eastAsiaTheme="majorEastAsia" w:cstheme="majorBidi"/>
          <w:b/>
          <w:color w:val="000000" w:themeColor="text1"/>
          <w:sz w:val="28"/>
          <w:szCs w:val="32"/>
          <w:lang w:eastAsia="en-US"/>
        </w:rPr>
      </w:pPr>
      <w:r w:rsidRPr="00820FD8">
        <w:rPr>
          <w:rFonts w:eastAsiaTheme="majorEastAsia" w:cstheme="majorBidi"/>
          <w:b/>
          <w:color w:val="000000" w:themeColor="text1"/>
          <w:sz w:val="28"/>
          <w:szCs w:val="32"/>
          <w:lang w:eastAsia="en-US"/>
        </w:rPr>
        <w:lastRenderedPageBreak/>
        <w:t>Заключение</w:t>
      </w:r>
    </w:p>
    <w:p w14:paraId="592E995B" w14:textId="77777777" w:rsidR="00820FD8" w:rsidRPr="00820FD8" w:rsidRDefault="00820FD8" w:rsidP="00820FD8">
      <w:pPr>
        <w:spacing w:line="360" w:lineRule="auto"/>
        <w:ind w:firstLine="709"/>
        <w:jc w:val="both"/>
        <w:rPr>
          <w:rFonts w:eastAsiaTheme="minorHAnsi" w:cstheme="minorBidi"/>
          <w:sz w:val="28"/>
          <w:szCs w:val="22"/>
          <w:lang w:eastAsia="en-US"/>
        </w:rPr>
      </w:pPr>
    </w:p>
    <w:p w14:paraId="6BBE2C92" w14:textId="77777777" w:rsidR="00820FD8" w:rsidRPr="00820FD8" w:rsidRDefault="00820FD8" w:rsidP="00820FD8">
      <w:pPr>
        <w:ind w:firstLine="709"/>
        <w:jc w:val="both"/>
        <w:rPr>
          <w:rFonts w:eastAsiaTheme="minorHAnsi"/>
          <w:sz w:val="28"/>
          <w:szCs w:val="28"/>
          <w:lang w:eastAsia="en-US"/>
        </w:rPr>
      </w:pPr>
      <w:r w:rsidRPr="00820FD8">
        <w:rPr>
          <w:rFonts w:eastAsiaTheme="minorHAnsi" w:cstheme="minorBidi"/>
          <w:sz w:val="28"/>
          <w:szCs w:val="22"/>
          <w:lang w:eastAsia="en-US"/>
        </w:rPr>
        <w:t xml:space="preserve">С учетом приказа </w:t>
      </w:r>
      <w:r w:rsidRPr="00820FD8">
        <w:rPr>
          <w:rFonts w:eastAsiaTheme="minorHAnsi"/>
          <w:sz w:val="28"/>
          <w:szCs w:val="28"/>
          <w:lang w:eastAsia="en-US"/>
        </w:rPr>
        <w:t>ФАС России от 23.04.2021 г от 394/21 в необходимой валовой выручке предприятия на 2021 год включены следующие расходы:</w:t>
      </w:r>
    </w:p>
    <w:p w14:paraId="79C0C82F" w14:textId="77777777" w:rsidR="00820FD8" w:rsidRPr="00820FD8" w:rsidRDefault="00820FD8" w:rsidP="00820FD8">
      <w:pPr>
        <w:numPr>
          <w:ilvl w:val="0"/>
          <w:numId w:val="34"/>
        </w:numPr>
        <w:spacing w:after="200" w:line="360" w:lineRule="auto"/>
        <w:contextualSpacing/>
        <w:jc w:val="both"/>
        <w:rPr>
          <w:rFonts w:eastAsia="Calibri"/>
          <w:sz w:val="28"/>
          <w:szCs w:val="28"/>
          <w:lang w:eastAsia="en-US"/>
        </w:rPr>
      </w:pPr>
      <w:r w:rsidRPr="00820FD8">
        <w:rPr>
          <w:rFonts w:eastAsia="Calibri"/>
          <w:sz w:val="28"/>
          <w:szCs w:val="28"/>
          <w:lang w:eastAsia="en-US"/>
        </w:rPr>
        <w:t>Подконтрольные расходы в размере 316 202,95 тыс. руб.</w:t>
      </w:r>
    </w:p>
    <w:p w14:paraId="73CCA9AF" w14:textId="77777777" w:rsidR="00820FD8" w:rsidRPr="00820FD8" w:rsidRDefault="00820FD8" w:rsidP="00820FD8">
      <w:pPr>
        <w:numPr>
          <w:ilvl w:val="0"/>
          <w:numId w:val="34"/>
        </w:numPr>
        <w:spacing w:after="200" w:line="360" w:lineRule="auto"/>
        <w:contextualSpacing/>
        <w:jc w:val="both"/>
        <w:rPr>
          <w:rFonts w:eastAsia="Calibri"/>
          <w:sz w:val="28"/>
          <w:szCs w:val="28"/>
          <w:lang w:eastAsia="en-US"/>
        </w:rPr>
      </w:pPr>
      <w:r w:rsidRPr="00820FD8">
        <w:rPr>
          <w:rFonts w:eastAsia="Calibri"/>
          <w:sz w:val="28"/>
          <w:szCs w:val="28"/>
          <w:lang w:eastAsia="en-US"/>
        </w:rPr>
        <w:t>Неподконтрольные расходы 936 728,26 тыс. руб.</w:t>
      </w:r>
    </w:p>
    <w:p w14:paraId="0D968D19" w14:textId="77777777" w:rsidR="00820FD8" w:rsidRPr="00820FD8" w:rsidRDefault="00820FD8" w:rsidP="00820FD8">
      <w:pPr>
        <w:numPr>
          <w:ilvl w:val="0"/>
          <w:numId w:val="34"/>
        </w:numPr>
        <w:spacing w:after="200" w:line="360" w:lineRule="auto"/>
        <w:contextualSpacing/>
        <w:jc w:val="both"/>
        <w:rPr>
          <w:rFonts w:eastAsia="Calibri"/>
          <w:sz w:val="28"/>
          <w:szCs w:val="28"/>
          <w:lang w:eastAsia="en-US"/>
        </w:rPr>
      </w:pPr>
      <w:r w:rsidRPr="00820FD8">
        <w:rPr>
          <w:rFonts w:eastAsia="Calibri"/>
          <w:sz w:val="28"/>
          <w:szCs w:val="28"/>
          <w:lang w:eastAsia="en-US"/>
        </w:rPr>
        <w:t>Расходы, связанные с компенсацией незапланированных расходов или полученного избытка 278 835,43 тыс. руб.</w:t>
      </w:r>
    </w:p>
    <w:p w14:paraId="63AFA88F" w14:textId="77777777" w:rsidR="00820FD8" w:rsidRPr="00820FD8" w:rsidRDefault="00820FD8" w:rsidP="00820FD8">
      <w:pPr>
        <w:numPr>
          <w:ilvl w:val="0"/>
          <w:numId w:val="34"/>
        </w:numPr>
        <w:spacing w:after="200" w:line="360" w:lineRule="auto"/>
        <w:contextualSpacing/>
        <w:jc w:val="both"/>
        <w:rPr>
          <w:rFonts w:eastAsia="Calibri"/>
          <w:sz w:val="28"/>
          <w:szCs w:val="28"/>
          <w:lang w:eastAsia="en-US"/>
        </w:rPr>
      </w:pPr>
      <w:r w:rsidRPr="00820FD8">
        <w:rPr>
          <w:rFonts w:eastAsia="Calibri"/>
          <w:sz w:val="28"/>
          <w:szCs w:val="28"/>
          <w:lang w:eastAsia="en-US"/>
        </w:rPr>
        <w:t>Корректировка НВВ в соответствии с параметрами надежности и качества 10 626,06 тыс. руб.</w:t>
      </w:r>
    </w:p>
    <w:p w14:paraId="64E263CB" w14:textId="77777777" w:rsidR="00820FD8" w:rsidRPr="00820FD8" w:rsidRDefault="00820FD8" w:rsidP="00820FD8">
      <w:pPr>
        <w:numPr>
          <w:ilvl w:val="0"/>
          <w:numId w:val="34"/>
        </w:numPr>
        <w:spacing w:after="200" w:line="360" w:lineRule="auto"/>
        <w:contextualSpacing/>
        <w:jc w:val="both"/>
        <w:rPr>
          <w:rFonts w:eastAsia="Calibri"/>
          <w:sz w:val="28"/>
          <w:szCs w:val="28"/>
          <w:lang w:eastAsia="en-US"/>
        </w:rPr>
      </w:pPr>
      <w:r w:rsidRPr="00820FD8">
        <w:rPr>
          <w:rFonts w:eastAsia="Calibri"/>
          <w:sz w:val="28"/>
          <w:szCs w:val="28"/>
          <w:lang w:eastAsia="en-US"/>
        </w:rPr>
        <w:t>Расчет расходов на оплату потерь электрической энергии в электрических сетях 46 055 тыс. руб.</w:t>
      </w:r>
    </w:p>
    <w:p w14:paraId="5C1B4786" w14:textId="77777777" w:rsidR="00820FD8" w:rsidRPr="00820FD8" w:rsidRDefault="00820FD8" w:rsidP="00820FD8">
      <w:pPr>
        <w:numPr>
          <w:ilvl w:val="0"/>
          <w:numId w:val="34"/>
        </w:numPr>
        <w:spacing w:after="200" w:line="360" w:lineRule="auto"/>
        <w:contextualSpacing/>
        <w:jc w:val="both"/>
        <w:rPr>
          <w:rFonts w:eastAsia="Calibri"/>
          <w:sz w:val="28"/>
          <w:szCs w:val="28"/>
          <w:lang w:eastAsia="en-US"/>
        </w:rPr>
      </w:pPr>
      <w:r w:rsidRPr="00820FD8">
        <w:rPr>
          <w:rFonts w:eastAsia="Calibri"/>
          <w:sz w:val="28"/>
          <w:szCs w:val="28"/>
          <w:lang w:eastAsia="en-US"/>
        </w:rPr>
        <w:t>Услуги ТСО 923,06 тыс. руб.</w:t>
      </w:r>
    </w:p>
    <w:p w14:paraId="1D93C549" w14:textId="77777777" w:rsidR="00820FD8" w:rsidRPr="00820FD8" w:rsidRDefault="00820FD8" w:rsidP="00820FD8">
      <w:pPr>
        <w:ind w:firstLine="709"/>
        <w:jc w:val="both"/>
        <w:rPr>
          <w:rFonts w:eastAsiaTheme="minorHAnsi" w:cstheme="minorBidi"/>
          <w:sz w:val="28"/>
          <w:szCs w:val="28"/>
          <w:lang w:eastAsia="en-US"/>
        </w:rPr>
      </w:pPr>
      <w:r w:rsidRPr="00820FD8">
        <w:rPr>
          <w:rFonts w:eastAsiaTheme="minorHAnsi" w:cstheme="minorBidi"/>
          <w:sz w:val="28"/>
          <w:szCs w:val="28"/>
          <w:lang w:eastAsia="en-US"/>
        </w:rPr>
        <w:t>Необходимая валовая выручка на содержания учтена в размере 1 542 392,70 тыс. руб.</w:t>
      </w:r>
    </w:p>
    <w:p w14:paraId="06382C69" w14:textId="77777777" w:rsidR="00757423" w:rsidRDefault="00757423" w:rsidP="001E5670">
      <w:pPr>
        <w:tabs>
          <w:tab w:val="left" w:pos="5580"/>
          <w:tab w:val="left" w:pos="9498"/>
        </w:tabs>
        <w:ind w:right="-569"/>
        <w:rPr>
          <w:color w:val="000000" w:themeColor="text1"/>
        </w:rPr>
      </w:pPr>
    </w:p>
    <w:bookmarkEnd w:id="4"/>
    <w:p w14:paraId="5BD720F1" w14:textId="77777777" w:rsidR="00820FD8" w:rsidRDefault="00820FD8" w:rsidP="001E5670">
      <w:pPr>
        <w:tabs>
          <w:tab w:val="left" w:pos="5580"/>
          <w:tab w:val="left" w:pos="9498"/>
        </w:tabs>
        <w:ind w:right="-569"/>
        <w:rPr>
          <w:color w:val="000000" w:themeColor="text1"/>
        </w:rPr>
      </w:pPr>
    </w:p>
    <w:p w14:paraId="0F99032F" w14:textId="77777777" w:rsidR="00820FD8" w:rsidRDefault="00820FD8" w:rsidP="001E5670">
      <w:pPr>
        <w:tabs>
          <w:tab w:val="left" w:pos="5580"/>
          <w:tab w:val="left" w:pos="9498"/>
        </w:tabs>
        <w:ind w:right="-569"/>
        <w:rPr>
          <w:color w:val="000000" w:themeColor="text1"/>
        </w:rPr>
      </w:pPr>
    </w:p>
    <w:p w14:paraId="4D67EB3A" w14:textId="67179AC2" w:rsidR="00820FD8" w:rsidRDefault="00820FD8" w:rsidP="001E5670">
      <w:pPr>
        <w:tabs>
          <w:tab w:val="left" w:pos="5580"/>
          <w:tab w:val="left" w:pos="9498"/>
        </w:tabs>
        <w:ind w:right="-569"/>
        <w:rPr>
          <w:color w:val="000000" w:themeColor="text1"/>
        </w:rPr>
        <w:sectPr w:rsidR="00820FD8" w:rsidSect="00CA6CBE">
          <w:headerReference w:type="default" r:id="rId61"/>
          <w:headerReference w:type="first" r:id="rId62"/>
          <w:pgSz w:w="11906" w:h="16838"/>
          <w:pgMar w:top="851" w:right="991" w:bottom="567" w:left="1418" w:header="720" w:footer="720" w:gutter="0"/>
          <w:cols w:space="720"/>
          <w:titlePg/>
          <w:docGrid w:linePitch="381"/>
        </w:sectPr>
      </w:pPr>
    </w:p>
    <w:p w14:paraId="26B7FE71" w14:textId="73CF9C83" w:rsidR="00757423" w:rsidRPr="00081AD4" w:rsidRDefault="00757423" w:rsidP="000C6E7B">
      <w:pPr>
        <w:tabs>
          <w:tab w:val="left" w:pos="5580"/>
          <w:tab w:val="left" w:pos="9498"/>
        </w:tabs>
        <w:ind w:left="-961" w:right="-569" w:firstLine="10884"/>
        <w:rPr>
          <w:color w:val="000000" w:themeColor="text1"/>
        </w:rPr>
      </w:pPr>
      <w:r w:rsidRPr="00081AD4">
        <w:rPr>
          <w:color w:val="000000" w:themeColor="text1"/>
        </w:rPr>
        <w:lastRenderedPageBreak/>
        <w:t xml:space="preserve">Приложение № </w:t>
      </w:r>
      <w:r>
        <w:rPr>
          <w:color w:val="000000" w:themeColor="text1"/>
        </w:rPr>
        <w:t xml:space="preserve">25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7BA8FDE1" w14:textId="77777777" w:rsidR="00757423" w:rsidRPr="00081AD4" w:rsidRDefault="00757423" w:rsidP="000C6E7B">
      <w:pPr>
        <w:tabs>
          <w:tab w:val="left" w:pos="5580"/>
          <w:tab w:val="left" w:pos="9498"/>
        </w:tabs>
        <w:ind w:left="-961" w:right="-569" w:firstLine="1088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D208FDC" w14:textId="77777777" w:rsidR="00757423" w:rsidRPr="00081AD4" w:rsidRDefault="00757423" w:rsidP="000C6E7B">
      <w:pPr>
        <w:tabs>
          <w:tab w:val="left" w:pos="5580"/>
          <w:tab w:val="left" w:pos="9498"/>
        </w:tabs>
        <w:ind w:left="-961" w:right="-569" w:firstLine="10884"/>
        <w:rPr>
          <w:color w:val="000000" w:themeColor="text1"/>
        </w:rPr>
      </w:pPr>
      <w:r w:rsidRPr="00081AD4">
        <w:rPr>
          <w:color w:val="000000" w:themeColor="text1"/>
        </w:rPr>
        <w:t>энергетической комиссии</w:t>
      </w:r>
    </w:p>
    <w:p w14:paraId="053BACCA" w14:textId="77777777" w:rsidR="00757423" w:rsidRDefault="00757423" w:rsidP="000C6E7B">
      <w:pPr>
        <w:tabs>
          <w:tab w:val="left" w:pos="5580"/>
          <w:tab w:val="left" w:pos="9498"/>
        </w:tabs>
        <w:ind w:left="-961" w:right="-569" w:firstLine="10884"/>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4DDC8081" w14:textId="77777777" w:rsidR="000C6E7B" w:rsidRPr="000C6E7B" w:rsidRDefault="000C6E7B" w:rsidP="000C6E7B">
      <w:pPr>
        <w:jc w:val="center"/>
        <w:rPr>
          <w:b/>
          <w:bCs/>
          <w:sz w:val="28"/>
          <w:szCs w:val="28"/>
        </w:rPr>
      </w:pPr>
      <w:r w:rsidRPr="000C6E7B">
        <w:rPr>
          <w:b/>
          <w:bCs/>
          <w:sz w:val="28"/>
          <w:szCs w:val="28"/>
        </w:rPr>
        <w:t xml:space="preserve">Единые (котловые) тарифы на услуги по передаче электрической энергии по </w:t>
      </w:r>
    </w:p>
    <w:p w14:paraId="1F3AC376" w14:textId="77777777" w:rsidR="000C6E7B" w:rsidRPr="000C6E7B" w:rsidRDefault="000C6E7B" w:rsidP="000C6E7B">
      <w:pPr>
        <w:jc w:val="center"/>
        <w:rPr>
          <w:b/>
          <w:bCs/>
          <w:sz w:val="28"/>
          <w:szCs w:val="28"/>
        </w:rPr>
      </w:pPr>
      <w:r w:rsidRPr="000C6E7B">
        <w:rPr>
          <w:b/>
          <w:bCs/>
          <w:sz w:val="28"/>
          <w:szCs w:val="28"/>
        </w:rPr>
        <w:t xml:space="preserve">сетям Кемеровской области-Кузбасса, поставляемой прочим потребителям </w:t>
      </w:r>
      <w:r w:rsidRPr="000C6E7B">
        <w:rPr>
          <w:b/>
          <w:bCs/>
          <w:sz w:val="28"/>
          <w:szCs w:val="20"/>
        </w:rPr>
        <w:t>с 01.10.2021 по 31.12.2021</w:t>
      </w:r>
    </w:p>
    <w:p w14:paraId="2C69543E" w14:textId="77777777" w:rsidR="000C6E7B" w:rsidRPr="000C6E7B" w:rsidRDefault="000C6E7B" w:rsidP="000C6E7B">
      <w:pPr>
        <w:autoSpaceDE w:val="0"/>
        <w:autoSpaceDN w:val="0"/>
        <w:adjustRightInd w:val="0"/>
        <w:jc w:val="both"/>
        <w:outlineLvl w:val="0"/>
        <w:rPr>
          <w:rFonts w:eastAsia="Calibri"/>
          <w:b/>
          <w:bCs/>
          <w:sz w:val="26"/>
          <w:szCs w:val="26"/>
          <w:lang w:eastAsia="en-US"/>
        </w:rPr>
      </w:pPr>
    </w:p>
    <w:tbl>
      <w:tblPr>
        <w:tblW w:w="5086" w:type="pct"/>
        <w:tblLayout w:type="fixed"/>
        <w:tblCellMar>
          <w:top w:w="102" w:type="dxa"/>
          <w:left w:w="62" w:type="dxa"/>
          <w:bottom w:w="102" w:type="dxa"/>
          <w:right w:w="62" w:type="dxa"/>
        </w:tblCellMar>
        <w:tblLook w:val="0000" w:firstRow="0" w:lastRow="0" w:firstColumn="0" w:lastColumn="0" w:noHBand="0" w:noVBand="0"/>
      </w:tblPr>
      <w:tblGrid>
        <w:gridCol w:w="1192"/>
        <w:gridCol w:w="3788"/>
        <w:gridCol w:w="1543"/>
        <w:gridCol w:w="1543"/>
        <w:gridCol w:w="844"/>
        <w:gridCol w:w="1407"/>
        <w:gridCol w:w="1407"/>
        <w:gridCol w:w="1404"/>
        <w:gridCol w:w="1682"/>
      </w:tblGrid>
      <w:tr w:rsidR="000C6E7B" w:rsidRPr="000C6E7B" w14:paraId="05885909" w14:textId="77777777" w:rsidTr="002D6968">
        <w:tc>
          <w:tcPr>
            <w:tcW w:w="402" w:type="pct"/>
            <w:vMerge w:val="restart"/>
            <w:tcBorders>
              <w:top w:val="single" w:sz="4" w:space="0" w:color="auto"/>
              <w:left w:val="single" w:sz="4" w:space="0" w:color="auto"/>
              <w:bottom w:val="single" w:sz="4" w:space="0" w:color="auto"/>
              <w:right w:val="single" w:sz="4" w:space="0" w:color="auto"/>
            </w:tcBorders>
            <w:vAlign w:val="center"/>
          </w:tcPr>
          <w:p w14:paraId="5FD1A836"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 xml:space="preserve">№ </w:t>
            </w:r>
          </w:p>
          <w:p w14:paraId="092F09B8"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14:paraId="6C94931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Тарифные группы потребителей электрической энергии (мощности)</w:t>
            </w:r>
          </w:p>
        </w:tc>
        <w:tc>
          <w:tcPr>
            <w:tcW w:w="521" w:type="pct"/>
            <w:vMerge w:val="restart"/>
            <w:tcBorders>
              <w:top w:val="single" w:sz="4" w:space="0" w:color="auto"/>
              <w:left w:val="single" w:sz="4" w:space="0" w:color="auto"/>
              <w:bottom w:val="single" w:sz="4" w:space="0" w:color="auto"/>
              <w:right w:val="single" w:sz="4" w:space="0" w:color="auto"/>
            </w:tcBorders>
            <w:vAlign w:val="center"/>
          </w:tcPr>
          <w:p w14:paraId="1ADC8D03"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Единица измерения</w:t>
            </w:r>
          </w:p>
        </w:tc>
        <w:tc>
          <w:tcPr>
            <w:tcW w:w="2798" w:type="pct"/>
            <w:gridSpan w:val="6"/>
            <w:tcBorders>
              <w:top w:val="single" w:sz="4" w:space="0" w:color="auto"/>
              <w:left w:val="single" w:sz="4" w:space="0" w:color="auto"/>
              <w:bottom w:val="single" w:sz="4" w:space="0" w:color="auto"/>
              <w:right w:val="single" w:sz="4" w:space="0" w:color="auto"/>
            </w:tcBorders>
            <w:vAlign w:val="center"/>
          </w:tcPr>
          <w:p w14:paraId="1A1A7F0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Диапазоны напряжения</w:t>
            </w:r>
          </w:p>
        </w:tc>
      </w:tr>
      <w:tr w:rsidR="000C6E7B" w:rsidRPr="000C6E7B" w14:paraId="31142E74" w14:textId="77777777" w:rsidTr="002D6968">
        <w:tc>
          <w:tcPr>
            <w:tcW w:w="402" w:type="pct"/>
            <w:vMerge/>
            <w:tcBorders>
              <w:top w:val="single" w:sz="4" w:space="0" w:color="auto"/>
              <w:left w:val="single" w:sz="4" w:space="0" w:color="auto"/>
              <w:bottom w:val="single" w:sz="4" w:space="0" w:color="auto"/>
              <w:right w:val="single" w:sz="4" w:space="0" w:color="auto"/>
            </w:tcBorders>
            <w:vAlign w:val="center"/>
          </w:tcPr>
          <w:p w14:paraId="5ACC5CCC" w14:textId="77777777" w:rsidR="000C6E7B" w:rsidRPr="000C6E7B" w:rsidRDefault="000C6E7B" w:rsidP="000C6E7B">
            <w:pPr>
              <w:autoSpaceDE w:val="0"/>
              <w:autoSpaceDN w:val="0"/>
              <w:adjustRightInd w:val="0"/>
              <w:jc w:val="center"/>
              <w:outlineLvl w:val="0"/>
              <w:rPr>
                <w:rFonts w:eastAsia="Calibri"/>
                <w:bCs/>
                <w:lang w:eastAsia="en-US"/>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6D10F697" w14:textId="77777777" w:rsidR="000C6E7B" w:rsidRPr="000C6E7B" w:rsidRDefault="000C6E7B" w:rsidP="000C6E7B">
            <w:pPr>
              <w:autoSpaceDE w:val="0"/>
              <w:autoSpaceDN w:val="0"/>
              <w:adjustRightInd w:val="0"/>
              <w:jc w:val="center"/>
              <w:outlineLvl w:val="0"/>
              <w:rPr>
                <w:rFonts w:eastAsia="Calibri"/>
                <w:bCs/>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tcPr>
          <w:p w14:paraId="3ED1020E" w14:textId="77777777" w:rsidR="000C6E7B" w:rsidRPr="000C6E7B" w:rsidRDefault="000C6E7B" w:rsidP="000C6E7B">
            <w:pPr>
              <w:autoSpaceDE w:val="0"/>
              <w:autoSpaceDN w:val="0"/>
              <w:adjustRightInd w:val="0"/>
              <w:jc w:val="center"/>
              <w:outlineLvl w:val="0"/>
              <w:rPr>
                <w:rFonts w:eastAsia="Calibri"/>
                <w:bCs/>
                <w:lang w:eastAsia="en-US"/>
              </w:rPr>
            </w:pPr>
          </w:p>
        </w:tc>
        <w:tc>
          <w:tcPr>
            <w:tcW w:w="521" w:type="pct"/>
            <w:tcBorders>
              <w:top w:val="single" w:sz="4" w:space="0" w:color="auto"/>
              <w:left w:val="single" w:sz="4" w:space="0" w:color="auto"/>
              <w:bottom w:val="single" w:sz="4" w:space="0" w:color="auto"/>
              <w:right w:val="single" w:sz="4" w:space="0" w:color="auto"/>
            </w:tcBorders>
            <w:vAlign w:val="center"/>
          </w:tcPr>
          <w:p w14:paraId="7348AF0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Всего</w:t>
            </w:r>
          </w:p>
        </w:tc>
        <w:tc>
          <w:tcPr>
            <w:tcW w:w="285" w:type="pct"/>
            <w:tcBorders>
              <w:top w:val="single" w:sz="4" w:space="0" w:color="auto"/>
              <w:left w:val="single" w:sz="4" w:space="0" w:color="auto"/>
              <w:bottom w:val="single" w:sz="4" w:space="0" w:color="auto"/>
              <w:right w:val="single" w:sz="4" w:space="0" w:color="auto"/>
            </w:tcBorders>
            <w:vAlign w:val="center"/>
          </w:tcPr>
          <w:p w14:paraId="466F4E26"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BH-1</w:t>
            </w:r>
          </w:p>
        </w:tc>
        <w:tc>
          <w:tcPr>
            <w:tcW w:w="475" w:type="pct"/>
            <w:tcBorders>
              <w:top w:val="single" w:sz="4" w:space="0" w:color="auto"/>
              <w:left w:val="single" w:sz="4" w:space="0" w:color="auto"/>
              <w:bottom w:val="single" w:sz="4" w:space="0" w:color="auto"/>
              <w:right w:val="single" w:sz="4" w:space="0" w:color="auto"/>
            </w:tcBorders>
            <w:vAlign w:val="center"/>
          </w:tcPr>
          <w:p w14:paraId="3715E10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BH</w:t>
            </w:r>
          </w:p>
        </w:tc>
        <w:tc>
          <w:tcPr>
            <w:tcW w:w="475" w:type="pct"/>
            <w:tcBorders>
              <w:top w:val="single" w:sz="4" w:space="0" w:color="auto"/>
              <w:left w:val="single" w:sz="4" w:space="0" w:color="auto"/>
              <w:bottom w:val="single" w:sz="4" w:space="0" w:color="auto"/>
              <w:right w:val="single" w:sz="4" w:space="0" w:color="auto"/>
            </w:tcBorders>
            <w:vAlign w:val="center"/>
          </w:tcPr>
          <w:p w14:paraId="5D6749A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CH-I</w:t>
            </w:r>
          </w:p>
        </w:tc>
        <w:tc>
          <w:tcPr>
            <w:tcW w:w="474" w:type="pct"/>
            <w:tcBorders>
              <w:top w:val="single" w:sz="4" w:space="0" w:color="auto"/>
              <w:left w:val="single" w:sz="4" w:space="0" w:color="auto"/>
              <w:bottom w:val="single" w:sz="4" w:space="0" w:color="auto"/>
              <w:right w:val="single" w:sz="4" w:space="0" w:color="auto"/>
            </w:tcBorders>
            <w:vAlign w:val="center"/>
          </w:tcPr>
          <w:p w14:paraId="5E81394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CH-II</w:t>
            </w:r>
          </w:p>
        </w:tc>
        <w:tc>
          <w:tcPr>
            <w:tcW w:w="568" w:type="pct"/>
            <w:tcBorders>
              <w:top w:val="single" w:sz="4" w:space="0" w:color="auto"/>
              <w:left w:val="single" w:sz="4" w:space="0" w:color="auto"/>
              <w:bottom w:val="single" w:sz="4" w:space="0" w:color="auto"/>
              <w:right w:val="single" w:sz="4" w:space="0" w:color="auto"/>
            </w:tcBorders>
            <w:vAlign w:val="center"/>
          </w:tcPr>
          <w:p w14:paraId="1E800A3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HH</w:t>
            </w:r>
          </w:p>
        </w:tc>
      </w:tr>
      <w:tr w:rsidR="000C6E7B" w:rsidRPr="000C6E7B" w14:paraId="057C1F3C" w14:textId="77777777" w:rsidTr="002D6968">
        <w:trPr>
          <w:trHeight w:val="163"/>
        </w:trPr>
        <w:tc>
          <w:tcPr>
            <w:tcW w:w="402" w:type="pct"/>
            <w:tcBorders>
              <w:top w:val="single" w:sz="4" w:space="0" w:color="auto"/>
              <w:left w:val="single" w:sz="4" w:space="0" w:color="auto"/>
              <w:bottom w:val="single" w:sz="4" w:space="0" w:color="auto"/>
              <w:right w:val="single" w:sz="4" w:space="0" w:color="auto"/>
            </w:tcBorders>
          </w:tcPr>
          <w:p w14:paraId="6E46EF81"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w:t>
            </w:r>
          </w:p>
        </w:tc>
        <w:tc>
          <w:tcPr>
            <w:tcW w:w="1279" w:type="pct"/>
            <w:tcBorders>
              <w:top w:val="single" w:sz="4" w:space="0" w:color="auto"/>
              <w:left w:val="single" w:sz="4" w:space="0" w:color="auto"/>
              <w:bottom w:val="single" w:sz="4" w:space="0" w:color="auto"/>
              <w:right w:val="single" w:sz="4" w:space="0" w:color="auto"/>
            </w:tcBorders>
          </w:tcPr>
          <w:p w14:paraId="325F2020"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2</w:t>
            </w:r>
          </w:p>
        </w:tc>
        <w:tc>
          <w:tcPr>
            <w:tcW w:w="521" w:type="pct"/>
            <w:tcBorders>
              <w:top w:val="single" w:sz="4" w:space="0" w:color="auto"/>
              <w:left w:val="single" w:sz="4" w:space="0" w:color="auto"/>
              <w:bottom w:val="single" w:sz="4" w:space="0" w:color="auto"/>
              <w:right w:val="single" w:sz="4" w:space="0" w:color="auto"/>
            </w:tcBorders>
          </w:tcPr>
          <w:p w14:paraId="066033A3"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3</w:t>
            </w:r>
          </w:p>
        </w:tc>
        <w:tc>
          <w:tcPr>
            <w:tcW w:w="521" w:type="pct"/>
            <w:tcBorders>
              <w:top w:val="single" w:sz="4" w:space="0" w:color="auto"/>
              <w:left w:val="single" w:sz="4" w:space="0" w:color="auto"/>
              <w:bottom w:val="single" w:sz="4" w:space="0" w:color="auto"/>
              <w:right w:val="single" w:sz="4" w:space="0" w:color="auto"/>
            </w:tcBorders>
          </w:tcPr>
          <w:p w14:paraId="33A996AF"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4</w:t>
            </w:r>
          </w:p>
        </w:tc>
        <w:tc>
          <w:tcPr>
            <w:tcW w:w="285" w:type="pct"/>
            <w:tcBorders>
              <w:top w:val="single" w:sz="4" w:space="0" w:color="auto"/>
              <w:left w:val="single" w:sz="4" w:space="0" w:color="auto"/>
              <w:bottom w:val="single" w:sz="4" w:space="0" w:color="auto"/>
              <w:right w:val="single" w:sz="4" w:space="0" w:color="auto"/>
            </w:tcBorders>
          </w:tcPr>
          <w:p w14:paraId="0C06805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w:t>
            </w:r>
          </w:p>
        </w:tc>
        <w:tc>
          <w:tcPr>
            <w:tcW w:w="475" w:type="pct"/>
            <w:tcBorders>
              <w:top w:val="single" w:sz="4" w:space="0" w:color="auto"/>
              <w:left w:val="single" w:sz="4" w:space="0" w:color="auto"/>
              <w:bottom w:val="single" w:sz="4" w:space="0" w:color="auto"/>
              <w:right w:val="single" w:sz="4" w:space="0" w:color="auto"/>
            </w:tcBorders>
          </w:tcPr>
          <w:p w14:paraId="7075FEA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6</w:t>
            </w:r>
          </w:p>
        </w:tc>
        <w:tc>
          <w:tcPr>
            <w:tcW w:w="475" w:type="pct"/>
            <w:tcBorders>
              <w:top w:val="single" w:sz="4" w:space="0" w:color="auto"/>
              <w:left w:val="single" w:sz="4" w:space="0" w:color="auto"/>
              <w:bottom w:val="single" w:sz="4" w:space="0" w:color="auto"/>
              <w:right w:val="single" w:sz="4" w:space="0" w:color="auto"/>
            </w:tcBorders>
          </w:tcPr>
          <w:p w14:paraId="79B7AC0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7</w:t>
            </w:r>
          </w:p>
        </w:tc>
        <w:tc>
          <w:tcPr>
            <w:tcW w:w="474" w:type="pct"/>
            <w:tcBorders>
              <w:top w:val="single" w:sz="4" w:space="0" w:color="auto"/>
              <w:left w:val="single" w:sz="4" w:space="0" w:color="auto"/>
              <w:bottom w:val="single" w:sz="4" w:space="0" w:color="auto"/>
              <w:right w:val="single" w:sz="4" w:space="0" w:color="auto"/>
            </w:tcBorders>
          </w:tcPr>
          <w:p w14:paraId="164F748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8</w:t>
            </w:r>
          </w:p>
        </w:tc>
        <w:tc>
          <w:tcPr>
            <w:tcW w:w="568" w:type="pct"/>
            <w:tcBorders>
              <w:top w:val="single" w:sz="4" w:space="0" w:color="auto"/>
              <w:left w:val="single" w:sz="4" w:space="0" w:color="auto"/>
              <w:bottom w:val="single" w:sz="4" w:space="0" w:color="auto"/>
              <w:right w:val="single" w:sz="4" w:space="0" w:color="auto"/>
            </w:tcBorders>
          </w:tcPr>
          <w:p w14:paraId="0135BC0E"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9</w:t>
            </w:r>
          </w:p>
        </w:tc>
      </w:tr>
      <w:tr w:rsidR="000C6E7B" w:rsidRPr="000C6E7B" w14:paraId="48C543B4" w14:textId="77777777" w:rsidTr="002D6968">
        <w:trPr>
          <w:trHeight w:val="279"/>
        </w:trPr>
        <w:tc>
          <w:tcPr>
            <w:tcW w:w="402" w:type="pct"/>
            <w:tcBorders>
              <w:top w:val="single" w:sz="4" w:space="0" w:color="auto"/>
              <w:left w:val="single" w:sz="4" w:space="0" w:color="auto"/>
              <w:bottom w:val="single" w:sz="4" w:space="0" w:color="auto"/>
              <w:right w:val="single" w:sz="4" w:space="0" w:color="auto"/>
            </w:tcBorders>
          </w:tcPr>
          <w:p w14:paraId="05C6F27B" w14:textId="77777777" w:rsidR="000C6E7B" w:rsidRPr="000C6E7B" w:rsidRDefault="000C6E7B" w:rsidP="000C6E7B">
            <w:pPr>
              <w:autoSpaceDE w:val="0"/>
              <w:autoSpaceDN w:val="0"/>
              <w:adjustRightInd w:val="0"/>
              <w:jc w:val="center"/>
              <w:outlineLvl w:val="0"/>
              <w:rPr>
                <w:rFonts w:eastAsia="Calibri"/>
                <w:bCs/>
                <w:lang w:eastAsia="en-US"/>
              </w:rPr>
            </w:pPr>
            <w:r w:rsidRPr="000C6E7B">
              <w:rPr>
                <w:rFonts w:eastAsia="Calibri"/>
                <w:bCs/>
                <w:lang w:eastAsia="en-US"/>
              </w:rPr>
              <w:t>1</w:t>
            </w:r>
          </w:p>
        </w:tc>
        <w:tc>
          <w:tcPr>
            <w:tcW w:w="1800" w:type="pct"/>
            <w:gridSpan w:val="2"/>
            <w:tcBorders>
              <w:top w:val="single" w:sz="4" w:space="0" w:color="auto"/>
              <w:left w:val="single" w:sz="4" w:space="0" w:color="auto"/>
              <w:bottom w:val="single" w:sz="4" w:space="0" w:color="auto"/>
              <w:right w:val="single" w:sz="4" w:space="0" w:color="auto"/>
            </w:tcBorders>
          </w:tcPr>
          <w:p w14:paraId="3C5101B4"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Прочие потребители (тарифы указываются без учета НДС)</w:t>
            </w:r>
          </w:p>
        </w:tc>
        <w:tc>
          <w:tcPr>
            <w:tcW w:w="2798" w:type="pct"/>
            <w:gridSpan w:val="6"/>
            <w:tcBorders>
              <w:top w:val="single" w:sz="4" w:space="0" w:color="auto"/>
              <w:left w:val="single" w:sz="4" w:space="0" w:color="auto"/>
              <w:bottom w:val="single" w:sz="4" w:space="0" w:color="auto"/>
              <w:right w:val="single" w:sz="4" w:space="0" w:color="auto"/>
            </w:tcBorders>
            <w:vAlign w:val="center"/>
          </w:tcPr>
          <w:p w14:paraId="0ABB269E"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с 01.10.2021 по 31.12.2021</w:t>
            </w:r>
          </w:p>
        </w:tc>
      </w:tr>
      <w:tr w:rsidR="000C6E7B" w:rsidRPr="000C6E7B" w14:paraId="06253E59" w14:textId="77777777" w:rsidTr="002D6968">
        <w:tc>
          <w:tcPr>
            <w:tcW w:w="402" w:type="pct"/>
            <w:tcBorders>
              <w:top w:val="single" w:sz="4" w:space="0" w:color="auto"/>
              <w:left w:val="single" w:sz="4" w:space="0" w:color="auto"/>
              <w:bottom w:val="single" w:sz="4" w:space="0" w:color="auto"/>
              <w:right w:val="single" w:sz="4" w:space="0" w:color="auto"/>
            </w:tcBorders>
          </w:tcPr>
          <w:p w14:paraId="52C33518"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w:t>
            </w:r>
          </w:p>
        </w:tc>
        <w:tc>
          <w:tcPr>
            <w:tcW w:w="4598" w:type="pct"/>
            <w:gridSpan w:val="8"/>
            <w:tcBorders>
              <w:top w:val="single" w:sz="4" w:space="0" w:color="auto"/>
              <w:left w:val="single" w:sz="4" w:space="0" w:color="auto"/>
              <w:bottom w:val="single" w:sz="4" w:space="0" w:color="auto"/>
              <w:right w:val="single" w:sz="4" w:space="0" w:color="auto"/>
            </w:tcBorders>
          </w:tcPr>
          <w:p w14:paraId="25D8B85B"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Двухставочный тариф</w:t>
            </w:r>
          </w:p>
        </w:tc>
      </w:tr>
      <w:tr w:rsidR="000C6E7B" w:rsidRPr="000C6E7B" w14:paraId="4D000D0D" w14:textId="77777777" w:rsidTr="002D6968">
        <w:tc>
          <w:tcPr>
            <w:tcW w:w="402" w:type="pct"/>
            <w:tcBorders>
              <w:top w:val="single" w:sz="4" w:space="0" w:color="auto"/>
              <w:left w:val="single" w:sz="4" w:space="0" w:color="auto"/>
              <w:bottom w:val="single" w:sz="4" w:space="0" w:color="auto"/>
              <w:right w:val="single" w:sz="4" w:space="0" w:color="auto"/>
            </w:tcBorders>
          </w:tcPr>
          <w:p w14:paraId="5DD5942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1.1.1</w:t>
            </w:r>
          </w:p>
        </w:tc>
        <w:tc>
          <w:tcPr>
            <w:tcW w:w="1279" w:type="pct"/>
            <w:tcBorders>
              <w:top w:val="single" w:sz="4" w:space="0" w:color="auto"/>
              <w:left w:val="single" w:sz="4" w:space="0" w:color="auto"/>
              <w:bottom w:val="single" w:sz="4" w:space="0" w:color="auto"/>
              <w:right w:val="single" w:sz="4" w:space="0" w:color="auto"/>
            </w:tcBorders>
          </w:tcPr>
          <w:p w14:paraId="65A1825E"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 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tcPr>
          <w:p w14:paraId="00134710"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руб./МВт·мес</w:t>
            </w:r>
          </w:p>
        </w:tc>
        <w:tc>
          <w:tcPr>
            <w:tcW w:w="521" w:type="pct"/>
            <w:tcBorders>
              <w:top w:val="single" w:sz="4" w:space="0" w:color="auto"/>
              <w:left w:val="single" w:sz="4" w:space="0" w:color="auto"/>
              <w:bottom w:val="single" w:sz="4" w:space="0" w:color="auto"/>
              <w:right w:val="single" w:sz="4" w:space="0" w:color="auto"/>
            </w:tcBorders>
            <w:vAlign w:val="center"/>
          </w:tcPr>
          <w:p w14:paraId="7E99EE66"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х</w:t>
            </w:r>
          </w:p>
        </w:tc>
        <w:tc>
          <w:tcPr>
            <w:tcW w:w="285" w:type="pct"/>
            <w:tcBorders>
              <w:top w:val="single" w:sz="4" w:space="0" w:color="auto"/>
              <w:left w:val="single" w:sz="4" w:space="0" w:color="auto"/>
              <w:bottom w:val="single" w:sz="4" w:space="0" w:color="auto"/>
              <w:right w:val="single" w:sz="4" w:space="0" w:color="auto"/>
            </w:tcBorders>
            <w:vAlign w:val="center"/>
          </w:tcPr>
          <w:p w14:paraId="725BCB18"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х</w:t>
            </w:r>
          </w:p>
        </w:tc>
        <w:tc>
          <w:tcPr>
            <w:tcW w:w="475" w:type="pct"/>
            <w:tcBorders>
              <w:top w:val="single" w:sz="4" w:space="0" w:color="auto"/>
              <w:left w:val="nil"/>
              <w:bottom w:val="single" w:sz="4" w:space="0" w:color="auto"/>
              <w:right w:val="single" w:sz="4" w:space="0" w:color="auto"/>
            </w:tcBorders>
            <w:shd w:val="clear" w:color="auto" w:fill="auto"/>
            <w:vAlign w:val="center"/>
          </w:tcPr>
          <w:p w14:paraId="468B51ED"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794 057,73</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9D2D4D3"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946 152,66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83B99CA"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968 028,94</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187ACE2"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1 040 661,08</w:t>
            </w:r>
          </w:p>
        </w:tc>
      </w:tr>
      <w:tr w:rsidR="000C6E7B" w:rsidRPr="000C6E7B" w14:paraId="1FF0838C" w14:textId="77777777" w:rsidTr="002D6968">
        <w:trPr>
          <w:trHeight w:val="676"/>
        </w:trPr>
        <w:tc>
          <w:tcPr>
            <w:tcW w:w="402" w:type="pct"/>
            <w:tcBorders>
              <w:top w:val="single" w:sz="4" w:space="0" w:color="auto"/>
              <w:left w:val="single" w:sz="4" w:space="0" w:color="auto"/>
              <w:bottom w:val="single" w:sz="4" w:space="0" w:color="auto"/>
              <w:right w:val="single" w:sz="4" w:space="0" w:color="auto"/>
            </w:tcBorders>
          </w:tcPr>
          <w:p w14:paraId="16019959"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1.1.2</w:t>
            </w:r>
          </w:p>
        </w:tc>
        <w:tc>
          <w:tcPr>
            <w:tcW w:w="1279" w:type="pct"/>
            <w:tcBorders>
              <w:top w:val="single" w:sz="4" w:space="0" w:color="auto"/>
              <w:left w:val="single" w:sz="4" w:space="0" w:color="auto"/>
              <w:bottom w:val="single" w:sz="4" w:space="0" w:color="auto"/>
              <w:right w:val="single" w:sz="4" w:space="0" w:color="auto"/>
            </w:tcBorders>
          </w:tcPr>
          <w:p w14:paraId="5664A04E"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 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tcPr>
          <w:p w14:paraId="6D66BA48"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руб./МВт·ч</w:t>
            </w:r>
          </w:p>
        </w:tc>
        <w:tc>
          <w:tcPr>
            <w:tcW w:w="521" w:type="pct"/>
            <w:tcBorders>
              <w:top w:val="single" w:sz="4" w:space="0" w:color="auto"/>
              <w:left w:val="single" w:sz="4" w:space="0" w:color="auto"/>
              <w:bottom w:val="single" w:sz="4" w:space="0" w:color="auto"/>
              <w:right w:val="single" w:sz="4" w:space="0" w:color="auto"/>
            </w:tcBorders>
            <w:vAlign w:val="center"/>
          </w:tcPr>
          <w:p w14:paraId="19055638" w14:textId="77777777" w:rsidR="000C6E7B" w:rsidRPr="000C6E7B" w:rsidRDefault="000C6E7B" w:rsidP="000C6E7B">
            <w:pPr>
              <w:spacing w:line="276" w:lineRule="auto"/>
              <w:jc w:val="center"/>
              <w:rPr>
                <w:rFonts w:eastAsia="Calibri"/>
                <w:lang w:eastAsia="en-US"/>
              </w:rPr>
            </w:pPr>
            <w:r w:rsidRPr="000C6E7B">
              <w:rPr>
                <w:rFonts w:eastAsia="Calibri"/>
                <w:bCs/>
                <w:lang w:eastAsia="en-US"/>
              </w:rPr>
              <w:t>х</w:t>
            </w:r>
          </w:p>
        </w:tc>
        <w:tc>
          <w:tcPr>
            <w:tcW w:w="285" w:type="pct"/>
            <w:tcBorders>
              <w:top w:val="single" w:sz="4" w:space="0" w:color="auto"/>
              <w:left w:val="single" w:sz="4" w:space="0" w:color="auto"/>
              <w:bottom w:val="single" w:sz="4" w:space="0" w:color="auto"/>
              <w:right w:val="single" w:sz="4" w:space="0" w:color="auto"/>
            </w:tcBorders>
            <w:vAlign w:val="center"/>
          </w:tcPr>
          <w:p w14:paraId="7CC951C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х</w:t>
            </w:r>
          </w:p>
        </w:tc>
        <w:tc>
          <w:tcPr>
            <w:tcW w:w="475" w:type="pct"/>
            <w:tcBorders>
              <w:top w:val="single" w:sz="4" w:space="0" w:color="auto"/>
              <w:left w:val="nil"/>
              <w:bottom w:val="single" w:sz="4" w:space="0" w:color="auto"/>
              <w:right w:val="single" w:sz="4" w:space="0" w:color="auto"/>
            </w:tcBorders>
            <w:shd w:val="clear" w:color="auto" w:fill="auto"/>
            <w:vAlign w:val="center"/>
          </w:tcPr>
          <w:p w14:paraId="5252F1F2"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82,17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318A2A9"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123,20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3250DC0"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229,02</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F8D6F37"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602,51</w:t>
            </w:r>
          </w:p>
        </w:tc>
      </w:tr>
      <w:tr w:rsidR="000C6E7B" w:rsidRPr="000C6E7B" w14:paraId="6904B0B6" w14:textId="77777777" w:rsidTr="002D6968">
        <w:trPr>
          <w:trHeight w:val="336"/>
        </w:trPr>
        <w:tc>
          <w:tcPr>
            <w:tcW w:w="402" w:type="pct"/>
            <w:tcBorders>
              <w:top w:val="single" w:sz="4" w:space="0" w:color="auto"/>
              <w:left w:val="single" w:sz="4" w:space="0" w:color="auto"/>
              <w:bottom w:val="single" w:sz="4" w:space="0" w:color="auto"/>
              <w:right w:val="single" w:sz="4" w:space="0" w:color="auto"/>
            </w:tcBorders>
          </w:tcPr>
          <w:p w14:paraId="68F3615B"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1.2</w:t>
            </w:r>
          </w:p>
        </w:tc>
        <w:tc>
          <w:tcPr>
            <w:tcW w:w="1279" w:type="pct"/>
            <w:tcBorders>
              <w:top w:val="single" w:sz="4" w:space="0" w:color="auto"/>
              <w:left w:val="single" w:sz="4" w:space="0" w:color="auto"/>
              <w:bottom w:val="single" w:sz="4" w:space="0" w:color="auto"/>
              <w:right w:val="single" w:sz="4" w:space="0" w:color="auto"/>
            </w:tcBorders>
          </w:tcPr>
          <w:p w14:paraId="5BEAD58B"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Одноставочный тариф</w:t>
            </w:r>
          </w:p>
        </w:tc>
        <w:tc>
          <w:tcPr>
            <w:tcW w:w="521" w:type="pct"/>
            <w:tcBorders>
              <w:top w:val="single" w:sz="4" w:space="0" w:color="auto"/>
              <w:left w:val="single" w:sz="4" w:space="0" w:color="auto"/>
              <w:bottom w:val="single" w:sz="4" w:space="0" w:color="auto"/>
              <w:right w:val="single" w:sz="4" w:space="0" w:color="auto"/>
            </w:tcBorders>
            <w:vAlign w:val="center"/>
          </w:tcPr>
          <w:p w14:paraId="5B0F2E81"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руб./кВт·ч</w:t>
            </w:r>
          </w:p>
        </w:tc>
        <w:tc>
          <w:tcPr>
            <w:tcW w:w="521" w:type="pct"/>
            <w:tcBorders>
              <w:top w:val="single" w:sz="4" w:space="0" w:color="auto"/>
              <w:left w:val="single" w:sz="4" w:space="0" w:color="auto"/>
              <w:bottom w:val="single" w:sz="4" w:space="0" w:color="auto"/>
              <w:right w:val="single" w:sz="4" w:space="0" w:color="auto"/>
            </w:tcBorders>
            <w:vAlign w:val="center"/>
          </w:tcPr>
          <w:p w14:paraId="7077F21D" w14:textId="77777777" w:rsidR="000C6E7B" w:rsidRPr="000C6E7B" w:rsidRDefault="000C6E7B" w:rsidP="000C6E7B">
            <w:pPr>
              <w:spacing w:line="276" w:lineRule="auto"/>
              <w:jc w:val="center"/>
              <w:rPr>
                <w:rFonts w:eastAsia="Calibri"/>
                <w:lang w:eastAsia="en-US"/>
              </w:rPr>
            </w:pPr>
            <w:r w:rsidRPr="000C6E7B">
              <w:rPr>
                <w:rFonts w:eastAsia="Calibri"/>
                <w:bCs/>
                <w:lang w:eastAsia="en-US"/>
              </w:rPr>
              <w:t>х</w:t>
            </w:r>
          </w:p>
        </w:tc>
        <w:tc>
          <w:tcPr>
            <w:tcW w:w="285" w:type="pct"/>
            <w:tcBorders>
              <w:top w:val="single" w:sz="4" w:space="0" w:color="auto"/>
              <w:left w:val="single" w:sz="4" w:space="0" w:color="auto"/>
              <w:bottom w:val="single" w:sz="4" w:space="0" w:color="auto"/>
              <w:right w:val="single" w:sz="4" w:space="0" w:color="auto"/>
            </w:tcBorders>
            <w:vAlign w:val="center"/>
          </w:tcPr>
          <w:p w14:paraId="449027E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х</w:t>
            </w:r>
          </w:p>
        </w:tc>
        <w:tc>
          <w:tcPr>
            <w:tcW w:w="475" w:type="pct"/>
            <w:tcBorders>
              <w:top w:val="single" w:sz="4" w:space="0" w:color="auto"/>
              <w:left w:val="nil"/>
              <w:bottom w:val="single" w:sz="4" w:space="0" w:color="auto"/>
              <w:right w:val="single" w:sz="4" w:space="0" w:color="auto"/>
            </w:tcBorders>
            <w:shd w:val="clear" w:color="auto" w:fill="auto"/>
            <w:vAlign w:val="center"/>
          </w:tcPr>
          <w:p w14:paraId="69580CB4"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1,48724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1EC4747"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1,86007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10777298"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2,03502</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173F82D"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3,70475</w:t>
            </w:r>
          </w:p>
        </w:tc>
      </w:tr>
      <w:tr w:rsidR="000C6E7B" w:rsidRPr="000C6E7B" w14:paraId="61B48D91" w14:textId="77777777" w:rsidTr="002D6968">
        <w:tc>
          <w:tcPr>
            <w:tcW w:w="402" w:type="pct"/>
            <w:tcBorders>
              <w:top w:val="single" w:sz="4" w:space="0" w:color="auto"/>
              <w:left w:val="single" w:sz="4" w:space="0" w:color="auto"/>
              <w:bottom w:val="single" w:sz="4" w:space="0" w:color="auto"/>
              <w:right w:val="single" w:sz="4" w:space="0" w:color="auto"/>
            </w:tcBorders>
          </w:tcPr>
          <w:p w14:paraId="73FC123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1.3</w:t>
            </w:r>
          </w:p>
        </w:tc>
        <w:tc>
          <w:tcPr>
            <w:tcW w:w="1279" w:type="pct"/>
            <w:tcBorders>
              <w:top w:val="single" w:sz="4" w:space="0" w:color="auto"/>
              <w:left w:val="single" w:sz="4" w:space="0" w:color="auto"/>
              <w:bottom w:val="single" w:sz="4" w:space="0" w:color="auto"/>
              <w:right w:val="single" w:sz="4" w:space="0" w:color="auto"/>
            </w:tcBorders>
          </w:tcPr>
          <w:p w14:paraId="285337CC"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tcPr>
          <w:p w14:paraId="1B905DF6"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тыс. руб.</w:t>
            </w:r>
          </w:p>
        </w:tc>
        <w:tc>
          <w:tcPr>
            <w:tcW w:w="521" w:type="pct"/>
            <w:tcBorders>
              <w:top w:val="single" w:sz="4" w:space="0" w:color="auto"/>
              <w:left w:val="single" w:sz="4" w:space="0" w:color="auto"/>
              <w:bottom w:val="single" w:sz="4" w:space="0" w:color="auto"/>
              <w:right w:val="single" w:sz="4" w:space="0" w:color="auto"/>
            </w:tcBorders>
            <w:vAlign w:val="center"/>
          </w:tcPr>
          <w:p w14:paraId="0C715979" w14:textId="77777777" w:rsidR="000C6E7B" w:rsidRPr="000C6E7B" w:rsidRDefault="000C6E7B" w:rsidP="000C6E7B">
            <w:pPr>
              <w:spacing w:line="276" w:lineRule="auto"/>
              <w:jc w:val="center"/>
              <w:rPr>
                <w:rFonts w:eastAsia="Calibri"/>
                <w:lang w:eastAsia="en-US"/>
              </w:rPr>
            </w:pPr>
            <w:r w:rsidRPr="000C6E7B">
              <w:rPr>
                <w:rFonts w:eastAsia="Calibri"/>
                <w:bCs/>
                <w:lang w:eastAsia="en-US"/>
              </w:rPr>
              <w:t>4 175 981,56</w:t>
            </w:r>
          </w:p>
        </w:tc>
        <w:tc>
          <w:tcPr>
            <w:tcW w:w="285" w:type="pct"/>
            <w:tcBorders>
              <w:top w:val="single" w:sz="4" w:space="0" w:color="auto"/>
              <w:left w:val="single" w:sz="4" w:space="0" w:color="auto"/>
              <w:bottom w:val="single" w:sz="4" w:space="0" w:color="auto"/>
              <w:right w:val="single" w:sz="4" w:space="0" w:color="auto"/>
            </w:tcBorders>
            <w:vAlign w:val="center"/>
          </w:tcPr>
          <w:p w14:paraId="738225C9"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х</w:t>
            </w:r>
          </w:p>
        </w:tc>
        <w:tc>
          <w:tcPr>
            <w:tcW w:w="475" w:type="pct"/>
            <w:tcBorders>
              <w:top w:val="single" w:sz="4" w:space="0" w:color="auto"/>
              <w:left w:val="single" w:sz="4" w:space="0" w:color="C0C0C0"/>
              <w:bottom w:val="single" w:sz="4" w:space="0" w:color="auto"/>
              <w:right w:val="single" w:sz="4" w:space="0" w:color="auto"/>
            </w:tcBorders>
            <w:shd w:val="clear" w:color="auto" w:fill="auto"/>
            <w:vAlign w:val="center"/>
          </w:tcPr>
          <w:p w14:paraId="62F07E03"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4 354 659,81</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F1F2BCE"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871 541,61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9E05B33"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-545 575,46</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F177372"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-504 644,40</w:t>
            </w:r>
          </w:p>
        </w:tc>
      </w:tr>
      <w:tr w:rsidR="000C6E7B" w:rsidRPr="000C6E7B" w14:paraId="6EB93DEC" w14:textId="77777777" w:rsidTr="002D6968">
        <w:trPr>
          <w:trHeight w:val="194"/>
        </w:trPr>
        <w:tc>
          <w:tcPr>
            <w:tcW w:w="402" w:type="pct"/>
            <w:tcBorders>
              <w:top w:val="single" w:sz="4" w:space="0" w:color="auto"/>
              <w:left w:val="single" w:sz="4" w:space="0" w:color="auto"/>
              <w:bottom w:val="single" w:sz="4" w:space="0" w:color="auto"/>
              <w:right w:val="single" w:sz="4" w:space="0" w:color="auto"/>
            </w:tcBorders>
          </w:tcPr>
          <w:p w14:paraId="66A7D382"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1.4</w:t>
            </w:r>
          </w:p>
        </w:tc>
        <w:tc>
          <w:tcPr>
            <w:tcW w:w="1279" w:type="pct"/>
            <w:tcBorders>
              <w:top w:val="single" w:sz="4" w:space="0" w:color="auto"/>
              <w:left w:val="single" w:sz="4" w:space="0" w:color="auto"/>
              <w:bottom w:val="single" w:sz="4" w:space="0" w:color="auto"/>
              <w:right w:val="single" w:sz="4" w:space="0" w:color="auto"/>
            </w:tcBorders>
          </w:tcPr>
          <w:p w14:paraId="4F6A0847"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 xml:space="preserve">Ставка перекрестного субсидирования </w:t>
            </w:r>
          </w:p>
        </w:tc>
        <w:tc>
          <w:tcPr>
            <w:tcW w:w="521" w:type="pct"/>
            <w:tcBorders>
              <w:top w:val="single" w:sz="4" w:space="0" w:color="auto"/>
              <w:left w:val="single" w:sz="4" w:space="0" w:color="auto"/>
              <w:bottom w:val="single" w:sz="4" w:space="0" w:color="auto"/>
              <w:right w:val="single" w:sz="4" w:space="0" w:color="auto"/>
            </w:tcBorders>
            <w:vAlign w:val="center"/>
          </w:tcPr>
          <w:p w14:paraId="31CC74C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руб./МВт·мес</w:t>
            </w:r>
          </w:p>
        </w:tc>
        <w:tc>
          <w:tcPr>
            <w:tcW w:w="521" w:type="pct"/>
            <w:tcBorders>
              <w:top w:val="single" w:sz="4" w:space="0" w:color="auto"/>
              <w:left w:val="single" w:sz="4" w:space="0" w:color="auto"/>
              <w:bottom w:val="single" w:sz="4" w:space="0" w:color="auto"/>
              <w:right w:val="single" w:sz="4" w:space="0" w:color="auto"/>
            </w:tcBorders>
            <w:vAlign w:val="center"/>
          </w:tcPr>
          <w:p w14:paraId="0BA86F67" w14:textId="77777777" w:rsidR="000C6E7B" w:rsidRPr="000C6E7B" w:rsidRDefault="000C6E7B" w:rsidP="000C6E7B">
            <w:pPr>
              <w:spacing w:line="276" w:lineRule="auto"/>
              <w:jc w:val="center"/>
              <w:rPr>
                <w:rFonts w:eastAsia="Calibri"/>
                <w:lang w:eastAsia="en-US"/>
              </w:rPr>
            </w:pPr>
            <w:r w:rsidRPr="000C6E7B">
              <w:rPr>
                <w:rFonts w:eastAsia="Calibri"/>
                <w:bCs/>
                <w:lang w:eastAsia="en-US"/>
              </w:rPr>
              <w:t>369 041,33</w:t>
            </w:r>
          </w:p>
        </w:tc>
        <w:tc>
          <w:tcPr>
            <w:tcW w:w="285" w:type="pct"/>
            <w:tcBorders>
              <w:top w:val="single" w:sz="4" w:space="0" w:color="auto"/>
              <w:left w:val="single" w:sz="4" w:space="0" w:color="auto"/>
              <w:bottom w:val="single" w:sz="4" w:space="0" w:color="auto"/>
              <w:right w:val="single" w:sz="4" w:space="0" w:color="auto"/>
            </w:tcBorders>
            <w:vAlign w:val="center"/>
          </w:tcPr>
          <w:p w14:paraId="57C680FB"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х</w:t>
            </w:r>
          </w:p>
        </w:tc>
        <w:tc>
          <w:tcPr>
            <w:tcW w:w="475" w:type="pct"/>
            <w:tcBorders>
              <w:top w:val="single" w:sz="4" w:space="0" w:color="auto"/>
              <w:left w:val="single" w:sz="4" w:space="0" w:color="C0C0C0"/>
              <w:bottom w:val="single" w:sz="4" w:space="0" w:color="auto"/>
              <w:right w:val="single" w:sz="4" w:space="0" w:color="auto"/>
            </w:tcBorders>
            <w:shd w:val="clear" w:color="auto" w:fill="auto"/>
            <w:vAlign w:val="center"/>
          </w:tcPr>
          <w:p w14:paraId="754F10B8"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707 398,82</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541667D"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512 208,53</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905CF28"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-192 179,13</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EE91437" w14:textId="77777777" w:rsidR="000C6E7B" w:rsidRPr="000C6E7B" w:rsidRDefault="000C6E7B" w:rsidP="000C6E7B">
            <w:pPr>
              <w:spacing w:line="276" w:lineRule="auto"/>
              <w:jc w:val="center"/>
              <w:rPr>
                <w:rFonts w:eastAsia="Calibri"/>
                <w:bCs/>
                <w:lang w:eastAsia="en-US"/>
              </w:rPr>
            </w:pPr>
            <w:r w:rsidRPr="000C6E7B">
              <w:rPr>
                <w:rFonts w:eastAsia="Calibri"/>
                <w:bCs/>
                <w:lang w:eastAsia="en-US"/>
              </w:rPr>
              <w:t>-814 662,02</w:t>
            </w:r>
          </w:p>
        </w:tc>
      </w:tr>
    </w:tbl>
    <w:p w14:paraId="53896C90" w14:textId="77777777" w:rsidR="000C6E7B" w:rsidRPr="000C6E7B" w:rsidRDefault="000C6E7B" w:rsidP="000C6E7B">
      <w:pPr>
        <w:spacing w:after="200" w:line="276" w:lineRule="auto"/>
        <w:rPr>
          <w:rFonts w:ascii="Calibri" w:eastAsia="Calibri" w:hAnsi="Calibri"/>
          <w:sz w:val="22"/>
          <w:szCs w:val="22"/>
          <w:lang w:eastAsia="en-US"/>
        </w:rPr>
      </w:pPr>
    </w:p>
    <w:p w14:paraId="5A16A475" w14:textId="77777777" w:rsidR="000C6E7B" w:rsidRPr="000C6E7B" w:rsidRDefault="000C6E7B" w:rsidP="000C6E7B">
      <w:pPr>
        <w:jc w:val="center"/>
        <w:rPr>
          <w:b/>
          <w:bCs/>
          <w:sz w:val="26"/>
          <w:szCs w:val="26"/>
        </w:rPr>
      </w:pPr>
    </w:p>
    <w:p w14:paraId="31AFF5AB" w14:textId="77777777" w:rsidR="000C6E7B" w:rsidRPr="000C6E7B" w:rsidRDefault="000C6E7B" w:rsidP="000C6E7B">
      <w:pPr>
        <w:autoSpaceDE w:val="0"/>
        <w:autoSpaceDN w:val="0"/>
        <w:adjustRightInd w:val="0"/>
        <w:ind w:firstLine="540"/>
        <w:jc w:val="both"/>
        <w:rPr>
          <w:rFonts w:eastAsia="Calibri"/>
          <w:sz w:val="28"/>
          <w:szCs w:val="28"/>
          <w:lang w:eastAsia="en-US"/>
        </w:rPr>
      </w:pPr>
      <w:r w:rsidRPr="000C6E7B">
        <w:rPr>
          <w:rFonts w:eastAsia="Calibri"/>
          <w:sz w:val="28"/>
          <w:szCs w:val="28"/>
          <w:lang w:eastAsia="en-US"/>
        </w:rPr>
        <w:lastRenderedPageBreak/>
        <w:t xml:space="preserve">Примечания: </w:t>
      </w:r>
    </w:p>
    <w:p w14:paraId="467080CE" w14:textId="77777777" w:rsidR="000C6E7B" w:rsidRPr="000C6E7B" w:rsidRDefault="000C6E7B" w:rsidP="000C6E7B">
      <w:pPr>
        <w:autoSpaceDE w:val="0"/>
        <w:autoSpaceDN w:val="0"/>
        <w:adjustRightInd w:val="0"/>
        <w:ind w:firstLine="540"/>
        <w:jc w:val="both"/>
        <w:rPr>
          <w:rFonts w:eastAsia="Calibri"/>
          <w:sz w:val="28"/>
          <w:szCs w:val="28"/>
          <w:lang w:eastAsia="en-US"/>
        </w:rPr>
      </w:pPr>
      <w:r w:rsidRPr="000C6E7B">
        <w:rPr>
          <w:rFonts w:eastAsia="Calibri"/>
          <w:sz w:val="28"/>
          <w:szCs w:val="28"/>
          <w:lang w:eastAsia="en-US"/>
        </w:rPr>
        <w:t>1. Размер экономически обоснованных единых (котловых) тарифов на услуги по передаче электрической энергии по сетям Кемеровской области-Кузбасса приведен в таблице 1.</w:t>
      </w:r>
    </w:p>
    <w:p w14:paraId="650A36F3" w14:textId="77777777" w:rsidR="000C6E7B" w:rsidRPr="000C6E7B" w:rsidRDefault="000C6E7B" w:rsidP="000C6E7B">
      <w:pPr>
        <w:autoSpaceDE w:val="0"/>
        <w:autoSpaceDN w:val="0"/>
        <w:adjustRightInd w:val="0"/>
        <w:ind w:firstLine="540"/>
        <w:jc w:val="both"/>
        <w:rPr>
          <w:rFonts w:eastAsia="Calibri"/>
          <w:sz w:val="28"/>
          <w:szCs w:val="28"/>
          <w:lang w:eastAsia="en-US"/>
        </w:rPr>
      </w:pPr>
      <w:r w:rsidRPr="000C6E7B">
        <w:rPr>
          <w:rFonts w:eastAsia="Calibri"/>
          <w:sz w:val="28"/>
          <w:szCs w:val="28"/>
          <w:lang w:eastAsia="en-US"/>
        </w:rPr>
        <w:t>2. 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области-Кузбасса приведена в таблице 2.</w:t>
      </w:r>
    </w:p>
    <w:p w14:paraId="53EAF97E" w14:textId="77777777" w:rsidR="000C6E7B" w:rsidRPr="000C6E7B" w:rsidRDefault="000C6E7B" w:rsidP="000C6E7B">
      <w:pPr>
        <w:autoSpaceDE w:val="0"/>
        <w:autoSpaceDN w:val="0"/>
        <w:adjustRightInd w:val="0"/>
        <w:ind w:firstLine="540"/>
        <w:jc w:val="both"/>
        <w:rPr>
          <w:rFonts w:eastAsia="Calibri"/>
          <w:sz w:val="28"/>
          <w:szCs w:val="28"/>
          <w:lang w:eastAsia="en-US"/>
        </w:rPr>
      </w:pPr>
      <w:r w:rsidRPr="000C6E7B">
        <w:rPr>
          <w:rFonts w:eastAsia="Calibri"/>
          <w:sz w:val="28"/>
          <w:szCs w:val="28"/>
          <w:lang w:eastAsia="en-US"/>
        </w:rPr>
        <w:t>3. Показатели для целей расчета единых (котловых) тарифов на услуги по передаче электрической энергии по сетям Кемеровской области-Кузбасса приведены в таблице 3.</w:t>
      </w:r>
      <w:r w:rsidRPr="000C6E7B">
        <w:rPr>
          <w:rFonts w:eastAsia="Calibri"/>
          <w:sz w:val="28"/>
          <w:szCs w:val="28"/>
          <w:lang w:eastAsia="en-US"/>
        </w:rPr>
        <w:br w:type="page"/>
      </w:r>
    </w:p>
    <w:p w14:paraId="78724238" w14:textId="77777777" w:rsidR="000C6E7B" w:rsidRPr="000C6E7B" w:rsidRDefault="000C6E7B" w:rsidP="000C6E7B">
      <w:pPr>
        <w:autoSpaceDE w:val="0"/>
        <w:autoSpaceDN w:val="0"/>
        <w:adjustRightInd w:val="0"/>
        <w:ind w:firstLine="540"/>
        <w:jc w:val="right"/>
        <w:rPr>
          <w:rFonts w:eastAsia="Calibri"/>
          <w:sz w:val="28"/>
          <w:szCs w:val="28"/>
          <w:lang w:eastAsia="en-US"/>
        </w:rPr>
      </w:pPr>
      <w:r w:rsidRPr="000C6E7B">
        <w:rPr>
          <w:rFonts w:eastAsia="Calibri"/>
          <w:sz w:val="28"/>
          <w:szCs w:val="28"/>
          <w:lang w:eastAsia="en-US"/>
        </w:rPr>
        <w:lastRenderedPageBreak/>
        <w:t>Таблица 1</w:t>
      </w:r>
    </w:p>
    <w:p w14:paraId="52634A51" w14:textId="77777777" w:rsidR="000C6E7B" w:rsidRPr="000C6E7B" w:rsidRDefault="000C6E7B" w:rsidP="000C6E7B">
      <w:pPr>
        <w:jc w:val="center"/>
        <w:rPr>
          <w:rFonts w:eastAsia="Calibri"/>
          <w:b/>
          <w:sz w:val="28"/>
          <w:szCs w:val="28"/>
          <w:lang w:eastAsia="en-US"/>
        </w:rPr>
      </w:pPr>
    </w:p>
    <w:p w14:paraId="4626D586" w14:textId="77777777" w:rsidR="000C6E7B" w:rsidRPr="000C6E7B" w:rsidRDefault="000C6E7B" w:rsidP="000C6E7B">
      <w:pPr>
        <w:jc w:val="center"/>
        <w:rPr>
          <w:rFonts w:eastAsia="Calibri"/>
          <w:b/>
          <w:sz w:val="28"/>
          <w:szCs w:val="28"/>
          <w:lang w:eastAsia="en-US"/>
        </w:rPr>
      </w:pPr>
      <w:r w:rsidRPr="000C6E7B">
        <w:rPr>
          <w:rFonts w:eastAsia="Calibri"/>
          <w:b/>
          <w:sz w:val="28"/>
          <w:szCs w:val="28"/>
          <w:lang w:eastAsia="en-US"/>
        </w:rPr>
        <w:t xml:space="preserve">Размер экономически обоснованных единых (котловых) тарифов на услуги </w:t>
      </w:r>
    </w:p>
    <w:p w14:paraId="5ADA5630" w14:textId="77777777" w:rsidR="000C6E7B" w:rsidRPr="000C6E7B" w:rsidRDefault="000C6E7B" w:rsidP="000C6E7B">
      <w:pPr>
        <w:jc w:val="center"/>
        <w:rPr>
          <w:rFonts w:eastAsia="Calibri"/>
          <w:b/>
          <w:sz w:val="28"/>
          <w:szCs w:val="28"/>
          <w:lang w:eastAsia="en-US"/>
        </w:rPr>
      </w:pPr>
      <w:r w:rsidRPr="000C6E7B">
        <w:rPr>
          <w:rFonts w:eastAsia="Calibri"/>
          <w:b/>
          <w:sz w:val="28"/>
          <w:szCs w:val="28"/>
          <w:lang w:eastAsia="en-US"/>
        </w:rPr>
        <w:t>по передаче электрической энергии по сетям Кемеровской области-Кузбасса с 01.10.2021 по 31.12.2021</w:t>
      </w:r>
    </w:p>
    <w:p w14:paraId="0529477B" w14:textId="77777777" w:rsidR="000C6E7B" w:rsidRPr="000C6E7B" w:rsidRDefault="000C6E7B" w:rsidP="000C6E7B">
      <w:pPr>
        <w:jc w:val="center"/>
        <w:rPr>
          <w:rFonts w:eastAsia="Calibri"/>
          <w:b/>
          <w:lang w:eastAsia="en-US"/>
        </w:rPr>
      </w:pPr>
    </w:p>
    <w:tbl>
      <w:tblPr>
        <w:tblW w:w="5086" w:type="pct"/>
        <w:tblCellMar>
          <w:top w:w="102" w:type="dxa"/>
          <w:left w:w="62" w:type="dxa"/>
          <w:bottom w:w="102" w:type="dxa"/>
          <w:right w:w="62" w:type="dxa"/>
        </w:tblCellMar>
        <w:tblLook w:val="0000" w:firstRow="0" w:lastRow="0" w:firstColumn="0" w:lastColumn="0" w:noHBand="0" w:noVBand="0"/>
      </w:tblPr>
      <w:tblGrid>
        <w:gridCol w:w="1082"/>
        <w:gridCol w:w="4950"/>
        <w:gridCol w:w="1596"/>
        <w:gridCol w:w="1733"/>
        <w:gridCol w:w="1734"/>
        <w:gridCol w:w="1735"/>
        <w:gridCol w:w="1980"/>
      </w:tblGrid>
      <w:tr w:rsidR="000C6E7B" w:rsidRPr="000C6E7B" w14:paraId="5455DC79" w14:textId="77777777" w:rsidTr="002D6968">
        <w:tc>
          <w:tcPr>
            <w:tcW w:w="1082" w:type="dxa"/>
            <w:vMerge w:val="restart"/>
            <w:tcBorders>
              <w:top w:val="single" w:sz="4" w:space="0" w:color="auto"/>
              <w:left w:val="single" w:sz="4" w:space="0" w:color="auto"/>
              <w:bottom w:val="single" w:sz="4" w:space="0" w:color="auto"/>
              <w:right w:val="single" w:sz="4" w:space="0" w:color="auto"/>
            </w:tcBorders>
            <w:vAlign w:val="center"/>
          </w:tcPr>
          <w:p w14:paraId="1BA7FD92"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 xml:space="preserve">№ </w:t>
            </w:r>
          </w:p>
          <w:p w14:paraId="16B7933F"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п/п</w:t>
            </w:r>
          </w:p>
        </w:tc>
        <w:tc>
          <w:tcPr>
            <w:tcW w:w="4950" w:type="dxa"/>
            <w:vMerge w:val="restart"/>
            <w:tcBorders>
              <w:top w:val="single" w:sz="4" w:space="0" w:color="auto"/>
              <w:left w:val="single" w:sz="4" w:space="0" w:color="auto"/>
              <w:bottom w:val="single" w:sz="4" w:space="0" w:color="auto"/>
              <w:right w:val="single" w:sz="4" w:space="0" w:color="auto"/>
            </w:tcBorders>
            <w:vAlign w:val="center"/>
          </w:tcPr>
          <w:p w14:paraId="1B989D1F"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Тарифные группы потребителей электрической энергии (мощности)</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48D081CE"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Единица измерения</w:t>
            </w:r>
          </w:p>
        </w:tc>
        <w:tc>
          <w:tcPr>
            <w:tcW w:w="7182" w:type="dxa"/>
            <w:gridSpan w:val="4"/>
            <w:tcBorders>
              <w:top w:val="single" w:sz="4" w:space="0" w:color="auto"/>
              <w:left w:val="single" w:sz="4" w:space="0" w:color="auto"/>
              <w:bottom w:val="single" w:sz="4" w:space="0" w:color="auto"/>
              <w:right w:val="single" w:sz="4" w:space="0" w:color="auto"/>
            </w:tcBorders>
            <w:vAlign w:val="center"/>
          </w:tcPr>
          <w:p w14:paraId="0210A9F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lang w:eastAsia="en-US"/>
              </w:rPr>
              <w:t>Диапазоны напряжения</w:t>
            </w:r>
          </w:p>
        </w:tc>
      </w:tr>
      <w:tr w:rsidR="000C6E7B" w:rsidRPr="000C6E7B" w14:paraId="4CE7F61B" w14:textId="77777777" w:rsidTr="002D6968">
        <w:tc>
          <w:tcPr>
            <w:tcW w:w="1082" w:type="dxa"/>
            <w:vMerge/>
            <w:tcBorders>
              <w:top w:val="single" w:sz="4" w:space="0" w:color="auto"/>
              <w:left w:val="single" w:sz="4" w:space="0" w:color="auto"/>
              <w:bottom w:val="single" w:sz="4" w:space="0" w:color="auto"/>
              <w:right w:val="single" w:sz="4" w:space="0" w:color="auto"/>
            </w:tcBorders>
          </w:tcPr>
          <w:p w14:paraId="7CF7E313" w14:textId="77777777" w:rsidR="000C6E7B" w:rsidRPr="000C6E7B" w:rsidRDefault="000C6E7B" w:rsidP="000C6E7B">
            <w:pPr>
              <w:autoSpaceDE w:val="0"/>
              <w:autoSpaceDN w:val="0"/>
              <w:adjustRightInd w:val="0"/>
              <w:jc w:val="both"/>
              <w:outlineLvl w:val="0"/>
              <w:rPr>
                <w:rFonts w:eastAsia="Calibri"/>
                <w:bCs/>
                <w:lang w:eastAsia="en-US"/>
              </w:rPr>
            </w:pPr>
          </w:p>
        </w:tc>
        <w:tc>
          <w:tcPr>
            <w:tcW w:w="4950" w:type="dxa"/>
            <w:vMerge/>
            <w:tcBorders>
              <w:top w:val="single" w:sz="4" w:space="0" w:color="auto"/>
              <w:left w:val="single" w:sz="4" w:space="0" w:color="auto"/>
              <w:bottom w:val="single" w:sz="4" w:space="0" w:color="auto"/>
              <w:right w:val="single" w:sz="4" w:space="0" w:color="auto"/>
            </w:tcBorders>
          </w:tcPr>
          <w:p w14:paraId="4CCF4DEE" w14:textId="77777777" w:rsidR="000C6E7B" w:rsidRPr="000C6E7B" w:rsidRDefault="000C6E7B" w:rsidP="000C6E7B">
            <w:pPr>
              <w:autoSpaceDE w:val="0"/>
              <w:autoSpaceDN w:val="0"/>
              <w:adjustRightInd w:val="0"/>
              <w:jc w:val="both"/>
              <w:outlineLvl w:val="0"/>
              <w:rPr>
                <w:rFonts w:eastAsia="Calibri"/>
                <w:bCs/>
                <w:lang w:eastAsia="en-US"/>
              </w:rPr>
            </w:pPr>
          </w:p>
        </w:tc>
        <w:tc>
          <w:tcPr>
            <w:tcW w:w="1596" w:type="dxa"/>
            <w:vMerge/>
            <w:tcBorders>
              <w:top w:val="single" w:sz="4" w:space="0" w:color="auto"/>
              <w:left w:val="single" w:sz="4" w:space="0" w:color="auto"/>
              <w:bottom w:val="single" w:sz="4" w:space="0" w:color="auto"/>
              <w:right w:val="single" w:sz="4" w:space="0" w:color="auto"/>
            </w:tcBorders>
          </w:tcPr>
          <w:p w14:paraId="47ED9161" w14:textId="77777777" w:rsidR="000C6E7B" w:rsidRPr="000C6E7B" w:rsidRDefault="000C6E7B" w:rsidP="000C6E7B">
            <w:pPr>
              <w:autoSpaceDE w:val="0"/>
              <w:autoSpaceDN w:val="0"/>
              <w:adjustRightInd w:val="0"/>
              <w:jc w:val="both"/>
              <w:outlineLvl w:val="0"/>
              <w:rPr>
                <w:rFonts w:eastAsia="Calibri"/>
                <w:bCs/>
                <w:lang w:eastAsia="en-US"/>
              </w:rPr>
            </w:pPr>
          </w:p>
        </w:tc>
        <w:tc>
          <w:tcPr>
            <w:tcW w:w="1733" w:type="dxa"/>
            <w:tcBorders>
              <w:top w:val="single" w:sz="4" w:space="0" w:color="auto"/>
              <w:left w:val="single" w:sz="4" w:space="0" w:color="auto"/>
              <w:bottom w:val="single" w:sz="4" w:space="0" w:color="auto"/>
              <w:right w:val="single" w:sz="4" w:space="0" w:color="auto"/>
            </w:tcBorders>
          </w:tcPr>
          <w:p w14:paraId="7FEF21FB"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BH</w:t>
            </w:r>
          </w:p>
        </w:tc>
        <w:tc>
          <w:tcPr>
            <w:tcW w:w="1734" w:type="dxa"/>
            <w:tcBorders>
              <w:top w:val="single" w:sz="4" w:space="0" w:color="auto"/>
              <w:left w:val="single" w:sz="4" w:space="0" w:color="auto"/>
              <w:bottom w:val="single" w:sz="4" w:space="0" w:color="auto"/>
              <w:right w:val="single" w:sz="4" w:space="0" w:color="auto"/>
            </w:tcBorders>
          </w:tcPr>
          <w:p w14:paraId="13F7A208"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CH-I</w:t>
            </w:r>
          </w:p>
        </w:tc>
        <w:tc>
          <w:tcPr>
            <w:tcW w:w="1735" w:type="dxa"/>
            <w:tcBorders>
              <w:top w:val="single" w:sz="4" w:space="0" w:color="auto"/>
              <w:left w:val="single" w:sz="4" w:space="0" w:color="auto"/>
              <w:bottom w:val="single" w:sz="4" w:space="0" w:color="auto"/>
              <w:right w:val="single" w:sz="4" w:space="0" w:color="auto"/>
            </w:tcBorders>
          </w:tcPr>
          <w:p w14:paraId="1E0FCC86"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CH-II</w:t>
            </w:r>
          </w:p>
        </w:tc>
        <w:tc>
          <w:tcPr>
            <w:tcW w:w="1980" w:type="dxa"/>
            <w:tcBorders>
              <w:top w:val="single" w:sz="4" w:space="0" w:color="auto"/>
              <w:left w:val="single" w:sz="4" w:space="0" w:color="auto"/>
              <w:bottom w:val="single" w:sz="4" w:space="0" w:color="auto"/>
              <w:right w:val="single" w:sz="4" w:space="0" w:color="auto"/>
            </w:tcBorders>
          </w:tcPr>
          <w:p w14:paraId="5F25EC52"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HH</w:t>
            </w:r>
          </w:p>
        </w:tc>
      </w:tr>
      <w:tr w:rsidR="000C6E7B" w:rsidRPr="000C6E7B" w14:paraId="388B5EA6" w14:textId="77777777" w:rsidTr="002D6968">
        <w:tc>
          <w:tcPr>
            <w:tcW w:w="1082" w:type="dxa"/>
            <w:tcBorders>
              <w:top w:val="single" w:sz="4" w:space="0" w:color="auto"/>
              <w:left w:val="single" w:sz="4" w:space="0" w:color="auto"/>
              <w:bottom w:val="single" w:sz="4" w:space="0" w:color="auto"/>
              <w:right w:val="single" w:sz="4" w:space="0" w:color="auto"/>
            </w:tcBorders>
          </w:tcPr>
          <w:p w14:paraId="79D94E5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w:t>
            </w:r>
          </w:p>
        </w:tc>
        <w:tc>
          <w:tcPr>
            <w:tcW w:w="13728" w:type="dxa"/>
            <w:gridSpan w:val="6"/>
            <w:tcBorders>
              <w:top w:val="single" w:sz="4" w:space="0" w:color="auto"/>
              <w:left w:val="single" w:sz="4" w:space="0" w:color="auto"/>
              <w:bottom w:val="single" w:sz="4" w:space="0" w:color="auto"/>
              <w:right w:val="single" w:sz="4" w:space="0" w:color="auto"/>
            </w:tcBorders>
          </w:tcPr>
          <w:p w14:paraId="20A0167C"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0C6E7B" w:rsidRPr="000C6E7B" w14:paraId="4D77B110" w14:textId="77777777" w:rsidTr="002D6968">
        <w:tc>
          <w:tcPr>
            <w:tcW w:w="1082" w:type="dxa"/>
            <w:tcBorders>
              <w:top w:val="single" w:sz="4" w:space="0" w:color="auto"/>
              <w:left w:val="single" w:sz="4" w:space="0" w:color="auto"/>
              <w:bottom w:val="single" w:sz="4" w:space="0" w:color="auto"/>
              <w:right w:val="single" w:sz="4" w:space="0" w:color="auto"/>
            </w:tcBorders>
          </w:tcPr>
          <w:p w14:paraId="55BAEAB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w:t>
            </w:r>
          </w:p>
        </w:tc>
        <w:tc>
          <w:tcPr>
            <w:tcW w:w="6546" w:type="dxa"/>
            <w:gridSpan w:val="2"/>
            <w:tcBorders>
              <w:top w:val="single" w:sz="4" w:space="0" w:color="auto"/>
              <w:left w:val="single" w:sz="4" w:space="0" w:color="auto"/>
              <w:bottom w:val="single" w:sz="4" w:space="0" w:color="auto"/>
              <w:right w:val="single" w:sz="4" w:space="0" w:color="auto"/>
            </w:tcBorders>
          </w:tcPr>
          <w:p w14:paraId="7ECB0AE0" w14:textId="77777777" w:rsidR="000C6E7B" w:rsidRPr="000C6E7B" w:rsidRDefault="000C6E7B" w:rsidP="000C6E7B">
            <w:pPr>
              <w:autoSpaceDE w:val="0"/>
              <w:autoSpaceDN w:val="0"/>
              <w:adjustRightInd w:val="0"/>
              <w:jc w:val="both"/>
              <w:rPr>
                <w:rFonts w:eastAsia="Calibri"/>
                <w:bCs/>
                <w:lang w:eastAsia="en-US"/>
              </w:rPr>
            </w:pPr>
            <w:r w:rsidRPr="000C6E7B">
              <w:rPr>
                <w:rFonts w:eastAsia="Calibri"/>
                <w:bCs/>
                <w:lang w:eastAsia="en-U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82" w:type="dxa"/>
            <w:gridSpan w:val="4"/>
            <w:tcBorders>
              <w:top w:val="single" w:sz="4" w:space="0" w:color="auto"/>
              <w:left w:val="single" w:sz="4" w:space="0" w:color="auto"/>
              <w:bottom w:val="single" w:sz="4" w:space="0" w:color="auto"/>
              <w:right w:val="single" w:sz="4" w:space="0" w:color="auto"/>
            </w:tcBorders>
            <w:vAlign w:val="center"/>
          </w:tcPr>
          <w:p w14:paraId="4E6D2D82" w14:textId="77777777" w:rsidR="000C6E7B" w:rsidRPr="000C6E7B" w:rsidRDefault="000C6E7B" w:rsidP="000C6E7B">
            <w:pPr>
              <w:autoSpaceDE w:val="0"/>
              <w:autoSpaceDN w:val="0"/>
              <w:adjustRightInd w:val="0"/>
              <w:jc w:val="center"/>
              <w:rPr>
                <w:rFonts w:eastAsia="Calibri"/>
                <w:bCs/>
                <w:lang w:eastAsia="en-US"/>
              </w:rPr>
            </w:pPr>
            <w:r w:rsidRPr="000C6E7B">
              <w:rPr>
                <w:bCs/>
              </w:rPr>
              <w:t>с 01.10.2021 по 31.12.2021</w:t>
            </w:r>
          </w:p>
        </w:tc>
      </w:tr>
      <w:tr w:rsidR="000C6E7B" w:rsidRPr="000C6E7B" w14:paraId="2170720C" w14:textId="77777777" w:rsidTr="002D6968">
        <w:tc>
          <w:tcPr>
            <w:tcW w:w="1082" w:type="dxa"/>
            <w:tcBorders>
              <w:top w:val="single" w:sz="4" w:space="0" w:color="auto"/>
              <w:left w:val="single" w:sz="4" w:space="0" w:color="auto"/>
              <w:bottom w:val="single" w:sz="4" w:space="0" w:color="auto"/>
              <w:right w:val="single" w:sz="4" w:space="0" w:color="auto"/>
            </w:tcBorders>
          </w:tcPr>
          <w:p w14:paraId="03D08EAE"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1.1.1</w:t>
            </w:r>
          </w:p>
        </w:tc>
        <w:tc>
          <w:tcPr>
            <w:tcW w:w="13728" w:type="dxa"/>
            <w:gridSpan w:val="6"/>
            <w:tcBorders>
              <w:top w:val="single" w:sz="4" w:space="0" w:color="auto"/>
              <w:left w:val="single" w:sz="4" w:space="0" w:color="auto"/>
              <w:bottom w:val="single" w:sz="4" w:space="0" w:color="auto"/>
              <w:right w:val="single" w:sz="4" w:space="0" w:color="auto"/>
            </w:tcBorders>
          </w:tcPr>
          <w:p w14:paraId="72FE50D8"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Двухставочный тариф:</w:t>
            </w:r>
          </w:p>
        </w:tc>
      </w:tr>
      <w:tr w:rsidR="000C6E7B" w:rsidRPr="000C6E7B" w14:paraId="7A0E694F" w14:textId="77777777" w:rsidTr="002D6968">
        <w:trPr>
          <w:trHeight w:val="177"/>
        </w:trPr>
        <w:tc>
          <w:tcPr>
            <w:tcW w:w="1082" w:type="dxa"/>
            <w:tcBorders>
              <w:top w:val="single" w:sz="4" w:space="0" w:color="auto"/>
              <w:left w:val="single" w:sz="4" w:space="0" w:color="auto"/>
              <w:bottom w:val="single" w:sz="4" w:space="0" w:color="auto"/>
              <w:right w:val="single" w:sz="4" w:space="0" w:color="auto"/>
            </w:tcBorders>
          </w:tcPr>
          <w:p w14:paraId="71D3E85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1.1.1.1</w:t>
            </w:r>
          </w:p>
        </w:tc>
        <w:tc>
          <w:tcPr>
            <w:tcW w:w="4950" w:type="dxa"/>
            <w:tcBorders>
              <w:top w:val="single" w:sz="4" w:space="0" w:color="auto"/>
              <w:left w:val="single" w:sz="4" w:space="0" w:color="auto"/>
              <w:bottom w:val="single" w:sz="4" w:space="0" w:color="auto"/>
              <w:right w:val="single" w:sz="4" w:space="0" w:color="auto"/>
            </w:tcBorders>
          </w:tcPr>
          <w:p w14:paraId="69850B00"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 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14:paraId="3003DE3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руб./МВт·мес.</w:t>
            </w:r>
          </w:p>
        </w:tc>
        <w:tc>
          <w:tcPr>
            <w:tcW w:w="1733" w:type="dxa"/>
            <w:tcBorders>
              <w:top w:val="single" w:sz="4" w:space="0" w:color="auto"/>
              <w:left w:val="single" w:sz="4" w:space="0" w:color="C0C0C0"/>
              <w:bottom w:val="single" w:sz="4" w:space="0" w:color="auto"/>
              <w:right w:val="single" w:sz="4" w:space="0" w:color="auto"/>
            </w:tcBorders>
            <w:shd w:val="clear" w:color="auto" w:fill="auto"/>
            <w:vAlign w:val="center"/>
          </w:tcPr>
          <w:p w14:paraId="1F717878" w14:textId="77777777" w:rsidR="000C6E7B" w:rsidRPr="000C6E7B" w:rsidRDefault="000C6E7B" w:rsidP="000C6E7B">
            <w:pPr>
              <w:spacing w:line="276" w:lineRule="auto"/>
              <w:jc w:val="center"/>
              <w:rPr>
                <w:rFonts w:eastAsia="Calibri"/>
                <w:lang w:eastAsia="en-US"/>
              </w:rPr>
            </w:pPr>
            <w:r w:rsidRPr="000C6E7B">
              <w:rPr>
                <w:rFonts w:eastAsia="Calibri"/>
                <w:sz w:val="22"/>
                <w:szCs w:val="22"/>
                <w:lang w:eastAsia="en-US"/>
              </w:rPr>
              <w:t>86 658,90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5F2750CF" w14:textId="77777777" w:rsidR="000C6E7B" w:rsidRPr="000C6E7B" w:rsidRDefault="000C6E7B" w:rsidP="000C6E7B">
            <w:pPr>
              <w:spacing w:line="276" w:lineRule="auto"/>
              <w:jc w:val="center"/>
              <w:rPr>
                <w:rFonts w:eastAsia="Calibri"/>
                <w:lang w:eastAsia="en-US"/>
              </w:rPr>
            </w:pPr>
            <w:r w:rsidRPr="000C6E7B">
              <w:rPr>
                <w:rFonts w:eastAsia="Calibri"/>
                <w:sz w:val="22"/>
                <w:szCs w:val="22"/>
                <w:lang w:eastAsia="en-US"/>
              </w:rPr>
              <w:t>433 944,13</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0253FE67" w14:textId="77777777" w:rsidR="000C6E7B" w:rsidRPr="000C6E7B" w:rsidRDefault="000C6E7B" w:rsidP="000C6E7B">
            <w:pPr>
              <w:spacing w:line="276" w:lineRule="auto"/>
              <w:jc w:val="center"/>
              <w:rPr>
                <w:rFonts w:eastAsia="Calibri"/>
                <w:lang w:eastAsia="en-US"/>
              </w:rPr>
            </w:pPr>
            <w:r w:rsidRPr="000C6E7B">
              <w:rPr>
                <w:rFonts w:eastAsia="Calibri"/>
                <w:sz w:val="22"/>
                <w:szCs w:val="22"/>
                <w:lang w:eastAsia="en-US"/>
              </w:rPr>
              <w:t>1 160 208,07</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B5369CA" w14:textId="77777777" w:rsidR="000C6E7B" w:rsidRPr="000C6E7B" w:rsidRDefault="000C6E7B" w:rsidP="000C6E7B">
            <w:pPr>
              <w:spacing w:line="276" w:lineRule="auto"/>
              <w:jc w:val="center"/>
              <w:rPr>
                <w:rFonts w:eastAsia="Calibri"/>
                <w:lang w:eastAsia="en-US"/>
              </w:rPr>
            </w:pPr>
            <w:r w:rsidRPr="000C6E7B">
              <w:rPr>
                <w:rFonts w:eastAsia="Calibri"/>
                <w:sz w:val="22"/>
                <w:szCs w:val="22"/>
                <w:lang w:eastAsia="en-US"/>
              </w:rPr>
              <w:t>1 855 323,10</w:t>
            </w:r>
          </w:p>
        </w:tc>
      </w:tr>
      <w:tr w:rsidR="000C6E7B" w:rsidRPr="000C6E7B" w14:paraId="3EF5E6AB" w14:textId="77777777" w:rsidTr="002D6968">
        <w:tc>
          <w:tcPr>
            <w:tcW w:w="1082" w:type="dxa"/>
            <w:tcBorders>
              <w:top w:val="single" w:sz="4" w:space="0" w:color="auto"/>
              <w:left w:val="single" w:sz="4" w:space="0" w:color="auto"/>
              <w:bottom w:val="single" w:sz="4" w:space="0" w:color="auto"/>
              <w:right w:val="single" w:sz="4" w:space="0" w:color="auto"/>
            </w:tcBorders>
          </w:tcPr>
          <w:p w14:paraId="15EB0772"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1.1.1.2</w:t>
            </w:r>
          </w:p>
        </w:tc>
        <w:tc>
          <w:tcPr>
            <w:tcW w:w="4950" w:type="dxa"/>
            <w:tcBorders>
              <w:top w:val="single" w:sz="4" w:space="0" w:color="auto"/>
              <w:left w:val="single" w:sz="4" w:space="0" w:color="auto"/>
              <w:bottom w:val="single" w:sz="4" w:space="0" w:color="auto"/>
              <w:right w:val="single" w:sz="4" w:space="0" w:color="auto"/>
            </w:tcBorders>
          </w:tcPr>
          <w:p w14:paraId="74894ABF"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 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14:paraId="5205734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руб./МВт·ч</w:t>
            </w:r>
          </w:p>
        </w:tc>
        <w:tc>
          <w:tcPr>
            <w:tcW w:w="1733" w:type="dxa"/>
            <w:tcBorders>
              <w:top w:val="single" w:sz="4" w:space="0" w:color="auto"/>
              <w:left w:val="single" w:sz="4" w:space="0" w:color="C0C0C0"/>
              <w:bottom w:val="single" w:sz="4" w:space="0" w:color="auto"/>
              <w:right w:val="single" w:sz="4" w:space="0" w:color="auto"/>
            </w:tcBorders>
            <w:shd w:val="clear" w:color="auto" w:fill="auto"/>
            <w:vAlign w:val="center"/>
          </w:tcPr>
          <w:p w14:paraId="3624483B"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82,17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8F3C651"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123,20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2B0BE4D3"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229,02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562C80"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602,51</w:t>
            </w:r>
          </w:p>
        </w:tc>
      </w:tr>
      <w:tr w:rsidR="000C6E7B" w:rsidRPr="000C6E7B" w14:paraId="0FDADE9F" w14:textId="77777777" w:rsidTr="002D6968">
        <w:tc>
          <w:tcPr>
            <w:tcW w:w="1082" w:type="dxa"/>
            <w:tcBorders>
              <w:top w:val="single" w:sz="4" w:space="0" w:color="auto"/>
              <w:left w:val="single" w:sz="4" w:space="0" w:color="auto"/>
              <w:bottom w:val="single" w:sz="4" w:space="0" w:color="auto"/>
              <w:right w:val="single" w:sz="4" w:space="0" w:color="auto"/>
            </w:tcBorders>
          </w:tcPr>
          <w:p w14:paraId="7A9F027D"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1.1.2</w:t>
            </w:r>
          </w:p>
        </w:tc>
        <w:tc>
          <w:tcPr>
            <w:tcW w:w="4950" w:type="dxa"/>
            <w:tcBorders>
              <w:top w:val="single" w:sz="4" w:space="0" w:color="auto"/>
              <w:left w:val="single" w:sz="4" w:space="0" w:color="auto"/>
              <w:bottom w:val="single" w:sz="4" w:space="0" w:color="auto"/>
              <w:right w:val="single" w:sz="4" w:space="0" w:color="auto"/>
            </w:tcBorders>
          </w:tcPr>
          <w:p w14:paraId="412F7A7C" w14:textId="77777777" w:rsidR="000C6E7B" w:rsidRPr="000C6E7B" w:rsidRDefault="000C6E7B" w:rsidP="000C6E7B">
            <w:pPr>
              <w:autoSpaceDE w:val="0"/>
              <w:autoSpaceDN w:val="0"/>
              <w:adjustRightInd w:val="0"/>
              <w:rPr>
                <w:rFonts w:eastAsia="Calibri"/>
                <w:bCs/>
                <w:lang w:eastAsia="en-US"/>
              </w:rPr>
            </w:pPr>
            <w:r w:rsidRPr="000C6E7B">
              <w:rPr>
                <w:rFonts w:eastAsia="Calibri"/>
                <w:bCs/>
                <w:lang w:eastAsia="en-US"/>
              </w:rPr>
              <w:t>Одноставочный тариф</w:t>
            </w:r>
          </w:p>
        </w:tc>
        <w:tc>
          <w:tcPr>
            <w:tcW w:w="1596" w:type="dxa"/>
            <w:tcBorders>
              <w:top w:val="single" w:sz="4" w:space="0" w:color="auto"/>
              <w:left w:val="single" w:sz="4" w:space="0" w:color="auto"/>
              <w:bottom w:val="single" w:sz="4" w:space="0" w:color="auto"/>
              <w:right w:val="single" w:sz="4" w:space="0" w:color="auto"/>
            </w:tcBorders>
          </w:tcPr>
          <w:p w14:paraId="557AB14D"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руб./кВт·ч</w:t>
            </w:r>
          </w:p>
        </w:tc>
        <w:tc>
          <w:tcPr>
            <w:tcW w:w="1733" w:type="dxa"/>
            <w:tcBorders>
              <w:top w:val="single" w:sz="4" w:space="0" w:color="auto"/>
              <w:left w:val="single" w:sz="4" w:space="0" w:color="C0C0C0"/>
              <w:bottom w:val="single" w:sz="4" w:space="0" w:color="auto"/>
              <w:right w:val="single" w:sz="4" w:space="0" w:color="auto"/>
            </w:tcBorders>
            <w:shd w:val="clear" w:color="auto" w:fill="auto"/>
            <w:vAlign w:val="center"/>
          </w:tcPr>
          <w:p w14:paraId="5EF0B109"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0,24213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52C48CD8"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0,83167</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14:paraId="595C2DDB"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2,31842</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582045" w14:textId="77777777" w:rsidR="000C6E7B" w:rsidRPr="000C6E7B" w:rsidRDefault="000C6E7B" w:rsidP="000C6E7B">
            <w:pPr>
              <w:spacing w:line="276" w:lineRule="auto"/>
              <w:jc w:val="center"/>
              <w:rPr>
                <w:rFonts w:eastAsia="Calibri"/>
                <w:sz w:val="22"/>
                <w:szCs w:val="22"/>
                <w:lang w:eastAsia="en-US"/>
              </w:rPr>
            </w:pPr>
            <w:r w:rsidRPr="000C6E7B">
              <w:rPr>
                <w:rFonts w:eastAsia="Calibri"/>
                <w:sz w:val="22"/>
                <w:szCs w:val="22"/>
                <w:lang w:eastAsia="en-US"/>
              </w:rPr>
              <w:t>3,94240</w:t>
            </w:r>
          </w:p>
        </w:tc>
      </w:tr>
    </w:tbl>
    <w:p w14:paraId="5A9B2E49" w14:textId="77777777" w:rsidR="000C6E7B" w:rsidRPr="000C6E7B" w:rsidRDefault="000C6E7B" w:rsidP="000C6E7B">
      <w:pPr>
        <w:autoSpaceDE w:val="0"/>
        <w:autoSpaceDN w:val="0"/>
        <w:adjustRightInd w:val="0"/>
        <w:ind w:firstLine="540"/>
        <w:jc w:val="right"/>
        <w:rPr>
          <w:rFonts w:eastAsia="Calibri"/>
          <w:sz w:val="28"/>
          <w:szCs w:val="28"/>
          <w:lang w:eastAsia="en-US"/>
        </w:rPr>
        <w:sectPr w:rsidR="000C6E7B" w:rsidRPr="000C6E7B" w:rsidSect="008D268E">
          <w:pgSz w:w="16838" w:h="11906" w:orient="landscape"/>
          <w:pgMar w:top="851" w:right="1134" w:bottom="567" w:left="1134" w:header="708" w:footer="708" w:gutter="0"/>
          <w:cols w:space="708"/>
          <w:docGrid w:linePitch="360"/>
        </w:sectPr>
      </w:pPr>
    </w:p>
    <w:p w14:paraId="0E4B8D06" w14:textId="77777777" w:rsidR="000C6E7B" w:rsidRPr="000C6E7B" w:rsidRDefault="000C6E7B" w:rsidP="000C6E7B">
      <w:pPr>
        <w:autoSpaceDE w:val="0"/>
        <w:autoSpaceDN w:val="0"/>
        <w:adjustRightInd w:val="0"/>
        <w:ind w:firstLine="540"/>
        <w:jc w:val="right"/>
        <w:rPr>
          <w:rFonts w:eastAsia="Calibri"/>
          <w:sz w:val="28"/>
          <w:szCs w:val="28"/>
          <w:lang w:eastAsia="en-US"/>
        </w:rPr>
      </w:pPr>
      <w:r w:rsidRPr="000C6E7B">
        <w:rPr>
          <w:rFonts w:eastAsia="Calibri"/>
          <w:sz w:val="28"/>
          <w:szCs w:val="28"/>
          <w:lang w:eastAsia="en-US"/>
        </w:rPr>
        <w:lastRenderedPageBreak/>
        <w:t>Таблица 2</w:t>
      </w:r>
    </w:p>
    <w:p w14:paraId="036DE53E" w14:textId="77777777" w:rsidR="000C6E7B" w:rsidRPr="000C6E7B" w:rsidRDefault="000C6E7B" w:rsidP="000C6E7B">
      <w:pPr>
        <w:autoSpaceDE w:val="0"/>
        <w:autoSpaceDN w:val="0"/>
        <w:adjustRightInd w:val="0"/>
        <w:ind w:firstLine="540"/>
        <w:jc w:val="right"/>
        <w:rPr>
          <w:rFonts w:eastAsia="Calibri"/>
          <w:sz w:val="28"/>
          <w:szCs w:val="28"/>
          <w:lang w:eastAsia="en-US"/>
        </w:rPr>
      </w:pPr>
    </w:p>
    <w:p w14:paraId="2A0028A2" w14:textId="77777777" w:rsidR="000C6E7B" w:rsidRPr="000C6E7B" w:rsidRDefault="000C6E7B" w:rsidP="000C6E7B">
      <w:pPr>
        <w:jc w:val="center"/>
        <w:rPr>
          <w:rFonts w:eastAsia="Calibri"/>
          <w:b/>
          <w:sz w:val="28"/>
          <w:szCs w:val="28"/>
          <w:lang w:eastAsia="en-US"/>
        </w:rPr>
      </w:pPr>
      <w:r w:rsidRPr="000C6E7B">
        <w:rPr>
          <w:rFonts w:eastAsia="Calibri"/>
          <w:b/>
          <w:sz w:val="28"/>
          <w:szCs w:val="28"/>
          <w:lang w:eastAsia="en-US"/>
        </w:rPr>
        <w:t xml:space="preserve">HBB сетевых организаций без учета оплаты потерь, учтенная при утверждении (расчете) единых </w:t>
      </w:r>
    </w:p>
    <w:p w14:paraId="63238FAA" w14:textId="77777777" w:rsidR="000C6E7B" w:rsidRPr="000C6E7B" w:rsidRDefault="000C6E7B" w:rsidP="000C6E7B">
      <w:pPr>
        <w:jc w:val="center"/>
        <w:rPr>
          <w:rFonts w:eastAsia="Calibri"/>
          <w:b/>
          <w:sz w:val="28"/>
          <w:szCs w:val="28"/>
          <w:lang w:eastAsia="en-US"/>
        </w:rPr>
      </w:pPr>
      <w:r w:rsidRPr="000C6E7B">
        <w:rPr>
          <w:rFonts w:eastAsia="Calibri"/>
          <w:b/>
          <w:sz w:val="28"/>
          <w:szCs w:val="28"/>
          <w:lang w:eastAsia="en-US"/>
        </w:rPr>
        <w:t xml:space="preserve">(котловых) тарифов на услуги по передаче электрической энергии по сетям Кемеровской области-Кузбасса </w:t>
      </w:r>
    </w:p>
    <w:p w14:paraId="664B4B2A" w14:textId="77777777" w:rsidR="000C6E7B" w:rsidRPr="000C6E7B" w:rsidRDefault="000C6E7B" w:rsidP="000C6E7B">
      <w:pPr>
        <w:jc w:val="center"/>
        <w:rPr>
          <w:rFonts w:eastAsia="Calibri"/>
          <w:b/>
          <w:sz w:val="28"/>
          <w:szCs w:val="28"/>
          <w:lang w:eastAsia="en-US"/>
        </w:rPr>
      </w:pPr>
    </w:p>
    <w:tbl>
      <w:tblPr>
        <w:tblW w:w="5110" w:type="pct"/>
        <w:tblCellMar>
          <w:top w:w="102" w:type="dxa"/>
          <w:left w:w="62" w:type="dxa"/>
          <w:bottom w:w="102" w:type="dxa"/>
          <w:right w:w="62" w:type="dxa"/>
        </w:tblCellMar>
        <w:tblLook w:val="0000" w:firstRow="0" w:lastRow="0" w:firstColumn="0" w:lastColumn="0" w:noHBand="0" w:noVBand="0"/>
      </w:tblPr>
      <w:tblGrid>
        <w:gridCol w:w="847"/>
        <w:gridCol w:w="5796"/>
        <w:gridCol w:w="2976"/>
        <w:gridCol w:w="2563"/>
        <w:gridCol w:w="2698"/>
      </w:tblGrid>
      <w:tr w:rsidR="000C6E7B" w:rsidRPr="000C6E7B" w14:paraId="3666F1E0" w14:textId="77777777" w:rsidTr="002D6968">
        <w:trPr>
          <w:trHeight w:val="1612"/>
        </w:trPr>
        <w:tc>
          <w:tcPr>
            <w:tcW w:w="854" w:type="dxa"/>
            <w:vMerge w:val="restart"/>
            <w:tcBorders>
              <w:top w:val="single" w:sz="4" w:space="0" w:color="auto"/>
              <w:left w:val="single" w:sz="4" w:space="0" w:color="auto"/>
              <w:bottom w:val="single" w:sz="4" w:space="0" w:color="auto"/>
              <w:right w:val="single" w:sz="4" w:space="0" w:color="auto"/>
            </w:tcBorders>
            <w:vAlign w:val="center"/>
          </w:tcPr>
          <w:p w14:paraId="718F855D" w14:textId="77777777" w:rsidR="000C6E7B" w:rsidRPr="000C6E7B" w:rsidRDefault="000C6E7B" w:rsidP="000C6E7B">
            <w:pPr>
              <w:autoSpaceDE w:val="0"/>
              <w:autoSpaceDN w:val="0"/>
              <w:adjustRightInd w:val="0"/>
              <w:jc w:val="center"/>
              <w:rPr>
                <w:rFonts w:eastAsia="Calibri"/>
                <w:bCs/>
                <w:lang w:eastAsia="en-US"/>
              </w:rPr>
            </w:pPr>
            <w:r w:rsidRPr="000C6E7B">
              <w:rPr>
                <w:rFonts w:ascii="Calibri" w:eastAsia="Calibri" w:hAnsi="Calibri"/>
                <w:sz w:val="22"/>
                <w:szCs w:val="22"/>
                <w:lang w:eastAsia="en-US"/>
              </w:rPr>
              <w:br w:type="page"/>
            </w:r>
            <w:r w:rsidRPr="000C6E7B">
              <w:rPr>
                <w:rFonts w:eastAsia="Calibri"/>
                <w:lang w:eastAsia="en-US"/>
              </w:rPr>
              <w:br w:type="page"/>
            </w:r>
            <w:r w:rsidRPr="000C6E7B">
              <w:rPr>
                <w:rFonts w:eastAsia="Calibri"/>
                <w:bCs/>
                <w:lang w:eastAsia="en-US"/>
              </w:rPr>
              <w:t>№</w:t>
            </w:r>
          </w:p>
          <w:p w14:paraId="29FC2B56"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 xml:space="preserve"> п/п</w:t>
            </w:r>
          </w:p>
        </w:tc>
        <w:tc>
          <w:tcPr>
            <w:tcW w:w="5866" w:type="dxa"/>
            <w:vMerge w:val="restart"/>
            <w:tcBorders>
              <w:top w:val="single" w:sz="4" w:space="0" w:color="auto"/>
              <w:left w:val="single" w:sz="4" w:space="0" w:color="auto"/>
              <w:right w:val="single" w:sz="4" w:space="0" w:color="auto"/>
            </w:tcBorders>
            <w:vAlign w:val="center"/>
          </w:tcPr>
          <w:p w14:paraId="4A17411B"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в Кемеровской области-Кузбассе</w:t>
            </w:r>
          </w:p>
        </w:tc>
        <w:tc>
          <w:tcPr>
            <w:tcW w:w="3003" w:type="dxa"/>
            <w:tcBorders>
              <w:top w:val="single" w:sz="4" w:space="0" w:color="auto"/>
              <w:left w:val="single" w:sz="4" w:space="0" w:color="auto"/>
              <w:bottom w:val="single" w:sz="4" w:space="0" w:color="auto"/>
              <w:right w:val="single" w:sz="4" w:space="0" w:color="auto"/>
            </w:tcBorders>
            <w:vAlign w:val="center"/>
          </w:tcPr>
          <w:p w14:paraId="792991DB"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Кузбассе</w:t>
            </w:r>
          </w:p>
        </w:tc>
        <w:tc>
          <w:tcPr>
            <w:tcW w:w="2575" w:type="dxa"/>
            <w:tcBorders>
              <w:top w:val="single" w:sz="4" w:space="0" w:color="auto"/>
              <w:left w:val="single" w:sz="4" w:space="0" w:color="auto"/>
              <w:bottom w:val="single" w:sz="4" w:space="0" w:color="auto"/>
              <w:right w:val="single" w:sz="4" w:space="0" w:color="auto"/>
            </w:tcBorders>
            <w:vAlign w:val="center"/>
          </w:tcPr>
          <w:p w14:paraId="4ACD71B9"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2719" w:type="dxa"/>
            <w:tcBorders>
              <w:top w:val="single" w:sz="4" w:space="0" w:color="auto"/>
              <w:left w:val="single" w:sz="4" w:space="0" w:color="auto"/>
              <w:bottom w:val="single" w:sz="4" w:space="0" w:color="auto"/>
              <w:right w:val="single" w:sz="4" w:space="0" w:color="auto"/>
            </w:tcBorders>
            <w:vAlign w:val="center"/>
          </w:tcPr>
          <w:p w14:paraId="4690A71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Величина потерь электрической энергии при её передаче по электрическим сетям, учтенная при формировании регулируемых цен (тарифов)</w:t>
            </w:r>
          </w:p>
        </w:tc>
      </w:tr>
      <w:tr w:rsidR="000C6E7B" w:rsidRPr="000C6E7B" w14:paraId="46F28129" w14:textId="77777777" w:rsidTr="002D6968">
        <w:trPr>
          <w:trHeight w:hRule="exact" w:val="454"/>
        </w:trPr>
        <w:tc>
          <w:tcPr>
            <w:tcW w:w="854" w:type="dxa"/>
            <w:vMerge/>
            <w:tcBorders>
              <w:top w:val="single" w:sz="4" w:space="0" w:color="auto"/>
              <w:left w:val="single" w:sz="4" w:space="0" w:color="auto"/>
              <w:bottom w:val="single" w:sz="4" w:space="0" w:color="auto"/>
              <w:right w:val="single" w:sz="4" w:space="0" w:color="auto"/>
            </w:tcBorders>
          </w:tcPr>
          <w:p w14:paraId="2659F405" w14:textId="77777777" w:rsidR="000C6E7B" w:rsidRPr="000C6E7B" w:rsidRDefault="000C6E7B" w:rsidP="000C6E7B">
            <w:pPr>
              <w:autoSpaceDE w:val="0"/>
              <w:autoSpaceDN w:val="0"/>
              <w:adjustRightInd w:val="0"/>
              <w:jc w:val="both"/>
              <w:outlineLvl w:val="0"/>
              <w:rPr>
                <w:rFonts w:eastAsia="Calibri"/>
                <w:bCs/>
                <w:lang w:eastAsia="en-US"/>
              </w:rPr>
            </w:pPr>
          </w:p>
        </w:tc>
        <w:tc>
          <w:tcPr>
            <w:tcW w:w="5866" w:type="dxa"/>
            <w:vMerge/>
            <w:tcBorders>
              <w:left w:val="single" w:sz="4" w:space="0" w:color="auto"/>
              <w:bottom w:val="single" w:sz="4" w:space="0" w:color="auto"/>
              <w:right w:val="single" w:sz="4" w:space="0" w:color="auto"/>
            </w:tcBorders>
          </w:tcPr>
          <w:p w14:paraId="63F32EE5" w14:textId="77777777" w:rsidR="000C6E7B" w:rsidRPr="000C6E7B" w:rsidRDefault="000C6E7B" w:rsidP="000C6E7B">
            <w:pPr>
              <w:autoSpaceDE w:val="0"/>
              <w:autoSpaceDN w:val="0"/>
              <w:adjustRightInd w:val="0"/>
              <w:rPr>
                <w:rFonts w:eastAsia="Calibri"/>
                <w:bCs/>
                <w:lang w:eastAsia="en-US"/>
              </w:rPr>
            </w:pPr>
          </w:p>
        </w:tc>
        <w:tc>
          <w:tcPr>
            <w:tcW w:w="3003" w:type="dxa"/>
            <w:tcBorders>
              <w:top w:val="single" w:sz="4" w:space="0" w:color="auto"/>
              <w:left w:val="single" w:sz="4" w:space="0" w:color="auto"/>
              <w:bottom w:val="single" w:sz="4" w:space="0" w:color="auto"/>
              <w:right w:val="single" w:sz="4" w:space="0" w:color="auto"/>
            </w:tcBorders>
          </w:tcPr>
          <w:p w14:paraId="035AE12F"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тыс. руб.</w:t>
            </w:r>
          </w:p>
        </w:tc>
        <w:tc>
          <w:tcPr>
            <w:tcW w:w="2575" w:type="dxa"/>
            <w:tcBorders>
              <w:top w:val="single" w:sz="4" w:space="0" w:color="auto"/>
              <w:left w:val="single" w:sz="4" w:space="0" w:color="auto"/>
              <w:bottom w:val="single" w:sz="4" w:space="0" w:color="auto"/>
              <w:right w:val="single" w:sz="4" w:space="0" w:color="auto"/>
            </w:tcBorders>
          </w:tcPr>
          <w:p w14:paraId="507D8152"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тыс. руб.</w:t>
            </w:r>
          </w:p>
        </w:tc>
        <w:tc>
          <w:tcPr>
            <w:tcW w:w="2719" w:type="dxa"/>
            <w:tcBorders>
              <w:top w:val="single" w:sz="4" w:space="0" w:color="auto"/>
              <w:left w:val="single" w:sz="4" w:space="0" w:color="auto"/>
              <w:bottom w:val="single" w:sz="4" w:space="0" w:color="auto"/>
              <w:right w:val="single" w:sz="4" w:space="0" w:color="auto"/>
            </w:tcBorders>
            <w:vAlign w:val="center"/>
          </w:tcPr>
          <w:p w14:paraId="79D6F7EF"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млн. кВт·ч</w:t>
            </w:r>
          </w:p>
        </w:tc>
      </w:tr>
      <w:tr w:rsidR="000C6E7B" w:rsidRPr="000C6E7B" w14:paraId="58F71458" w14:textId="77777777" w:rsidTr="002D6968">
        <w:trPr>
          <w:trHeight w:hRule="exact" w:val="397"/>
        </w:trPr>
        <w:tc>
          <w:tcPr>
            <w:tcW w:w="854" w:type="dxa"/>
            <w:tcBorders>
              <w:top w:val="single" w:sz="4" w:space="0" w:color="auto"/>
              <w:left w:val="single" w:sz="4" w:space="0" w:color="auto"/>
              <w:bottom w:val="single" w:sz="4" w:space="0" w:color="auto"/>
              <w:right w:val="single" w:sz="4" w:space="0" w:color="auto"/>
            </w:tcBorders>
          </w:tcPr>
          <w:p w14:paraId="6051ED1E" w14:textId="77777777" w:rsidR="000C6E7B" w:rsidRPr="000C6E7B" w:rsidRDefault="000C6E7B" w:rsidP="000C6E7B">
            <w:pPr>
              <w:autoSpaceDE w:val="0"/>
              <w:autoSpaceDN w:val="0"/>
              <w:adjustRightInd w:val="0"/>
              <w:jc w:val="center"/>
              <w:outlineLvl w:val="0"/>
              <w:rPr>
                <w:rFonts w:eastAsia="Calibri"/>
                <w:bCs/>
                <w:lang w:eastAsia="en-US"/>
              </w:rPr>
            </w:pPr>
            <w:bookmarkStart w:id="5" w:name="_Hlk533592490"/>
            <w:r w:rsidRPr="000C6E7B">
              <w:rPr>
                <w:rFonts w:eastAsia="Calibri"/>
                <w:bCs/>
                <w:lang w:eastAsia="en-US"/>
              </w:rPr>
              <w:t>1</w:t>
            </w:r>
          </w:p>
        </w:tc>
        <w:tc>
          <w:tcPr>
            <w:tcW w:w="5866" w:type="dxa"/>
            <w:tcBorders>
              <w:left w:val="single" w:sz="4" w:space="0" w:color="auto"/>
              <w:bottom w:val="single" w:sz="4" w:space="0" w:color="auto"/>
              <w:right w:val="single" w:sz="4" w:space="0" w:color="auto"/>
            </w:tcBorders>
          </w:tcPr>
          <w:p w14:paraId="42026EF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2</w:t>
            </w:r>
          </w:p>
        </w:tc>
        <w:tc>
          <w:tcPr>
            <w:tcW w:w="3003" w:type="dxa"/>
            <w:tcBorders>
              <w:top w:val="single" w:sz="4" w:space="0" w:color="auto"/>
              <w:left w:val="single" w:sz="4" w:space="0" w:color="auto"/>
              <w:bottom w:val="single" w:sz="4" w:space="0" w:color="auto"/>
              <w:right w:val="single" w:sz="4" w:space="0" w:color="auto"/>
            </w:tcBorders>
          </w:tcPr>
          <w:p w14:paraId="7267D61D"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3</w:t>
            </w:r>
          </w:p>
        </w:tc>
        <w:tc>
          <w:tcPr>
            <w:tcW w:w="2575" w:type="dxa"/>
            <w:tcBorders>
              <w:top w:val="single" w:sz="4" w:space="0" w:color="auto"/>
              <w:left w:val="single" w:sz="4" w:space="0" w:color="auto"/>
              <w:bottom w:val="single" w:sz="4" w:space="0" w:color="auto"/>
              <w:right w:val="single" w:sz="4" w:space="0" w:color="auto"/>
            </w:tcBorders>
          </w:tcPr>
          <w:p w14:paraId="148E1551"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4</w:t>
            </w:r>
          </w:p>
        </w:tc>
        <w:tc>
          <w:tcPr>
            <w:tcW w:w="2719" w:type="dxa"/>
            <w:tcBorders>
              <w:top w:val="single" w:sz="4" w:space="0" w:color="auto"/>
              <w:left w:val="single" w:sz="4" w:space="0" w:color="auto"/>
              <w:bottom w:val="single" w:sz="4" w:space="0" w:color="auto"/>
              <w:right w:val="single" w:sz="4" w:space="0" w:color="auto"/>
            </w:tcBorders>
          </w:tcPr>
          <w:p w14:paraId="29D484C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w:t>
            </w:r>
          </w:p>
        </w:tc>
      </w:tr>
      <w:bookmarkEnd w:id="5"/>
      <w:tr w:rsidR="000C6E7B" w:rsidRPr="000C6E7B" w14:paraId="3A667B21" w14:textId="77777777" w:rsidTr="002D6968">
        <w:trPr>
          <w:trHeight w:hRule="exact" w:val="454"/>
        </w:trPr>
        <w:tc>
          <w:tcPr>
            <w:tcW w:w="854" w:type="dxa"/>
            <w:tcBorders>
              <w:top w:val="single" w:sz="4" w:space="0" w:color="auto"/>
              <w:left w:val="single" w:sz="4" w:space="0" w:color="auto"/>
              <w:bottom w:val="single" w:sz="4" w:space="0" w:color="auto"/>
              <w:right w:val="single" w:sz="4" w:space="0" w:color="auto"/>
            </w:tcBorders>
            <w:vAlign w:val="center"/>
          </w:tcPr>
          <w:p w14:paraId="19D46171"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66" w:type="dxa"/>
            <w:tcBorders>
              <w:top w:val="single" w:sz="4" w:space="0" w:color="auto"/>
              <w:left w:val="single" w:sz="4" w:space="0" w:color="auto"/>
              <w:bottom w:val="single" w:sz="4" w:space="0" w:color="auto"/>
              <w:right w:val="single" w:sz="4" w:space="0" w:color="auto"/>
            </w:tcBorders>
            <w:vAlign w:val="center"/>
          </w:tcPr>
          <w:p w14:paraId="03AAEDFE" w14:textId="77777777" w:rsidR="000C6E7B" w:rsidRPr="000C6E7B" w:rsidRDefault="000C6E7B" w:rsidP="000C6E7B">
            <w:pPr>
              <w:rPr>
                <w:rFonts w:eastAsia="Calibri"/>
                <w:color w:val="000000"/>
                <w:lang w:eastAsia="en-US"/>
              </w:rPr>
            </w:pPr>
            <w:r w:rsidRPr="000C6E7B">
              <w:rPr>
                <w:rFonts w:eastAsia="Calibri"/>
                <w:color w:val="000000"/>
                <w:lang w:eastAsia="en-US"/>
              </w:rPr>
              <w:t>ООО «Горэлектросеть» (ИНН 4217127144)</w:t>
            </w:r>
          </w:p>
        </w:tc>
        <w:tc>
          <w:tcPr>
            <w:tcW w:w="3003" w:type="dxa"/>
            <w:tcBorders>
              <w:top w:val="single" w:sz="4" w:space="0" w:color="auto"/>
              <w:left w:val="single" w:sz="4" w:space="0" w:color="auto"/>
              <w:bottom w:val="single" w:sz="4" w:space="0" w:color="auto"/>
              <w:right w:val="single" w:sz="4" w:space="0" w:color="auto"/>
            </w:tcBorders>
            <w:shd w:val="clear" w:color="auto" w:fill="auto"/>
            <w:vAlign w:val="center"/>
          </w:tcPr>
          <w:p w14:paraId="4F78D6C1"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925 186,96</w:t>
            </w:r>
          </w:p>
        </w:tc>
        <w:tc>
          <w:tcPr>
            <w:tcW w:w="2575" w:type="dxa"/>
            <w:tcBorders>
              <w:top w:val="single" w:sz="4" w:space="0" w:color="auto"/>
              <w:left w:val="single" w:sz="4" w:space="0" w:color="auto"/>
              <w:bottom w:val="single" w:sz="4" w:space="0" w:color="auto"/>
              <w:right w:val="single" w:sz="4" w:space="0" w:color="auto"/>
            </w:tcBorders>
            <w:vAlign w:val="center"/>
          </w:tcPr>
          <w:p w14:paraId="69D38DC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15 432,93</w:t>
            </w:r>
          </w:p>
        </w:tc>
        <w:tc>
          <w:tcPr>
            <w:tcW w:w="2719" w:type="dxa"/>
            <w:tcBorders>
              <w:top w:val="single" w:sz="4" w:space="0" w:color="auto"/>
              <w:left w:val="single" w:sz="4" w:space="0" w:color="auto"/>
              <w:bottom w:val="single" w:sz="4" w:space="0" w:color="auto"/>
              <w:right w:val="single" w:sz="4" w:space="0" w:color="auto"/>
            </w:tcBorders>
            <w:vAlign w:val="center"/>
          </w:tcPr>
          <w:p w14:paraId="73F2885E"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131,5108</w:t>
            </w:r>
          </w:p>
        </w:tc>
      </w:tr>
      <w:tr w:rsidR="000C6E7B" w:rsidRPr="000C6E7B" w14:paraId="56C43864" w14:textId="77777777" w:rsidTr="002D6968">
        <w:trPr>
          <w:trHeight w:hRule="exact" w:val="454"/>
        </w:trPr>
        <w:tc>
          <w:tcPr>
            <w:tcW w:w="854" w:type="dxa"/>
            <w:tcBorders>
              <w:top w:val="single" w:sz="4" w:space="0" w:color="auto"/>
              <w:left w:val="single" w:sz="4" w:space="0" w:color="auto"/>
              <w:bottom w:val="single" w:sz="4" w:space="0" w:color="auto"/>
              <w:right w:val="single" w:sz="4" w:space="0" w:color="auto"/>
            </w:tcBorders>
            <w:vAlign w:val="center"/>
          </w:tcPr>
          <w:p w14:paraId="088E79EF"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66" w:type="dxa"/>
            <w:tcBorders>
              <w:top w:val="single" w:sz="4" w:space="0" w:color="auto"/>
              <w:left w:val="single" w:sz="4" w:space="0" w:color="auto"/>
              <w:bottom w:val="single" w:sz="4" w:space="0" w:color="auto"/>
              <w:right w:val="single" w:sz="4" w:space="0" w:color="auto"/>
            </w:tcBorders>
            <w:vAlign w:val="center"/>
          </w:tcPr>
          <w:p w14:paraId="5CE86A3D" w14:textId="77777777" w:rsidR="000C6E7B" w:rsidRPr="000C6E7B" w:rsidRDefault="000C6E7B" w:rsidP="000C6E7B">
            <w:pPr>
              <w:rPr>
                <w:rFonts w:eastAsia="Calibri"/>
                <w:color w:val="000000"/>
                <w:lang w:eastAsia="en-US"/>
              </w:rPr>
            </w:pPr>
            <w:r w:rsidRPr="000C6E7B">
              <w:rPr>
                <w:rFonts w:eastAsia="Calibri"/>
                <w:color w:val="000000"/>
                <w:lang w:eastAsia="en-US"/>
              </w:rPr>
              <w:t>ООО «ЕвразЭнергоТранс» (ИНН 4217084532)</w:t>
            </w:r>
          </w:p>
        </w:tc>
        <w:tc>
          <w:tcPr>
            <w:tcW w:w="3003" w:type="dxa"/>
            <w:tcBorders>
              <w:top w:val="single" w:sz="4" w:space="0" w:color="auto"/>
              <w:left w:val="single" w:sz="4" w:space="0" w:color="auto"/>
              <w:bottom w:val="single" w:sz="4" w:space="0" w:color="auto"/>
              <w:right w:val="single" w:sz="4" w:space="0" w:color="auto"/>
            </w:tcBorders>
            <w:shd w:val="clear" w:color="auto" w:fill="auto"/>
            <w:vAlign w:val="center"/>
          </w:tcPr>
          <w:p w14:paraId="5B408AA3"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1 151 971,39</w:t>
            </w:r>
          </w:p>
        </w:tc>
        <w:tc>
          <w:tcPr>
            <w:tcW w:w="2575" w:type="dxa"/>
            <w:tcBorders>
              <w:top w:val="single" w:sz="4" w:space="0" w:color="auto"/>
              <w:left w:val="single" w:sz="4" w:space="0" w:color="auto"/>
              <w:bottom w:val="single" w:sz="4" w:space="0" w:color="auto"/>
              <w:right w:val="single" w:sz="4" w:space="0" w:color="auto"/>
            </w:tcBorders>
            <w:vAlign w:val="center"/>
          </w:tcPr>
          <w:p w14:paraId="56137F4E"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24,91</w:t>
            </w:r>
          </w:p>
        </w:tc>
        <w:tc>
          <w:tcPr>
            <w:tcW w:w="2719" w:type="dxa"/>
            <w:tcBorders>
              <w:top w:val="single" w:sz="4" w:space="0" w:color="auto"/>
              <w:left w:val="single" w:sz="4" w:space="0" w:color="auto"/>
              <w:bottom w:val="single" w:sz="4" w:space="0" w:color="auto"/>
              <w:right w:val="single" w:sz="4" w:space="0" w:color="auto"/>
            </w:tcBorders>
            <w:vAlign w:val="center"/>
          </w:tcPr>
          <w:p w14:paraId="4507C959"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57,6085</w:t>
            </w:r>
          </w:p>
        </w:tc>
      </w:tr>
      <w:tr w:rsidR="000C6E7B" w:rsidRPr="000C6E7B" w14:paraId="6C88402F" w14:textId="77777777" w:rsidTr="002D6968">
        <w:trPr>
          <w:trHeight w:hRule="exact" w:val="454"/>
        </w:trPr>
        <w:tc>
          <w:tcPr>
            <w:tcW w:w="854" w:type="dxa"/>
            <w:tcBorders>
              <w:top w:val="single" w:sz="4" w:space="0" w:color="auto"/>
              <w:left w:val="single" w:sz="4" w:space="0" w:color="auto"/>
              <w:bottom w:val="single" w:sz="4" w:space="0" w:color="auto"/>
              <w:right w:val="single" w:sz="4" w:space="0" w:color="auto"/>
            </w:tcBorders>
            <w:vAlign w:val="center"/>
          </w:tcPr>
          <w:p w14:paraId="40B44518"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66" w:type="dxa"/>
            <w:tcBorders>
              <w:top w:val="single" w:sz="4" w:space="0" w:color="auto"/>
              <w:left w:val="single" w:sz="4" w:space="0" w:color="auto"/>
              <w:bottom w:val="single" w:sz="4" w:space="0" w:color="auto"/>
              <w:right w:val="single" w:sz="4" w:space="0" w:color="auto"/>
            </w:tcBorders>
            <w:vAlign w:val="center"/>
          </w:tcPr>
          <w:p w14:paraId="5ECB91B8" w14:textId="77777777" w:rsidR="000C6E7B" w:rsidRPr="000C6E7B" w:rsidRDefault="000C6E7B" w:rsidP="000C6E7B">
            <w:pPr>
              <w:rPr>
                <w:rFonts w:eastAsia="Calibri"/>
                <w:color w:val="000000"/>
                <w:lang w:eastAsia="en-US"/>
              </w:rPr>
            </w:pPr>
            <w:r w:rsidRPr="000C6E7B">
              <w:rPr>
                <w:rFonts w:eastAsia="Calibri"/>
                <w:color w:val="000000"/>
                <w:lang w:eastAsia="en-US"/>
              </w:rPr>
              <w:t>ОАО «КузбассЭлектро» (ИНН 4202002174)</w:t>
            </w:r>
          </w:p>
        </w:tc>
        <w:tc>
          <w:tcPr>
            <w:tcW w:w="3003" w:type="dxa"/>
            <w:tcBorders>
              <w:top w:val="single" w:sz="4" w:space="0" w:color="auto"/>
              <w:left w:val="single" w:sz="4" w:space="0" w:color="auto"/>
              <w:bottom w:val="single" w:sz="4" w:space="0" w:color="auto"/>
              <w:right w:val="single" w:sz="4" w:space="0" w:color="auto"/>
            </w:tcBorders>
            <w:shd w:val="clear" w:color="auto" w:fill="auto"/>
            <w:vAlign w:val="center"/>
          </w:tcPr>
          <w:p w14:paraId="42A21E2E"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267 460,90</w:t>
            </w:r>
          </w:p>
        </w:tc>
        <w:tc>
          <w:tcPr>
            <w:tcW w:w="2575" w:type="dxa"/>
            <w:tcBorders>
              <w:top w:val="single" w:sz="4" w:space="0" w:color="auto"/>
              <w:left w:val="single" w:sz="4" w:space="0" w:color="auto"/>
              <w:bottom w:val="single" w:sz="4" w:space="0" w:color="auto"/>
              <w:right w:val="single" w:sz="4" w:space="0" w:color="auto"/>
            </w:tcBorders>
            <w:vAlign w:val="center"/>
          </w:tcPr>
          <w:p w14:paraId="606C987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0,00</w:t>
            </w:r>
          </w:p>
        </w:tc>
        <w:tc>
          <w:tcPr>
            <w:tcW w:w="2719" w:type="dxa"/>
            <w:tcBorders>
              <w:top w:val="single" w:sz="4" w:space="0" w:color="auto"/>
              <w:left w:val="single" w:sz="4" w:space="0" w:color="auto"/>
              <w:bottom w:val="single" w:sz="4" w:space="0" w:color="auto"/>
              <w:right w:val="single" w:sz="4" w:space="0" w:color="auto"/>
            </w:tcBorders>
            <w:vAlign w:val="center"/>
          </w:tcPr>
          <w:p w14:paraId="4122BBB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14,3471</w:t>
            </w:r>
          </w:p>
        </w:tc>
      </w:tr>
      <w:tr w:rsidR="000C6E7B" w:rsidRPr="000C6E7B" w14:paraId="6770B05E" w14:textId="77777777" w:rsidTr="002D6968">
        <w:trPr>
          <w:trHeight w:hRule="exact" w:val="638"/>
        </w:trPr>
        <w:tc>
          <w:tcPr>
            <w:tcW w:w="854" w:type="dxa"/>
            <w:tcBorders>
              <w:top w:val="single" w:sz="4" w:space="0" w:color="auto"/>
              <w:left w:val="single" w:sz="4" w:space="0" w:color="auto"/>
              <w:bottom w:val="single" w:sz="4" w:space="0" w:color="auto"/>
              <w:right w:val="single" w:sz="4" w:space="0" w:color="auto"/>
            </w:tcBorders>
            <w:vAlign w:val="center"/>
          </w:tcPr>
          <w:p w14:paraId="421329B5"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66" w:type="dxa"/>
            <w:tcBorders>
              <w:top w:val="single" w:sz="4" w:space="0" w:color="auto"/>
              <w:left w:val="single" w:sz="4" w:space="0" w:color="auto"/>
              <w:bottom w:val="single" w:sz="4" w:space="0" w:color="auto"/>
              <w:right w:val="single" w:sz="4" w:space="0" w:color="auto"/>
            </w:tcBorders>
            <w:vAlign w:val="center"/>
          </w:tcPr>
          <w:p w14:paraId="7433EE7A" w14:textId="77777777" w:rsidR="000C6E7B" w:rsidRPr="000C6E7B" w:rsidRDefault="000C6E7B" w:rsidP="000C6E7B">
            <w:pPr>
              <w:rPr>
                <w:rFonts w:eastAsia="Calibri"/>
                <w:color w:val="000000"/>
                <w:lang w:eastAsia="en-US"/>
              </w:rPr>
            </w:pPr>
            <w:r w:rsidRPr="000C6E7B">
              <w:rPr>
                <w:rFonts w:eastAsia="Calibri"/>
                <w:color w:val="000000"/>
                <w:lang w:eastAsia="en-US"/>
              </w:rPr>
              <w:t xml:space="preserve">ООО «Кузбасская энергосетевая компания» </w:t>
            </w:r>
          </w:p>
          <w:p w14:paraId="0750A37A" w14:textId="77777777" w:rsidR="000C6E7B" w:rsidRPr="000C6E7B" w:rsidRDefault="000C6E7B" w:rsidP="000C6E7B">
            <w:pPr>
              <w:rPr>
                <w:rFonts w:eastAsia="Calibri"/>
                <w:color w:val="000000"/>
                <w:lang w:eastAsia="en-US"/>
              </w:rPr>
            </w:pPr>
            <w:r w:rsidRPr="000C6E7B">
              <w:rPr>
                <w:rFonts w:eastAsia="Calibri"/>
                <w:color w:val="000000"/>
                <w:lang w:eastAsia="en-US"/>
              </w:rPr>
              <w:t>(ИНН 4205109750)</w:t>
            </w:r>
          </w:p>
        </w:tc>
        <w:tc>
          <w:tcPr>
            <w:tcW w:w="3003" w:type="dxa"/>
            <w:tcBorders>
              <w:top w:val="single" w:sz="4" w:space="0" w:color="auto"/>
              <w:left w:val="single" w:sz="4" w:space="0" w:color="auto"/>
              <w:bottom w:val="single" w:sz="4" w:space="0" w:color="auto"/>
              <w:right w:val="single" w:sz="4" w:space="0" w:color="auto"/>
            </w:tcBorders>
            <w:shd w:val="clear" w:color="auto" w:fill="auto"/>
            <w:vAlign w:val="center"/>
          </w:tcPr>
          <w:p w14:paraId="3B9C3B30"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6 155 358,26</w:t>
            </w:r>
          </w:p>
        </w:tc>
        <w:tc>
          <w:tcPr>
            <w:tcW w:w="2575" w:type="dxa"/>
            <w:tcBorders>
              <w:top w:val="single" w:sz="4" w:space="0" w:color="auto"/>
              <w:left w:val="single" w:sz="4" w:space="0" w:color="auto"/>
              <w:bottom w:val="single" w:sz="4" w:space="0" w:color="auto"/>
              <w:right w:val="single" w:sz="4" w:space="0" w:color="auto"/>
            </w:tcBorders>
            <w:vAlign w:val="center"/>
          </w:tcPr>
          <w:p w14:paraId="73977F4B"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440 554,22</w:t>
            </w:r>
          </w:p>
        </w:tc>
        <w:tc>
          <w:tcPr>
            <w:tcW w:w="2719" w:type="dxa"/>
            <w:tcBorders>
              <w:top w:val="single" w:sz="4" w:space="0" w:color="auto"/>
              <w:left w:val="single" w:sz="4" w:space="0" w:color="auto"/>
              <w:bottom w:val="single" w:sz="4" w:space="0" w:color="auto"/>
              <w:right w:val="single" w:sz="4" w:space="0" w:color="auto"/>
            </w:tcBorders>
            <w:vAlign w:val="center"/>
          </w:tcPr>
          <w:p w14:paraId="15FB5ECE"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212,9266</w:t>
            </w:r>
          </w:p>
        </w:tc>
      </w:tr>
      <w:tr w:rsidR="000C6E7B" w:rsidRPr="000C6E7B" w14:paraId="668E77AF" w14:textId="77777777" w:rsidTr="002D6968">
        <w:trPr>
          <w:trHeight w:hRule="exact" w:val="753"/>
        </w:trPr>
        <w:tc>
          <w:tcPr>
            <w:tcW w:w="854" w:type="dxa"/>
            <w:tcBorders>
              <w:top w:val="single" w:sz="4" w:space="0" w:color="auto"/>
              <w:left w:val="single" w:sz="4" w:space="0" w:color="auto"/>
              <w:bottom w:val="single" w:sz="4" w:space="0" w:color="auto"/>
              <w:right w:val="single" w:sz="4" w:space="0" w:color="auto"/>
            </w:tcBorders>
            <w:vAlign w:val="center"/>
          </w:tcPr>
          <w:p w14:paraId="692AF471"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66" w:type="dxa"/>
            <w:tcBorders>
              <w:top w:val="single" w:sz="4" w:space="0" w:color="auto"/>
              <w:left w:val="single" w:sz="4" w:space="0" w:color="auto"/>
              <w:bottom w:val="single" w:sz="4" w:space="0" w:color="auto"/>
              <w:right w:val="single" w:sz="4" w:space="0" w:color="auto"/>
            </w:tcBorders>
            <w:vAlign w:val="center"/>
          </w:tcPr>
          <w:p w14:paraId="2FF07B47" w14:textId="77777777" w:rsidR="000C6E7B" w:rsidRPr="000C6E7B" w:rsidRDefault="000C6E7B" w:rsidP="000C6E7B">
            <w:pPr>
              <w:rPr>
                <w:rFonts w:eastAsia="Calibri"/>
                <w:color w:val="000000"/>
                <w:lang w:eastAsia="en-US"/>
              </w:rPr>
            </w:pPr>
            <w:r w:rsidRPr="000C6E7B">
              <w:rPr>
                <w:bCs/>
              </w:rPr>
              <w:t>ПАО «Россети Сибирь» (филиал ПАО «Россети Сибирь» - «Кузбассэнерго - РЭС») (ИНН 2460069527)</w:t>
            </w:r>
          </w:p>
        </w:tc>
        <w:tc>
          <w:tcPr>
            <w:tcW w:w="3003" w:type="dxa"/>
            <w:tcBorders>
              <w:top w:val="single" w:sz="4" w:space="0" w:color="auto"/>
              <w:left w:val="single" w:sz="4" w:space="0" w:color="auto"/>
              <w:bottom w:val="single" w:sz="4" w:space="0" w:color="auto"/>
              <w:right w:val="single" w:sz="4" w:space="0" w:color="auto"/>
            </w:tcBorders>
            <w:shd w:val="clear" w:color="auto" w:fill="auto"/>
            <w:vAlign w:val="center"/>
          </w:tcPr>
          <w:p w14:paraId="37B61FAC"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7 742 484,03</w:t>
            </w:r>
          </w:p>
        </w:tc>
        <w:tc>
          <w:tcPr>
            <w:tcW w:w="2575" w:type="dxa"/>
            <w:tcBorders>
              <w:top w:val="single" w:sz="4" w:space="0" w:color="auto"/>
              <w:left w:val="single" w:sz="4" w:space="0" w:color="auto"/>
              <w:bottom w:val="single" w:sz="4" w:space="0" w:color="auto"/>
              <w:right w:val="single" w:sz="4" w:space="0" w:color="auto"/>
            </w:tcBorders>
            <w:vAlign w:val="center"/>
          </w:tcPr>
          <w:p w14:paraId="60E9CAE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157 276,10</w:t>
            </w:r>
          </w:p>
        </w:tc>
        <w:tc>
          <w:tcPr>
            <w:tcW w:w="2719" w:type="dxa"/>
            <w:tcBorders>
              <w:top w:val="single" w:sz="4" w:space="0" w:color="auto"/>
              <w:left w:val="single" w:sz="4" w:space="0" w:color="auto"/>
              <w:bottom w:val="single" w:sz="4" w:space="0" w:color="auto"/>
              <w:right w:val="single" w:sz="4" w:space="0" w:color="auto"/>
            </w:tcBorders>
            <w:vAlign w:val="center"/>
          </w:tcPr>
          <w:p w14:paraId="0419A2FD"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685,3698</w:t>
            </w:r>
          </w:p>
        </w:tc>
      </w:tr>
    </w:tbl>
    <w:p w14:paraId="02926220" w14:textId="77777777" w:rsidR="000C6E7B" w:rsidRPr="000C6E7B" w:rsidRDefault="000C6E7B" w:rsidP="000C6E7B">
      <w:pPr>
        <w:tabs>
          <w:tab w:val="left" w:pos="284"/>
        </w:tabs>
        <w:autoSpaceDE w:val="0"/>
        <w:autoSpaceDN w:val="0"/>
        <w:adjustRightInd w:val="0"/>
        <w:ind w:left="227"/>
        <w:contextualSpacing/>
        <w:rPr>
          <w:rFonts w:eastAsia="Calibri"/>
          <w:bCs/>
          <w:lang w:eastAsia="en-US"/>
        </w:rPr>
      </w:pPr>
    </w:p>
    <w:p w14:paraId="44CB082B" w14:textId="77777777" w:rsidR="000C6E7B" w:rsidRPr="000C6E7B" w:rsidRDefault="000C6E7B" w:rsidP="000C6E7B">
      <w:pPr>
        <w:spacing w:after="200" w:line="276" w:lineRule="auto"/>
        <w:rPr>
          <w:rFonts w:ascii="Calibri" w:eastAsia="Calibri" w:hAnsi="Calibri"/>
          <w:sz w:val="22"/>
          <w:szCs w:val="22"/>
          <w:lang w:eastAsia="en-US"/>
        </w:rPr>
        <w:sectPr w:rsidR="000C6E7B" w:rsidRPr="000C6E7B" w:rsidSect="008D268E">
          <w:pgSz w:w="16838" w:h="11906" w:orient="landscape"/>
          <w:pgMar w:top="851" w:right="1134" w:bottom="567" w:left="1134" w:header="708" w:footer="708" w:gutter="0"/>
          <w:cols w:space="708"/>
          <w:docGrid w:linePitch="360"/>
        </w:sectPr>
      </w:pPr>
    </w:p>
    <w:tbl>
      <w:tblPr>
        <w:tblW w:w="5110" w:type="pct"/>
        <w:tblCellMar>
          <w:top w:w="102" w:type="dxa"/>
          <w:left w:w="62" w:type="dxa"/>
          <w:bottom w:w="102" w:type="dxa"/>
          <w:right w:w="62" w:type="dxa"/>
        </w:tblCellMar>
        <w:tblLook w:val="0000" w:firstRow="0" w:lastRow="0" w:firstColumn="0" w:lastColumn="0" w:noHBand="0" w:noVBand="0"/>
      </w:tblPr>
      <w:tblGrid>
        <w:gridCol w:w="839"/>
        <w:gridCol w:w="5824"/>
        <w:gridCol w:w="2909"/>
        <w:gridCol w:w="2783"/>
        <w:gridCol w:w="2525"/>
      </w:tblGrid>
      <w:tr w:rsidR="000C6E7B" w:rsidRPr="000C6E7B" w14:paraId="75203F28" w14:textId="77777777" w:rsidTr="002D6968">
        <w:trPr>
          <w:trHeight w:hRule="exact" w:val="397"/>
          <w:tblHeader/>
        </w:trPr>
        <w:tc>
          <w:tcPr>
            <w:tcW w:w="840" w:type="dxa"/>
            <w:tcBorders>
              <w:top w:val="single" w:sz="4" w:space="0" w:color="auto"/>
              <w:left w:val="single" w:sz="4" w:space="0" w:color="auto"/>
              <w:bottom w:val="single" w:sz="4" w:space="0" w:color="auto"/>
              <w:right w:val="single" w:sz="4" w:space="0" w:color="auto"/>
            </w:tcBorders>
          </w:tcPr>
          <w:p w14:paraId="3C052959" w14:textId="77777777" w:rsidR="000C6E7B" w:rsidRPr="000C6E7B" w:rsidRDefault="000C6E7B" w:rsidP="000C6E7B">
            <w:pPr>
              <w:autoSpaceDE w:val="0"/>
              <w:autoSpaceDN w:val="0"/>
              <w:adjustRightInd w:val="0"/>
              <w:jc w:val="center"/>
              <w:outlineLvl w:val="0"/>
              <w:rPr>
                <w:rFonts w:eastAsia="Calibri"/>
                <w:bCs/>
                <w:lang w:eastAsia="en-US"/>
              </w:rPr>
            </w:pPr>
            <w:r w:rsidRPr="000C6E7B">
              <w:rPr>
                <w:rFonts w:eastAsia="Calibri"/>
                <w:bCs/>
                <w:lang w:eastAsia="en-US"/>
              </w:rPr>
              <w:lastRenderedPageBreak/>
              <w:t>1</w:t>
            </w:r>
          </w:p>
        </w:tc>
        <w:tc>
          <w:tcPr>
            <w:tcW w:w="5879" w:type="dxa"/>
            <w:tcBorders>
              <w:top w:val="single" w:sz="4" w:space="0" w:color="auto"/>
              <w:left w:val="single" w:sz="4" w:space="0" w:color="auto"/>
              <w:bottom w:val="single" w:sz="4" w:space="0" w:color="auto"/>
              <w:right w:val="single" w:sz="4" w:space="0" w:color="auto"/>
            </w:tcBorders>
          </w:tcPr>
          <w:p w14:paraId="2D101001"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2</w:t>
            </w:r>
          </w:p>
        </w:tc>
        <w:tc>
          <w:tcPr>
            <w:tcW w:w="2934" w:type="dxa"/>
            <w:tcBorders>
              <w:top w:val="single" w:sz="4" w:space="0" w:color="auto"/>
              <w:left w:val="single" w:sz="4" w:space="0" w:color="auto"/>
              <w:bottom w:val="single" w:sz="4" w:space="0" w:color="auto"/>
              <w:right w:val="single" w:sz="4" w:space="0" w:color="auto"/>
            </w:tcBorders>
          </w:tcPr>
          <w:p w14:paraId="5C42B39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3</w:t>
            </w:r>
          </w:p>
        </w:tc>
        <w:tc>
          <w:tcPr>
            <w:tcW w:w="2815" w:type="dxa"/>
            <w:tcBorders>
              <w:top w:val="single" w:sz="4" w:space="0" w:color="auto"/>
              <w:left w:val="single" w:sz="4" w:space="0" w:color="auto"/>
              <w:bottom w:val="single" w:sz="4" w:space="0" w:color="auto"/>
              <w:right w:val="single" w:sz="4" w:space="0" w:color="auto"/>
            </w:tcBorders>
          </w:tcPr>
          <w:p w14:paraId="05F01DF8"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4</w:t>
            </w:r>
          </w:p>
        </w:tc>
        <w:tc>
          <w:tcPr>
            <w:tcW w:w="2549" w:type="dxa"/>
            <w:tcBorders>
              <w:top w:val="single" w:sz="4" w:space="0" w:color="auto"/>
              <w:left w:val="single" w:sz="4" w:space="0" w:color="auto"/>
              <w:bottom w:val="single" w:sz="4" w:space="0" w:color="auto"/>
              <w:right w:val="single" w:sz="4" w:space="0" w:color="auto"/>
            </w:tcBorders>
          </w:tcPr>
          <w:p w14:paraId="67BA677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w:t>
            </w:r>
          </w:p>
        </w:tc>
      </w:tr>
      <w:tr w:rsidR="000C6E7B" w:rsidRPr="000C6E7B" w14:paraId="3AF45618" w14:textId="77777777" w:rsidTr="002D6968">
        <w:trPr>
          <w:trHeight w:hRule="exact" w:val="680"/>
        </w:trPr>
        <w:tc>
          <w:tcPr>
            <w:tcW w:w="840" w:type="dxa"/>
            <w:tcBorders>
              <w:top w:val="single" w:sz="4" w:space="0" w:color="auto"/>
              <w:left w:val="single" w:sz="4" w:space="0" w:color="auto"/>
              <w:bottom w:val="single" w:sz="4" w:space="0" w:color="auto"/>
              <w:right w:val="single" w:sz="4" w:space="0" w:color="auto"/>
            </w:tcBorders>
            <w:vAlign w:val="center"/>
          </w:tcPr>
          <w:p w14:paraId="7123D631"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r w:rsidRPr="000C6E7B">
              <w:rPr>
                <w:rFonts w:eastAsia="Calibri"/>
                <w:bCs/>
                <w:lang w:eastAsia="en-US"/>
              </w:rPr>
              <w:br w:type="page"/>
            </w:r>
          </w:p>
        </w:tc>
        <w:tc>
          <w:tcPr>
            <w:tcW w:w="5879" w:type="dxa"/>
            <w:tcBorders>
              <w:top w:val="single" w:sz="4" w:space="0" w:color="auto"/>
              <w:left w:val="single" w:sz="4" w:space="0" w:color="auto"/>
              <w:bottom w:val="single" w:sz="4" w:space="0" w:color="auto"/>
              <w:right w:val="single" w:sz="4" w:space="0" w:color="auto"/>
            </w:tcBorders>
            <w:vAlign w:val="center"/>
          </w:tcPr>
          <w:p w14:paraId="06DD0EF7" w14:textId="77777777" w:rsidR="000C6E7B" w:rsidRPr="000C6E7B" w:rsidRDefault="000C6E7B" w:rsidP="000C6E7B">
            <w:pPr>
              <w:rPr>
                <w:rFonts w:eastAsia="Calibri"/>
                <w:color w:val="000000"/>
                <w:lang w:eastAsia="en-US"/>
              </w:rPr>
            </w:pPr>
            <w:r w:rsidRPr="000C6E7B">
              <w:rPr>
                <w:rFonts w:eastAsia="Calibri"/>
                <w:color w:val="000000"/>
                <w:lang w:eastAsia="en-US"/>
              </w:rPr>
              <w:t xml:space="preserve">АО «Оборонэнерго» (филиал «Забайкальский» </w:t>
            </w:r>
          </w:p>
          <w:p w14:paraId="6993C244" w14:textId="77777777" w:rsidR="000C6E7B" w:rsidRPr="000C6E7B" w:rsidRDefault="000C6E7B" w:rsidP="000C6E7B">
            <w:pPr>
              <w:rPr>
                <w:rFonts w:eastAsia="Calibri"/>
                <w:color w:val="000000"/>
                <w:lang w:eastAsia="en-US"/>
              </w:rPr>
            </w:pPr>
            <w:r w:rsidRPr="000C6E7B">
              <w:rPr>
                <w:rFonts w:eastAsia="Calibri"/>
                <w:color w:val="000000"/>
                <w:lang w:eastAsia="en-US"/>
              </w:rPr>
              <w:t>АО «Оборонэнерго») (ИНН 7704726225)</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14:paraId="64908ECE"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16 130,14</w:t>
            </w:r>
          </w:p>
        </w:tc>
        <w:tc>
          <w:tcPr>
            <w:tcW w:w="2815" w:type="dxa"/>
            <w:tcBorders>
              <w:top w:val="single" w:sz="4" w:space="0" w:color="auto"/>
              <w:left w:val="single" w:sz="4" w:space="0" w:color="auto"/>
              <w:bottom w:val="single" w:sz="4" w:space="0" w:color="auto"/>
              <w:right w:val="single" w:sz="4" w:space="0" w:color="auto"/>
            </w:tcBorders>
            <w:vAlign w:val="center"/>
          </w:tcPr>
          <w:p w14:paraId="18C3687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1B8AE809"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1,5796</w:t>
            </w:r>
          </w:p>
        </w:tc>
      </w:tr>
      <w:tr w:rsidR="000C6E7B" w:rsidRPr="000C6E7B" w14:paraId="553B01AD" w14:textId="77777777" w:rsidTr="002D6968">
        <w:trPr>
          <w:trHeight w:hRule="exact" w:val="737"/>
        </w:trPr>
        <w:tc>
          <w:tcPr>
            <w:tcW w:w="840" w:type="dxa"/>
            <w:tcBorders>
              <w:top w:val="single" w:sz="4" w:space="0" w:color="auto"/>
              <w:left w:val="single" w:sz="4" w:space="0" w:color="auto"/>
              <w:bottom w:val="single" w:sz="4" w:space="0" w:color="auto"/>
              <w:right w:val="single" w:sz="4" w:space="0" w:color="auto"/>
            </w:tcBorders>
            <w:vAlign w:val="center"/>
          </w:tcPr>
          <w:p w14:paraId="4A97B2BB"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38B08BDF" w14:textId="77777777" w:rsidR="000C6E7B" w:rsidRPr="000C6E7B" w:rsidRDefault="000C6E7B" w:rsidP="000C6E7B">
            <w:pPr>
              <w:rPr>
                <w:rFonts w:eastAsia="Calibri"/>
                <w:color w:val="000000"/>
                <w:lang w:eastAsia="en-US"/>
              </w:rPr>
            </w:pPr>
            <w:r w:rsidRPr="000C6E7B">
              <w:rPr>
                <w:rFonts w:eastAsia="Calibri"/>
                <w:color w:val="000000"/>
                <w:lang w:eastAsia="en-US"/>
              </w:rPr>
              <w:t>ООО «Объединенная компания РУСАЛ Энергосеть» (ИНН 7709806795)</w:t>
            </w:r>
          </w:p>
        </w:tc>
        <w:tc>
          <w:tcPr>
            <w:tcW w:w="2934" w:type="dxa"/>
            <w:tcBorders>
              <w:top w:val="single" w:sz="4" w:space="0" w:color="auto"/>
              <w:left w:val="single" w:sz="4" w:space="0" w:color="auto"/>
              <w:bottom w:val="single" w:sz="4" w:space="0" w:color="auto"/>
              <w:right w:val="single" w:sz="4" w:space="0" w:color="auto"/>
            </w:tcBorders>
            <w:vAlign w:val="center"/>
          </w:tcPr>
          <w:p w14:paraId="67F2BEFA"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3 669,87</w:t>
            </w:r>
          </w:p>
        </w:tc>
        <w:tc>
          <w:tcPr>
            <w:tcW w:w="2815" w:type="dxa"/>
            <w:tcBorders>
              <w:top w:val="single" w:sz="4" w:space="0" w:color="auto"/>
              <w:left w:val="single" w:sz="4" w:space="0" w:color="auto"/>
              <w:bottom w:val="single" w:sz="4" w:space="0" w:color="auto"/>
              <w:right w:val="single" w:sz="4" w:space="0" w:color="auto"/>
            </w:tcBorders>
            <w:vAlign w:val="center"/>
          </w:tcPr>
          <w:p w14:paraId="66957C4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0FCD6226"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0,2104</w:t>
            </w:r>
          </w:p>
        </w:tc>
      </w:tr>
      <w:tr w:rsidR="000C6E7B" w:rsidRPr="000C6E7B" w14:paraId="51007B38"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53BC3AB0" w14:textId="77777777" w:rsidR="000C6E7B" w:rsidRPr="000C6E7B" w:rsidRDefault="000C6E7B" w:rsidP="000C6E7B">
            <w:pPr>
              <w:numPr>
                <w:ilvl w:val="0"/>
                <w:numId w:val="32"/>
              </w:numPr>
              <w:tabs>
                <w:tab w:val="left" w:pos="227"/>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772460E7" w14:textId="77777777" w:rsidR="000C6E7B" w:rsidRPr="000C6E7B" w:rsidRDefault="000C6E7B" w:rsidP="000C6E7B">
            <w:pPr>
              <w:rPr>
                <w:rFonts w:eastAsia="Calibri"/>
                <w:color w:val="000000"/>
                <w:lang w:eastAsia="en-US"/>
              </w:rPr>
            </w:pPr>
            <w:r w:rsidRPr="000C6E7B">
              <w:rPr>
                <w:rFonts w:eastAsia="Calibri"/>
                <w:color w:val="000000"/>
                <w:lang w:eastAsia="en-US"/>
              </w:rPr>
              <w:t>ООО «ОЭСК» (ИНН 4223052779)</w:t>
            </w:r>
          </w:p>
        </w:tc>
        <w:tc>
          <w:tcPr>
            <w:tcW w:w="2934" w:type="dxa"/>
            <w:tcBorders>
              <w:top w:val="single" w:sz="4" w:space="0" w:color="auto"/>
              <w:left w:val="single" w:sz="4" w:space="0" w:color="auto"/>
              <w:bottom w:val="single" w:sz="4" w:space="0" w:color="auto"/>
              <w:right w:val="single" w:sz="4" w:space="0" w:color="auto"/>
            </w:tcBorders>
            <w:vAlign w:val="center"/>
          </w:tcPr>
          <w:p w14:paraId="49A67E7F"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310 043,57</w:t>
            </w:r>
          </w:p>
        </w:tc>
        <w:tc>
          <w:tcPr>
            <w:tcW w:w="2815" w:type="dxa"/>
            <w:tcBorders>
              <w:top w:val="single" w:sz="4" w:space="0" w:color="auto"/>
              <w:left w:val="single" w:sz="4" w:space="0" w:color="auto"/>
              <w:bottom w:val="single" w:sz="4" w:space="0" w:color="auto"/>
              <w:right w:val="single" w:sz="4" w:space="0" w:color="auto"/>
            </w:tcBorders>
            <w:vAlign w:val="center"/>
          </w:tcPr>
          <w:p w14:paraId="134F9C4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13 675,84</w:t>
            </w:r>
          </w:p>
        </w:tc>
        <w:tc>
          <w:tcPr>
            <w:tcW w:w="2549" w:type="dxa"/>
            <w:tcBorders>
              <w:top w:val="single" w:sz="4" w:space="0" w:color="auto"/>
              <w:left w:val="single" w:sz="4" w:space="0" w:color="auto"/>
              <w:bottom w:val="single" w:sz="4" w:space="0" w:color="auto"/>
              <w:right w:val="single" w:sz="4" w:space="0" w:color="auto"/>
            </w:tcBorders>
            <w:vAlign w:val="center"/>
          </w:tcPr>
          <w:p w14:paraId="702B87A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7,6117</w:t>
            </w:r>
          </w:p>
        </w:tc>
      </w:tr>
      <w:tr w:rsidR="000C6E7B" w:rsidRPr="000C6E7B" w14:paraId="64929318"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1A83F3EE"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5331AA1B" w14:textId="77777777" w:rsidR="000C6E7B" w:rsidRPr="000C6E7B" w:rsidRDefault="000C6E7B" w:rsidP="000C6E7B">
            <w:pPr>
              <w:rPr>
                <w:rFonts w:eastAsia="Calibri"/>
                <w:color w:val="000000"/>
                <w:lang w:eastAsia="en-US"/>
              </w:rPr>
            </w:pPr>
            <w:r w:rsidRPr="000C6E7B">
              <w:rPr>
                <w:rFonts w:eastAsia="Calibri"/>
                <w:color w:val="000000"/>
                <w:lang w:eastAsia="en-US"/>
              </w:rPr>
              <w:t>ООО «Регионэнергосеть» (ИНН 4205271471)</w:t>
            </w:r>
          </w:p>
        </w:tc>
        <w:tc>
          <w:tcPr>
            <w:tcW w:w="2934" w:type="dxa"/>
            <w:tcBorders>
              <w:top w:val="single" w:sz="4" w:space="0" w:color="auto"/>
              <w:left w:val="single" w:sz="4" w:space="0" w:color="auto"/>
              <w:bottom w:val="single" w:sz="4" w:space="0" w:color="auto"/>
              <w:right w:val="single" w:sz="4" w:space="0" w:color="auto"/>
            </w:tcBorders>
            <w:vAlign w:val="center"/>
          </w:tcPr>
          <w:p w14:paraId="3357B3F0"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15 333,68</w:t>
            </w:r>
          </w:p>
        </w:tc>
        <w:tc>
          <w:tcPr>
            <w:tcW w:w="2815" w:type="dxa"/>
            <w:tcBorders>
              <w:top w:val="single" w:sz="4" w:space="0" w:color="auto"/>
              <w:left w:val="single" w:sz="4" w:space="0" w:color="auto"/>
              <w:bottom w:val="single" w:sz="4" w:space="0" w:color="auto"/>
              <w:right w:val="single" w:sz="4" w:space="0" w:color="auto"/>
            </w:tcBorders>
            <w:vAlign w:val="center"/>
          </w:tcPr>
          <w:p w14:paraId="469EC7C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5462924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0,7239</w:t>
            </w:r>
          </w:p>
        </w:tc>
      </w:tr>
      <w:tr w:rsidR="000C6E7B" w:rsidRPr="000C6E7B" w14:paraId="2AE6BEB3" w14:textId="77777777" w:rsidTr="002D6968">
        <w:trPr>
          <w:trHeight w:hRule="exact" w:val="907"/>
        </w:trPr>
        <w:tc>
          <w:tcPr>
            <w:tcW w:w="840" w:type="dxa"/>
            <w:tcBorders>
              <w:top w:val="single" w:sz="4" w:space="0" w:color="auto"/>
              <w:left w:val="single" w:sz="4" w:space="0" w:color="auto"/>
              <w:bottom w:val="single" w:sz="4" w:space="0" w:color="auto"/>
              <w:right w:val="single" w:sz="4" w:space="0" w:color="auto"/>
            </w:tcBorders>
            <w:vAlign w:val="center"/>
          </w:tcPr>
          <w:p w14:paraId="6621EFBC"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3EF6EE57" w14:textId="77777777" w:rsidR="000C6E7B" w:rsidRPr="000C6E7B" w:rsidRDefault="000C6E7B" w:rsidP="000C6E7B">
            <w:pPr>
              <w:rPr>
                <w:rFonts w:eastAsia="Calibri"/>
                <w:color w:val="000000"/>
                <w:lang w:eastAsia="en-US"/>
              </w:rPr>
            </w:pPr>
            <w:r w:rsidRPr="000C6E7B">
              <w:rPr>
                <w:rFonts w:eastAsia="Calibri"/>
                <w:color w:val="000000"/>
                <w:lang w:eastAsia="en-US"/>
              </w:rPr>
              <w:t>ОАО «РЖД» (Западно - Сибирская дирекция по энергообеспечению- СП Трансэнерго – филиала                            ОАО «РЖД») (ИНН 7708503727)</w:t>
            </w:r>
          </w:p>
        </w:tc>
        <w:tc>
          <w:tcPr>
            <w:tcW w:w="2934" w:type="dxa"/>
            <w:tcBorders>
              <w:top w:val="single" w:sz="4" w:space="0" w:color="auto"/>
              <w:left w:val="single" w:sz="4" w:space="0" w:color="auto"/>
              <w:bottom w:val="single" w:sz="4" w:space="0" w:color="auto"/>
              <w:right w:val="single" w:sz="4" w:space="0" w:color="auto"/>
            </w:tcBorders>
            <w:vAlign w:val="center"/>
          </w:tcPr>
          <w:p w14:paraId="222260CA"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107 356,94</w:t>
            </w:r>
          </w:p>
        </w:tc>
        <w:tc>
          <w:tcPr>
            <w:tcW w:w="2815" w:type="dxa"/>
            <w:tcBorders>
              <w:top w:val="single" w:sz="4" w:space="0" w:color="auto"/>
              <w:bottom w:val="single" w:sz="4" w:space="0" w:color="auto"/>
            </w:tcBorders>
            <w:shd w:val="clear" w:color="auto" w:fill="auto"/>
            <w:vAlign w:val="center"/>
          </w:tcPr>
          <w:p w14:paraId="1BE7EF6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636,92</w:t>
            </w:r>
          </w:p>
        </w:tc>
        <w:tc>
          <w:tcPr>
            <w:tcW w:w="2549" w:type="dxa"/>
            <w:tcBorders>
              <w:top w:val="single" w:sz="4" w:space="0" w:color="auto"/>
              <w:left w:val="single" w:sz="4" w:space="0" w:color="auto"/>
              <w:bottom w:val="single" w:sz="4" w:space="0" w:color="auto"/>
              <w:right w:val="single" w:sz="4" w:space="0" w:color="auto"/>
            </w:tcBorders>
            <w:vAlign w:val="center"/>
          </w:tcPr>
          <w:p w14:paraId="2BD87AAB"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14,6779</w:t>
            </w:r>
          </w:p>
        </w:tc>
      </w:tr>
      <w:tr w:rsidR="000C6E7B" w:rsidRPr="000C6E7B" w14:paraId="4789F801" w14:textId="77777777" w:rsidTr="002D6968">
        <w:trPr>
          <w:trHeight w:val="357"/>
        </w:trPr>
        <w:tc>
          <w:tcPr>
            <w:tcW w:w="840" w:type="dxa"/>
            <w:tcBorders>
              <w:top w:val="single" w:sz="4" w:space="0" w:color="auto"/>
              <w:left w:val="single" w:sz="4" w:space="0" w:color="auto"/>
              <w:bottom w:val="single" w:sz="4" w:space="0" w:color="auto"/>
              <w:right w:val="single" w:sz="4" w:space="0" w:color="auto"/>
            </w:tcBorders>
            <w:vAlign w:val="center"/>
          </w:tcPr>
          <w:p w14:paraId="712EA4ED"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257A1860" w14:textId="77777777" w:rsidR="000C6E7B" w:rsidRPr="000C6E7B" w:rsidRDefault="000C6E7B" w:rsidP="000C6E7B">
            <w:pPr>
              <w:rPr>
                <w:rFonts w:eastAsia="Calibri"/>
                <w:color w:val="000000"/>
                <w:lang w:eastAsia="en-US"/>
              </w:rPr>
            </w:pPr>
            <w:r w:rsidRPr="000C6E7B">
              <w:rPr>
                <w:rFonts w:eastAsia="Calibri"/>
                <w:color w:val="000000"/>
                <w:lang w:eastAsia="en-US"/>
              </w:rPr>
              <w:t>ОАО «РЖД» (Красноярская дирекция по энергообеспечению - СП Трансэнерго - филиала                     ОАО «РЖД») (ИНН 7708503727)</w:t>
            </w:r>
          </w:p>
        </w:tc>
        <w:tc>
          <w:tcPr>
            <w:tcW w:w="2934" w:type="dxa"/>
            <w:tcBorders>
              <w:top w:val="single" w:sz="4" w:space="0" w:color="auto"/>
              <w:left w:val="single" w:sz="4" w:space="0" w:color="auto"/>
              <w:bottom w:val="single" w:sz="4" w:space="0" w:color="auto"/>
              <w:right w:val="single" w:sz="4" w:space="0" w:color="auto"/>
            </w:tcBorders>
            <w:vAlign w:val="center"/>
          </w:tcPr>
          <w:p w14:paraId="5805F384"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20 030,60</w:t>
            </w:r>
          </w:p>
        </w:tc>
        <w:tc>
          <w:tcPr>
            <w:tcW w:w="2815" w:type="dxa"/>
            <w:tcBorders>
              <w:top w:val="single" w:sz="4" w:space="0" w:color="auto"/>
              <w:bottom w:val="single" w:sz="4" w:space="0" w:color="auto"/>
            </w:tcBorders>
            <w:shd w:val="clear" w:color="auto" w:fill="auto"/>
            <w:vAlign w:val="center"/>
          </w:tcPr>
          <w:p w14:paraId="775BE438"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59,00</w:t>
            </w:r>
          </w:p>
        </w:tc>
        <w:tc>
          <w:tcPr>
            <w:tcW w:w="2549" w:type="dxa"/>
            <w:tcBorders>
              <w:top w:val="single" w:sz="4" w:space="0" w:color="auto"/>
              <w:left w:val="single" w:sz="4" w:space="0" w:color="auto"/>
              <w:bottom w:val="single" w:sz="4" w:space="0" w:color="auto"/>
              <w:right w:val="single" w:sz="4" w:space="0" w:color="auto"/>
            </w:tcBorders>
            <w:vAlign w:val="center"/>
          </w:tcPr>
          <w:p w14:paraId="1B4F2D4F"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3,0010</w:t>
            </w:r>
          </w:p>
        </w:tc>
      </w:tr>
      <w:tr w:rsidR="000C6E7B" w:rsidRPr="000C6E7B" w14:paraId="1855465D" w14:textId="77777777" w:rsidTr="002D6968">
        <w:trPr>
          <w:trHeight w:val="357"/>
        </w:trPr>
        <w:tc>
          <w:tcPr>
            <w:tcW w:w="840" w:type="dxa"/>
            <w:tcBorders>
              <w:top w:val="single" w:sz="4" w:space="0" w:color="auto"/>
              <w:left w:val="single" w:sz="4" w:space="0" w:color="auto"/>
              <w:bottom w:val="single" w:sz="4" w:space="0" w:color="auto"/>
              <w:right w:val="single" w:sz="4" w:space="0" w:color="auto"/>
            </w:tcBorders>
            <w:vAlign w:val="center"/>
          </w:tcPr>
          <w:p w14:paraId="12FC2312"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6DDA21CF" w14:textId="77777777" w:rsidR="000C6E7B" w:rsidRPr="000C6E7B" w:rsidRDefault="000C6E7B" w:rsidP="000C6E7B">
            <w:pPr>
              <w:rPr>
                <w:rFonts w:eastAsia="Calibri"/>
                <w:color w:val="000000"/>
                <w:lang w:eastAsia="en-US"/>
              </w:rPr>
            </w:pPr>
            <w:r w:rsidRPr="000C6E7B">
              <w:rPr>
                <w:rFonts w:eastAsia="Calibri"/>
                <w:color w:val="000000"/>
                <w:lang w:eastAsia="en-US"/>
              </w:rPr>
              <w:t>ООО «Ресурсоснабжающая компания» (ИНН 4205372624)</w:t>
            </w:r>
          </w:p>
        </w:tc>
        <w:tc>
          <w:tcPr>
            <w:tcW w:w="2934" w:type="dxa"/>
            <w:tcBorders>
              <w:top w:val="single" w:sz="4" w:space="0" w:color="auto"/>
              <w:left w:val="single" w:sz="4" w:space="0" w:color="auto"/>
              <w:bottom w:val="single" w:sz="4" w:space="0" w:color="auto"/>
              <w:right w:val="single" w:sz="4" w:space="0" w:color="auto"/>
            </w:tcBorders>
            <w:vAlign w:val="center"/>
          </w:tcPr>
          <w:p w14:paraId="644FEBD9"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12 923,04</w:t>
            </w:r>
          </w:p>
        </w:tc>
        <w:tc>
          <w:tcPr>
            <w:tcW w:w="2815" w:type="dxa"/>
            <w:tcBorders>
              <w:top w:val="single" w:sz="4" w:space="0" w:color="auto"/>
              <w:left w:val="single" w:sz="4" w:space="0" w:color="auto"/>
              <w:bottom w:val="single" w:sz="4" w:space="0" w:color="auto"/>
              <w:right w:val="single" w:sz="4" w:space="0" w:color="auto"/>
            </w:tcBorders>
            <w:vAlign w:val="center"/>
          </w:tcPr>
          <w:p w14:paraId="6917C22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4F80B96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2,3204</w:t>
            </w:r>
          </w:p>
        </w:tc>
      </w:tr>
      <w:tr w:rsidR="000C6E7B" w:rsidRPr="000C6E7B" w14:paraId="08940978"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1A791C21"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3338D643" w14:textId="77777777" w:rsidR="000C6E7B" w:rsidRPr="000C6E7B" w:rsidRDefault="000C6E7B" w:rsidP="000C6E7B">
            <w:pPr>
              <w:rPr>
                <w:rFonts w:eastAsia="Calibri"/>
                <w:color w:val="000000"/>
                <w:lang w:eastAsia="en-US"/>
              </w:rPr>
            </w:pPr>
            <w:r w:rsidRPr="000C6E7B">
              <w:rPr>
                <w:rFonts w:eastAsia="Calibri"/>
                <w:color w:val="000000"/>
                <w:lang w:eastAsia="en-US"/>
              </w:rPr>
              <w:t>ООО ХК «СДС-Энерго» (ИНН 4250003450)</w:t>
            </w:r>
          </w:p>
        </w:tc>
        <w:tc>
          <w:tcPr>
            <w:tcW w:w="2934" w:type="dxa"/>
            <w:tcBorders>
              <w:top w:val="single" w:sz="4" w:space="0" w:color="auto"/>
              <w:left w:val="single" w:sz="4" w:space="0" w:color="auto"/>
              <w:bottom w:val="single" w:sz="4" w:space="0" w:color="auto"/>
              <w:right w:val="single" w:sz="4" w:space="0" w:color="auto"/>
            </w:tcBorders>
            <w:vAlign w:val="center"/>
          </w:tcPr>
          <w:p w14:paraId="26808BA1"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808 357,50</w:t>
            </w:r>
          </w:p>
        </w:tc>
        <w:tc>
          <w:tcPr>
            <w:tcW w:w="2815" w:type="dxa"/>
            <w:tcBorders>
              <w:top w:val="single" w:sz="4" w:space="0" w:color="auto"/>
              <w:bottom w:val="single" w:sz="4" w:space="0" w:color="auto"/>
            </w:tcBorders>
            <w:shd w:val="clear" w:color="auto" w:fill="auto"/>
            <w:vAlign w:val="center"/>
          </w:tcPr>
          <w:p w14:paraId="2C795750"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5 592,14</w:t>
            </w:r>
          </w:p>
        </w:tc>
        <w:tc>
          <w:tcPr>
            <w:tcW w:w="2549" w:type="dxa"/>
            <w:tcBorders>
              <w:top w:val="single" w:sz="4" w:space="0" w:color="auto"/>
              <w:left w:val="single" w:sz="4" w:space="0" w:color="auto"/>
              <w:bottom w:val="single" w:sz="4" w:space="0" w:color="auto"/>
              <w:right w:val="single" w:sz="4" w:space="0" w:color="auto"/>
            </w:tcBorders>
            <w:vAlign w:val="center"/>
          </w:tcPr>
          <w:p w14:paraId="461757E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14,4540</w:t>
            </w:r>
          </w:p>
        </w:tc>
      </w:tr>
      <w:tr w:rsidR="000C6E7B" w:rsidRPr="000C6E7B" w14:paraId="0A436A0B" w14:textId="77777777" w:rsidTr="002D6968">
        <w:trPr>
          <w:trHeight w:hRule="exact" w:val="737"/>
        </w:trPr>
        <w:tc>
          <w:tcPr>
            <w:tcW w:w="840" w:type="dxa"/>
            <w:tcBorders>
              <w:top w:val="single" w:sz="4" w:space="0" w:color="auto"/>
              <w:left w:val="single" w:sz="4" w:space="0" w:color="auto"/>
              <w:bottom w:val="single" w:sz="4" w:space="0" w:color="auto"/>
              <w:right w:val="single" w:sz="4" w:space="0" w:color="auto"/>
            </w:tcBorders>
            <w:vAlign w:val="center"/>
          </w:tcPr>
          <w:p w14:paraId="323BFE30"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429336C1" w14:textId="77777777" w:rsidR="000C6E7B" w:rsidRPr="000C6E7B" w:rsidRDefault="000C6E7B" w:rsidP="000C6E7B">
            <w:pPr>
              <w:rPr>
                <w:rFonts w:eastAsia="Calibri"/>
                <w:color w:val="000000"/>
                <w:lang w:eastAsia="en-US"/>
              </w:rPr>
            </w:pPr>
            <w:r w:rsidRPr="000C6E7B">
              <w:rPr>
                <w:rFonts w:eastAsia="Calibri"/>
                <w:color w:val="000000"/>
                <w:lang w:eastAsia="en-US"/>
              </w:rPr>
              <w:t>ОАО «Северо-Кузбасская энергетическая компания» (ИНН 4205153492)</w:t>
            </w:r>
          </w:p>
        </w:tc>
        <w:tc>
          <w:tcPr>
            <w:tcW w:w="2934" w:type="dxa"/>
            <w:tcBorders>
              <w:top w:val="single" w:sz="4" w:space="0" w:color="auto"/>
              <w:left w:val="single" w:sz="4" w:space="0" w:color="auto"/>
              <w:bottom w:val="single" w:sz="4" w:space="0" w:color="auto"/>
              <w:right w:val="single" w:sz="4" w:space="0" w:color="auto"/>
            </w:tcBorders>
            <w:vAlign w:val="center"/>
          </w:tcPr>
          <w:p w14:paraId="24A85040"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1 391 678,46</w:t>
            </w:r>
          </w:p>
        </w:tc>
        <w:tc>
          <w:tcPr>
            <w:tcW w:w="2815" w:type="dxa"/>
            <w:tcBorders>
              <w:top w:val="single" w:sz="4" w:space="0" w:color="auto"/>
              <w:bottom w:val="single" w:sz="4" w:space="0" w:color="auto"/>
            </w:tcBorders>
            <w:shd w:val="clear" w:color="auto" w:fill="auto"/>
            <w:vAlign w:val="center"/>
          </w:tcPr>
          <w:p w14:paraId="681B5B53"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62 466,34</w:t>
            </w:r>
          </w:p>
        </w:tc>
        <w:tc>
          <w:tcPr>
            <w:tcW w:w="2549" w:type="dxa"/>
            <w:tcBorders>
              <w:top w:val="single" w:sz="4" w:space="0" w:color="auto"/>
              <w:left w:val="single" w:sz="4" w:space="0" w:color="auto"/>
              <w:bottom w:val="single" w:sz="4" w:space="0" w:color="auto"/>
              <w:right w:val="single" w:sz="4" w:space="0" w:color="auto"/>
            </w:tcBorders>
            <w:vAlign w:val="center"/>
          </w:tcPr>
          <w:p w14:paraId="7C8B623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185,2996</w:t>
            </w:r>
          </w:p>
        </w:tc>
      </w:tr>
      <w:tr w:rsidR="000C6E7B" w:rsidRPr="000C6E7B" w14:paraId="060C7E75" w14:textId="77777777" w:rsidTr="002D6968">
        <w:trPr>
          <w:trHeight w:hRule="exact" w:val="764"/>
        </w:trPr>
        <w:tc>
          <w:tcPr>
            <w:tcW w:w="840" w:type="dxa"/>
            <w:tcBorders>
              <w:top w:val="single" w:sz="4" w:space="0" w:color="auto"/>
              <w:left w:val="single" w:sz="4" w:space="0" w:color="auto"/>
              <w:bottom w:val="single" w:sz="4" w:space="0" w:color="auto"/>
              <w:right w:val="single" w:sz="4" w:space="0" w:color="auto"/>
            </w:tcBorders>
            <w:vAlign w:val="center"/>
          </w:tcPr>
          <w:p w14:paraId="5747D2EE"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7973D15E" w14:textId="77777777" w:rsidR="000C6E7B" w:rsidRPr="000C6E7B" w:rsidRDefault="000C6E7B" w:rsidP="000C6E7B">
            <w:pPr>
              <w:rPr>
                <w:rFonts w:eastAsia="Calibri"/>
                <w:color w:val="000000"/>
                <w:lang w:eastAsia="en-US"/>
              </w:rPr>
            </w:pPr>
            <w:r w:rsidRPr="000C6E7B">
              <w:rPr>
                <w:rFonts w:eastAsia="Calibri"/>
                <w:color w:val="000000"/>
                <w:lang w:eastAsia="en-US"/>
              </w:rPr>
              <w:t>АО «Сибирская Промышленная Сетевая Компания» (ИНН 4205234208)</w:t>
            </w:r>
          </w:p>
        </w:tc>
        <w:tc>
          <w:tcPr>
            <w:tcW w:w="2934" w:type="dxa"/>
            <w:tcBorders>
              <w:top w:val="single" w:sz="4" w:space="0" w:color="auto"/>
              <w:left w:val="single" w:sz="4" w:space="0" w:color="auto"/>
              <w:bottom w:val="single" w:sz="4" w:space="0" w:color="auto"/>
              <w:right w:val="single" w:sz="4" w:space="0" w:color="auto"/>
            </w:tcBorders>
            <w:vAlign w:val="center"/>
          </w:tcPr>
          <w:p w14:paraId="6B340C57"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311,41</w:t>
            </w:r>
          </w:p>
        </w:tc>
        <w:tc>
          <w:tcPr>
            <w:tcW w:w="2815" w:type="dxa"/>
            <w:tcBorders>
              <w:top w:val="single" w:sz="4" w:space="0" w:color="auto"/>
              <w:left w:val="single" w:sz="4" w:space="0" w:color="auto"/>
              <w:bottom w:val="single" w:sz="4" w:space="0" w:color="auto"/>
              <w:right w:val="single" w:sz="4" w:space="0" w:color="auto"/>
            </w:tcBorders>
            <w:vAlign w:val="center"/>
          </w:tcPr>
          <w:p w14:paraId="46CA55E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5B4F235D"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5,4668</w:t>
            </w:r>
          </w:p>
        </w:tc>
      </w:tr>
      <w:tr w:rsidR="000C6E7B" w:rsidRPr="000C6E7B" w14:paraId="4D53D364"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285BEF8D"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6A01ABAB" w14:textId="77777777" w:rsidR="000C6E7B" w:rsidRPr="000C6E7B" w:rsidRDefault="000C6E7B" w:rsidP="000C6E7B">
            <w:pPr>
              <w:rPr>
                <w:rFonts w:eastAsia="Calibri"/>
                <w:color w:val="000000"/>
                <w:lang w:eastAsia="en-US"/>
              </w:rPr>
            </w:pPr>
            <w:r w:rsidRPr="000C6E7B">
              <w:rPr>
                <w:rFonts w:eastAsia="Calibri"/>
                <w:color w:val="000000"/>
                <w:lang w:eastAsia="en-US"/>
              </w:rPr>
              <w:t>ООО «</w:t>
            </w:r>
            <w:r w:rsidRPr="000C6E7B">
              <w:rPr>
                <w:rFonts w:eastAsia="Calibri"/>
                <w:bCs/>
                <w:lang w:eastAsia="en-US"/>
              </w:rPr>
              <w:t>СибЭнергоТранс - 42</w:t>
            </w:r>
            <w:r w:rsidRPr="000C6E7B">
              <w:rPr>
                <w:rFonts w:eastAsia="Calibri"/>
                <w:color w:val="000000"/>
                <w:lang w:eastAsia="en-US"/>
              </w:rPr>
              <w:t>» (ИНН 4223086707)</w:t>
            </w:r>
          </w:p>
        </w:tc>
        <w:tc>
          <w:tcPr>
            <w:tcW w:w="2934" w:type="dxa"/>
            <w:tcBorders>
              <w:top w:val="single" w:sz="4" w:space="0" w:color="auto"/>
              <w:left w:val="single" w:sz="4" w:space="0" w:color="auto"/>
              <w:bottom w:val="single" w:sz="4" w:space="0" w:color="auto"/>
              <w:right w:val="single" w:sz="4" w:space="0" w:color="auto"/>
            </w:tcBorders>
            <w:vAlign w:val="center"/>
          </w:tcPr>
          <w:p w14:paraId="5D23A8D8"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0,01</w:t>
            </w:r>
          </w:p>
        </w:tc>
        <w:tc>
          <w:tcPr>
            <w:tcW w:w="2815" w:type="dxa"/>
            <w:tcBorders>
              <w:top w:val="single" w:sz="4" w:space="0" w:color="auto"/>
              <w:left w:val="single" w:sz="4" w:space="0" w:color="auto"/>
              <w:bottom w:val="single" w:sz="4" w:space="0" w:color="auto"/>
              <w:right w:val="single" w:sz="4" w:space="0" w:color="auto"/>
            </w:tcBorders>
            <w:vAlign w:val="center"/>
          </w:tcPr>
          <w:p w14:paraId="3C114B9F"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7 747,26</w:t>
            </w:r>
          </w:p>
        </w:tc>
        <w:tc>
          <w:tcPr>
            <w:tcW w:w="2549" w:type="dxa"/>
            <w:tcBorders>
              <w:top w:val="single" w:sz="4" w:space="0" w:color="auto"/>
              <w:left w:val="single" w:sz="4" w:space="0" w:color="auto"/>
              <w:bottom w:val="single" w:sz="4" w:space="0" w:color="auto"/>
              <w:right w:val="single" w:sz="4" w:space="0" w:color="auto"/>
            </w:tcBorders>
            <w:vAlign w:val="center"/>
          </w:tcPr>
          <w:p w14:paraId="7E8EF4D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13,7645</w:t>
            </w:r>
          </w:p>
        </w:tc>
      </w:tr>
      <w:tr w:rsidR="000C6E7B" w:rsidRPr="000C6E7B" w14:paraId="0E696995" w14:textId="77777777" w:rsidTr="002D6968">
        <w:trPr>
          <w:trHeight w:val="357"/>
        </w:trPr>
        <w:tc>
          <w:tcPr>
            <w:tcW w:w="840" w:type="dxa"/>
            <w:tcBorders>
              <w:top w:val="single" w:sz="4" w:space="0" w:color="auto"/>
              <w:left w:val="single" w:sz="4" w:space="0" w:color="auto"/>
              <w:bottom w:val="single" w:sz="4" w:space="0" w:color="auto"/>
              <w:right w:val="single" w:sz="4" w:space="0" w:color="auto"/>
            </w:tcBorders>
            <w:vAlign w:val="center"/>
          </w:tcPr>
          <w:p w14:paraId="23E183C3"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1D88A0EA" w14:textId="77777777" w:rsidR="000C6E7B" w:rsidRPr="000C6E7B" w:rsidRDefault="000C6E7B" w:rsidP="000C6E7B">
            <w:pPr>
              <w:rPr>
                <w:rFonts w:eastAsia="Calibri"/>
                <w:color w:val="000000"/>
                <w:lang w:eastAsia="en-US"/>
              </w:rPr>
            </w:pPr>
            <w:r w:rsidRPr="000C6E7B">
              <w:rPr>
                <w:rFonts w:eastAsia="Calibri"/>
                <w:color w:val="000000"/>
                <w:lang w:eastAsia="en-US"/>
              </w:rPr>
              <w:t>АО «Специализированная шахтная энергомеханическая компания» (ИНН 4208003209)</w:t>
            </w:r>
          </w:p>
        </w:tc>
        <w:tc>
          <w:tcPr>
            <w:tcW w:w="2934" w:type="dxa"/>
            <w:tcBorders>
              <w:top w:val="single" w:sz="4" w:space="0" w:color="auto"/>
              <w:left w:val="single" w:sz="4" w:space="0" w:color="auto"/>
              <w:bottom w:val="single" w:sz="4" w:space="0" w:color="auto"/>
              <w:right w:val="single" w:sz="4" w:space="0" w:color="auto"/>
            </w:tcBorders>
            <w:vAlign w:val="center"/>
          </w:tcPr>
          <w:p w14:paraId="1D91F904"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0,00</w:t>
            </w:r>
          </w:p>
        </w:tc>
        <w:tc>
          <w:tcPr>
            <w:tcW w:w="2815" w:type="dxa"/>
            <w:tcBorders>
              <w:top w:val="single" w:sz="4" w:space="0" w:color="auto"/>
              <w:left w:val="single" w:sz="4" w:space="0" w:color="auto"/>
              <w:bottom w:val="single" w:sz="4" w:space="0" w:color="auto"/>
              <w:right w:val="single" w:sz="4" w:space="0" w:color="auto"/>
            </w:tcBorders>
            <w:vAlign w:val="center"/>
          </w:tcPr>
          <w:p w14:paraId="040AD74A"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2EF1D44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5,6784</w:t>
            </w:r>
          </w:p>
        </w:tc>
      </w:tr>
      <w:tr w:rsidR="000C6E7B" w:rsidRPr="000C6E7B" w14:paraId="69995F7C" w14:textId="77777777" w:rsidTr="002D6968">
        <w:trPr>
          <w:trHeight w:hRule="exact" w:val="985"/>
        </w:trPr>
        <w:tc>
          <w:tcPr>
            <w:tcW w:w="840" w:type="dxa"/>
            <w:tcBorders>
              <w:top w:val="single" w:sz="4" w:space="0" w:color="auto"/>
              <w:left w:val="single" w:sz="4" w:space="0" w:color="auto"/>
              <w:bottom w:val="single" w:sz="4" w:space="0" w:color="auto"/>
              <w:right w:val="single" w:sz="4" w:space="0" w:color="auto"/>
            </w:tcBorders>
            <w:vAlign w:val="center"/>
          </w:tcPr>
          <w:p w14:paraId="7D043F09"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26F3282B" w14:textId="77777777" w:rsidR="000C6E7B" w:rsidRPr="000C6E7B" w:rsidRDefault="000C6E7B" w:rsidP="000C6E7B">
            <w:pPr>
              <w:rPr>
                <w:rFonts w:eastAsia="Calibri"/>
                <w:color w:val="000000"/>
                <w:lang w:eastAsia="en-US"/>
              </w:rPr>
            </w:pPr>
            <w:r w:rsidRPr="000C6E7B">
              <w:rPr>
                <w:rFonts w:eastAsia="Calibri"/>
                <w:color w:val="000000"/>
                <w:lang w:eastAsia="en-US"/>
              </w:rPr>
              <w:t>МУП «Территориальная распределительная сетевая компания Новокузнецкого муниципального района» (ИНН 4252003462)</w:t>
            </w:r>
          </w:p>
        </w:tc>
        <w:tc>
          <w:tcPr>
            <w:tcW w:w="2934" w:type="dxa"/>
            <w:tcBorders>
              <w:top w:val="single" w:sz="4" w:space="0" w:color="auto"/>
              <w:left w:val="single" w:sz="4" w:space="0" w:color="auto"/>
              <w:bottom w:val="single" w:sz="4" w:space="0" w:color="auto"/>
              <w:right w:val="single" w:sz="4" w:space="0" w:color="auto"/>
            </w:tcBorders>
            <w:vAlign w:val="center"/>
          </w:tcPr>
          <w:p w14:paraId="5958C2AD"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73 051,75</w:t>
            </w:r>
          </w:p>
        </w:tc>
        <w:tc>
          <w:tcPr>
            <w:tcW w:w="2815" w:type="dxa"/>
            <w:tcBorders>
              <w:top w:val="single" w:sz="4" w:space="0" w:color="auto"/>
              <w:left w:val="single" w:sz="4" w:space="0" w:color="auto"/>
              <w:bottom w:val="single" w:sz="4" w:space="0" w:color="auto"/>
              <w:right w:val="single" w:sz="4" w:space="0" w:color="auto"/>
            </w:tcBorders>
            <w:vAlign w:val="center"/>
          </w:tcPr>
          <w:p w14:paraId="3D314482"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1 122,22</w:t>
            </w:r>
          </w:p>
        </w:tc>
        <w:tc>
          <w:tcPr>
            <w:tcW w:w="2549" w:type="dxa"/>
            <w:tcBorders>
              <w:top w:val="single" w:sz="4" w:space="0" w:color="auto"/>
              <w:left w:val="single" w:sz="4" w:space="0" w:color="auto"/>
              <w:bottom w:val="single" w:sz="4" w:space="0" w:color="auto"/>
              <w:right w:val="single" w:sz="4" w:space="0" w:color="auto"/>
            </w:tcBorders>
            <w:vAlign w:val="center"/>
          </w:tcPr>
          <w:p w14:paraId="261E0B0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12,9737</w:t>
            </w:r>
          </w:p>
        </w:tc>
      </w:tr>
      <w:tr w:rsidR="000C6E7B" w:rsidRPr="000C6E7B" w14:paraId="204ABACE" w14:textId="77777777" w:rsidTr="002D6968">
        <w:trPr>
          <w:trHeight w:hRule="exact" w:val="737"/>
        </w:trPr>
        <w:tc>
          <w:tcPr>
            <w:tcW w:w="840" w:type="dxa"/>
            <w:tcBorders>
              <w:top w:val="single" w:sz="4" w:space="0" w:color="auto"/>
              <w:left w:val="single" w:sz="4" w:space="0" w:color="auto"/>
              <w:bottom w:val="single" w:sz="4" w:space="0" w:color="auto"/>
              <w:right w:val="single" w:sz="4" w:space="0" w:color="auto"/>
            </w:tcBorders>
            <w:vAlign w:val="center"/>
          </w:tcPr>
          <w:p w14:paraId="3BF0F961"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269BD635" w14:textId="77777777" w:rsidR="000C6E7B" w:rsidRPr="000C6E7B" w:rsidRDefault="000C6E7B" w:rsidP="000C6E7B">
            <w:pPr>
              <w:rPr>
                <w:rFonts w:eastAsia="Calibri"/>
                <w:color w:val="000000"/>
                <w:lang w:eastAsia="en-US"/>
              </w:rPr>
            </w:pPr>
            <w:r w:rsidRPr="000C6E7B">
              <w:rPr>
                <w:rFonts w:eastAsia="Calibri"/>
                <w:color w:val="000000"/>
                <w:lang w:eastAsia="en-US"/>
              </w:rPr>
              <w:t>ООО «Территориальная сетевая организация «Сибирь» (ИНН 4205282579)</w:t>
            </w:r>
          </w:p>
        </w:tc>
        <w:tc>
          <w:tcPr>
            <w:tcW w:w="2934" w:type="dxa"/>
            <w:tcBorders>
              <w:top w:val="single" w:sz="4" w:space="0" w:color="auto"/>
              <w:left w:val="single" w:sz="4" w:space="0" w:color="auto"/>
              <w:bottom w:val="single" w:sz="4" w:space="0" w:color="auto"/>
              <w:right w:val="single" w:sz="4" w:space="0" w:color="auto"/>
            </w:tcBorders>
            <w:vAlign w:val="center"/>
          </w:tcPr>
          <w:p w14:paraId="43756C2C" w14:textId="77777777" w:rsidR="000C6E7B" w:rsidRPr="000C6E7B" w:rsidRDefault="000C6E7B" w:rsidP="000C6E7B">
            <w:pPr>
              <w:jc w:val="center"/>
              <w:rPr>
                <w:rFonts w:eastAsia="Calibri"/>
                <w:color w:val="000000"/>
                <w:lang w:eastAsia="en-US"/>
              </w:rPr>
            </w:pPr>
            <w:r w:rsidRPr="000C6E7B">
              <w:rPr>
                <w:rFonts w:eastAsia="Calibri"/>
                <w:lang w:eastAsia="en-US"/>
              </w:rPr>
              <w:t>100 889,10</w:t>
            </w:r>
          </w:p>
        </w:tc>
        <w:tc>
          <w:tcPr>
            <w:tcW w:w="2815" w:type="dxa"/>
            <w:tcBorders>
              <w:top w:val="single" w:sz="4" w:space="0" w:color="auto"/>
              <w:left w:val="single" w:sz="4" w:space="0" w:color="auto"/>
              <w:bottom w:val="single" w:sz="4" w:space="0" w:color="auto"/>
              <w:right w:val="single" w:sz="4" w:space="0" w:color="auto"/>
            </w:tcBorders>
            <w:vAlign w:val="center"/>
          </w:tcPr>
          <w:p w14:paraId="0AC3A150"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3 947,23</w:t>
            </w:r>
          </w:p>
        </w:tc>
        <w:tc>
          <w:tcPr>
            <w:tcW w:w="2549" w:type="dxa"/>
            <w:tcBorders>
              <w:top w:val="single" w:sz="4" w:space="0" w:color="auto"/>
              <w:left w:val="single" w:sz="4" w:space="0" w:color="auto"/>
              <w:bottom w:val="single" w:sz="4" w:space="0" w:color="auto"/>
              <w:right w:val="single" w:sz="4" w:space="0" w:color="auto"/>
            </w:tcBorders>
            <w:vAlign w:val="center"/>
          </w:tcPr>
          <w:p w14:paraId="0E103EED"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5,9040</w:t>
            </w:r>
          </w:p>
        </w:tc>
      </w:tr>
      <w:tr w:rsidR="000C6E7B" w:rsidRPr="000C6E7B" w14:paraId="648635E2"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6DED26DB"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3DF89E56" w14:textId="77777777" w:rsidR="000C6E7B" w:rsidRPr="000C6E7B" w:rsidRDefault="000C6E7B" w:rsidP="000C6E7B">
            <w:pPr>
              <w:rPr>
                <w:rFonts w:eastAsia="Calibri"/>
                <w:color w:val="000000"/>
                <w:lang w:eastAsia="en-US"/>
              </w:rPr>
            </w:pPr>
            <w:r w:rsidRPr="000C6E7B">
              <w:rPr>
                <w:rFonts w:eastAsia="Calibri"/>
                <w:color w:val="000000"/>
                <w:lang w:eastAsia="en-US"/>
              </w:rPr>
              <w:t>ООО «ТрансХимЭнерго» (ИНН 4205220893)</w:t>
            </w:r>
          </w:p>
        </w:tc>
        <w:tc>
          <w:tcPr>
            <w:tcW w:w="2934" w:type="dxa"/>
            <w:tcBorders>
              <w:top w:val="single" w:sz="4" w:space="0" w:color="auto"/>
              <w:left w:val="single" w:sz="4" w:space="0" w:color="auto"/>
              <w:bottom w:val="single" w:sz="4" w:space="0" w:color="auto"/>
              <w:right w:val="single" w:sz="4" w:space="0" w:color="auto"/>
            </w:tcBorders>
            <w:vAlign w:val="center"/>
          </w:tcPr>
          <w:p w14:paraId="05DF2FF9"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38 055,76</w:t>
            </w:r>
          </w:p>
        </w:tc>
        <w:tc>
          <w:tcPr>
            <w:tcW w:w="2815" w:type="dxa"/>
            <w:tcBorders>
              <w:top w:val="single" w:sz="4" w:space="0" w:color="auto"/>
              <w:left w:val="single" w:sz="4" w:space="0" w:color="auto"/>
              <w:bottom w:val="single" w:sz="4" w:space="0" w:color="auto"/>
              <w:right w:val="single" w:sz="4" w:space="0" w:color="auto"/>
            </w:tcBorders>
            <w:vAlign w:val="center"/>
          </w:tcPr>
          <w:p w14:paraId="5E40180E"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5BE7BE8E"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11,9846</w:t>
            </w:r>
          </w:p>
        </w:tc>
      </w:tr>
      <w:tr w:rsidR="000C6E7B" w:rsidRPr="000C6E7B" w14:paraId="0D81B998"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0BCE1950"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7CADCF5A" w14:textId="77777777" w:rsidR="000C6E7B" w:rsidRPr="000C6E7B" w:rsidRDefault="000C6E7B" w:rsidP="000C6E7B">
            <w:pPr>
              <w:rPr>
                <w:rFonts w:eastAsia="Calibri"/>
                <w:color w:val="000000"/>
                <w:lang w:eastAsia="en-US"/>
              </w:rPr>
            </w:pPr>
            <w:r w:rsidRPr="000C6E7B">
              <w:rPr>
                <w:rFonts w:eastAsia="Calibri"/>
                <w:color w:val="000000"/>
                <w:lang w:eastAsia="en-US"/>
              </w:rPr>
              <w:t>АО «Электросеть» (ИНН 7714734225)</w:t>
            </w:r>
          </w:p>
        </w:tc>
        <w:tc>
          <w:tcPr>
            <w:tcW w:w="2934" w:type="dxa"/>
            <w:tcBorders>
              <w:top w:val="single" w:sz="4" w:space="0" w:color="auto"/>
              <w:left w:val="single" w:sz="4" w:space="0" w:color="auto"/>
              <w:bottom w:val="single" w:sz="4" w:space="0" w:color="auto"/>
              <w:right w:val="single" w:sz="4" w:space="0" w:color="auto"/>
            </w:tcBorders>
            <w:vAlign w:val="center"/>
          </w:tcPr>
          <w:p w14:paraId="32F89FDD"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777 573,09</w:t>
            </w:r>
          </w:p>
        </w:tc>
        <w:tc>
          <w:tcPr>
            <w:tcW w:w="2815" w:type="dxa"/>
            <w:tcBorders>
              <w:top w:val="single" w:sz="4" w:space="0" w:color="auto"/>
              <w:left w:val="single" w:sz="4" w:space="0" w:color="auto"/>
              <w:bottom w:val="single" w:sz="4" w:space="0" w:color="auto"/>
              <w:right w:val="single" w:sz="4" w:space="0" w:color="auto"/>
            </w:tcBorders>
            <w:vAlign w:val="center"/>
          </w:tcPr>
          <w:p w14:paraId="0719B7FB"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740,92</w:t>
            </w:r>
          </w:p>
        </w:tc>
        <w:tc>
          <w:tcPr>
            <w:tcW w:w="2549" w:type="dxa"/>
            <w:tcBorders>
              <w:top w:val="single" w:sz="4" w:space="0" w:color="auto"/>
              <w:left w:val="single" w:sz="4" w:space="0" w:color="auto"/>
              <w:bottom w:val="single" w:sz="4" w:space="0" w:color="auto"/>
              <w:right w:val="single" w:sz="4" w:space="0" w:color="auto"/>
            </w:tcBorders>
            <w:vAlign w:val="center"/>
          </w:tcPr>
          <w:p w14:paraId="00B3D1BC"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53,6080</w:t>
            </w:r>
          </w:p>
        </w:tc>
      </w:tr>
      <w:tr w:rsidR="000C6E7B" w:rsidRPr="000C6E7B" w14:paraId="45160B6F"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44B9BAB6"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243CA9D4" w14:textId="77777777" w:rsidR="000C6E7B" w:rsidRPr="000C6E7B" w:rsidRDefault="000C6E7B" w:rsidP="000C6E7B">
            <w:pPr>
              <w:rPr>
                <w:rFonts w:eastAsia="Calibri"/>
                <w:color w:val="000000"/>
                <w:lang w:eastAsia="en-US"/>
              </w:rPr>
            </w:pPr>
            <w:r w:rsidRPr="000C6E7B">
              <w:rPr>
                <w:rFonts w:eastAsia="Calibri"/>
                <w:color w:val="000000"/>
                <w:lang w:eastAsia="en-US"/>
              </w:rPr>
              <w:t>ООО «Электросетьсервис» (ИНН 4223057103)</w:t>
            </w:r>
          </w:p>
        </w:tc>
        <w:tc>
          <w:tcPr>
            <w:tcW w:w="2934" w:type="dxa"/>
            <w:tcBorders>
              <w:top w:val="single" w:sz="4" w:space="0" w:color="auto"/>
              <w:left w:val="single" w:sz="4" w:space="0" w:color="auto"/>
              <w:bottom w:val="single" w:sz="4" w:space="0" w:color="auto"/>
              <w:right w:val="single" w:sz="4" w:space="0" w:color="auto"/>
            </w:tcBorders>
            <w:vAlign w:val="center"/>
          </w:tcPr>
          <w:p w14:paraId="464BF3BF"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49 216,40</w:t>
            </w:r>
          </w:p>
        </w:tc>
        <w:tc>
          <w:tcPr>
            <w:tcW w:w="2815" w:type="dxa"/>
            <w:tcBorders>
              <w:top w:val="single" w:sz="4" w:space="0" w:color="auto"/>
              <w:left w:val="single" w:sz="4" w:space="0" w:color="auto"/>
              <w:bottom w:val="single" w:sz="4" w:space="0" w:color="auto"/>
              <w:right w:val="single" w:sz="4" w:space="0" w:color="auto"/>
            </w:tcBorders>
            <w:vAlign w:val="center"/>
          </w:tcPr>
          <w:p w14:paraId="6AD2B609"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110,07</w:t>
            </w:r>
          </w:p>
        </w:tc>
        <w:tc>
          <w:tcPr>
            <w:tcW w:w="2549" w:type="dxa"/>
            <w:tcBorders>
              <w:top w:val="single" w:sz="4" w:space="0" w:color="auto"/>
              <w:left w:val="single" w:sz="4" w:space="0" w:color="auto"/>
              <w:bottom w:val="single" w:sz="4" w:space="0" w:color="auto"/>
              <w:right w:val="single" w:sz="4" w:space="0" w:color="auto"/>
            </w:tcBorders>
            <w:vAlign w:val="center"/>
          </w:tcPr>
          <w:p w14:paraId="309E5455"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1,6278</w:t>
            </w:r>
          </w:p>
        </w:tc>
      </w:tr>
      <w:tr w:rsidR="000C6E7B" w:rsidRPr="000C6E7B" w14:paraId="510C54E8"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79C170E5"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0D14FDA7" w14:textId="77777777" w:rsidR="000C6E7B" w:rsidRPr="000C6E7B" w:rsidRDefault="000C6E7B" w:rsidP="000C6E7B">
            <w:pPr>
              <w:rPr>
                <w:rFonts w:eastAsia="Calibri"/>
                <w:color w:val="000000"/>
                <w:lang w:eastAsia="en-US"/>
              </w:rPr>
            </w:pPr>
            <w:r w:rsidRPr="000C6E7B">
              <w:rPr>
                <w:rFonts w:eastAsia="Calibri"/>
                <w:color w:val="000000"/>
                <w:lang w:eastAsia="en-US"/>
              </w:rPr>
              <w:t>ООО «ЭнергоПаритет» (ИНН 4205262491)</w:t>
            </w:r>
          </w:p>
        </w:tc>
        <w:tc>
          <w:tcPr>
            <w:tcW w:w="2934" w:type="dxa"/>
            <w:tcBorders>
              <w:top w:val="single" w:sz="4" w:space="0" w:color="auto"/>
              <w:left w:val="single" w:sz="4" w:space="0" w:color="auto"/>
              <w:bottom w:val="single" w:sz="4" w:space="0" w:color="auto"/>
              <w:right w:val="single" w:sz="4" w:space="0" w:color="auto"/>
            </w:tcBorders>
            <w:vAlign w:val="center"/>
          </w:tcPr>
          <w:p w14:paraId="795397E7"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1 542 392,70</w:t>
            </w:r>
          </w:p>
        </w:tc>
        <w:tc>
          <w:tcPr>
            <w:tcW w:w="2815" w:type="dxa"/>
            <w:tcBorders>
              <w:top w:val="single" w:sz="4" w:space="0" w:color="auto"/>
              <w:left w:val="single" w:sz="4" w:space="0" w:color="auto"/>
              <w:bottom w:val="single" w:sz="4" w:space="0" w:color="auto"/>
              <w:right w:val="single" w:sz="4" w:space="0" w:color="auto"/>
            </w:tcBorders>
            <w:vAlign w:val="center"/>
          </w:tcPr>
          <w:p w14:paraId="16F76784"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2C4AEA5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18,8742</w:t>
            </w:r>
          </w:p>
        </w:tc>
      </w:tr>
      <w:tr w:rsidR="000C6E7B" w:rsidRPr="000C6E7B" w14:paraId="1BA69053" w14:textId="77777777" w:rsidTr="002D6968">
        <w:trPr>
          <w:trHeight w:hRule="exact" w:val="454"/>
        </w:trPr>
        <w:tc>
          <w:tcPr>
            <w:tcW w:w="840" w:type="dxa"/>
            <w:tcBorders>
              <w:top w:val="single" w:sz="4" w:space="0" w:color="auto"/>
              <w:left w:val="single" w:sz="4" w:space="0" w:color="auto"/>
              <w:bottom w:val="single" w:sz="4" w:space="0" w:color="auto"/>
              <w:right w:val="single" w:sz="4" w:space="0" w:color="auto"/>
            </w:tcBorders>
            <w:vAlign w:val="center"/>
          </w:tcPr>
          <w:p w14:paraId="6122318E" w14:textId="77777777" w:rsidR="000C6E7B" w:rsidRPr="000C6E7B" w:rsidRDefault="000C6E7B" w:rsidP="000C6E7B">
            <w:pPr>
              <w:numPr>
                <w:ilvl w:val="0"/>
                <w:numId w:val="32"/>
              </w:numPr>
              <w:tabs>
                <w:tab w:val="left" w:pos="284"/>
              </w:tabs>
              <w:autoSpaceDE w:val="0"/>
              <w:autoSpaceDN w:val="0"/>
              <w:adjustRightInd w:val="0"/>
              <w:spacing w:after="200" w:line="276" w:lineRule="auto"/>
              <w:ind w:left="227" w:firstLine="0"/>
              <w:contextualSpacing/>
              <w:jc w:val="center"/>
              <w:rPr>
                <w:rFonts w:eastAsia="Calibri"/>
                <w:bCs/>
                <w:lang w:eastAsia="en-US"/>
              </w:rPr>
            </w:pPr>
          </w:p>
        </w:tc>
        <w:tc>
          <w:tcPr>
            <w:tcW w:w="5879" w:type="dxa"/>
            <w:tcBorders>
              <w:top w:val="single" w:sz="4" w:space="0" w:color="auto"/>
              <w:left w:val="single" w:sz="4" w:space="0" w:color="auto"/>
              <w:bottom w:val="single" w:sz="4" w:space="0" w:color="auto"/>
              <w:right w:val="single" w:sz="4" w:space="0" w:color="auto"/>
            </w:tcBorders>
            <w:vAlign w:val="center"/>
          </w:tcPr>
          <w:p w14:paraId="77D3F64A" w14:textId="77777777" w:rsidR="000C6E7B" w:rsidRPr="000C6E7B" w:rsidRDefault="000C6E7B" w:rsidP="000C6E7B">
            <w:pPr>
              <w:rPr>
                <w:rFonts w:eastAsia="Calibri"/>
                <w:color w:val="000000"/>
                <w:lang w:eastAsia="en-US"/>
              </w:rPr>
            </w:pPr>
            <w:r w:rsidRPr="000C6E7B">
              <w:rPr>
                <w:rFonts w:eastAsia="Calibri"/>
                <w:color w:val="000000"/>
                <w:lang w:eastAsia="en-US"/>
              </w:rPr>
              <w:t>ООО «Энергосервис» (ИНН 4212038927)</w:t>
            </w:r>
          </w:p>
        </w:tc>
        <w:tc>
          <w:tcPr>
            <w:tcW w:w="2934" w:type="dxa"/>
            <w:tcBorders>
              <w:top w:val="single" w:sz="4" w:space="0" w:color="auto"/>
              <w:left w:val="single" w:sz="4" w:space="0" w:color="auto"/>
              <w:bottom w:val="single" w:sz="4" w:space="0" w:color="auto"/>
              <w:right w:val="single" w:sz="4" w:space="0" w:color="auto"/>
            </w:tcBorders>
            <w:vAlign w:val="center"/>
          </w:tcPr>
          <w:p w14:paraId="199C6FB1"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26 412,92</w:t>
            </w:r>
          </w:p>
        </w:tc>
        <w:tc>
          <w:tcPr>
            <w:tcW w:w="2815" w:type="dxa"/>
            <w:tcBorders>
              <w:top w:val="single" w:sz="4" w:space="0" w:color="auto"/>
              <w:left w:val="single" w:sz="4" w:space="0" w:color="auto"/>
              <w:bottom w:val="single" w:sz="4" w:space="0" w:color="auto"/>
              <w:right w:val="single" w:sz="4" w:space="0" w:color="auto"/>
            </w:tcBorders>
            <w:vAlign w:val="center"/>
          </w:tcPr>
          <w:p w14:paraId="2175A80D" w14:textId="77777777" w:rsidR="000C6E7B" w:rsidRPr="000C6E7B" w:rsidRDefault="000C6E7B" w:rsidP="000C6E7B">
            <w:pPr>
              <w:jc w:val="center"/>
              <w:rPr>
                <w:rFonts w:eastAsia="Calibri"/>
                <w:color w:val="000000"/>
                <w:lang w:eastAsia="en-US"/>
              </w:rPr>
            </w:pPr>
            <w:r w:rsidRPr="000C6E7B">
              <w:rPr>
                <w:rFonts w:eastAsia="Calibri"/>
                <w:color w:val="000000"/>
                <w:lang w:eastAsia="en-US"/>
              </w:rPr>
              <w:t>0,00</w:t>
            </w:r>
          </w:p>
        </w:tc>
        <w:tc>
          <w:tcPr>
            <w:tcW w:w="2549" w:type="dxa"/>
            <w:tcBorders>
              <w:top w:val="single" w:sz="4" w:space="0" w:color="auto"/>
              <w:left w:val="single" w:sz="4" w:space="0" w:color="auto"/>
              <w:bottom w:val="single" w:sz="4" w:space="0" w:color="auto"/>
              <w:right w:val="single" w:sz="4" w:space="0" w:color="auto"/>
            </w:tcBorders>
            <w:vAlign w:val="center"/>
          </w:tcPr>
          <w:p w14:paraId="39BCD0E4"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7,4599</w:t>
            </w:r>
          </w:p>
        </w:tc>
      </w:tr>
      <w:tr w:rsidR="000C6E7B" w:rsidRPr="000C6E7B" w14:paraId="5BD002BD" w14:textId="77777777" w:rsidTr="002D6968">
        <w:trPr>
          <w:trHeight w:hRule="exact" w:val="454"/>
        </w:trPr>
        <w:tc>
          <w:tcPr>
            <w:tcW w:w="6719" w:type="dxa"/>
            <w:gridSpan w:val="2"/>
            <w:tcBorders>
              <w:top w:val="single" w:sz="4" w:space="0" w:color="auto"/>
              <w:left w:val="single" w:sz="4" w:space="0" w:color="auto"/>
              <w:bottom w:val="single" w:sz="4" w:space="0" w:color="auto"/>
              <w:right w:val="single" w:sz="4" w:space="0" w:color="auto"/>
            </w:tcBorders>
            <w:vAlign w:val="center"/>
          </w:tcPr>
          <w:p w14:paraId="5FFB7D4B"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ВСЕГО</w:t>
            </w:r>
          </w:p>
        </w:tc>
        <w:tc>
          <w:tcPr>
            <w:tcW w:w="2934" w:type="dxa"/>
            <w:tcBorders>
              <w:top w:val="single" w:sz="4" w:space="0" w:color="auto"/>
              <w:left w:val="single" w:sz="4" w:space="0" w:color="auto"/>
              <w:bottom w:val="single" w:sz="4" w:space="0" w:color="auto"/>
              <w:right w:val="single" w:sz="4" w:space="0" w:color="auto"/>
            </w:tcBorders>
            <w:vAlign w:val="center"/>
          </w:tcPr>
          <w:p w14:paraId="4E02887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color w:val="000000"/>
                <w:lang w:eastAsia="en-US"/>
              </w:rPr>
              <w:t>21 535 888,48</w:t>
            </w:r>
          </w:p>
        </w:tc>
        <w:tc>
          <w:tcPr>
            <w:tcW w:w="2815" w:type="dxa"/>
            <w:tcBorders>
              <w:top w:val="single" w:sz="4" w:space="0" w:color="auto"/>
              <w:left w:val="single" w:sz="4" w:space="0" w:color="auto"/>
              <w:bottom w:val="single" w:sz="4" w:space="0" w:color="auto"/>
              <w:right w:val="single" w:sz="4" w:space="0" w:color="auto"/>
            </w:tcBorders>
            <w:vAlign w:val="center"/>
          </w:tcPr>
          <w:p w14:paraId="523A8F2E" w14:textId="77777777" w:rsidR="000C6E7B" w:rsidRPr="000C6E7B" w:rsidRDefault="000C6E7B" w:rsidP="000C6E7B">
            <w:pPr>
              <w:autoSpaceDE w:val="0"/>
              <w:autoSpaceDN w:val="0"/>
              <w:adjustRightInd w:val="0"/>
              <w:jc w:val="center"/>
              <w:rPr>
                <w:rFonts w:eastAsia="Calibri"/>
                <w:color w:val="000000"/>
                <w:lang w:eastAsia="en-US"/>
              </w:rPr>
            </w:pPr>
            <w:r w:rsidRPr="000C6E7B">
              <w:rPr>
                <w:rFonts w:eastAsia="Calibri"/>
                <w:color w:val="000000"/>
                <w:lang w:eastAsia="en-US"/>
              </w:rPr>
              <w:t>709 386,10</w:t>
            </w:r>
          </w:p>
        </w:tc>
        <w:tc>
          <w:tcPr>
            <w:tcW w:w="2549" w:type="dxa"/>
            <w:tcBorders>
              <w:top w:val="single" w:sz="4" w:space="0" w:color="auto"/>
              <w:left w:val="single" w:sz="4" w:space="0" w:color="auto"/>
              <w:bottom w:val="single" w:sz="4" w:space="0" w:color="auto"/>
              <w:right w:val="single" w:sz="4" w:space="0" w:color="auto"/>
            </w:tcBorders>
            <w:vAlign w:val="center"/>
          </w:tcPr>
          <w:p w14:paraId="2B93AFE7" w14:textId="77777777" w:rsidR="000C6E7B" w:rsidRPr="000C6E7B" w:rsidRDefault="000C6E7B" w:rsidP="000C6E7B">
            <w:pPr>
              <w:autoSpaceDE w:val="0"/>
              <w:autoSpaceDN w:val="0"/>
              <w:adjustRightInd w:val="0"/>
              <w:jc w:val="center"/>
              <w:rPr>
                <w:rFonts w:eastAsia="Calibri"/>
                <w:bCs/>
                <w:lang w:eastAsia="en-US"/>
              </w:rPr>
            </w:pPr>
            <w:r w:rsidRPr="000C6E7B">
              <w:rPr>
                <w:rFonts w:eastAsia="Calibri"/>
                <w:bCs/>
                <w:lang w:eastAsia="en-US"/>
              </w:rPr>
              <w:t>1 468,9832</w:t>
            </w:r>
          </w:p>
        </w:tc>
      </w:tr>
    </w:tbl>
    <w:p w14:paraId="5605F3FC" w14:textId="77777777" w:rsidR="000C6E7B" w:rsidRPr="000C6E7B" w:rsidRDefault="000C6E7B" w:rsidP="000C6E7B">
      <w:pPr>
        <w:jc w:val="right"/>
        <w:rPr>
          <w:rFonts w:eastAsia="Calibri"/>
          <w:sz w:val="28"/>
          <w:szCs w:val="28"/>
          <w:lang w:eastAsia="en-US"/>
        </w:rPr>
      </w:pPr>
    </w:p>
    <w:p w14:paraId="3D6DF6E5" w14:textId="77777777" w:rsidR="000C6E7B" w:rsidRPr="000C6E7B" w:rsidRDefault="000C6E7B" w:rsidP="000C6E7B">
      <w:pPr>
        <w:spacing w:after="200" w:line="276" w:lineRule="auto"/>
        <w:rPr>
          <w:rFonts w:eastAsia="Calibri"/>
          <w:sz w:val="28"/>
          <w:szCs w:val="28"/>
          <w:lang w:eastAsia="en-US"/>
        </w:rPr>
      </w:pPr>
    </w:p>
    <w:p w14:paraId="3EA57BB2" w14:textId="77777777" w:rsidR="000C6E7B" w:rsidRPr="000C6E7B" w:rsidRDefault="000C6E7B" w:rsidP="000C6E7B">
      <w:pPr>
        <w:spacing w:after="200" w:line="276" w:lineRule="auto"/>
        <w:rPr>
          <w:rFonts w:ascii="Calibri" w:eastAsia="Calibri" w:hAnsi="Calibri"/>
          <w:sz w:val="22"/>
          <w:szCs w:val="22"/>
          <w:lang w:eastAsia="en-US"/>
        </w:rPr>
      </w:pPr>
    </w:p>
    <w:p w14:paraId="6D872098" w14:textId="77777777" w:rsidR="000C6E7B" w:rsidRPr="000C6E7B" w:rsidRDefault="000C6E7B" w:rsidP="000C6E7B">
      <w:pPr>
        <w:jc w:val="right"/>
        <w:rPr>
          <w:rFonts w:eastAsia="Calibri"/>
          <w:sz w:val="28"/>
          <w:szCs w:val="28"/>
          <w:lang w:eastAsia="en-US"/>
        </w:rPr>
      </w:pPr>
    </w:p>
    <w:p w14:paraId="73FA6B9D" w14:textId="77777777" w:rsidR="000C6E7B" w:rsidRPr="000C6E7B" w:rsidRDefault="000C6E7B" w:rsidP="000C6E7B">
      <w:pPr>
        <w:spacing w:after="200" w:line="276" w:lineRule="auto"/>
        <w:rPr>
          <w:rFonts w:eastAsia="Calibri"/>
          <w:sz w:val="28"/>
          <w:szCs w:val="28"/>
          <w:lang w:eastAsia="en-US"/>
        </w:rPr>
      </w:pPr>
      <w:r w:rsidRPr="000C6E7B">
        <w:rPr>
          <w:rFonts w:eastAsia="Calibri"/>
          <w:sz w:val="28"/>
          <w:szCs w:val="28"/>
          <w:lang w:eastAsia="en-US"/>
        </w:rPr>
        <w:br w:type="page"/>
      </w:r>
    </w:p>
    <w:p w14:paraId="68FF64BD" w14:textId="77777777" w:rsidR="000C6E7B" w:rsidRPr="000C6E7B" w:rsidRDefault="000C6E7B" w:rsidP="000C6E7B">
      <w:pPr>
        <w:jc w:val="right"/>
        <w:rPr>
          <w:rFonts w:eastAsia="Calibri"/>
          <w:sz w:val="28"/>
          <w:szCs w:val="28"/>
          <w:lang w:eastAsia="en-US"/>
        </w:rPr>
      </w:pPr>
      <w:r w:rsidRPr="000C6E7B">
        <w:rPr>
          <w:rFonts w:eastAsia="Calibri"/>
          <w:sz w:val="28"/>
          <w:szCs w:val="28"/>
          <w:lang w:eastAsia="en-US"/>
        </w:rPr>
        <w:lastRenderedPageBreak/>
        <w:t>Таблица 3</w:t>
      </w:r>
    </w:p>
    <w:p w14:paraId="28C8867F" w14:textId="77777777" w:rsidR="000C6E7B" w:rsidRPr="000C6E7B" w:rsidRDefault="000C6E7B" w:rsidP="000C6E7B">
      <w:pPr>
        <w:jc w:val="right"/>
        <w:rPr>
          <w:rFonts w:eastAsia="Calibri"/>
          <w:sz w:val="28"/>
          <w:szCs w:val="28"/>
          <w:lang w:eastAsia="en-US"/>
        </w:rPr>
      </w:pPr>
    </w:p>
    <w:p w14:paraId="2FDC75D4" w14:textId="77777777" w:rsidR="000C6E7B" w:rsidRPr="000C6E7B" w:rsidRDefault="000C6E7B" w:rsidP="000C6E7B">
      <w:pPr>
        <w:jc w:val="center"/>
        <w:rPr>
          <w:rFonts w:eastAsia="Calibri"/>
          <w:b/>
          <w:sz w:val="28"/>
          <w:szCs w:val="28"/>
          <w:lang w:eastAsia="en-US"/>
        </w:rPr>
      </w:pPr>
      <w:r w:rsidRPr="000C6E7B">
        <w:rPr>
          <w:rFonts w:eastAsia="Calibri"/>
          <w:b/>
          <w:sz w:val="28"/>
          <w:szCs w:val="28"/>
          <w:lang w:eastAsia="en-US"/>
        </w:rPr>
        <w:t xml:space="preserve">Показатели для целей расчета единых (котловых) тарифов на услуги по </w:t>
      </w:r>
    </w:p>
    <w:p w14:paraId="37A108A1" w14:textId="77777777" w:rsidR="000C6E7B" w:rsidRPr="000C6E7B" w:rsidRDefault="000C6E7B" w:rsidP="000C6E7B">
      <w:pPr>
        <w:jc w:val="center"/>
        <w:rPr>
          <w:rFonts w:eastAsia="Calibri"/>
          <w:b/>
          <w:sz w:val="28"/>
          <w:szCs w:val="28"/>
          <w:lang w:eastAsia="en-US"/>
        </w:rPr>
      </w:pPr>
      <w:r w:rsidRPr="000C6E7B">
        <w:rPr>
          <w:rFonts w:eastAsia="Calibri"/>
          <w:b/>
          <w:sz w:val="28"/>
          <w:szCs w:val="28"/>
          <w:lang w:eastAsia="en-US"/>
        </w:rPr>
        <w:t xml:space="preserve">передаче электрической энергии по сетям Кемеровской области-Кузбасса </w:t>
      </w:r>
    </w:p>
    <w:p w14:paraId="37D4CE53" w14:textId="77777777" w:rsidR="000C6E7B" w:rsidRPr="000C6E7B" w:rsidRDefault="000C6E7B" w:rsidP="000C6E7B">
      <w:pPr>
        <w:jc w:val="center"/>
        <w:rPr>
          <w:rFonts w:eastAsia="Calibri"/>
          <w:b/>
          <w:sz w:val="28"/>
          <w:szCs w:val="28"/>
          <w:lang w:eastAsia="en-US"/>
        </w:rPr>
      </w:pPr>
    </w:p>
    <w:p w14:paraId="79FC04B7" w14:textId="77777777" w:rsidR="000C6E7B" w:rsidRPr="000C6E7B" w:rsidRDefault="000C6E7B" w:rsidP="000C6E7B">
      <w:pPr>
        <w:jc w:val="center"/>
        <w:rPr>
          <w:rFonts w:eastAsia="Calibri"/>
          <w:b/>
          <w:lang w:eastAsia="en-US"/>
        </w:rPr>
      </w:pPr>
    </w:p>
    <w:tbl>
      <w:tblPr>
        <w:tblW w:w="5118" w:type="pct"/>
        <w:jc w:val="center"/>
        <w:tblLayout w:type="fixed"/>
        <w:tblCellMar>
          <w:top w:w="102" w:type="dxa"/>
          <w:left w:w="62" w:type="dxa"/>
          <w:bottom w:w="102" w:type="dxa"/>
          <w:right w:w="62" w:type="dxa"/>
        </w:tblCellMar>
        <w:tblLook w:val="0000" w:firstRow="0" w:lastRow="0" w:firstColumn="0" w:lastColumn="0" w:noHBand="0" w:noVBand="0"/>
      </w:tblPr>
      <w:tblGrid>
        <w:gridCol w:w="887"/>
        <w:gridCol w:w="2435"/>
        <w:gridCol w:w="984"/>
        <w:gridCol w:w="653"/>
        <w:gridCol w:w="1142"/>
        <w:gridCol w:w="1213"/>
        <w:gridCol w:w="1145"/>
        <w:gridCol w:w="1121"/>
        <w:gridCol w:w="689"/>
        <w:gridCol w:w="1165"/>
        <w:gridCol w:w="1118"/>
        <w:gridCol w:w="1124"/>
        <w:gridCol w:w="1228"/>
      </w:tblGrid>
      <w:tr w:rsidR="000C6E7B" w:rsidRPr="000C6E7B" w14:paraId="2D00D50C" w14:textId="77777777" w:rsidTr="002D6968">
        <w:trPr>
          <w:jc w:val="center"/>
        </w:trPr>
        <w:tc>
          <w:tcPr>
            <w:tcW w:w="298" w:type="pct"/>
            <w:vMerge w:val="restart"/>
            <w:tcBorders>
              <w:top w:val="single" w:sz="4" w:space="0" w:color="auto"/>
              <w:left w:val="single" w:sz="4" w:space="0" w:color="auto"/>
              <w:bottom w:val="single" w:sz="4" w:space="0" w:color="auto"/>
              <w:right w:val="single" w:sz="4" w:space="0" w:color="auto"/>
            </w:tcBorders>
            <w:vAlign w:val="center"/>
          </w:tcPr>
          <w:p w14:paraId="544DD405" w14:textId="77777777" w:rsidR="000C6E7B" w:rsidRPr="000C6E7B" w:rsidRDefault="000C6E7B" w:rsidP="000C6E7B">
            <w:pPr>
              <w:autoSpaceDE w:val="0"/>
              <w:autoSpaceDN w:val="0"/>
              <w:adjustRightInd w:val="0"/>
              <w:jc w:val="center"/>
              <w:rPr>
                <w:rFonts w:eastAsia="Calibri"/>
                <w:lang w:eastAsia="en-US"/>
              </w:rPr>
            </w:pPr>
            <w:r w:rsidRPr="000C6E7B">
              <w:rPr>
                <w:rFonts w:ascii="Calibri" w:eastAsia="Calibri" w:hAnsi="Calibri"/>
                <w:sz w:val="22"/>
                <w:szCs w:val="22"/>
                <w:lang w:eastAsia="en-US"/>
              </w:rPr>
              <w:br w:type="page"/>
            </w:r>
            <w:r w:rsidRPr="000C6E7B">
              <w:rPr>
                <w:rFonts w:eastAsia="Calibri"/>
                <w:lang w:eastAsia="en-US"/>
              </w:rPr>
              <w:t xml:space="preserve">№ </w:t>
            </w:r>
          </w:p>
          <w:p w14:paraId="48CBA140"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п/п</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46F6017F"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Тарифные группы потребителей электрической энергии (мощности)</w:t>
            </w:r>
          </w:p>
        </w:tc>
        <w:tc>
          <w:tcPr>
            <w:tcW w:w="330" w:type="pct"/>
            <w:vMerge w:val="restart"/>
            <w:tcBorders>
              <w:top w:val="single" w:sz="4" w:space="0" w:color="auto"/>
              <w:left w:val="single" w:sz="4" w:space="0" w:color="auto"/>
              <w:bottom w:val="single" w:sz="4" w:space="0" w:color="auto"/>
              <w:right w:val="single" w:sz="4" w:space="0" w:color="auto"/>
            </w:tcBorders>
            <w:vAlign w:val="center"/>
          </w:tcPr>
          <w:p w14:paraId="66A4388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Еди-ница изме-рения</w:t>
            </w:r>
          </w:p>
        </w:tc>
        <w:tc>
          <w:tcPr>
            <w:tcW w:w="1769" w:type="pct"/>
            <w:gridSpan w:val="5"/>
            <w:tcBorders>
              <w:top w:val="single" w:sz="4" w:space="0" w:color="auto"/>
              <w:left w:val="single" w:sz="4" w:space="0" w:color="auto"/>
              <w:bottom w:val="single" w:sz="4" w:space="0" w:color="auto"/>
              <w:right w:val="single" w:sz="4" w:space="0" w:color="auto"/>
            </w:tcBorders>
            <w:vAlign w:val="center"/>
          </w:tcPr>
          <w:p w14:paraId="4519999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 полугодие</w:t>
            </w:r>
          </w:p>
        </w:tc>
        <w:tc>
          <w:tcPr>
            <w:tcW w:w="1786" w:type="pct"/>
            <w:gridSpan w:val="5"/>
            <w:tcBorders>
              <w:top w:val="single" w:sz="4" w:space="0" w:color="auto"/>
              <w:left w:val="single" w:sz="4" w:space="0" w:color="auto"/>
              <w:bottom w:val="single" w:sz="4" w:space="0" w:color="auto"/>
              <w:right w:val="single" w:sz="4" w:space="0" w:color="auto"/>
            </w:tcBorders>
            <w:vAlign w:val="center"/>
          </w:tcPr>
          <w:p w14:paraId="0226FE92"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2 полугодие</w:t>
            </w:r>
          </w:p>
        </w:tc>
      </w:tr>
      <w:tr w:rsidR="000C6E7B" w:rsidRPr="000C6E7B" w14:paraId="2F8BEDED" w14:textId="77777777" w:rsidTr="002D6968">
        <w:trPr>
          <w:jc w:val="center"/>
        </w:trPr>
        <w:tc>
          <w:tcPr>
            <w:tcW w:w="298" w:type="pct"/>
            <w:vMerge/>
            <w:tcBorders>
              <w:top w:val="single" w:sz="4" w:space="0" w:color="auto"/>
              <w:left w:val="single" w:sz="4" w:space="0" w:color="auto"/>
              <w:bottom w:val="single" w:sz="4" w:space="0" w:color="auto"/>
              <w:right w:val="single" w:sz="4" w:space="0" w:color="auto"/>
            </w:tcBorders>
            <w:vAlign w:val="center"/>
          </w:tcPr>
          <w:p w14:paraId="13F9F512"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773B777F"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330" w:type="pct"/>
            <w:vMerge/>
            <w:tcBorders>
              <w:top w:val="single" w:sz="4" w:space="0" w:color="auto"/>
              <w:left w:val="single" w:sz="4" w:space="0" w:color="auto"/>
              <w:bottom w:val="single" w:sz="4" w:space="0" w:color="auto"/>
              <w:right w:val="single" w:sz="4" w:space="0" w:color="auto"/>
            </w:tcBorders>
            <w:vAlign w:val="center"/>
          </w:tcPr>
          <w:p w14:paraId="3F6439AC"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1769" w:type="pct"/>
            <w:gridSpan w:val="5"/>
            <w:tcBorders>
              <w:top w:val="single" w:sz="4" w:space="0" w:color="auto"/>
              <w:left w:val="single" w:sz="4" w:space="0" w:color="auto"/>
              <w:bottom w:val="single" w:sz="4" w:space="0" w:color="auto"/>
              <w:right w:val="single" w:sz="4" w:space="0" w:color="auto"/>
            </w:tcBorders>
            <w:vAlign w:val="center"/>
          </w:tcPr>
          <w:p w14:paraId="0305631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Диапазоны напряжения</w:t>
            </w:r>
          </w:p>
        </w:tc>
        <w:tc>
          <w:tcPr>
            <w:tcW w:w="1786" w:type="pct"/>
            <w:gridSpan w:val="5"/>
            <w:tcBorders>
              <w:top w:val="single" w:sz="4" w:space="0" w:color="auto"/>
              <w:left w:val="single" w:sz="4" w:space="0" w:color="auto"/>
              <w:bottom w:val="single" w:sz="4" w:space="0" w:color="auto"/>
              <w:right w:val="single" w:sz="4" w:space="0" w:color="auto"/>
            </w:tcBorders>
            <w:vAlign w:val="center"/>
          </w:tcPr>
          <w:p w14:paraId="00B80B0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Диапазоны напряжения</w:t>
            </w:r>
          </w:p>
        </w:tc>
      </w:tr>
      <w:tr w:rsidR="000C6E7B" w:rsidRPr="000C6E7B" w14:paraId="29471685" w14:textId="77777777" w:rsidTr="002D6968">
        <w:trPr>
          <w:jc w:val="center"/>
        </w:trPr>
        <w:tc>
          <w:tcPr>
            <w:tcW w:w="298" w:type="pct"/>
            <w:vMerge/>
            <w:tcBorders>
              <w:top w:val="single" w:sz="4" w:space="0" w:color="auto"/>
              <w:left w:val="single" w:sz="4" w:space="0" w:color="auto"/>
              <w:bottom w:val="single" w:sz="4" w:space="0" w:color="auto"/>
              <w:right w:val="single" w:sz="4" w:space="0" w:color="auto"/>
            </w:tcBorders>
            <w:vAlign w:val="center"/>
          </w:tcPr>
          <w:p w14:paraId="26337A87"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1FF06726"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330" w:type="pct"/>
            <w:vMerge/>
            <w:tcBorders>
              <w:top w:val="single" w:sz="4" w:space="0" w:color="auto"/>
              <w:left w:val="single" w:sz="4" w:space="0" w:color="auto"/>
              <w:bottom w:val="single" w:sz="4" w:space="0" w:color="auto"/>
              <w:right w:val="single" w:sz="4" w:space="0" w:color="auto"/>
            </w:tcBorders>
            <w:vAlign w:val="center"/>
          </w:tcPr>
          <w:p w14:paraId="64B1CD52"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219" w:type="pct"/>
            <w:tcBorders>
              <w:top w:val="single" w:sz="4" w:space="0" w:color="auto"/>
              <w:left w:val="single" w:sz="4" w:space="0" w:color="auto"/>
              <w:bottom w:val="single" w:sz="4" w:space="0" w:color="auto"/>
              <w:right w:val="single" w:sz="4" w:space="0" w:color="auto"/>
            </w:tcBorders>
            <w:vAlign w:val="center"/>
          </w:tcPr>
          <w:p w14:paraId="141EA0F1"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BH-1</w:t>
            </w:r>
          </w:p>
        </w:tc>
        <w:tc>
          <w:tcPr>
            <w:tcW w:w="383" w:type="pct"/>
            <w:tcBorders>
              <w:top w:val="single" w:sz="4" w:space="0" w:color="auto"/>
              <w:left w:val="single" w:sz="4" w:space="0" w:color="auto"/>
              <w:bottom w:val="single" w:sz="4" w:space="0" w:color="auto"/>
              <w:right w:val="single" w:sz="4" w:space="0" w:color="auto"/>
            </w:tcBorders>
            <w:vAlign w:val="center"/>
          </w:tcPr>
          <w:p w14:paraId="7610E6C2"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BH</w:t>
            </w:r>
          </w:p>
        </w:tc>
        <w:tc>
          <w:tcPr>
            <w:tcW w:w="407" w:type="pct"/>
            <w:tcBorders>
              <w:top w:val="single" w:sz="4" w:space="0" w:color="auto"/>
              <w:left w:val="single" w:sz="4" w:space="0" w:color="auto"/>
              <w:bottom w:val="single" w:sz="4" w:space="0" w:color="auto"/>
              <w:right w:val="single" w:sz="4" w:space="0" w:color="auto"/>
            </w:tcBorders>
            <w:vAlign w:val="center"/>
          </w:tcPr>
          <w:p w14:paraId="01719CF0"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CH-I</w:t>
            </w:r>
          </w:p>
        </w:tc>
        <w:tc>
          <w:tcPr>
            <w:tcW w:w="384" w:type="pct"/>
            <w:tcBorders>
              <w:top w:val="single" w:sz="4" w:space="0" w:color="auto"/>
              <w:left w:val="single" w:sz="4" w:space="0" w:color="auto"/>
              <w:bottom w:val="single" w:sz="4" w:space="0" w:color="auto"/>
              <w:right w:val="single" w:sz="4" w:space="0" w:color="auto"/>
            </w:tcBorders>
            <w:vAlign w:val="center"/>
          </w:tcPr>
          <w:p w14:paraId="7E9E4B6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CH-II</w:t>
            </w:r>
          </w:p>
        </w:tc>
        <w:tc>
          <w:tcPr>
            <w:tcW w:w="376" w:type="pct"/>
            <w:tcBorders>
              <w:top w:val="single" w:sz="4" w:space="0" w:color="auto"/>
              <w:left w:val="single" w:sz="4" w:space="0" w:color="auto"/>
              <w:bottom w:val="single" w:sz="4" w:space="0" w:color="auto"/>
              <w:right w:val="single" w:sz="4" w:space="0" w:color="auto"/>
            </w:tcBorders>
            <w:vAlign w:val="center"/>
          </w:tcPr>
          <w:p w14:paraId="19C05CD5"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HH</w:t>
            </w:r>
          </w:p>
        </w:tc>
        <w:tc>
          <w:tcPr>
            <w:tcW w:w="231" w:type="pct"/>
            <w:tcBorders>
              <w:top w:val="single" w:sz="4" w:space="0" w:color="auto"/>
              <w:left w:val="single" w:sz="4" w:space="0" w:color="auto"/>
              <w:bottom w:val="single" w:sz="4" w:space="0" w:color="auto"/>
              <w:right w:val="single" w:sz="4" w:space="0" w:color="auto"/>
            </w:tcBorders>
            <w:vAlign w:val="center"/>
          </w:tcPr>
          <w:p w14:paraId="03B61A4B"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BH-1</w:t>
            </w:r>
          </w:p>
        </w:tc>
        <w:tc>
          <w:tcPr>
            <w:tcW w:w="391" w:type="pct"/>
            <w:tcBorders>
              <w:top w:val="single" w:sz="4" w:space="0" w:color="auto"/>
              <w:left w:val="single" w:sz="4" w:space="0" w:color="auto"/>
              <w:bottom w:val="single" w:sz="4" w:space="0" w:color="auto"/>
              <w:right w:val="single" w:sz="4" w:space="0" w:color="auto"/>
            </w:tcBorders>
            <w:vAlign w:val="center"/>
          </w:tcPr>
          <w:p w14:paraId="7C1B6A96"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BH</w:t>
            </w:r>
          </w:p>
        </w:tc>
        <w:tc>
          <w:tcPr>
            <w:tcW w:w="375" w:type="pct"/>
            <w:tcBorders>
              <w:top w:val="single" w:sz="4" w:space="0" w:color="auto"/>
              <w:left w:val="single" w:sz="4" w:space="0" w:color="auto"/>
              <w:bottom w:val="single" w:sz="4" w:space="0" w:color="auto"/>
              <w:right w:val="single" w:sz="4" w:space="0" w:color="auto"/>
            </w:tcBorders>
            <w:vAlign w:val="center"/>
          </w:tcPr>
          <w:p w14:paraId="42D4F74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CH-I</w:t>
            </w:r>
          </w:p>
        </w:tc>
        <w:tc>
          <w:tcPr>
            <w:tcW w:w="377" w:type="pct"/>
            <w:tcBorders>
              <w:top w:val="single" w:sz="4" w:space="0" w:color="auto"/>
              <w:left w:val="single" w:sz="4" w:space="0" w:color="auto"/>
              <w:bottom w:val="single" w:sz="4" w:space="0" w:color="auto"/>
              <w:right w:val="single" w:sz="4" w:space="0" w:color="auto"/>
            </w:tcBorders>
            <w:vAlign w:val="center"/>
          </w:tcPr>
          <w:p w14:paraId="7F2013B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СН-II</w:t>
            </w:r>
          </w:p>
        </w:tc>
        <w:tc>
          <w:tcPr>
            <w:tcW w:w="412" w:type="pct"/>
            <w:tcBorders>
              <w:top w:val="single" w:sz="4" w:space="0" w:color="auto"/>
              <w:left w:val="single" w:sz="4" w:space="0" w:color="auto"/>
              <w:bottom w:val="single" w:sz="4" w:space="0" w:color="auto"/>
              <w:right w:val="single" w:sz="4" w:space="0" w:color="auto"/>
            </w:tcBorders>
            <w:vAlign w:val="center"/>
          </w:tcPr>
          <w:p w14:paraId="0CA17661"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HH</w:t>
            </w:r>
          </w:p>
        </w:tc>
      </w:tr>
      <w:tr w:rsidR="000C6E7B" w:rsidRPr="000C6E7B" w14:paraId="72B208A2" w14:textId="77777777" w:rsidTr="002D6968">
        <w:trPr>
          <w:trHeight w:val="174"/>
          <w:jc w:val="center"/>
        </w:trPr>
        <w:tc>
          <w:tcPr>
            <w:tcW w:w="298" w:type="pct"/>
            <w:tcBorders>
              <w:top w:val="single" w:sz="4" w:space="0" w:color="auto"/>
              <w:left w:val="single" w:sz="4" w:space="0" w:color="auto"/>
              <w:bottom w:val="single" w:sz="4" w:space="0" w:color="auto"/>
              <w:right w:val="single" w:sz="4" w:space="0" w:color="auto"/>
            </w:tcBorders>
            <w:vAlign w:val="center"/>
          </w:tcPr>
          <w:p w14:paraId="2737B765"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w:t>
            </w:r>
          </w:p>
        </w:tc>
        <w:tc>
          <w:tcPr>
            <w:tcW w:w="817" w:type="pct"/>
            <w:tcBorders>
              <w:top w:val="single" w:sz="4" w:space="0" w:color="auto"/>
              <w:left w:val="single" w:sz="4" w:space="0" w:color="auto"/>
              <w:bottom w:val="single" w:sz="4" w:space="0" w:color="auto"/>
              <w:right w:val="single" w:sz="4" w:space="0" w:color="auto"/>
            </w:tcBorders>
            <w:vAlign w:val="center"/>
          </w:tcPr>
          <w:p w14:paraId="1F8377AF"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2</w:t>
            </w:r>
          </w:p>
        </w:tc>
        <w:tc>
          <w:tcPr>
            <w:tcW w:w="330" w:type="pct"/>
            <w:tcBorders>
              <w:top w:val="single" w:sz="4" w:space="0" w:color="auto"/>
              <w:left w:val="single" w:sz="4" w:space="0" w:color="auto"/>
              <w:bottom w:val="single" w:sz="4" w:space="0" w:color="auto"/>
              <w:right w:val="single" w:sz="4" w:space="0" w:color="auto"/>
            </w:tcBorders>
            <w:vAlign w:val="center"/>
          </w:tcPr>
          <w:p w14:paraId="11932DD3"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3</w:t>
            </w:r>
          </w:p>
        </w:tc>
        <w:tc>
          <w:tcPr>
            <w:tcW w:w="219" w:type="pct"/>
            <w:tcBorders>
              <w:top w:val="single" w:sz="4" w:space="0" w:color="auto"/>
              <w:left w:val="single" w:sz="4" w:space="0" w:color="auto"/>
              <w:bottom w:val="single" w:sz="4" w:space="0" w:color="auto"/>
              <w:right w:val="single" w:sz="4" w:space="0" w:color="auto"/>
            </w:tcBorders>
            <w:vAlign w:val="center"/>
          </w:tcPr>
          <w:p w14:paraId="5651A26F"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4</w:t>
            </w:r>
          </w:p>
        </w:tc>
        <w:tc>
          <w:tcPr>
            <w:tcW w:w="383" w:type="pct"/>
            <w:tcBorders>
              <w:top w:val="single" w:sz="4" w:space="0" w:color="auto"/>
              <w:left w:val="single" w:sz="4" w:space="0" w:color="auto"/>
              <w:bottom w:val="single" w:sz="4" w:space="0" w:color="auto"/>
              <w:right w:val="single" w:sz="4" w:space="0" w:color="auto"/>
            </w:tcBorders>
            <w:vAlign w:val="center"/>
          </w:tcPr>
          <w:p w14:paraId="14D171A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5</w:t>
            </w:r>
          </w:p>
        </w:tc>
        <w:tc>
          <w:tcPr>
            <w:tcW w:w="407" w:type="pct"/>
            <w:tcBorders>
              <w:top w:val="single" w:sz="4" w:space="0" w:color="auto"/>
              <w:left w:val="single" w:sz="4" w:space="0" w:color="auto"/>
              <w:bottom w:val="single" w:sz="4" w:space="0" w:color="auto"/>
              <w:right w:val="single" w:sz="4" w:space="0" w:color="auto"/>
            </w:tcBorders>
            <w:vAlign w:val="center"/>
          </w:tcPr>
          <w:p w14:paraId="42024B7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6</w:t>
            </w:r>
          </w:p>
        </w:tc>
        <w:tc>
          <w:tcPr>
            <w:tcW w:w="384" w:type="pct"/>
            <w:tcBorders>
              <w:top w:val="single" w:sz="4" w:space="0" w:color="auto"/>
              <w:left w:val="single" w:sz="4" w:space="0" w:color="auto"/>
              <w:bottom w:val="single" w:sz="4" w:space="0" w:color="auto"/>
              <w:right w:val="single" w:sz="4" w:space="0" w:color="auto"/>
            </w:tcBorders>
            <w:vAlign w:val="center"/>
          </w:tcPr>
          <w:p w14:paraId="6D1603B9"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7</w:t>
            </w:r>
          </w:p>
        </w:tc>
        <w:tc>
          <w:tcPr>
            <w:tcW w:w="376" w:type="pct"/>
            <w:tcBorders>
              <w:top w:val="single" w:sz="4" w:space="0" w:color="auto"/>
              <w:left w:val="single" w:sz="4" w:space="0" w:color="auto"/>
              <w:bottom w:val="single" w:sz="4" w:space="0" w:color="auto"/>
              <w:right w:val="single" w:sz="4" w:space="0" w:color="auto"/>
            </w:tcBorders>
            <w:vAlign w:val="center"/>
          </w:tcPr>
          <w:p w14:paraId="0099B4D7"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8</w:t>
            </w:r>
          </w:p>
        </w:tc>
        <w:tc>
          <w:tcPr>
            <w:tcW w:w="231" w:type="pct"/>
            <w:tcBorders>
              <w:top w:val="single" w:sz="4" w:space="0" w:color="auto"/>
              <w:left w:val="single" w:sz="4" w:space="0" w:color="auto"/>
              <w:bottom w:val="single" w:sz="4" w:space="0" w:color="auto"/>
              <w:right w:val="single" w:sz="4" w:space="0" w:color="auto"/>
            </w:tcBorders>
            <w:vAlign w:val="center"/>
          </w:tcPr>
          <w:p w14:paraId="23BB4D7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9</w:t>
            </w:r>
          </w:p>
        </w:tc>
        <w:tc>
          <w:tcPr>
            <w:tcW w:w="391" w:type="pct"/>
            <w:tcBorders>
              <w:top w:val="single" w:sz="4" w:space="0" w:color="auto"/>
              <w:left w:val="single" w:sz="4" w:space="0" w:color="auto"/>
              <w:bottom w:val="single" w:sz="4" w:space="0" w:color="auto"/>
              <w:right w:val="single" w:sz="4" w:space="0" w:color="auto"/>
            </w:tcBorders>
            <w:vAlign w:val="center"/>
          </w:tcPr>
          <w:p w14:paraId="63985C6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10</w:t>
            </w:r>
          </w:p>
        </w:tc>
        <w:tc>
          <w:tcPr>
            <w:tcW w:w="375" w:type="pct"/>
            <w:tcBorders>
              <w:top w:val="single" w:sz="4" w:space="0" w:color="auto"/>
              <w:left w:val="single" w:sz="4" w:space="0" w:color="auto"/>
              <w:bottom w:val="single" w:sz="4" w:space="0" w:color="auto"/>
              <w:right w:val="single" w:sz="4" w:space="0" w:color="auto"/>
            </w:tcBorders>
            <w:vAlign w:val="center"/>
          </w:tcPr>
          <w:p w14:paraId="671E806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w:t>
            </w:r>
          </w:p>
        </w:tc>
        <w:tc>
          <w:tcPr>
            <w:tcW w:w="377" w:type="pct"/>
            <w:tcBorders>
              <w:top w:val="single" w:sz="4" w:space="0" w:color="auto"/>
              <w:left w:val="single" w:sz="4" w:space="0" w:color="auto"/>
              <w:bottom w:val="single" w:sz="4" w:space="0" w:color="auto"/>
              <w:right w:val="single" w:sz="4" w:space="0" w:color="auto"/>
            </w:tcBorders>
            <w:vAlign w:val="center"/>
          </w:tcPr>
          <w:p w14:paraId="1831A806"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12</w:t>
            </w:r>
          </w:p>
        </w:tc>
        <w:tc>
          <w:tcPr>
            <w:tcW w:w="412" w:type="pct"/>
            <w:tcBorders>
              <w:top w:val="single" w:sz="4" w:space="0" w:color="auto"/>
              <w:left w:val="single" w:sz="4" w:space="0" w:color="auto"/>
              <w:bottom w:val="single" w:sz="4" w:space="0" w:color="auto"/>
              <w:right w:val="single" w:sz="4" w:space="0" w:color="auto"/>
            </w:tcBorders>
            <w:vAlign w:val="center"/>
          </w:tcPr>
          <w:p w14:paraId="44079A2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13</w:t>
            </w:r>
          </w:p>
        </w:tc>
      </w:tr>
      <w:tr w:rsidR="000C6E7B" w:rsidRPr="000C6E7B" w14:paraId="6EC89FD3" w14:textId="77777777" w:rsidTr="002D6968">
        <w:trPr>
          <w:jc w:val="center"/>
        </w:trPr>
        <w:tc>
          <w:tcPr>
            <w:tcW w:w="298" w:type="pct"/>
            <w:tcBorders>
              <w:top w:val="single" w:sz="4" w:space="0" w:color="auto"/>
              <w:left w:val="single" w:sz="4" w:space="0" w:color="auto"/>
              <w:bottom w:val="single" w:sz="4" w:space="0" w:color="auto"/>
              <w:right w:val="single" w:sz="4" w:space="0" w:color="auto"/>
            </w:tcBorders>
          </w:tcPr>
          <w:p w14:paraId="330224B7" w14:textId="77777777" w:rsidR="000C6E7B" w:rsidRPr="000C6E7B" w:rsidRDefault="000C6E7B" w:rsidP="000C6E7B">
            <w:pPr>
              <w:autoSpaceDE w:val="0"/>
              <w:autoSpaceDN w:val="0"/>
              <w:adjustRightInd w:val="0"/>
              <w:jc w:val="center"/>
              <w:rPr>
                <w:rFonts w:eastAsia="Calibri"/>
                <w:lang w:eastAsia="en-US"/>
              </w:rPr>
            </w:pPr>
          </w:p>
        </w:tc>
        <w:tc>
          <w:tcPr>
            <w:tcW w:w="4702" w:type="pct"/>
            <w:gridSpan w:val="12"/>
            <w:tcBorders>
              <w:top w:val="single" w:sz="4" w:space="0" w:color="auto"/>
              <w:left w:val="single" w:sz="4" w:space="0" w:color="auto"/>
              <w:bottom w:val="single" w:sz="4" w:space="0" w:color="auto"/>
              <w:right w:val="single" w:sz="4" w:space="0" w:color="auto"/>
            </w:tcBorders>
          </w:tcPr>
          <w:p w14:paraId="74474FAD" w14:textId="77777777" w:rsidR="000C6E7B" w:rsidRPr="000C6E7B" w:rsidRDefault="000C6E7B" w:rsidP="000C6E7B">
            <w:pPr>
              <w:autoSpaceDE w:val="0"/>
              <w:autoSpaceDN w:val="0"/>
              <w:adjustRightInd w:val="0"/>
              <w:ind w:firstLine="371"/>
              <w:rPr>
                <w:rFonts w:eastAsia="Calibri"/>
                <w:lang w:eastAsia="en-US"/>
              </w:rPr>
            </w:pPr>
            <w:r w:rsidRPr="000C6E7B">
              <w:rPr>
                <w:rFonts w:eastAsia="Calibri"/>
                <w:lang w:eastAsia="en-US"/>
              </w:rPr>
              <w:t>Величины, используемые при утверждении (расчете) единых (котловых) тарифов на услуги по передаче электрической энергии в Кемеровской области-Кузбассе:</w:t>
            </w:r>
          </w:p>
        </w:tc>
      </w:tr>
      <w:tr w:rsidR="000C6E7B" w:rsidRPr="000C6E7B" w14:paraId="60041909" w14:textId="77777777" w:rsidTr="002D6968">
        <w:trPr>
          <w:jc w:val="center"/>
        </w:trPr>
        <w:tc>
          <w:tcPr>
            <w:tcW w:w="298" w:type="pct"/>
            <w:tcBorders>
              <w:top w:val="single" w:sz="4" w:space="0" w:color="auto"/>
              <w:left w:val="single" w:sz="4" w:space="0" w:color="auto"/>
              <w:bottom w:val="single" w:sz="4" w:space="0" w:color="auto"/>
              <w:right w:val="single" w:sz="4" w:space="0" w:color="auto"/>
            </w:tcBorders>
            <w:vAlign w:val="center"/>
          </w:tcPr>
          <w:p w14:paraId="21A844C9"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w:t>
            </w:r>
          </w:p>
        </w:tc>
        <w:tc>
          <w:tcPr>
            <w:tcW w:w="817" w:type="pct"/>
            <w:tcBorders>
              <w:top w:val="single" w:sz="4" w:space="0" w:color="auto"/>
              <w:left w:val="single" w:sz="4" w:space="0" w:color="auto"/>
              <w:bottom w:val="single" w:sz="4" w:space="0" w:color="auto"/>
              <w:right w:val="single" w:sz="4" w:space="0" w:color="auto"/>
            </w:tcBorders>
          </w:tcPr>
          <w:p w14:paraId="4F63927C"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всех потребителей, оплачивающих услуги по передаче по единым (котловым) тарифам на услуги по передаче электрической энергии, в т.ч.:</w:t>
            </w:r>
          </w:p>
        </w:tc>
        <w:tc>
          <w:tcPr>
            <w:tcW w:w="330" w:type="pct"/>
            <w:tcBorders>
              <w:top w:val="single" w:sz="4" w:space="0" w:color="auto"/>
              <w:left w:val="single" w:sz="4" w:space="0" w:color="auto"/>
              <w:bottom w:val="single" w:sz="4" w:space="0" w:color="auto"/>
              <w:right w:val="single" w:sz="4" w:space="0" w:color="auto"/>
            </w:tcBorders>
            <w:vAlign w:val="center"/>
          </w:tcPr>
          <w:p w14:paraId="39F7731E"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19" w:type="pct"/>
            <w:tcBorders>
              <w:top w:val="single" w:sz="4" w:space="0" w:color="auto"/>
              <w:left w:val="single" w:sz="4" w:space="0" w:color="auto"/>
              <w:bottom w:val="single" w:sz="4" w:space="0" w:color="auto"/>
              <w:right w:val="single" w:sz="4" w:space="0" w:color="auto"/>
            </w:tcBorders>
            <w:vAlign w:val="center"/>
          </w:tcPr>
          <w:p w14:paraId="65081818" w14:textId="77777777" w:rsidR="000C6E7B" w:rsidRPr="000C6E7B" w:rsidRDefault="000C6E7B" w:rsidP="000C6E7B">
            <w:pPr>
              <w:autoSpaceDE w:val="0"/>
              <w:autoSpaceDN w:val="0"/>
              <w:adjustRightInd w:val="0"/>
              <w:jc w:val="center"/>
              <w:rPr>
                <w:rFonts w:eastAsia="Calibri"/>
                <w:color w:val="000000"/>
                <w:sz w:val="20"/>
                <w:lang w:eastAsia="en-US"/>
              </w:rPr>
            </w:pPr>
            <w:r w:rsidRPr="000C6E7B">
              <w:rPr>
                <w:rFonts w:eastAsia="Calibri"/>
                <w:color w:val="000000"/>
                <w:sz w:val="20"/>
                <w:szCs w:val="22"/>
                <w:lang w:eastAsia="en-US"/>
              </w:rPr>
              <w:t>х</w:t>
            </w:r>
          </w:p>
        </w:tc>
        <w:tc>
          <w:tcPr>
            <w:tcW w:w="383" w:type="pct"/>
            <w:tcBorders>
              <w:top w:val="single" w:sz="4" w:space="0" w:color="auto"/>
              <w:left w:val="single" w:sz="4" w:space="0" w:color="auto"/>
              <w:bottom w:val="single" w:sz="4" w:space="0" w:color="auto"/>
              <w:right w:val="single" w:sz="4" w:space="0" w:color="auto"/>
            </w:tcBorders>
            <w:vAlign w:val="center"/>
          </w:tcPr>
          <w:p w14:paraId="02913487"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3760,2322</w:t>
            </w:r>
          </w:p>
        </w:tc>
        <w:tc>
          <w:tcPr>
            <w:tcW w:w="407" w:type="pct"/>
            <w:tcBorders>
              <w:top w:val="single" w:sz="4" w:space="0" w:color="auto"/>
              <w:left w:val="single" w:sz="4" w:space="0" w:color="auto"/>
              <w:bottom w:val="single" w:sz="4" w:space="0" w:color="auto"/>
              <w:right w:val="single" w:sz="4" w:space="0" w:color="auto"/>
            </w:tcBorders>
            <w:vAlign w:val="center"/>
          </w:tcPr>
          <w:p w14:paraId="1798D06C"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1040,8602</w:t>
            </w:r>
          </w:p>
        </w:tc>
        <w:tc>
          <w:tcPr>
            <w:tcW w:w="384" w:type="pct"/>
            <w:tcBorders>
              <w:top w:val="single" w:sz="4" w:space="0" w:color="auto"/>
              <w:left w:val="single" w:sz="4" w:space="0" w:color="auto"/>
              <w:bottom w:val="single" w:sz="4" w:space="0" w:color="auto"/>
              <w:right w:val="single" w:sz="4" w:space="0" w:color="auto"/>
            </w:tcBorders>
            <w:vAlign w:val="center"/>
          </w:tcPr>
          <w:p w14:paraId="5C808D9C"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1698,1731</w:t>
            </w:r>
          </w:p>
        </w:tc>
        <w:tc>
          <w:tcPr>
            <w:tcW w:w="376" w:type="pct"/>
            <w:tcBorders>
              <w:top w:val="single" w:sz="4" w:space="0" w:color="auto"/>
              <w:left w:val="single" w:sz="4" w:space="0" w:color="auto"/>
              <w:bottom w:val="single" w:sz="4" w:space="0" w:color="auto"/>
              <w:right w:val="single" w:sz="4" w:space="0" w:color="auto"/>
            </w:tcBorders>
            <w:vAlign w:val="center"/>
          </w:tcPr>
          <w:p w14:paraId="4AC58A5D"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1756,6951</w:t>
            </w:r>
          </w:p>
        </w:tc>
        <w:tc>
          <w:tcPr>
            <w:tcW w:w="231" w:type="pct"/>
            <w:tcBorders>
              <w:top w:val="single" w:sz="4" w:space="0" w:color="auto"/>
              <w:left w:val="single" w:sz="4" w:space="0" w:color="auto"/>
              <w:bottom w:val="single" w:sz="4" w:space="0" w:color="auto"/>
              <w:right w:val="single" w:sz="4" w:space="0" w:color="auto"/>
            </w:tcBorders>
            <w:vAlign w:val="center"/>
          </w:tcPr>
          <w:p w14:paraId="1759F2D2"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color w:val="000000"/>
                <w:sz w:val="20"/>
                <w:szCs w:val="22"/>
                <w:lang w:eastAsia="en-US"/>
              </w:rPr>
              <w:t>х</w:t>
            </w:r>
          </w:p>
        </w:tc>
        <w:tc>
          <w:tcPr>
            <w:tcW w:w="391" w:type="pct"/>
            <w:tcBorders>
              <w:top w:val="single" w:sz="4" w:space="0" w:color="auto"/>
              <w:left w:val="single" w:sz="4" w:space="0" w:color="auto"/>
              <w:bottom w:val="single" w:sz="4" w:space="0" w:color="auto"/>
              <w:right w:val="single" w:sz="4" w:space="0" w:color="auto"/>
            </w:tcBorders>
            <w:vAlign w:val="center"/>
          </w:tcPr>
          <w:p w14:paraId="70C51E61"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3542,5514</w:t>
            </w:r>
          </w:p>
        </w:tc>
        <w:tc>
          <w:tcPr>
            <w:tcW w:w="375" w:type="pct"/>
            <w:tcBorders>
              <w:top w:val="single" w:sz="4" w:space="0" w:color="auto"/>
              <w:left w:val="single" w:sz="4" w:space="0" w:color="auto"/>
              <w:bottom w:val="single" w:sz="4" w:space="0" w:color="auto"/>
              <w:right w:val="single" w:sz="4" w:space="0" w:color="auto"/>
            </w:tcBorders>
            <w:vAlign w:val="center"/>
          </w:tcPr>
          <w:p w14:paraId="552B6300"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1043,2942</w:t>
            </w:r>
          </w:p>
        </w:tc>
        <w:tc>
          <w:tcPr>
            <w:tcW w:w="377" w:type="pct"/>
            <w:tcBorders>
              <w:top w:val="single" w:sz="4" w:space="0" w:color="auto"/>
              <w:left w:val="single" w:sz="4" w:space="0" w:color="auto"/>
              <w:bottom w:val="single" w:sz="4" w:space="0" w:color="auto"/>
              <w:right w:val="single" w:sz="4" w:space="0" w:color="auto"/>
            </w:tcBorders>
            <w:vAlign w:val="center"/>
          </w:tcPr>
          <w:p w14:paraId="7C81E943"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1640,2516</w:t>
            </w:r>
          </w:p>
        </w:tc>
        <w:tc>
          <w:tcPr>
            <w:tcW w:w="412" w:type="pct"/>
            <w:tcBorders>
              <w:top w:val="single" w:sz="4" w:space="0" w:color="auto"/>
              <w:left w:val="single" w:sz="4" w:space="0" w:color="auto"/>
              <w:bottom w:val="single" w:sz="4" w:space="0" w:color="auto"/>
              <w:right w:val="single" w:sz="4" w:space="0" w:color="auto"/>
            </w:tcBorders>
            <w:vAlign w:val="center"/>
          </w:tcPr>
          <w:p w14:paraId="1EDEAF9F"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1702,8352</w:t>
            </w:r>
          </w:p>
        </w:tc>
      </w:tr>
    </w:tbl>
    <w:p w14:paraId="184169E7" w14:textId="77777777" w:rsidR="000C6E7B" w:rsidRPr="000C6E7B" w:rsidRDefault="000C6E7B" w:rsidP="000C6E7B">
      <w:pPr>
        <w:spacing w:after="200" w:line="276" w:lineRule="auto"/>
      </w:pPr>
      <w:r w:rsidRPr="000C6E7B">
        <w:rPr>
          <w:rFonts w:ascii="Calibri" w:eastAsia="Calibri" w:hAnsi="Calibri"/>
          <w:sz w:val="22"/>
          <w:szCs w:val="22"/>
          <w:lang w:eastAsia="en-US"/>
        </w:rPr>
        <w:br w:type="page"/>
      </w:r>
    </w:p>
    <w:p w14:paraId="20889185" w14:textId="77777777" w:rsidR="000C6E7B" w:rsidRPr="000C6E7B" w:rsidRDefault="000C6E7B" w:rsidP="000C6E7B">
      <w:pPr>
        <w:ind w:left="7080" w:firstLine="708"/>
        <w:jc w:val="center"/>
        <w:sectPr w:rsidR="000C6E7B" w:rsidRPr="000C6E7B" w:rsidSect="007C6E16">
          <w:pgSz w:w="16838" w:h="11906" w:orient="landscape"/>
          <w:pgMar w:top="851" w:right="1134" w:bottom="567" w:left="1134" w:header="708" w:footer="708" w:gutter="0"/>
          <w:cols w:space="708"/>
          <w:docGrid w:linePitch="360"/>
        </w:sectPr>
      </w:pPr>
    </w:p>
    <w:tbl>
      <w:tblPr>
        <w:tblW w:w="5124" w:type="pct"/>
        <w:jc w:val="center"/>
        <w:tblCellMar>
          <w:top w:w="102" w:type="dxa"/>
          <w:left w:w="62" w:type="dxa"/>
          <w:bottom w:w="102" w:type="dxa"/>
          <w:right w:w="62" w:type="dxa"/>
        </w:tblCellMar>
        <w:tblLook w:val="0000" w:firstRow="0" w:lastRow="0" w:firstColumn="0" w:lastColumn="0" w:noHBand="0" w:noVBand="0"/>
      </w:tblPr>
      <w:tblGrid>
        <w:gridCol w:w="851"/>
        <w:gridCol w:w="2411"/>
        <w:gridCol w:w="919"/>
        <w:gridCol w:w="713"/>
        <w:gridCol w:w="1167"/>
        <w:gridCol w:w="1065"/>
        <w:gridCol w:w="1182"/>
        <w:gridCol w:w="1134"/>
        <w:gridCol w:w="674"/>
        <w:gridCol w:w="1176"/>
        <w:gridCol w:w="1095"/>
        <w:gridCol w:w="1373"/>
        <w:gridCol w:w="1161"/>
      </w:tblGrid>
      <w:tr w:rsidR="000C6E7B" w:rsidRPr="000C6E7B" w14:paraId="75B83345" w14:textId="77777777" w:rsidTr="002D6968">
        <w:trPr>
          <w:trHeight w:val="174"/>
          <w:tblHeader/>
          <w:jc w:val="center"/>
        </w:trPr>
        <w:tc>
          <w:tcPr>
            <w:tcW w:w="285" w:type="pct"/>
            <w:tcBorders>
              <w:top w:val="single" w:sz="4" w:space="0" w:color="auto"/>
              <w:left w:val="single" w:sz="4" w:space="0" w:color="auto"/>
              <w:bottom w:val="single" w:sz="4" w:space="0" w:color="auto"/>
              <w:right w:val="single" w:sz="4" w:space="0" w:color="auto"/>
            </w:tcBorders>
            <w:vAlign w:val="center"/>
          </w:tcPr>
          <w:p w14:paraId="3243638C" w14:textId="77777777" w:rsidR="000C6E7B" w:rsidRPr="000C6E7B" w:rsidRDefault="000C6E7B" w:rsidP="000C6E7B">
            <w:pPr>
              <w:autoSpaceDE w:val="0"/>
              <w:autoSpaceDN w:val="0"/>
              <w:adjustRightInd w:val="0"/>
              <w:jc w:val="center"/>
              <w:rPr>
                <w:rFonts w:eastAsia="Calibri"/>
                <w:lang w:eastAsia="en-US"/>
              </w:rPr>
            </w:pPr>
            <w:r w:rsidRPr="000C6E7B">
              <w:rPr>
                <w:sz w:val="28"/>
                <w:szCs w:val="28"/>
              </w:rPr>
              <w:lastRenderedPageBreak/>
              <w:br w:type="page"/>
            </w:r>
            <w:r w:rsidRPr="000C6E7B">
              <w:rPr>
                <w:rFonts w:eastAsia="Calibri"/>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tcPr>
          <w:p w14:paraId="5E4ECF9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2</w:t>
            </w:r>
          </w:p>
        </w:tc>
        <w:tc>
          <w:tcPr>
            <w:tcW w:w="308" w:type="pct"/>
            <w:tcBorders>
              <w:top w:val="single" w:sz="4" w:space="0" w:color="auto"/>
              <w:left w:val="single" w:sz="4" w:space="0" w:color="auto"/>
              <w:bottom w:val="single" w:sz="4" w:space="0" w:color="auto"/>
              <w:right w:val="single" w:sz="4" w:space="0" w:color="auto"/>
            </w:tcBorders>
            <w:vAlign w:val="center"/>
          </w:tcPr>
          <w:p w14:paraId="107EDCF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3</w:t>
            </w:r>
          </w:p>
        </w:tc>
        <w:tc>
          <w:tcPr>
            <w:tcW w:w="239" w:type="pct"/>
            <w:tcBorders>
              <w:top w:val="single" w:sz="4" w:space="0" w:color="auto"/>
              <w:left w:val="single" w:sz="4" w:space="0" w:color="auto"/>
              <w:bottom w:val="single" w:sz="4" w:space="0" w:color="auto"/>
              <w:right w:val="single" w:sz="4" w:space="0" w:color="auto"/>
            </w:tcBorders>
            <w:vAlign w:val="center"/>
          </w:tcPr>
          <w:p w14:paraId="6DF025BB"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4</w:t>
            </w:r>
          </w:p>
        </w:tc>
        <w:tc>
          <w:tcPr>
            <w:tcW w:w="391" w:type="pct"/>
            <w:tcBorders>
              <w:top w:val="single" w:sz="4" w:space="0" w:color="auto"/>
              <w:left w:val="single" w:sz="4" w:space="0" w:color="auto"/>
              <w:bottom w:val="single" w:sz="4" w:space="0" w:color="auto"/>
              <w:right w:val="single" w:sz="4" w:space="0" w:color="auto"/>
            </w:tcBorders>
            <w:vAlign w:val="center"/>
          </w:tcPr>
          <w:p w14:paraId="30E458A4"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5</w:t>
            </w:r>
          </w:p>
        </w:tc>
        <w:tc>
          <w:tcPr>
            <w:tcW w:w="357" w:type="pct"/>
            <w:tcBorders>
              <w:top w:val="single" w:sz="4" w:space="0" w:color="auto"/>
              <w:left w:val="single" w:sz="4" w:space="0" w:color="auto"/>
              <w:bottom w:val="single" w:sz="4" w:space="0" w:color="auto"/>
              <w:right w:val="single" w:sz="4" w:space="0" w:color="auto"/>
            </w:tcBorders>
            <w:vAlign w:val="center"/>
          </w:tcPr>
          <w:p w14:paraId="43296006"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6</w:t>
            </w:r>
          </w:p>
        </w:tc>
        <w:tc>
          <w:tcPr>
            <w:tcW w:w="396" w:type="pct"/>
            <w:tcBorders>
              <w:top w:val="single" w:sz="4" w:space="0" w:color="auto"/>
              <w:left w:val="single" w:sz="4" w:space="0" w:color="auto"/>
              <w:bottom w:val="single" w:sz="4" w:space="0" w:color="auto"/>
              <w:right w:val="single" w:sz="4" w:space="0" w:color="auto"/>
            </w:tcBorders>
            <w:vAlign w:val="center"/>
          </w:tcPr>
          <w:p w14:paraId="255594DB"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7</w:t>
            </w:r>
          </w:p>
        </w:tc>
        <w:tc>
          <w:tcPr>
            <w:tcW w:w="380" w:type="pct"/>
            <w:tcBorders>
              <w:top w:val="single" w:sz="4" w:space="0" w:color="auto"/>
              <w:left w:val="single" w:sz="4" w:space="0" w:color="auto"/>
              <w:bottom w:val="single" w:sz="4" w:space="0" w:color="auto"/>
              <w:right w:val="single" w:sz="4" w:space="0" w:color="auto"/>
            </w:tcBorders>
            <w:vAlign w:val="center"/>
          </w:tcPr>
          <w:p w14:paraId="5F3C64C2"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8</w:t>
            </w:r>
          </w:p>
        </w:tc>
        <w:tc>
          <w:tcPr>
            <w:tcW w:w="226" w:type="pct"/>
            <w:tcBorders>
              <w:top w:val="single" w:sz="4" w:space="0" w:color="auto"/>
              <w:left w:val="single" w:sz="4" w:space="0" w:color="auto"/>
              <w:bottom w:val="single" w:sz="4" w:space="0" w:color="auto"/>
              <w:right w:val="single" w:sz="4" w:space="0" w:color="auto"/>
            </w:tcBorders>
            <w:vAlign w:val="center"/>
          </w:tcPr>
          <w:p w14:paraId="2AF2401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9</w:t>
            </w:r>
          </w:p>
        </w:tc>
        <w:tc>
          <w:tcPr>
            <w:tcW w:w="394" w:type="pct"/>
            <w:tcBorders>
              <w:top w:val="single" w:sz="4" w:space="0" w:color="auto"/>
              <w:left w:val="single" w:sz="4" w:space="0" w:color="auto"/>
              <w:bottom w:val="single" w:sz="4" w:space="0" w:color="auto"/>
              <w:right w:val="single" w:sz="4" w:space="0" w:color="auto"/>
            </w:tcBorders>
            <w:vAlign w:val="center"/>
          </w:tcPr>
          <w:p w14:paraId="2A91957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10</w:t>
            </w:r>
          </w:p>
        </w:tc>
        <w:tc>
          <w:tcPr>
            <w:tcW w:w="367" w:type="pct"/>
            <w:tcBorders>
              <w:top w:val="single" w:sz="4" w:space="0" w:color="auto"/>
              <w:left w:val="single" w:sz="4" w:space="0" w:color="auto"/>
              <w:bottom w:val="single" w:sz="4" w:space="0" w:color="auto"/>
              <w:right w:val="single" w:sz="4" w:space="0" w:color="auto"/>
            </w:tcBorders>
            <w:vAlign w:val="center"/>
          </w:tcPr>
          <w:p w14:paraId="2E209BC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w:t>
            </w:r>
          </w:p>
        </w:tc>
        <w:tc>
          <w:tcPr>
            <w:tcW w:w="460" w:type="pct"/>
            <w:tcBorders>
              <w:top w:val="single" w:sz="4" w:space="0" w:color="auto"/>
              <w:left w:val="single" w:sz="4" w:space="0" w:color="auto"/>
              <w:bottom w:val="single" w:sz="4" w:space="0" w:color="auto"/>
              <w:right w:val="single" w:sz="4" w:space="0" w:color="auto"/>
            </w:tcBorders>
            <w:vAlign w:val="center"/>
          </w:tcPr>
          <w:p w14:paraId="3405D493"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12</w:t>
            </w:r>
          </w:p>
        </w:tc>
        <w:tc>
          <w:tcPr>
            <w:tcW w:w="389" w:type="pct"/>
            <w:tcBorders>
              <w:top w:val="single" w:sz="4" w:space="0" w:color="auto"/>
              <w:left w:val="single" w:sz="4" w:space="0" w:color="auto"/>
              <w:bottom w:val="single" w:sz="4" w:space="0" w:color="auto"/>
              <w:right w:val="single" w:sz="4" w:space="0" w:color="auto"/>
            </w:tcBorders>
            <w:vAlign w:val="center"/>
          </w:tcPr>
          <w:p w14:paraId="5EB8E1B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13</w:t>
            </w:r>
          </w:p>
        </w:tc>
      </w:tr>
      <w:tr w:rsidR="000C6E7B" w:rsidRPr="000C6E7B" w14:paraId="38C19DB7" w14:textId="77777777" w:rsidTr="002D6968">
        <w:trPr>
          <w:jc w:val="center"/>
        </w:trPr>
        <w:tc>
          <w:tcPr>
            <w:tcW w:w="285" w:type="pct"/>
            <w:tcBorders>
              <w:top w:val="single" w:sz="4" w:space="0" w:color="auto"/>
              <w:left w:val="single" w:sz="4" w:space="0" w:color="auto"/>
              <w:bottom w:val="single" w:sz="4" w:space="0" w:color="auto"/>
              <w:right w:val="single" w:sz="4" w:space="0" w:color="auto"/>
            </w:tcBorders>
            <w:vAlign w:val="center"/>
          </w:tcPr>
          <w:p w14:paraId="3693DFB1"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w:t>
            </w:r>
          </w:p>
        </w:tc>
        <w:tc>
          <w:tcPr>
            <w:tcW w:w="4715" w:type="pct"/>
            <w:gridSpan w:val="12"/>
            <w:tcBorders>
              <w:top w:val="single" w:sz="4" w:space="0" w:color="auto"/>
              <w:left w:val="single" w:sz="4" w:space="0" w:color="auto"/>
              <w:bottom w:val="single" w:sz="4" w:space="0" w:color="auto"/>
              <w:right w:val="single" w:sz="4" w:space="0" w:color="auto"/>
            </w:tcBorders>
          </w:tcPr>
          <w:p w14:paraId="61F96C6E" w14:textId="77777777" w:rsidR="000C6E7B" w:rsidRPr="000C6E7B" w:rsidRDefault="000C6E7B" w:rsidP="000C6E7B">
            <w:pPr>
              <w:autoSpaceDE w:val="0"/>
              <w:autoSpaceDN w:val="0"/>
              <w:adjustRightInd w:val="0"/>
              <w:ind w:firstLine="513"/>
              <w:rPr>
                <w:rFonts w:eastAsia="Calibri"/>
                <w:lang w:eastAsia="en-US"/>
              </w:rPr>
            </w:pPr>
            <w:r w:rsidRPr="000C6E7B">
              <w:rPr>
                <w:rFonts w:eastAsia="Calibri"/>
                <w:lang w:eastAsia="en-US"/>
              </w:rPr>
              <w:t>Население и приравненные к нему категории потребителей:</w:t>
            </w:r>
          </w:p>
        </w:tc>
      </w:tr>
      <w:tr w:rsidR="000C6E7B" w:rsidRPr="000C6E7B" w14:paraId="0A953C37" w14:textId="77777777" w:rsidTr="002D6968">
        <w:trPr>
          <w:trHeight w:val="4240"/>
          <w:jc w:val="center"/>
        </w:trPr>
        <w:tc>
          <w:tcPr>
            <w:tcW w:w="285" w:type="pct"/>
            <w:vMerge w:val="restart"/>
            <w:tcBorders>
              <w:top w:val="single" w:sz="4" w:space="0" w:color="auto"/>
              <w:left w:val="single" w:sz="4" w:space="0" w:color="auto"/>
              <w:right w:val="single" w:sz="4" w:space="0" w:color="auto"/>
            </w:tcBorders>
            <w:vAlign w:val="center"/>
          </w:tcPr>
          <w:p w14:paraId="76CC4294"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1.1.1</w:t>
            </w:r>
          </w:p>
        </w:tc>
        <w:tc>
          <w:tcPr>
            <w:tcW w:w="4715" w:type="pct"/>
            <w:gridSpan w:val="12"/>
            <w:tcBorders>
              <w:top w:val="single" w:sz="4" w:space="0" w:color="auto"/>
              <w:left w:val="single" w:sz="4" w:space="0" w:color="auto"/>
              <w:bottom w:val="single" w:sz="4" w:space="0" w:color="auto"/>
              <w:right w:val="single" w:sz="4" w:space="0" w:color="auto"/>
            </w:tcBorders>
          </w:tcPr>
          <w:p w14:paraId="15232473" w14:textId="77777777" w:rsidR="000C6E7B" w:rsidRPr="000C6E7B" w:rsidRDefault="000C6E7B" w:rsidP="000C6E7B">
            <w:pPr>
              <w:autoSpaceDE w:val="0"/>
              <w:autoSpaceDN w:val="0"/>
              <w:adjustRightInd w:val="0"/>
              <w:ind w:firstLine="371"/>
              <w:rPr>
                <w:rFonts w:eastAsia="Calibri"/>
                <w:lang w:eastAsia="en-US"/>
              </w:rPr>
            </w:pPr>
            <w:r w:rsidRPr="000C6E7B">
              <w:rPr>
                <w:rFonts w:eastAsia="Calibri"/>
                <w:lang w:eastAsia="en-US"/>
              </w:rPr>
              <w:t xml:space="preserve">Население и приравненные к нему категории потребителей, за исключением указанного в пунктах 1.1.2 и 1.1.3: </w:t>
            </w:r>
          </w:p>
          <w:p w14:paraId="003A0CD9"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E0B95BB"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2D7C09EB"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0C6E7B" w:rsidRPr="000C6E7B" w14:paraId="5957C1CB" w14:textId="77777777" w:rsidTr="002D6968">
        <w:trPr>
          <w:trHeight w:val="1164"/>
          <w:jc w:val="center"/>
        </w:trPr>
        <w:tc>
          <w:tcPr>
            <w:tcW w:w="285" w:type="pct"/>
            <w:vMerge/>
            <w:tcBorders>
              <w:left w:val="single" w:sz="4" w:space="0" w:color="auto"/>
              <w:bottom w:val="single" w:sz="4" w:space="0" w:color="auto"/>
              <w:right w:val="single" w:sz="4" w:space="0" w:color="auto"/>
            </w:tcBorders>
          </w:tcPr>
          <w:p w14:paraId="1A33B42B" w14:textId="77777777" w:rsidR="000C6E7B" w:rsidRPr="000C6E7B" w:rsidRDefault="000C6E7B" w:rsidP="000C6E7B">
            <w:pPr>
              <w:autoSpaceDE w:val="0"/>
              <w:autoSpaceDN w:val="0"/>
              <w:adjustRightInd w:val="0"/>
              <w:ind w:firstLine="540"/>
              <w:jc w:val="both"/>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tcPr>
          <w:p w14:paraId="4C939336"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5483644B"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4FAB7DBE" w14:textId="77777777" w:rsidR="000C6E7B" w:rsidRPr="000C6E7B" w:rsidRDefault="000C6E7B" w:rsidP="000C6E7B">
            <w:pPr>
              <w:autoSpaceDE w:val="0"/>
              <w:autoSpaceDN w:val="0"/>
              <w:adjustRightInd w:val="0"/>
              <w:jc w:val="center"/>
              <w:rPr>
                <w:rFonts w:eastAsia="Calibri"/>
                <w:sz w:val="22"/>
                <w:szCs w:val="22"/>
                <w:lang w:eastAsia="en-US"/>
              </w:rPr>
            </w:pPr>
            <w:r w:rsidRPr="000C6E7B">
              <w:rPr>
                <w:rFonts w:eastAsia="Calibri"/>
                <w:sz w:val="22"/>
                <w:szCs w:val="22"/>
                <w:lang w:eastAsia="en-US"/>
              </w:rPr>
              <w:t>х</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103BC77"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0,0514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761DDE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08B8585"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2,6872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38E1C0B"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71,4212</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D69030" w14:textId="77777777" w:rsidR="000C6E7B" w:rsidRPr="000C6E7B" w:rsidRDefault="000C6E7B" w:rsidP="000C6E7B">
            <w:pPr>
              <w:autoSpaceDE w:val="0"/>
              <w:autoSpaceDN w:val="0"/>
              <w:adjustRightInd w:val="0"/>
              <w:jc w:val="center"/>
              <w:rPr>
                <w:rFonts w:eastAsia="Calibri"/>
                <w:color w:val="000000"/>
                <w:sz w:val="20"/>
                <w:szCs w:val="20"/>
                <w:lang w:eastAsia="en-US"/>
              </w:rPr>
            </w:pPr>
            <w:r w:rsidRPr="000C6E7B">
              <w:rPr>
                <w:rFonts w:eastAsia="Calibri"/>
                <w:color w:val="000000"/>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B665223"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0,0481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F69D43E"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A002BF5"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2,6654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3A3433F"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66,9090</w:t>
            </w:r>
          </w:p>
        </w:tc>
      </w:tr>
      <w:tr w:rsidR="000C6E7B" w:rsidRPr="000C6E7B" w14:paraId="65828409" w14:textId="77777777" w:rsidTr="002D6968">
        <w:trPr>
          <w:trHeight w:val="336"/>
          <w:jc w:val="center"/>
        </w:trPr>
        <w:tc>
          <w:tcPr>
            <w:tcW w:w="285" w:type="pct"/>
            <w:vMerge w:val="restart"/>
            <w:tcBorders>
              <w:top w:val="single" w:sz="4" w:space="0" w:color="auto"/>
              <w:left w:val="single" w:sz="4" w:space="0" w:color="auto"/>
              <w:right w:val="single" w:sz="4" w:space="0" w:color="auto"/>
            </w:tcBorders>
            <w:vAlign w:val="center"/>
          </w:tcPr>
          <w:p w14:paraId="16B276F8" w14:textId="77777777" w:rsidR="000C6E7B" w:rsidRPr="000C6E7B" w:rsidRDefault="000C6E7B" w:rsidP="000C6E7B">
            <w:pPr>
              <w:autoSpaceDE w:val="0"/>
              <w:autoSpaceDN w:val="0"/>
              <w:adjustRightInd w:val="0"/>
              <w:jc w:val="center"/>
              <w:rPr>
                <w:rFonts w:eastAsia="Calibri"/>
                <w:lang w:eastAsia="en-US"/>
              </w:rPr>
            </w:pPr>
            <w:bookmarkStart w:id="6" w:name="Par64"/>
            <w:bookmarkEnd w:id="6"/>
            <w:r w:rsidRPr="000C6E7B">
              <w:rPr>
                <w:rFonts w:eastAsia="Calibri"/>
                <w:lang w:eastAsia="en-US"/>
              </w:rPr>
              <w:t>1.1.2</w:t>
            </w:r>
          </w:p>
        </w:tc>
        <w:tc>
          <w:tcPr>
            <w:tcW w:w="4715" w:type="pct"/>
            <w:gridSpan w:val="12"/>
            <w:tcBorders>
              <w:top w:val="single" w:sz="4" w:space="0" w:color="auto"/>
              <w:left w:val="single" w:sz="4" w:space="0" w:color="auto"/>
              <w:bottom w:val="single" w:sz="4" w:space="0" w:color="auto"/>
              <w:right w:val="single" w:sz="4" w:space="0" w:color="auto"/>
            </w:tcBorders>
          </w:tcPr>
          <w:p w14:paraId="578AC2FC"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 </w:t>
            </w:r>
          </w:p>
          <w:p w14:paraId="016734E9"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6F658FAE"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lastRenderedPageBreak/>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645F987"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0C6E7B" w:rsidRPr="000C6E7B" w14:paraId="3E58AFF2" w14:textId="77777777" w:rsidTr="002D6968">
        <w:trPr>
          <w:trHeight w:val="1247"/>
          <w:jc w:val="center"/>
        </w:trPr>
        <w:tc>
          <w:tcPr>
            <w:tcW w:w="285" w:type="pct"/>
            <w:vMerge/>
            <w:tcBorders>
              <w:left w:val="single" w:sz="4" w:space="0" w:color="auto"/>
              <w:bottom w:val="single" w:sz="4" w:space="0" w:color="auto"/>
              <w:right w:val="single" w:sz="4" w:space="0" w:color="auto"/>
            </w:tcBorders>
            <w:vAlign w:val="center"/>
          </w:tcPr>
          <w:p w14:paraId="5B103EDC"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tcPr>
          <w:p w14:paraId="194865DA"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09780D34"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5D9F2F6C"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EEB3087"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6,1634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FB1934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0,1452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A6B8AF2"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90,6665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ABE2753"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1108,2143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F78AF1"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29A400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5,5016</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2982058"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0,2097</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11D9FD8"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82,8150</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5889ED12"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1061,8565</w:t>
            </w:r>
          </w:p>
        </w:tc>
      </w:tr>
      <w:tr w:rsidR="000C6E7B" w:rsidRPr="000C6E7B" w14:paraId="514B34A5" w14:textId="77777777" w:rsidTr="002D6968">
        <w:trPr>
          <w:trHeight w:val="597"/>
          <w:jc w:val="center"/>
        </w:trPr>
        <w:tc>
          <w:tcPr>
            <w:tcW w:w="285" w:type="pct"/>
            <w:vMerge w:val="restart"/>
            <w:tcBorders>
              <w:top w:val="single" w:sz="4" w:space="0" w:color="auto"/>
              <w:left w:val="single" w:sz="4" w:space="0" w:color="auto"/>
              <w:right w:val="single" w:sz="4" w:space="0" w:color="auto"/>
            </w:tcBorders>
            <w:vAlign w:val="center"/>
          </w:tcPr>
          <w:p w14:paraId="6B6299AC" w14:textId="77777777" w:rsidR="000C6E7B" w:rsidRPr="000C6E7B" w:rsidRDefault="000C6E7B" w:rsidP="000C6E7B">
            <w:pPr>
              <w:autoSpaceDE w:val="0"/>
              <w:autoSpaceDN w:val="0"/>
              <w:adjustRightInd w:val="0"/>
              <w:jc w:val="center"/>
              <w:rPr>
                <w:rFonts w:eastAsia="Calibri"/>
                <w:lang w:eastAsia="en-US"/>
              </w:rPr>
            </w:pPr>
            <w:bookmarkStart w:id="7" w:name="Par80"/>
            <w:bookmarkEnd w:id="7"/>
            <w:r w:rsidRPr="000C6E7B">
              <w:rPr>
                <w:rFonts w:eastAsia="Calibri"/>
                <w:lang w:eastAsia="en-US"/>
              </w:rPr>
              <w:t>1.1.3</w:t>
            </w:r>
          </w:p>
        </w:tc>
        <w:tc>
          <w:tcPr>
            <w:tcW w:w="4715" w:type="pct"/>
            <w:gridSpan w:val="12"/>
            <w:tcBorders>
              <w:top w:val="single" w:sz="4" w:space="0" w:color="auto"/>
              <w:left w:val="single" w:sz="4" w:space="0" w:color="auto"/>
              <w:bottom w:val="single" w:sz="4" w:space="0" w:color="auto"/>
              <w:right w:val="single" w:sz="4" w:space="0" w:color="auto"/>
            </w:tcBorders>
            <w:vAlign w:val="center"/>
          </w:tcPr>
          <w:p w14:paraId="40AE559E" w14:textId="77777777" w:rsidR="000C6E7B" w:rsidRPr="000C6E7B" w:rsidRDefault="000C6E7B" w:rsidP="000C6E7B">
            <w:pPr>
              <w:autoSpaceDE w:val="0"/>
              <w:autoSpaceDN w:val="0"/>
              <w:adjustRightInd w:val="0"/>
              <w:ind w:firstLine="371"/>
              <w:rPr>
                <w:rFonts w:eastAsia="Calibri"/>
                <w:lang w:eastAsia="en-US"/>
              </w:rPr>
            </w:pPr>
            <w:r w:rsidRPr="000C6E7B">
              <w:rPr>
                <w:rFonts w:eastAsia="Calibri"/>
                <w:lang w:eastAsia="en-US"/>
              </w:rPr>
              <w:t xml:space="preserve">Население, проживающее в сельских населенных пунктах и приравненные к ним: </w:t>
            </w:r>
          </w:p>
          <w:p w14:paraId="7B176B3B"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C79B8A9"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74ADF98B"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lastRenderedPageBreak/>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0C6E7B" w:rsidRPr="000C6E7B" w14:paraId="4D4170AB" w14:textId="77777777" w:rsidTr="002D6968">
        <w:trPr>
          <w:trHeight w:val="1306"/>
          <w:jc w:val="center"/>
        </w:trPr>
        <w:tc>
          <w:tcPr>
            <w:tcW w:w="285" w:type="pct"/>
            <w:vMerge/>
            <w:tcBorders>
              <w:left w:val="single" w:sz="4" w:space="0" w:color="auto"/>
              <w:bottom w:val="single" w:sz="4" w:space="0" w:color="auto"/>
              <w:right w:val="single" w:sz="4" w:space="0" w:color="auto"/>
            </w:tcBorders>
          </w:tcPr>
          <w:p w14:paraId="4D2F6E30" w14:textId="77777777" w:rsidR="000C6E7B" w:rsidRPr="000C6E7B" w:rsidRDefault="000C6E7B" w:rsidP="000C6E7B">
            <w:pPr>
              <w:autoSpaceDE w:val="0"/>
              <w:autoSpaceDN w:val="0"/>
              <w:adjustRightInd w:val="0"/>
              <w:jc w:val="center"/>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tcPr>
          <w:p w14:paraId="2FA315E2"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1E8B4EE7"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615EB88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9DAE1C0"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D134523"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0,0000</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7502701"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22,3910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8F542A8"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221,2912</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40AF316"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31C547B"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0,0024</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0E1C316"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005D2A6"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22,0314</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3A6EF1D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190,6765</w:t>
            </w:r>
          </w:p>
        </w:tc>
      </w:tr>
      <w:tr w:rsidR="000C6E7B" w:rsidRPr="000C6E7B" w14:paraId="3D744DDF" w14:textId="77777777" w:rsidTr="002D6968">
        <w:trPr>
          <w:trHeight w:val="125"/>
          <w:jc w:val="center"/>
        </w:trPr>
        <w:tc>
          <w:tcPr>
            <w:tcW w:w="285" w:type="pct"/>
            <w:tcBorders>
              <w:top w:val="single" w:sz="4" w:space="0" w:color="auto"/>
              <w:left w:val="single" w:sz="4" w:space="0" w:color="auto"/>
              <w:bottom w:val="single" w:sz="4" w:space="0" w:color="auto"/>
              <w:right w:val="single" w:sz="4" w:space="0" w:color="auto"/>
            </w:tcBorders>
          </w:tcPr>
          <w:p w14:paraId="628C319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1.1.4</w:t>
            </w:r>
          </w:p>
        </w:tc>
        <w:tc>
          <w:tcPr>
            <w:tcW w:w="4715" w:type="pct"/>
            <w:gridSpan w:val="12"/>
            <w:tcBorders>
              <w:top w:val="single" w:sz="4" w:space="0" w:color="auto"/>
              <w:left w:val="single" w:sz="4" w:space="0" w:color="auto"/>
              <w:bottom w:val="single" w:sz="4" w:space="0" w:color="auto"/>
              <w:right w:val="single" w:sz="4" w:space="0" w:color="auto"/>
            </w:tcBorders>
            <w:vAlign w:val="center"/>
          </w:tcPr>
          <w:p w14:paraId="3757C6D9" w14:textId="77777777" w:rsidR="000C6E7B" w:rsidRPr="000C6E7B" w:rsidRDefault="000C6E7B" w:rsidP="000C6E7B">
            <w:pPr>
              <w:autoSpaceDE w:val="0"/>
              <w:autoSpaceDN w:val="0"/>
              <w:adjustRightInd w:val="0"/>
              <w:ind w:firstLine="371"/>
              <w:rPr>
                <w:rFonts w:eastAsia="Calibri"/>
                <w:lang w:eastAsia="en-US"/>
              </w:rPr>
            </w:pPr>
            <w:r w:rsidRPr="000C6E7B">
              <w:rPr>
                <w:rFonts w:eastAsia="Calibri"/>
                <w:lang w:eastAsia="en-US"/>
              </w:rPr>
              <w:t>Приравненные к населению категории потребителей, за исключением указанных в пункте 71(1) Основ ценообразования:</w:t>
            </w:r>
          </w:p>
        </w:tc>
      </w:tr>
      <w:tr w:rsidR="000C6E7B" w:rsidRPr="000C6E7B" w14:paraId="5BE21E34" w14:textId="77777777" w:rsidTr="002D6968">
        <w:trPr>
          <w:trHeight w:val="469"/>
          <w:jc w:val="center"/>
        </w:trPr>
        <w:tc>
          <w:tcPr>
            <w:tcW w:w="285" w:type="pct"/>
            <w:vMerge w:val="restart"/>
            <w:tcBorders>
              <w:top w:val="single" w:sz="4" w:space="0" w:color="auto"/>
              <w:left w:val="single" w:sz="4" w:space="0" w:color="auto"/>
              <w:bottom w:val="single" w:sz="4" w:space="0" w:color="auto"/>
              <w:right w:val="single" w:sz="4" w:space="0" w:color="auto"/>
            </w:tcBorders>
            <w:vAlign w:val="center"/>
          </w:tcPr>
          <w:p w14:paraId="31DC3217"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1.1.4.1</w:t>
            </w:r>
          </w:p>
        </w:tc>
        <w:tc>
          <w:tcPr>
            <w:tcW w:w="4715" w:type="pct"/>
            <w:gridSpan w:val="12"/>
            <w:tcBorders>
              <w:top w:val="single" w:sz="4" w:space="0" w:color="auto"/>
              <w:left w:val="single" w:sz="4" w:space="0" w:color="auto"/>
              <w:bottom w:val="single" w:sz="4" w:space="0" w:color="auto"/>
              <w:right w:val="single" w:sz="4" w:space="0" w:color="auto"/>
            </w:tcBorders>
            <w:vAlign w:val="center"/>
          </w:tcPr>
          <w:p w14:paraId="677A5A2B"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Садоводческие некоммерческие товарищества и огороднические некоммерческие товарищества.</w:t>
            </w:r>
          </w:p>
        </w:tc>
      </w:tr>
      <w:tr w:rsidR="000C6E7B" w:rsidRPr="000C6E7B" w14:paraId="00CDF046" w14:textId="77777777" w:rsidTr="002D6968">
        <w:trPr>
          <w:trHeight w:val="1215"/>
          <w:jc w:val="center"/>
        </w:trPr>
        <w:tc>
          <w:tcPr>
            <w:tcW w:w="285" w:type="pct"/>
            <w:vMerge/>
            <w:tcBorders>
              <w:top w:val="single" w:sz="4" w:space="0" w:color="auto"/>
              <w:left w:val="single" w:sz="4" w:space="0" w:color="auto"/>
              <w:bottom w:val="single" w:sz="4" w:space="0" w:color="auto"/>
              <w:right w:val="single" w:sz="4" w:space="0" w:color="auto"/>
            </w:tcBorders>
          </w:tcPr>
          <w:p w14:paraId="0CAD9107" w14:textId="77777777" w:rsidR="000C6E7B" w:rsidRPr="000C6E7B" w:rsidRDefault="000C6E7B" w:rsidP="000C6E7B">
            <w:pPr>
              <w:autoSpaceDE w:val="0"/>
              <w:autoSpaceDN w:val="0"/>
              <w:adjustRightInd w:val="0"/>
              <w:ind w:firstLine="540"/>
              <w:jc w:val="both"/>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tcPr>
          <w:p w14:paraId="79A16EBD"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41224784"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5B1E5A5C"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67D593C"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0,3305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D51629"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0,0001</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6BFE1AF"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3,2518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A41D8A8"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29,7930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218CF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1296A5F"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0,7581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CE2908F"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0,0002</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AD093D1"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5,4938</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0EC398EA"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34,2203</w:t>
            </w:r>
          </w:p>
        </w:tc>
      </w:tr>
      <w:tr w:rsidR="000C6E7B" w:rsidRPr="000C6E7B" w14:paraId="18110483" w14:textId="77777777" w:rsidTr="002D6968">
        <w:trPr>
          <w:trHeight w:val="451"/>
          <w:jc w:val="center"/>
        </w:trPr>
        <w:tc>
          <w:tcPr>
            <w:tcW w:w="285" w:type="pct"/>
            <w:vMerge w:val="restart"/>
            <w:tcBorders>
              <w:top w:val="single" w:sz="4" w:space="0" w:color="auto"/>
              <w:left w:val="single" w:sz="4" w:space="0" w:color="auto"/>
              <w:bottom w:val="single" w:sz="4" w:space="0" w:color="auto"/>
              <w:right w:val="single" w:sz="4" w:space="0" w:color="auto"/>
            </w:tcBorders>
            <w:vAlign w:val="center"/>
          </w:tcPr>
          <w:p w14:paraId="778767C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1.1.4.2</w:t>
            </w:r>
          </w:p>
        </w:tc>
        <w:tc>
          <w:tcPr>
            <w:tcW w:w="4715" w:type="pct"/>
            <w:gridSpan w:val="12"/>
            <w:tcBorders>
              <w:top w:val="single" w:sz="4" w:space="0" w:color="auto"/>
              <w:left w:val="single" w:sz="4" w:space="0" w:color="auto"/>
              <w:bottom w:val="single" w:sz="4" w:space="0" w:color="auto"/>
              <w:right w:val="single" w:sz="4" w:space="0" w:color="auto"/>
            </w:tcBorders>
            <w:vAlign w:val="center"/>
          </w:tcPr>
          <w:p w14:paraId="20A5EA0F"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0C6E7B" w:rsidRPr="000C6E7B" w14:paraId="6E26A382" w14:textId="77777777" w:rsidTr="002D6968">
        <w:trPr>
          <w:trHeight w:val="852"/>
          <w:jc w:val="center"/>
        </w:trPr>
        <w:tc>
          <w:tcPr>
            <w:tcW w:w="285" w:type="pct"/>
            <w:vMerge/>
            <w:tcBorders>
              <w:top w:val="single" w:sz="4" w:space="0" w:color="auto"/>
              <w:left w:val="single" w:sz="4" w:space="0" w:color="auto"/>
              <w:bottom w:val="single" w:sz="4" w:space="0" w:color="auto"/>
              <w:right w:val="single" w:sz="4" w:space="0" w:color="auto"/>
            </w:tcBorders>
          </w:tcPr>
          <w:p w14:paraId="5FE6DEDE" w14:textId="77777777" w:rsidR="000C6E7B" w:rsidRPr="000C6E7B" w:rsidRDefault="000C6E7B" w:rsidP="000C6E7B">
            <w:pPr>
              <w:autoSpaceDE w:val="0"/>
              <w:autoSpaceDN w:val="0"/>
              <w:adjustRightInd w:val="0"/>
              <w:ind w:firstLine="540"/>
              <w:jc w:val="both"/>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tcPr>
          <w:p w14:paraId="3700DD37"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 xml:space="preserve">Плановый объем полезного отпуска электрической энергии (в том числе с учетом </w:t>
            </w:r>
            <w:r w:rsidRPr="000C6E7B">
              <w:rPr>
                <w:rFonts w:eastAsia="Calibri"/>
                <w:lang w:eastAsia="en-US"/>
              </w:rPr>
              <w:lastRenderedPageBreak/>
              <w:t>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3733566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lastRenderedPageBreak/>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47869BF0" w14:textId="77777777" w:rsidR="000C6E7B" w:rsidRPr="000C6E7B" w:rsidRDefault="000C6E7B" w:rsidP="000C6E7B">
            <w:pPr>
              <w:autoSpaceDE w:val="0"/>
              <w:autoSpaceDN w:val="0"/>
              <w:adjustRightInd w:val="0"/>
              <w:jc w:val="center"/>
              <w:rPr>
                <w:rFonts w:eastAsia="Calibri"/>
                <w:sz w:val="20"/>
                <w:lang w:eastAsia="en-US"/>
              </w:rPr>
            </w:pPr>
            <w:r w:rsidRPr="000C6E7B">
              <w:rPr>
                <w:rFonts w:eastAsia="Calibri"/>
                <w:sz w:val="20"/>
                <w:lang w:eastAsia="en-US"/>
              </w:rPr>
              <w:t>х</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2191CF5"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878A38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0,0031</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725E7DA"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0,0490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43C7B6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2,9149</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F57C75C"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587E832"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0,0027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9E37C7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0,0012</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72B9556"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0,057686142</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E0CDA7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2,9350</w:t>
            </w:r>
          </w:p>
        </w:tc>
      </w:tr>
      <w:tr w:rsidR="000C6E7B" w:rsidRPr="000C6E7B" w14:paraId="5D2A8F00" w14:textId="77777777" w:rsidTr="002D6968">
        <w:trPr>
          <w:trHeight w:val="203"/>
          <w:jc w:val="center"/>
        </w:trPr>
        <w:tc>
          <w:tcPr>
            <w:tcW w:w="285" w:type="pct"/>
            <w:vMerge w:val="restart"/>
            <w:tcBorders>
              <w:top w:val="single" w:sz="4" w:space="0" w:color="auto"/>
              <w:left w:val="single" w:sz="4" w:space="0" w:color="auto"/>
              <w:bottom w:val="single" w:sz="4" w:space="0" w:color="auto"/>
              <w:right w:val="single" w:sz="4" w:space="0" w:color="auto"/>
            </w:tcBorders>
            <w:vAlign w:val="center"/>
          </w:tcPr>
          <w:p w14:paraId="5B5B919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1.1.4.3</w:t>
            </w:r>
          </w:p>
        </w:tc>
        <w:tc>
          <w:tcPr>
            <w:tcW w:w="4715" w:type="pct"/>
            <w:gridSpan w:val="12"/>
            <w:tcBorders>
              <w:top w:val="single" w:sz="4" w:space="0" w:color="auto"/>
              <w:left w:val="single" w:sz="4" w:space="0" w:color="auto"/>
              <w:bottom w:val="single" w:sz="4" w:space="0" w:color="auto"/>
              <w:right w:val="single" w:sz="4" w:space="0" w:color="auto"/>
            </w:tcBorders>
            <w:vAlign w:val="center"/>
          </w:tcPr>
          <w:p w14:paraId="62EDF05A" w14:textId="77777777" w:rsidR="000C6E7B" w:rsidRPr="000C6E7B" w:rsidRDefault="000C6E7B" w:rsidP="000C6E7B">
            <w:pPr>
              <w:autoSpaceDE w:val="0"/>
              <w:autoSpaceDN w:val="0"/>
              <w:adjustRightInd w:val="0"/>
              <w:ind w:firstLine="371"/>
              <w:rPr>
                <w:rFonts w:eastAsia="Calibri"/>
                <w:lang w:eastAsia="en-US"/>
              </w:rPr>
            </w:pPr>
            <w:r w:rsidRPr="000C6E7B">
              <w:rPr>
                <w:rFonts w:eastAsia="Calibri"/>
                <w:lang w:eastAsia="en-US"/>
              </w:rPr>
              <w:t>Содержащиеся за счет прихожан религиозные организации</w:t>
            </w:r>
          </w:p>
        </w:tc>
      </w:tr>
      <w:tr w:rsidR="000C6E7B" w:rsidRPr="000C6E7B" w14:paraId="04EF67BE" w14:textId="77777777" w:rsidTr="002D6968">
        <w:trPr>
          <w:trHeight w:val="1159"/>
          <w:jc w:val="center"/>
        </w:trPr>
        <w:tc>
          <w:tcPr>
            <w:tcW w:w="285" w:type="pct"/>
            <w:vMerge/>
            <w:tcBorders>
              <w:top w:val="single" w:sz="4" w:space="0" w:color="auto"/>
              <w:left w:val="single" w:sz="4" w:space="0" w:color="auto"/>
              <w:bottom w:val="single" w:sz="4" w:space="0" w:color="auto"/>
              <w:right w:val="single" w:sz="4" w:space="0" w:color="auto"/>
            </w:tcBorders>
            <w:vAlign w:val="center"/>
          </w:tcPr>
          <w:p w14:paraId="44BCD8D4"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tcPr>
          <w:p w14:paraId="1BD71116"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24B74B31"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26CC543E" w14:textId="77777777" w:rsidR="000C6E7B" w:rsidRPr="000C6E7B" w:rsidRDefault="000C6E7B" w:rsidP="000C6E7B">
            <w:pPr>
              <w:autoSpaceDE w:val="0"/>
              <w:autoSpaceDN w:val="0"/>
              <w:adjustRightInd w:val="0"/>
              <w:jc w:val="center"/>
              <w:rPr>
                <w:rFonts w:eastAsia="Calibri"/>
                <w:sz w:val="20"/>
                <w:lang w:eastAsia="en-US"/>
              </w:rPr>
            </w:pPr>
            <w:r w:rsidRPr="000C6E7B">
              <w:rPr>
                <w:rFonts w:eastAsia="Calibri"/>
                <w:sz w:val="20"/>
                <w:lang w:eastAsia="en-US"/>
              </w:rPr>
              <w:t>х</w:t>
            </w:r>
          </w:p>
        </w:tc>
        <w:tc>
          <w:tcPr>
            <w:tcW w:w="15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C8A645"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2,9109</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9F4D1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16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5CD1F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2,2625</w:t>
            </w:r>
          </w:p>
        </w:tc>
      </w:tr>
      <w:tr w:rsidR="000C6E7B" w:rsidRPr="000C6E7B" w14:paraId="15430528" w14:textId="77777777" w:rsidTr="002D6968">
        <w:trPr>
          <w:trHeight w:val="944"/>
          <w:jc w:val="center"/>
        </w:trPr>
        <w:tc>
          <w:tcPr>
            <w:tcW w:w="285" w:type="pct"/>
            <w:vMerge w:val="restart"/>
            <w:tcBorders>
              <w:top w:val="single" w:sz="4" w:space="0" w:color="auto"/>
              <w:left w:val="single" w:sz="4" w:space="0" w:color="auto"/>
              <w:bottom w:val="single" w:sz="4" w:space="0" w:color="auto"/>
              <w:right w:val="single" w:sz="4" w:space="0" w:color="auto"/>
            </w:tcBorders>
            <w:vAlign w:val="center"/>
          </w:tcPr>
          <w:p w14:paraId="6F6B9F4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1.1.4.4</w:t>
            </w:r>
          </w:p>
        </w:tc>
        <w:tc>
          <w:tcPr>
            <w:tcW w:w="4715" w:type="pct"/>
            <w:gridSpan w:val="12"/>
            <w:tcBorders>
              <w:top w:val="single" w:sz="4" w:space="0" w:color="auto"/>
              <w:left w:val="single" w:sz="4" w:space="0" w:color="auto"/>
              <w:bottom w:val="single" w:sz="4" w:space="0" w:color="auto"/>
              <w:right w:val="single" w:sz="4" w:space="0" w:color="auto"/>
            </w:tcBorders>
          </w:tcPr>
          <w:p w14:paraId="0ECACDBA"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0C6E7B" w:rsidRPr="000C6E7B" w14:paraId="45753E3D" w14:textId="77777777" w:rsidTr="002D6968">
        <w:trPr>
          <w:trHeight w:val="1164"/>
          <w:jc w:val="center"/>
        </w:trPr>
        <w:tc>
          <w:tcPr>
            <w:tcW w:w="285" w:type="pct"/>
            <w:vMerge/>
            <w:tcBorders>
              <w:top w:val="single" w:sz="4" w:space="0" w:color="auto"/>
              <w:left w:val="single" w:sz="4" w:space="0" w:color="auto"/>
              <w:bottom w:val="single" w:sz="4" w:space="0" w:color="auto"/>
              <w:right w:val="single" w:sz="4" w:space="0" w:color="auto"/>
            </w:tcBorders>
          </w:tcPr>
          <w:p w14:paraId="472985EE" w14:textId="77777777" w:rsidR="000C6E7B" w:rsidRPr="000C6E7B" w:rsidRDefault="000C6E7B" w:rsidP="000C6E7B">
            <w:pPr>
              <w:autoSpaceDE w:val="0"/>
              <w:autoSpaceDN w:val="0"/>
              <w:adjustRightInd w:val="0"/>
              <w:ind w:firstLine="540"/>
              <w:jc w:val="both"/>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tcPr>
          <w:p w14:paraId="1F03D05B"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705D052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3B9C928C" w14:textId="77777777" w:rsidR="000C6E7B" w:rsidRPr="000C6E7B" w:rsidRDefault="000C6E7B" w:rsidP="000C6E7B">
            <w:pPr>
              <w:autoSpaceDE w:val="0"/>
              <w:autoSpaceDN w:val="0"/>
              <w:adjustRightInd w:val="0"/>
              <w:jc w:val="center"/>
              <w:rPr>
                <w:rFonts w:eastAsia="Calibri"/>
                <w:sz w:val="20"/>
                <w:lang w:eastAsia="en-US"/>
              </w:rPr>
            </w:pPr>
            <w:r w:rsidRPr="000C6E7B">
              <w:rPr>
                <w:rFonts w:eastAsia="Calibri"/>
                <w:sz w:val="20"/>
                <w:lang w:eastAsia="en-US"/>
              </w:rPr>
              <w:t>х</w:t>
            </w:r>
          </w:p>
        </w:tc>
        <w:tc>
          <w:tcPr>
            <w:tcW w:w="15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AEE0C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FF2C71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16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CC235C"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0,0000</w:t>
            </w:r>
          </w:p>
        </w:tc>
      </w:tr>
      <w:tr w:rsidR="000C6E7B" w:rsidRPr="000C6E7B" w14:paraId="0F595065" w14:textId="77777777" w:rsidTr="002D6968">
        <w:trPr>
          <w:trHeight w:val="852"/>
          <w:jc w:val="center"/>
        </w:trPr>
        <w:tc>
          <w:tcPr>
            <w:tcW w:w="285" w:type="pct"/>
            <w:vMerge w:val="restart"/>
            <w:tcBorders>
              <w:top w:val="single" w:sz="4" w:space="0" w:color="auto"/>
              <w:left w:val="single" w:sz="4" w:space="0" w:color="auto"/>
              <w:bottom w:val="single" w:sz="4" w:space="0" w:color="auto"/>
              <w:right w:val="single" w:sz="4" w:space="0" w:color="auto"/>
            </w:tcBorders>
            <w:vAlign w:val="center"/>
          </w:tcPr>
          <w:p w14:paraId="3DE17E61"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1.1.4.5</w:t>
            </w:r>
          </w:p>
        </w:tc>
        <w:tc>
          <w:tcPr>
            <w:tcW w:w="4715" w:type="pct"/>
            <w:gridSpan w:val="12"/>
            <w:tcBorders>
              <w:top w:val="single" w:sz="4" w:space="0" w:color="auto"/>
              <w:left w:val="single" w:sz="4" w:space="0" w:color="auto"/>
              <w:bottom w:val="single" w:sz="4" w:space="0" w:color="auto"/>
              <w:right w:val="single" w:sz="4" w:space="0" w:color="auto"/>
            </w:tcBorders>
          </w:tcPr>
          <w:p w14:paraId="0EBA2F60"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t xml:space="preserve">Объединения граждан, приобретающих электрическую энергию (мощность) для использования в принадлежащих им хозяйственных постройках (погреба, сараи); </w:t>
            </w:r>
          </w:p>
          <w:p w14:paraId="17B82B14" w14:textId="77777777" w:rsidR="000C6E7B" w:rsidRPr="000C6E7B" w:rsidRDefault="000C6E7B" w:rsidP="000C6E7B">
            <w:pPr>
              <w:autoSpaceDE w:val="0"/>
              <w:autoSpaceDN w:val="0"/>
              <w:adjustRightInd w:val="0"/>
              <w:ind w:firstLine="371"/>
              <w:jc w:val="both"/>
              <w:rPr>
                <w:rFonts w:eastAsia="Calibri"/>
                <w:lang w:eastAsia="en-US"/>
              </w:rPr>
            </w:pPr>
            <w:r w:rsidRPr="000C6E7B">
              <w:rPr>
                <w:rFonts w:eastAsia="Calibri"/>
                <w:lang w:eastAsia="en-US"/>
              </w:rPr>
              <w:lastRenderedPageBreak/>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0C6E7B" w:rsidRPr="000C6E7B" w14:paraId="77B437F0" w14:textId="77777777" w:rsidTr="002D6968">
        <w:trPr>
          <w:trHeight w:val="2525"/>
          <w:jc w:val="center"/>
        </w:trPr>
        <w:tc>
          <w:tcPr>
            <w:tcW w:w="285" w:type="pct"/>
            <w:vMerge/>
            <w:tcBorders>
              <w:top w:val="single" w:sz="4" w:space="0" w:color="auto"/>
              <w:left w:val="single" w:sz="4" w:space="0" w:color="auto"/>
              <w:bottom w:val="single" w:sz="4" w:space="0" w:color="auto"/>
              <w:right w:val="single" w:sz="4" w:space="0" w:color="auto"/>
            </w:tcBorders>
            <w:vAlign w:val="center"/>
          </w:tcPr>
          <w:p w14:paraId="706DFA05"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vAlign w:val="center"/>
          </w:tcPr>
          <w:p w14:paraId="461D8F06"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7704A0B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0797380C" w14:textId="77777777" w:rsidR="000C6E7B" w:rsidRPr="000C6E7B" w:rsidRDefault="000C6E7B" w:rsidP="000C6E7B">
            <w:pPr>
              <w:autoSpaceDE w:val="0"/>
              <w:autoSpaceDN w:val="0"/>
              <w:adjustRightInd w:val="0"/>
              <w:jc w:val="center"/>
              <w:rPr>
                <w:rFonts w:eastAsia="Calibri"/>
                <w:sz w:val="20"/>
                <w:lang w:eastAsia="en-US"/>
              </w:rPr>
            </w:pPr>
            <w:r w:rsidRPr="000C6E7B">
              <w:rPr>
                <w:rFonts w:eastAsia="Calibri"/>
                <w:sz w:val="20"/>
                <w:lang w:eastAsia="en-US"/>
              </w:rPr>
              <w:t>х</w:t>
            </w:r>
          </w:p>
        </w:tc>
        <w:tc>
          <w:tcPr>
            <w:tcW w:w="15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4DDFA1"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21,9111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88F0F6"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16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910687"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18,7382</w:t>
            </w:r>
          </w:p>
        </w:tc>
      </w:tr>
      <w:tr w:rsidR="000C6E7B" w:rsidRPr="000C6E7B" w14:paraId="4621119E" w14:textId="77777777" w:rsidTr="002D6968">
        <w:trPr>
          <w:trHeight w:val="2648"/>
          <w:jc w:val="center"/>
        </w:trPr>
        <w:tc>
          <w:tcPr>
            <w:tcW w:w="285" w:type="pct"/>
            <w:tcBorders>
              <w:top w:val="single" w:sz="4" w:space="0" w:color="auto"/>
              <w:left w:val="single" w:sz="4" w:space="0" w:color="auto"/>
              <w:bottom w:val="single" w:sz="4" w:space="0" w:color="auto"/>
              <w:right w:val="single" w:sz="4" w:space="0" w:color="auto"/>
            </w:tcBorders>
            <w:vAlign w:val="center"/>
          </w:tcPr>
          <w:p w14:paraId="57D2FCA7"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1.2</w:t>
            </w:r>
          </w:p>
        </w:tc>
        <w:tc>
          <w:tcPr>
            <w:tcW w:w="808" w:type="pct"/>
            <w:tcBorders>
              <w:top w:val="single" w:sz="4" w:space="0" w:color="auto"/>
              <w:left w:val="single" w:sz="4" w:space="0" w:color="auto"/>
              <w:bottom w:val="single" w:sz="4" w:space="0" w:color="auto"/>
              <w:right w:val="single" w:sz="4" w:space="0" w:color="auto"/>
            </w:tcBorders>
            <w:vAlign w:val="center"/>
          </w:tcPr>
          <w:p w14:paraId="54338648"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308" w:type="pct"/>
            <w:tcBorders>
              <w:top w:val="single" w:sz="4" w:space="0" w:color="auto"/>
              <w:left w:val="single" w:sz="4" w:space="0" w:color="auto"/>
              <w:bottom w:val="single" w:sz="4" w:space="0" w:color="auto"/>
              <w:right w:val="single" w:sz="4" w:space="0" w:color="auto"/>
            </w:tcBorders>
            <w:vAlign w:val="center"/>
          </w:tcPr>
          <w:p w14:paraId="57B35C69"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млн. кВтч</w:t>
            </w:r>
          </w:p>
        </w:tc>
        <w:tc>
          <w:tcPr>
            <w:tcW w:w="239" w:type="pct"/>
            <w:tcBorders>
              <w:top w:val="single" w:sz="4" w:space="0" w:color="auto"/>
              <w:left w:val="single" w:sz="4" w:space="0" w:color="auto"/>
              <w:bottom w:val="single" w:sz="4" w:space="0" w:color="auto"/>
              <w:right w:val="single" w:sz="4" w:space="0" w:color="auto"/>
            </w:tcBorders>
            <w:vAlign w:val="center"/>
          </w:tcPr>
          <w:p w14:paraId="16ED0356" w14:textId="77777777" w:rsidR="000C6E7B" w:rsidRPr="000C6E7B" w:rsidRDefault="000C6E7B" w:rsidP="000C6E7B">
            <w:pPr>
              <w:autoSpaceDE w:val="0"/>
              <w:autoSpaceDN w:val="0"/>
              <w:adjustRightInd w:val="0"/>
              <w:jc w:val="center"/>
              <w:rPr>
                <w:rFonts w:eastAsia="Calibri"/>
                <w:sz w:val="20"/>
                <w:lang w:eastAsia="en-US"/>
              </w:rPr>
            </w:pPr>
            <w:r w:rsidRPr="000C6E7B">
              <w:rPr>
                <w:rFonts w:eastAsia="Calibri"/>
                <w:sz w:val="20"/>
                <w:lang w:eastAsia="en-US"/>
              </w:rPr>
              <w:t>х</w:t>
            </w:r>
          </w:p>
        </w:tc>
        <w:tc>
          <w:tcPr>
            <w:tcW w:w="39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A5AFE5"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3753,2894</w:t>
            </w:r>
          </w:p>
        </w:tc>
        <w:tc>
          <w:tcPr>
            <w:tcW w:w="35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5999C3"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1040,7048</w:t>
            </w:r>
          </w:p>
        </w:tc>
        <w:tc>
          <w:tcPr>
            <w:tcW w:w="3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6CC92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1573,8639</w:t>
            </w:r>
          </w:p>
        </w:tc>
        <w:tc>
          <w:tcPr>
            <w:tcW w:w="38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6E763A"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303,9020</w:t>
            </w:r>
          </w:p>
        </w:tc>
        <w:tc>
          <w:tcPr>
            <w:tcW w:w="22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BA4F5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83506A"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3535,8717</w:t>
            </w:r>
          </w:p>
        </w:tc>
        <w:tc>
          <w:tcPr>
            <w:tcW w:w="36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B0E41A"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1043,0703</w:t>
            </w:r>
          </w:p>
        </w:tc>
        <w:tc>
          <w:tcPr>
            <w:tcW w:w="4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2B7B02"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1522,5516</w:t>
            </w:r>
          </w:p>
        </w:tc>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D317" w14:textId="77777777" w:rsidR="000C6E7B" w:rsidRPr="000C6E7B" w:rsidRDefault="000C6E7B" w:rsidP="000C6E7B">
            <w:pPr>
              <w:spacing w:line="276" w:lineRule="auto"/>
              <w:jc w:val="center"/>
              <w:rPr>
                <w:rFonts w:eastAsia="Calibri"/>
                <w:sz w:val="20"/>
                <w:szCs w:val="20"/>
                <w:lang w:eastAsia="en-US"/>
              </w:rPr>
            </w:pPr>
            <w:r w:rsidRPr="000C6E7B">
              <w:rPr>
                <w:rFonts w:eastAsia="Calibri"/>
                <w:sz w:val="20"/>
                <w:szCs w:val="20"/>
                <w:lang w:eastAsia="en-US"/>
              </w:rPr>
              <w:t>330,2536</w:t>
            </w:r>
          </w:p>
        </w:tc>
      </w:tr>
      <w:tr w:rsidR="000C6E7B" w:rsidRPr="000C6E7B" w14:paraId="02F032AD" w14:textId="77777777" w:rsidTr="002D6968">
        <w:trPr>
          <w:trHeight w:val="3004"/>
          <w:jc w:val="center"/>
        </w:trPr>
        <w:tc>
          <w:tcPr>
            <w:tcW w:w="285" w:type="pct"/>
            <w:tcBorders>
              <w:top w:val="single" w:sz="4" w:space="0" w:color="auto"/>
              <w:left w:val="single" w:sz="4" w:space="0" w:color="auto"/>
              <w:bottom w:val="single" w:sz="4" w:space="0" w:color="auto"/>
              <w:right w:val="single" w:sz="4" w:space="0" w:color="auto"/>
            </w:tcBorders>
            <w:vAlign w:val="center"/>
          </w:tcPr>
          <w:p w14:paraId="7DADA253"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lastRenderedPageBreak/>
              <w:t>2</w:t>
            </w:r>
          </w:p>
        </w:tc>
        <w:tc>
          <w:tcPr>
            <w:tcW w:w="808" w:type="pct"/>
            <w:tcBorders>
              <w:top w:val="single" w:sz="4" w:space="0" w:color="auto"/>
              <w:left w:val="single" w:sz="4" w:space="0" w:color="auto"/>
              <w:bottom w:val="single" w:sz="4" w:space="0" w:color="auto"/>
              <w:right w:val="single" w:sz="4" w:space="0" w:color="auto"/>
            </w:tcBorders>
            <w:vAlign w:val="center"/>
          </w:tcPr>
          <w:p w14:paraId="093958BF"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т.ч.:</w:t>
            </w:r>
          </w:p>
        </w:tc>
        <w:tc>
          <w:tcPr>
            <w:tcW w:w="308" w:type="pct"/>
            <w:tcBorders>
              <w:top w:val="single" w:sz="4" w:space="0" w:color="auto"/>
              <w:left w:val="single" w:sz="4" w:space="0" w:color="auto"/>
              <w:bottom w:val="single" w:sz="4" w:space="0" w:color="auto"/>
              <w:right w:val="single" w:sz="4" w:space="0" w:color="auto"/>
            </w:tcBorders>
            <w:vAlign w:val="center"/>
          </w:tcPr>
          <w:p w14:paraId="780E3DF9"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МВт</w:t>
            </w:r>
          </w:p>
        </w:tc>
        <w:tc>
          <w:tcPr>
            <w:tcW w:w="239" w:type="pct"/>
            <w:tcBorders>
              <w:top w:val="single" w:sz="4" w:space="0" w:color="auto"/>
              <w:left w:val="single" w:sz="4" w:space="0" w:color="auto"/>
              <w:bottom w:val="single" w:sz="4" w:space="0" w:color="auto"/>
              <w:right w:val="single" w:sz="4" w:space="0" w:color="auto"/>
            </w:tcBorders>
            <w:vAlign w:val="center"/>
          </w:tcPr>
          <w:p w14:paraId="556C6833" w14:textId="77777777" w:rsidR="000C6E7B" w:rsidRPr="000C6E7B" w:rsidRDefault="000C6E7B" w:rsidP="000C6E7B">
            <w:pPr>
              <w:autoSpaceDE w:val="0"/>
              <w:autoSpaceDN w:val="0"/>
              <w:adjustRightInd w:val="0"/>
              <w:jc w:val="center"/>
              <w:rPr>
                <w:rFonts w:eastAsia="Calibri"/>
                <w:sz w:val="20"/>
                <w:lang w:eastAsia="en-US"/>
              </w:rPr>
            </w:pPr>
            <w:r w:rsidRPr="000C6E7B">
              <w:rPr>
                <w:rFonts w:eastAsia="Calibri"/>
                <w:sz w:val="20"/>
                <w:lang w:eastAsia="en-US"/>
              </w:rPr>
              <w:t>х</w:t>
            </w:r>
          </w:p>
        </w:tc>
        <w:tc>
          <w:tcPr>
            <w:tcW w:w="391" w:type="pct"/>
            <w:tcBorders>
              <w:top w:val="single" w:sz="4" w:space="0" w:color="auto"/>
              <w:left w:val="single" w:sz="4" w:space="0" w:color="auto"/>
              <w:bottom w:val="single" w:sz="4" w:space="0" w:color="auto"/>
              <w:right w:val="single" w:sz="4" w:space="0" w:color="auto"/>
            </w:tcBorders>
            <w:vAlign w:val="center"/>
          </w:tcPr>
          <w:p w14:paraId="3AE6585A"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1 331,163</w:t>
            </w:r>
          </w:p>
        </w:tc>
        <w:tc>
          <w:tcPr>
            <w:tcW w:w="357" w:type="pct"/>
            <w:tcBorders>
              <w:top w:val="single" w:sz="4" w:space="0" w:color="auto"/>
              <w:left w:val="single" w:sz="4" w:space="0" w:color="auto"/>
              <w:bottom w:val="single" w:sz="4" w:space="0" w:color="auto"/>
              <w:right w:val="single" w:sz="4" w:space="0" w:color="auto"/>
            </w:tcBorders>
            <w:vAlign w:val="center"/>
          </w:tcPr>
          <w:p w14:paraId="31D836C9"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295,102</w:t>
            </w:r>
          </w:p>
        </w:tc>
        <w:tc>
          <w:tcPr>
            <w:tcW w:w="396" w:type="pct"/>
            <w:tcBorders>
              <w:top w:val="single" w:sz="4" w:space="0" w:color="auto"/>
              <w:left w:val="single" w:sz="4" w:space="0" w:color="auto"/>
              <w:bottom w:val="single" w:sz="4" w:space="0" w:color="auto"/>
              <w:right w:val="single" w:sz="4" w:space="0" w:color="auto"/>
            </w:tcBorders>
            <w:vAlign w:val="center"/>
          </w:tcPr>
          <w:p w14:paraId="4EBA7870"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586,281</w:t>
            </w:r>
          </w:p>
        </w:tc>
        <w:tc>
          <w:tcPr>
            <w:tcW w:w="380" w:type="pct"/>
            <w:tcBorders>
              <w:top w:val="single" w:sz="4" w:space="0" w:color="auto"/>
              <w:left w:val="single" w:sz="4" w:space="0" w:color="auto"/>
              <w:bottom w:val="single" w:sz="4" w:space="0" w:color="auto"/>
              <w:right w:val="single" w:sz="4" w:space="0" w:color="auto"/>
            </w:tcBorders>
            <w:vAlign w:val="center"/>
          </w:tcPr>
          <w:p w14:paraId="62AB3C19"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544,868</w:t>
            </w:r>
          </w:p>
        </w:tc>
        <w:tc>
          <w:tcPr>
            <w:tcW w:w="226" w:type="pct"/>
            <w:tcBorders>
              <w:top w:val="single" w:sz="4" w:space="0" w:color="auto"/>
              <w:left w:val="single" w:sz="4" w:space="0" w:color="auto"/>
              <w:bottom w:val="single" w:sz="4" w:space="0" w:color="auto"/>
              <w:right w:val="single" w:sz="4" w:space="0" w:color="auto"/>
            </w:tcBorders>
            <w:vAlign w:val="center"/>
          </w:tcPr>
          <w:p w14:paraId="5E2D7BFF"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vAlign w:val="center"/>
          </w:tcPr>
          <w:p w14:paraId="11FADB9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1 026,588</w:t>
            </w:r>
          </w:p>
        </w:tc>
        <w:tc>
          <w:tcPr>
            <w:tcW w:w="367" w:type="pct"/>
            <w:tcBorders>
              <w:top w:val="single" w:sz="4" w:space="0" w:color="auto"/>
              <w:left w:val="single" w:sz="4" w:space="0" w:color="auto"/>
              <w:bottom w:val="single" w:sz="4" w:space="0" w:color="auto"/>
              <w:right w:val="single" w:sz="4" w:space="0" w:color="auto"/>
            </w:tcBorders>
            <w:vAlign w:val="center"/>
          </w:tcPr>
          <w:p w14:paraId="5FC66C7E"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283,885</w:t>
            </w:r>
          </w:p>
        </w:tc>
        <w:tc>
          <w:tcPr>
            <w:tcW w:w="460" w:type="pct"/>
            <w:tcBorders>
              <w:top w:val="single" w:sz="4" w:space="0" w:color="auto"/>
              <w:left w:val="single" w:sz="4" w:space="0" w:color="auto"/>
              <w:bottom w:val="single" w:sz="4" w:space="0" w:color="auto"/>
              <w:right w:val="single" w:sz="4" w:space="0" w:color="auto"/>
            </w:tcBorders>
            <w:vAlign w:val="center"/>
          </w:tcPr>
          <w:p w14:paraId="5A3D12A9"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492,317</w:t>
            </w:r>
          </w:p>
        </w:tc>
        <w:tc>
          <w:tcPr>
            <w:tcW w:w="389" w:type="pct"/>
            <w:tcBorders>
              <w:top w:val="single" w:sz="4" w:space="0" w:color="auto"/>
              <w:left w:val="single" w:sz="4" w:space="0" w:color="auto"/>
              <w:bottom w:val="single" w:sz="4" w:space="0" w:color="auto"/>
              <w:right w:val="single" w:sz="4" w:space="0" w:color="auto"/>
            </w:tcBorders>
            <w:vAlign w:val="center"/>
          </w:tcPr>
          <w:p w14:paraId="7401C504"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510,897</w:t>
            </w:r>
          </w:p>
        </w:tc>
      </w:tr>
      <w:tr w:rsidR="000C6E7B" w:rsidRPr="000C6E7B" w14:paraId="4C1BC15C" w14:textId="77777777" w:rsidTr="002D6968">
        <w:trPr>
          <w:trHeight w:val="399"/>
          <w:jc w:val="center"/>
        </w:trPr>
        <w:tc>
          <w:tcPr>
            <w:tcW w:w="285" w:type="pct"/>
            <w:vMerge w:val="restart"/>
            <w:tcBorders>
              <w:top w:val="single" w:sz="4" w:space="0" w:color="auto"/>
              <w:left w:val="single" w:sz="4" w:space="0" w:color="auto"/>
              <w:bottom w:val="single" w:sz="4" w:space="0" w:color="auto"/>
              <w:right w:val="single" w:sz="4" w:space="0" w:color="auto"/>
            </w:tcBorders>
            <w:vAlign w:val="center"/>
          </w:tcPr>
          <w:p w14:paraId="53D4D304"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2.1</w:t>
            </w:r>
          </w:p>
        </w:tc>
        <w:tc>
          <w:tcPr>
            <w:tcW w:w="4715" w:type="pct"/>
            <w:gridSpan w:val="12"/>
            <w:tcBorders>
              <w:top w:val="single" w:sz="4" w:space="0" w:color="auto"/>
              <w:left w:val="single" w:sz="4" w:space="0" w:color="auto"/>
              <w:bottom w:val="single" w:sz="4" w:space="0" w:color="auto"/>
              <w:right w:val="single" w:sz="4" w:space="0" w:color="auto"/>
            </w:tcBorders>
            <w:vAlign w:val="center"/>
          </w:tcPr>
          <w:p w14:paraId="26B014D4" w14:textId="77777777" w:rsidR="000C6E7B" w:rsidRPr="000C6E7B" w:rsidRDefault="000C6E7B" w:rsidP="000C6E7B">
            <w:pPr>
              <w:autoSpaceDE w:val="0"/>
              <w:autoSpaceDN w:val="0"/>
              <w:adjustRightInd w:val="0"/>
              <w:ind w:firstLine="371"/>
              <w:rPr>
                <w:rFonts w:eastAsia="Calibri"/>
                <w:lang w:eastAsia="en-US"/>
              </w:rPr>
            </w:pPr>
            <w:r w:rsidRPr="000C6E7B">
              <w:rPr>
                <w:rFonts w:eastAsia="Calibri"/>
                <w:lang w:eastAsia="en-US"/>
              </w:rPr>
              <w:t>Население и приравненные к нему категории потребителей:</w:t>
            </w:r>
          </w:p>
        </w:tc>
      </w:tr>
      <w:tr w:rsidR="000C6E7B" w:rsidRPr="000C6E7B" w14:paraId="42841B57" w14:textId="77777777" w:rsidTr="002D6968">
        <w:trPr>
          <w:trHeight w:val="1908"/>
          <w:jc w:val="center"/>
        </w:trPr>
        <w:tc>
          <w:tcPr>
            <w:tcW w:w="285" w:type="pct"/>
            <w:vMerge/>
            <w:tcBorders>
              <w:top w:val="single" w:sz="4" w:space="0" w:color="auto"/>
              <w:left w:val="single" w:sz="4" w:space="0" w:color="auto"/>
              <w:bottom w:val="single" w:sz="4" w:space="0" w:color="auto"/>
              <w:right w:val="single" w:sz="4" w:space="0" w:color="auto"/>
            </w:tcBorders>
            <w:vAlign w:val="center"/>
          </w:tcPr>
          <w:p w14:paraId="5FD5D70A" w14:textId="77777777" w:rsidR="000C6E7B" w:rsidRPr="000C6E7B" w:rsidRDefault="000C6E7B" w:rsidP="000C6E7B">
            <w:pPr>
              <w:autoSpaceDE w:val="0"/>
              <w:autoSpaceDN w:val="0"/>
              <w:adjustRightInd w:val="0"/>
              <w:ind w:firstLine="540"/>
              <w:jc w:val="center"/>
              <w:outlineLvl w:val="0"/>
              <w:rPr>
                <w:rFonts w:eastAsia="Calibri"/>
                <w:lang w:eastAsia="en-US"/>
              </w:rPr>
            </w:pPr>
          </w:p>
        </w:tc>
        <w:tc>
          <w:tcPr>
            <w:tcW w:w="808" w:type="pct"/>
            <w:tcBorders>
              <w:top w:val="single" w:sz="4" w:space="0" w:color="auto"/>
              <w:left w:val="single" w:sz="4" w:space="0" w:color="auto"/>
              <w:bottom w:val="single" w:sz="4" w:space="0" w:color="auto"/>
              <w:right w:val="single" w:sz="4" w:space="0" w:color="auto"/>
            </w:tcBorders>
            <w:vAlign w:val="center"/>
          </w:tcPr>
          <w:p w14:paraId="29A774B3"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Величина заявленной мощности (в том числе с учетом дифференциации по двум и по трем зонам суток)</w:t>
            </w:r>
          </w:p>
        </w:tc>
        <w:tc>
          <w:tcPr>
            <w:tcW w:w="308" w:type="pct"/>
            <w:tcBorders>
              <w:top w:val="single" w:sz="4" w:space="0" w:color="auto"/>
              <w:left w:val="single" w:sz="4" w:space="0" w:color="auto"/>
              <w:bottom w:val="single" w:sz="4" w:space="0" w:color="auto"/>
              <w:right w:val="single" w:sz="4" w:space="0" w:color="auto"/>
            </w:tcBorders>
            <w:vAlign w:val="center"/>
          </w:tcPr>
          <w:p w14:paraId="1834B73E"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МВт</w:t>
            </w:r>
          </w:p>
        </w:tc>
        <w:tc>
          <w:tcPr>
            <w:tcW w:w="239" w:type="pct"/>
            <w:tcBorders>
              <w:top w:val="single" w:sz="4" w:space="0" w:color="auto"/>
              <w:left w:val="single" w:sz="4" w:space="0" w:color="auto"/>
              <w:bottom w:val="single" w:sz="4" w:space="0" w:color="auto"/>
              <w:right w:val="single" w:sz="4" w:space="0" w:color="auto"/>
            </w:tcBorders>
            <w:vAlign w:val="center"/>
          </w:tcPr>
          <w:p w14:paraId="3966928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1" w:type="pct"/>
            <w:tcBorders>
              <w:top w:val="single" w:sz="4" w:space="0" w:color="auto"/>
              <w:left w:val="single" w:sz="4" w:space="0" w:color="auto"/>
              <w:bottom w:val="single" w:sz="4" w:space="0" w:color="auto"/>
              <w:right w:val="single" w:sz="4" w:space="0" w:color="auto"/>
            </w:tcBorders>
            <w:vAlign w:val="center"/>
          </w:tcPr>
          <w:p w14:paraId="2F10FA93"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0,563</w:t>
            </w:r>
          </w:p>
        </w:tc>
        <w:tc>
          <w:tcPr>
            <w:tcW w:w="357" w:type="pct"/>
            <w:tcBorders>
              <w:top w:val="single" w:sz="4" w:space="0" w:color="auto"/>
              <w:left w:val="single" w:sz="4" w:space="0" w:color="auto"/>
              <w:bottom w:val="single" w:sz="4" w:space="0" w:color="auto"/>
              <w:right w:val="single" w:sz="4" w:space="0" w:color="auto"/>
            </w:tcBorders>
            <w:vAlign w:val="center"/>
          </w:tcPr>
          <w:p w14:paraId="39699A97"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0,357</w:t>
            </w:r>
          </w:p>
        </w:tc>
        <w:tc>
          <w:tcPr>
            <w:tcW w:w="396" w:type="pct"/>
            <w:tcBorders>
              <w:top w:val="single" w:sz="4" w:space="0" w:color="auto"/>
              <w:left w:val="single" w:sz="4" w:space="0" w:color="auto"/>
              <w:bottom w:val="single" w:sz="4" w:space="0" w:color="auto"/>
              <w:right w:val="single" w:sz="4" w:space="0" w:color="auto"/>
            </w:tcBorders>
            <w:vAlign w:val="center"/>
          </w:tcPr>
          <w:p w14:paraId="235C6DBF"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20,864</w:t>
            </w:r>
          </w:p>
        </w:tc>
        <w:tc>
          <w:tcPr>
            <w:tcW w:w="380" w:type="pct"/>
            <w:tcBorders>
              <w:top w:val="single" w:sz="4" w:space="0" w:color="auto"/>
              <w:left w:val="single" w:sz="4" w:space="0" w:color="auto"/>
              <w:bottom w:val="single" w:sz="4" w:space="0" w:color="auto"/>
              <w:right w:val="single" w:sz="4" w:space="0" w:color="auto"/>
            </w:tcBorders>
            <w:vAlign w:val="center"/>
          </w:tcPr>
          <w:p w14:paraId="2BEAF887"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430,807</w:t>
            </w:r>
          </w:p>
        </w:tc>
        <w:tc>
          <w:tcPr>
            <w:tcW w:w="226" w:type="pct"/>
            <w:tcBorders>
              <w:top w:val="single" w:sz="4" w:space="0" w:color="auto"/>
              <w:left w:val="single" w:sz="4" w:space="0" w:color="auto"/>
              <w:bottom w:val="single" w:sz="4" w:space="0" w:color="auto"/>
              <w:right w:val="single" w:sz="4" w:space="0" w:color="auto"/>
            </w:tcBorders>
            <w:vAlign w:val="center"/>
          </w:tcPr>
          <w:p w14:paraId="704D1919"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vAlign w:val="center"/>
          </w:tcPr>
          <w:p w14:paraId="58C8CDEA"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0,609</w:t>
            </w:r>
          </w:p>
        </w:tc>
        <w:tc>
          <w:tcPr>
            <w:tcW w:w="367" w:type="pct"/>
            <w:tcBorders>
              <w:top w:val="single" w:sz="4" w:space="0" w:color="auto"/>
              <w:left w:val="single" w:sz="4" w:space="0" w:color="auto"/>
              <w:bottom w:val="single" w:sz="4" w:space="0" w:color="auto"/>
              <w:right w:val="single" w:sz="4" w:space="0" w:color="auto"/>
            </w:tcBorders>
            <w:vAlign w:val="center"/>
          </w:tcPr>
          <w:p w14:paraId="2A907156"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0,295</w:t>
            </w:r>
          </w:p>
        </w:tc>
        <w:tc>
          <w:tcPr>
            <w:tcW w:w="460" w:type="pct"/>
            <w:tcBorders>
              <w:top w:val="single" w:sz="4" w:space="0" w:color="auto"/>
              <w:left w:val="single" w:sz="4" w:space="0" w:color="auto"/>
              <w:bottom w:val="single" w:sz="4" w:space="0" w:color="auto"/>
              <w:right w:val="single" w:sz="4" w:space="0" w:color="auto"/>
            </w:tcBorders>
            <w:vAlign w:val="center"/>
          </w:tcPr>
          <w:p w14:paraId="0258B63B"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19,168</w:t>
            </w:r>
          </w:p>
        </w:tc>
        <w:tc>
          <w:tcPr>
            <w:tcW w:w="389" w:type="pct"/>
            <w:tcBorders>
              <w:top w:val="single" w:sz="4" w:space="0" w:color="auto"/>
              <w:left w:val="single" w:sz="4" w:space="0" w:color="auto"/>
              <w:bottom w:val="single" w:sz="4" w:space="0" w:color="auto"/>
              <w:right w:val="single" w:sz="4" w:space="0" w:color="auto"/>
            </w:tcBorders>
            <w:vAlign w:val="center"/>
          </w:tcPr>
          <w:p w14:paraId="20539B93"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407,655</w:t>
            </w:r>
          </w:p>
        </w:tc>
      </w:tr>
      <w:tr w:rsidR="000C6E7B" w:rsidRPr="000C6E7B" w14:paraId="2728258D" w14:textId="77777777" w:rsidTr="002D6968">
        <w:trPr>
          <w:trHeight w:val="2477"/>
          <w:jc w:val="center"/>
        </w:trPr>
        <w:tc>
          <w:tcPr>
            <w:tcW w:w="285" w:type="pct"/>
            <w:tcBorders>
              <w:top w:val="single" w:sz="4" w:space="0" w:color="auto"/>
              <w:left w:val="single" w:sz="4" w:space="0" w:color="auto"/>
              <w:bottom w:val="single" w:sz="4" w:space="0" w:color="auto"/>
              <w:right w:val="single" w:sz="4" w:space="0" w:color="auto"/>
            </w:tcBorders>
            <w:vAlign w:val="center"/>
          </w:tcPr>
          <w:p w14:paraId="6119A747"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2.2</w:t>
            </w:r>
          </w:p>
        </w:tc>
        <w:tc>
          <w:tcPr>
            <w:tcW w:w="808" w:type="pct"/>
            <w:tcBorders>
              <w:top w:val="single" w:sz="4" w:space="0" w:color="auto"/>
              <w:left w:val="single" w:sz="4" w:space="0" w:color="auto"/>
              <w:bottom w:val="single" w:sz="4" w:space="0" w:color="auto"/>
              <w:right w:val="single" w:sz="4" w:space="0" w:color="auto"/>
            </w:tcBorders>
            <w:vAlign w:val="center"/>
          </w:tcPr>
          <w:p w14:paraId="3033445B" w14:textId="77777777" w:rsidR="000C6E7B" w:rsidRPr="000C6E7B" w:rsidRDefault="000C6E7B" w:rsidP="000C6E7B">
            <w:pPr>
              <w:autoSpaceDE w:val="0"/>
              <w:autoSpaceDN w:val="0"/>
              <w:adjustRightInd w:val="0"/>
              <w:rPr>
                <w:rFonts w:eastAsia="Calibri"/>
                <w:lang w:eastAsia="en-US"/>
              </w:rPr>
            </w:pPr>
            <w:r w:rsidRPr="000C6E7B">
              <w:rPr>
                <w:rFonts w:eastAsia="Calibri"/>
                <w:lang w:eastAsia="en-US"/>
              </w:rPr>
              <w:t>Величина заявленной мощности потребителей, не относящихся к населению и приравненным к нему категориям потребителей</w:t>
            </w:r>
          </w:p>
        </w:tc>
        <w:tc>
          <w:tcPr>
            <w:tcW w:w="308" w:type="pct"/>
            <w:tcBorders>
              <w:top w:val="single" w:sz="4" w:space="0" w:color="auto"/>
              <w:left w:val="single" w:sz="4" w:space="0" w:color="auto"/>
              <w:bottom w:val="single" w:sz="4" w:space="0" w:color="auto"/>
              <w:right w:val="single" w:sz="4" w:space="0" w:color="auto"/>
            </w:tcBorders>
            <w:vAlign w:val="center"/>
          </w:tcPr>
          <w:p w14:paraId="39D230A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МВт</w:t>
            </w:r>
          </w:p>
        </w:tc>
        <w:tc>
          <w:tcPr>
            <w:tcW w:w="239" w:type="pct"/>
            <w:tcBorders>
              <w:top w:val="single" w:sz="4" w:space="0" w:color="auto"/>
              <w:left w:val="single" w:sz="4" w:space="0" w:color="auto"/>
              <w:bottom w:val="single" w:sz="4" w:space="0" w:color="auto"/>
              <w:right w:val="single" w:sz="4" w:space="0" w:color="auto"/>
            </w:tcBorders>
            <w:vAlign w:val="center"/>
          </w:tcPr>
          <w:p w14:paraId="4FA2199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1" w:type="pct"/>
            <w:tcBorders>
              <w:top w:val="single" w:sz="4" w:space="0" w:color="auto"/>
              <w:left w:val="single" w:sz="4" w:space="0" w:color="auto"/>
              <w:bottom w:val="single" w:sz="4" w:space="0" w:color="auto"/>
              <w:right w:val="single" w:sz="4" w:space="0" w:color="auto"/>
            </w:tcBorders>
            <w:vAlign w:val="center"/>
          </w:tcPr>
          <w:p w14:paraId="18BD81CA"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1 330,600</w:t>
            </w:r>
          </w:p>
        </w:tc>
        <w:tc>
          <w:tcPr>
            <w:tcW w:w="357" w:type="pct"/>
            <w:tcBorders>
              <w:top w:val="single" w:sz="4" w:space="0" w:color="auto"/>
              <w:left w:val="single" w:sz="4" w:space="0" w:color="auto"/>
              <w:bottom w:val="single" w:sz="4" w:space="0" w:color="auto"/>
              <w:right w:val="single" w:sz="4" w:space="0" w:color="auto"/>
            </w:tcBorders>
            <w:vAlign w:val="center"/>
          </w:tcPr>
          <w:p w14:paraId="3928EF7C"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294,745</w:t>
            </w:r>
          </w:p>
        </w:tc>
        <w:tc>
          <w:tcPr>
            <w:tcW w:w="396" w:type="pct"/>
            <w:tcBorders>
              <w:top w:val="single" w:sz="4" w:space="0" w:color="auto"/>
              <w:left w:val="single" w:sz="4" w:space="0" w:color="auto"/>
              <w:bottom w:val="single" w:sz="4" w:space="0" w:color="auto"/>
              <w:right w:val="single" w:sz="4" w:space="0" w:color="auto"/>
            </w:tcBorders>
            <w:vAlign w:val="center"/>
          </w:tcPr>
          <w:p w14:paraId="72783E5D"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565,417</w:t>
            </w:r>
          </w:p>
        </w:tc>
        <w:tc>
          <w:tcPr>
            <w:tcW w:w="380" w:type="pct"/>
            <w:tcBorders>
              <w:top w:val="single" w:sz="4" w:space="0" w:color="auto"/>
              <w:left w:val="single" w:sz="4" w:space="0" w:color="auto"/>
              <w:bottom w:val="single" w:sz="4" w:space="0" w:color="auto"/>
              <w:right w:val="single" w:sz="4" w:space="0" w:color="auto"/>
            </w:tcBorders>
            <w:vAlign w:val="center"/>
          </w:tcPr>
          <w:p w14:paraId="09FD5938"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114,061</w:t>
            </w:r>
          </w:p>
        </w:tc>
        <w:tc>
          <w:tcPr>
            <w:tcW w:w="226" w:type="pct"/>
            <w:tcBorders>
              <w:top w:val="single" w:sz="4" w:space="0" w:color="auto"/>
              <w:left w:val="single" w:sz="4" w:space="0" w:color="auto"/>
              <w:bottom w:val="single" w:sz="4" w:space="0" w:color="auto"/>
              <w:right w:val="single" w:sz="4" w:space="0" w:color="auto"/>
            </w:tcBorders>
            <w:vAlign w:val="center"/>
          </w:tcPr>
          <w:p w14:paraId="57546E51"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х</w:t>
            </w:r>
          </w:p>
        </w:tc>
        <w:tc>
          <w:tcPr>
            <w:tcW w:w="394" w:type="pct"/>
            <w:tcBorders>
              <w:top w:val="single" w:sz="4" w:space="0" w:color="auto"/>
              <w:left w:val="single" w:sz="4" w:space="0" w:color="auto"/>
              <w:bottom w:val="single" w:sz="4" w:space="0" w:color="auto"/>
              <w:right w:val="single" w:sz="4" w:space="0" w:color="auto"/>
            </w:tcBorders>
            <w:vAlign w:val="center"/>
          </w:tcPr>
          <w:p w14:paraId="5D19035F"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1 025,979</w:t>
            </w:r>
          </w:p>
        </w:tc>
        <w:tc>
          <w:tcPr>
            <w:tcW w:w="367" w:type="pct"/>
            <w:tcBorders>
              <w:top w:val="single" w:sz="4" w:space="0" w:color="auto"/>
              <w:left w:val="single" w:sz="4" w:space="0" w:color="auto"/>
              <w:bottom w:val="single" w:sz="4" w:space="0" w:color="auto"/>
              <w:right w:val="single" w:sz="4" w:space="0" w:color="auto"/>
            </w:tcBorders>
            <w:vAlign w:val="center"/>
          </w:tcPr>
          <w:p w14:paraId="23A34D92"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283,589</w:t>
            </w:r>
          </w:p>
        </w:tc>
        <w:tc>
          <w:tcPr>
            <w:tcW w:w="460" w:type="pct"/>
            <w:tcBorders>
              <w:top w:val="single" w:sz="4" w:space="0" w:color="auto"/>
              <w:left w:val="single" w:sz="4" w:space="0" w:color="auto"/>
              <w:bottom w:val="single" w:sz="4" w:space="0" w:color="auto"/>
              <w:right w:val="single" w:sz="4" w:space="0" w:color="auto"/>
            </w:tcBorders>
            <w:vAlign w:val="center"/>
          </w:tcPr>
          <w:p w14:paraId="4AE3AFC2"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473,148</w:t>
            </w:r>
          </w:p>
        </w:tc>
        <w:tc>
          <w:tcPr>
            <w:tcW w:w="389" w:type="pct"/>
            <w:tcBorders>
              <w:top w:val="single" w:sz="4" w:space="0" w:color="auto"/>
              <w:left w:val="single" w:sz="4" w:space="0" w:color="auto"/>
              <w:bottom w:val="single" w:sz="4" w:space="0" w:color="auto"/>
              <w:right w:val="single" w:sz="4" w:space="0" w:color="auto"/>
            </w:tcBorders>
            <w:vAlign w:val="center"/>
          </w:tcPr>
          <w:p w14:paraId="1BDA7787" w14:textId="77777777" w:rsidR="000C6E7B" w:rsidRPr="000C6E7B" w:rsidRDefault="000C6E7B" w:rsidP="000C6E7B">
            <w:pPr>
              <w:autoSpaceDE w:val="0"/>
              <w:autoSpaceDN w:val="0"/>
              <w:adjustRightInd w:val="0"/>
              <w:jc w:val="center"/>
              <w:rPr>
                <w:rFonts w:eastAsia="Calibri"/>
                <w:sz w:val="20"/>
                <w:szCs w:val="20"/>
                <w:lang w:eastAsia="en-US"/>
              </w:rPr>
            </w:pPr>
            <w:r w:rsidRPr="000C6E7B">
              <w:rPr>
                <w:rFonts w:eastAsia="Calibri"/>
                <w:sz w:val="20"/>
                <w:szCs w:val="20"/>
                <w:lang w:eastAsia="en-US"/>
              </w:rPr>
              <w:t>103,242</w:t>
            </w:r>
          </w:p>
        </w:tc>
      </w:tr>
    </w:tbl>
    <w:p w14:paraId="79AB6B17" w14:textId="77777777" w:rsidR="000C6E7B" w:rsidRPr="000C6E7B" w:rsidRDefault="000C6E7B" w:rsidP="000C6E7B">
      <w:pPr>
        <w:spacing w:after="200" w:line="276" w:lineRule="auto"/>
        <w:rPr>
          <w:sz w:val="28"/>
          <w:szCs w:val="28"/>
        </w:rPr>
      </w:pPr>
    </w:p>
    <w:p w14:paraId="40385874" w14:textId="77777777" w:rsidR="000C6E7B" w:rsidRPr="000C6E7B" w:rsidRDefault="000C6E7B" w:rsidP="000C6E7B">
      <w:pPr>
        <w:ind w:left="7080" w:firstLine="708"/>
        <w:jc w:val="center"/>
        <w:rPr>
          <w:sz w:val="28"/>
          <w:szCs w:val="28"/>
        </w:rPr>
        <w:sectPr w:rsidR="000C6E7B" w:rsidRPr="000C6E7B" w:rsidSect="008D268E">
          <w:pgSz w:w="16838" w:h="11906" w:orient="landscape"/>
          <w:pgMar w:top="851" w:right="1134" w:bottom="567" w:left="1134" w:header="708" w:footer="708" w:gutter="0"/>
          <w:cols w:space="708"/>
          <w:docGrid w:linePitch="360"/>
        </w:sectPr>
      </w:pPr>
    </w:p>
    <w:p w14:paraId="74095900" w14:textId="673E694D" w:rsidR="000C6E7B" w:rsidRPr="00081AD4" w:rsidRDefault="000C6E7B" w:rsidP="000C6E7B">
      <w:pPr>
        <w:tabs>
          <w:tab w:val="left" w:pos="5580"/>
          <w:tab w:val="left" w:pos="9498"/>
        </w:tabs>
        <w:ind w:left="-961" w:right="-569" w:firstLine="10884"/>
        <w:rPr>
          <w:color w:val="000000" w:themeColor="text1"/>
        </w:rPr>
      </w:pPr>
      <w:r w:rsidRPr="00081AD4">
        <w:rPr>
          <w:color w:val="000000" w:themeColor="text1"/>
        </w:rPr>
        <w:lastRenderedPageBreak/>
        <w:t xml:space="preserve">Приложение № </w:t>
      </w:r>
      <w:r>
        <w:rPr>
          <w:color w:val="000000" w:themeColor="text1"/>
        </w:rPr>
        <w:t xml:space="preserve">26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25A84804" w14:textId="77777777" w:rsidR="000C6E7B" w:rsidRPr="00081AD4" w:rsidRDefault="000C6E7B" w:rsidP="000C6E7B">
      <w:pPr>
        <w:tabs>
          <w:tab w:val="left" w:pos="5580"/>
          <w:tab w:val="left" w:pos="9498"/>
        </w:tabs>
        <w:ind w:left="-961" w:right="-569" w:firstLine="1088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3DF9466" w14:textId="77777777" w:rsidR="000C6E7B" w:rsidRPr="00081AD4" w:rsidRDefault="000C6E7B" w:rsidP="000C6E7B">
      <w:pPr>
        <w:tabs>
          <w:tab w:val="left" w:pos="5580"/>
          <w:tab w:val="left" w:pos="9498"/>
        </w:tabs>
        <w:ind w:left="-961" w:right="-569" w:firstLine="10884"/>
        <w:rPr>
          <w:color w:val="000000" w:themeColor="text1"/>
        </w:rPr>
      </w:pPr>
      <w:r w:rsidRPr="00081AD4">
        <w:rPr>
          <w:color w:val="000000" w:themeColor="text1"/>
        </w:rPr>
        <w:t>энергетической комиссии</w:t>
      </w:r>
    </w:p>
    <w:p w14:paraId="734CE9D0" w14:textId="77777777" w:rsidR="000C6E7B" w:rsidRDefault="000C6E7B" w:rsidP="000C6E7B">
      <w:pPr>
        <w:tabs>
          <w:tab w:val="left" w:pos="5580"/>
          <w:tab w:val="left" w:pos="9498"/>
        </w:tabs>
        <w:ind w:left="-961" w:right="-569" w:firstLine="10884"/>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76F75D26" w14:textId="77777777" w:rsidR="000C6E7B" w:rsidRPr="000C6E7B" w:rsidRDefault="000C6E7B" w:rsidP="000C6E7B">
      <w:pPr>
        <w:jc w:val="center"/>
        <w:rPr>
          <w:b/>
          <w:bCs/>
          <w:sz w:val="28"/>
          <w:szCs w:val="28"/>
        </w:rPr>
      </w:pPr>
    </w:p>
    <w:p w14:paraId="0ABD8068" w14:textId="77777777" w:rsidR="000C6E7B" w:rsidRPr="000C6E7B" w:rsidRDefault="000C6E7B" w:rsidP="000C6E7B">
      <w:pPr>
        <w:jc w:val="center"/>
        <w:rPr>
          <w:b/>
          <w:bCs/>
          <w:sz w:val="28"/>
          <w:szCs w:val="28"/>
        </w:rPr>
      </w:pPr>
      <w:r w:rsidRPr="000C6E7B">
        <w:rPr>
          <w:b/>
          <w:bCs/>
          <w:sz w:val="28"/>
          <w:szCs w:val="28"/>
        </w:rPr>
        <w:t xml:space="preserve">Единые (котловые) тарифы на услуги по передаче электрической энергии по сетям Кемеровской </w:t>
      </w:r>
    </w:p>
    <w:p w14:paraId="22F3C42A" w14:textId="77777777" w:rsidR="000C6E7B" w:rsidRPr="000C6E7B" w:rsidRDefault="000C6E7B" w:rsidP="000C6E7B">
      <w:pPr>
        <w:jc w:val="center"/>
        <w:rPr>
          <w:b/>
          <w:bCs/>
          <w:sz w:val="28"/>
          <w:szCs w:val="28"/>
        </w:rPr>
      </w:pPr>
      <w:r w:rsidRPr="000C6E7B">
        <w:rPr>
          <w:b/>
          <w:bCs/>
          <w:sz w:val="28"/>
          <w:szCs w:val="28"/>
        </w:rPr>
        <w:t xml:space="preserve">области-Кузбасса, поставляемой населению и приравненным к нему категориям потребителей </w:t>
      </w:r>
    </w:p>
    <w:p w14:paraId="7CB94370" w14:textId="77777777" w:rsidR="000C6E7B" w:rsidRPr="000C6E7B" w:rsidRDefault="000C6E7B" w:rsidP="000C6E7B">
      <w:pPr>
        <w:jc w:val="center"/>
        <w:rPr>
          <w:b/>
          <w:bCs/>
          <w:sz w:val="28"/>
          <w:szCs w:val="20"/>
        </w:rPr>
      </w:pPr>
      <w:r w:rsidRPr="000C6E7B">
        <w:rPr>
          <w:b/>
          <w:bCs/>
          <w:sz w:val="28"/>
          <w:szCs w:val="20"/>
        </w:rPr>
        <w:t>с 01.10.2021 по 31.12.2021</w:t>
      </w:r>
    </w:p>
    <w:tbl>
      <w:tblPr>
        <w:tblW w:w="5061" w:type="pct"/>
        <w:tblCellMar>
          <w:top w:w="102" w:type="dxa"/>
          <w:left w:w="62" w:type="dxa"/>
          <w:bottom w:w="102" w:type="dxa"/>
          <w:right w:w="62" w:type="dxa"/>
        </w:tblCellMar>
        <w:tblLook w:val="0000" w:firstRow="0" w:lastRow="0" w:firstColumn="0" w:lastColumn="0" w:noHBand="0" w:noVBand="0"/>
      </w:tblPr>
      <w:tblGrid>
        <w:gridCol w:w="982"/>
        <w:gridCol w:w="8218"/>
        <w:gridCol w:w="1786"/>
        <w:gridCol w:w="3752"/>
      </w:tblGrid>
      <w:tr w:rsidR="000C6E7B" w:rsidRPr="000C6E7B" w14:paraId="223A9578"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6A5D2B20"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 п/п</w:t>
            </w:r>
          </w:p>
        </w:tc>
        <w:tc>
          <w:tcPr>
            <w:tcW w:w="2788" w:type="pct"/>
            <w:tcBorders>
              <w:top w:val="single" w:sz="4" w:space="0" w:color="auto"/>
              <w:left w:val="single" w:sz="4" w:space="0" w:color="auto"/>
              <w:bottom w:val="single" w:sz="4" w:space="0" w:color="auto"/>
              <w:right w:val="single" w:sz="4" w:space="0" w:color="auto"/>
            </w:tcBorders>
            <w:vAlign w:val="center"/>
          </w:tcPr>
          <w:p w14:paraId="134C6C2E"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Тарифные группы потребителей электрической энергии (мощности)</w:t>
            </w:r>
          </w:p>
        </w:tc>
        <w:tc>
          <w:tcPr>
            <w:tcW w:w="606" w:type="pct"/>
            <w:tcBorders>
              <w:top w:val="single" w:sz="4" w:space="0" w:color="auto"/>
              <w:left w:val="single" w:sz="4" w:space="0" w:color="auto"/>
              <w:bottom w:val="single" w:sz="4" w:space="0" w:color="auto"/>
              <w:right w:val="single" w:sz="4" w:space="0" w:color="auto"/>
            </w:tcBorders>
          </w:tcPr>
          <w:p w14:paraId="75DED65B"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Единица измерения</w:t>
            </w:r>
          </w:p>
        </w:tc>
        <w:tc>
          <w:tcPr>
            <w:tcW w:w="1273" w:type="pct"/>
            <w:tcBorders>
              <w:top w:val="single" w:sz="4" w:space="0" w:color="auto"/>
              <w:left w:val="single" w:sz="4" w:space="0" w:color="auto"/>
              <w:bottom w:val="single" w:sz="4" w:space="0" w:color="auto"/>
              <w:right w:val="single" w:sz="4" w:space="0" w:color="auto"/>
            </w:tcBorders>
            <w:vAlign w:val="center"/>
          </w:tcPr>
          <w:p w14:paraId="00D2635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с 01.10.2021 по 31.12.2021</w:t>
            </w:r>
          </w:p>
        </w:tc>
      </w:tr>
      <w:tr w:rsidR="000C6E7B" w:rsidRPr="000C6E7B" w14:paraId="4B448B17" w14:textId="77777777" w:rsidTr="002D6968">
        <w:trPr>
          <w:trHeight w:hRule="exact" w:val="397"/>
        </w:trPr>
        <w:tc>
          <w:tcPr>
            <w:tcW w:w="333" w:type="pct"/>
            <w:tcBorders>
              <w:top w:val="single" w:sz="4" w:space="0" w:color="auto"/>
              <w:left w:val="single" w:sz="4" w:space="0" w:color="auto"/>
              <w:bottom w:val="single" w:sz="4" w:space="0" w:color="auto"/>
              <w:right w:val="single" w:sz="4" w:space="0" w:color="auto"/>
            </w:tcBorders>
            <w:vAlign w:val="center"/>
          </w:tcPr>
          <w:p w14:paraId="3C84D64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w:t>
            </w:r>
          </w:p>
        </w:tc>
        <w:tc>
          <w:tcPr>
            <w:tcW w:w="2788" w:type="pct"/>
            <w:tcBorders>
              <w:top w:val="single" w:sz="4" w:space="0" w:color="auto"/>
              <w:left w:val="single" w:sz="4" w:space="0" w:color="auto"/>
              <w:bottom w:val="single" w:sz="4" w:space="0" w:color="auto"/>
              <w:right w:val="single" w:sz="4" w:space="0" w:color="auto"/>
            </w:tcBorders>
            <w:vAlign w:val="center"/>
          </w:tcPr>
          <w:p w14:paraId="4F1DB4F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2</w:t>
            </w:r>
          </w:p>
        </w:tc>
        <w:tc>
          <w:tcPr>
            <w:tcW w:w="606" w:type="pct"/>
            <w:tcBorders>
              <w:top w:val="single" w:sz="4" w:space="0" w:color="auto"/>
              <w:left w:val="single" w:sz="4" w:space="0" w:color="auto"/>
              <w:bottom w:val="single" w:sz="4" w:space="0" w:color="auto"/>
              <w:right w:val="single" w:sz="4" w:space="0" w:color="auto"/>
            </w:tcBorders>
            <w:vAlign w:val="center"/>
          </w:tcPr>
          <w:p w14:paraId="41B4C61E"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3</w:t>
            </w:r>
          </w:p>
        </w:tc>
        <w:tc>
          <w:tcPr>
            <w:tcW w:w="1273" w:type="pct"/>
            <w:tcBorders>
              <w:top w:val="single" w:sz="4" w:space="0" w:color="auto"/>
              <w:left w:val="single" w:sz="4" w:space="0" w:color="auto"/>
              <w:bottom w:val="single" w:sz="4" w:space="0" w:color="auto"/>
              <w:right w:val="single" w:sz="4" w:space="0" w:color="auto"/>
            </w:tcBorders>
            <w:vAlign w:val="center"/>
          </w:tcPr>
          <w:p w14:paraId="4F214AEF"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4</w:t>
            </w:r>
          </w:p>
        </w:tc>
      </w:tr>
      <w:tr w:rsidR="000C6E7B" w:rsidRPr="000C6E7B" w14:paraId="7F4436A9"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1F98CA26"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w:t>
            </w:r>
          </w:p>
        </w:tc>
        <w:tc>
          <w:tcPr>
            <w:tcW w:w="4667" w:type="pct"/>
            <w:gridSpan w:val="3"/>
            <w:tcBorders>
              <w:top w:val="single" w:sz="4" w:space="0" w:color="auto"/>
              <w:left w:val="single" w:sz="4" w:space="0" w:color="auto"/>
              <w:bottom w:val="single" w:sz="4" w:space="0" w:color="auto"/>
              <w:right w:val="single" w:sz="4" w:space="0" w:color="auto"/>
            </w:tcBorders>
          </w:tcPr>
          <w:p w14:paraId="438FD0A6" w14:textId="77777777" w:rsidR="000C6E7B" w:rsidRPr="000C6E7B" w:rsidRDefault="000C6E7B" w:rsidP="000C6E7B">
            <w:pPr>
              <w:autoSpaceDE w:val="0"/>
              <w:autoSpaceDN w:val="0"/>
              <w:adjustRightInd w:val="0"/>
              <w:ind w:firstLine="427"/>
              <w:rPr>
                <w:rFonts w:eastAsia="Calibri"/>
                <w:lang w:eastAsia="en-US"/>
              </w:rPr>
            </w:pPr>
            <w:r w:rsidRPr="000C6E7B">
              <w:rPr>
                <w:rFonts w:eastAsia="Calibri"/>
                <w:lang w:eastAsia="en-US"/>
              </w:rPr>
              <w:t>Население и приравненные к нему категории потребителей (тарифы указываются без учета НДС)</w:t>
            </w:r>
          </w:p>
        </w:tc>
      </w:tr>
      <w:tr w:rsidR="000C6E7B" w:rsidRPr="000C6E7B" w14:paraId="38704A7D"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76F1E0B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1.1</w:t>
            </w:r>
          </w:p>
        </w:tc>
        <w:tc>
          <w:tcPr>
            <w:tcW w:w="4667" w:type="pct"/>
            <w:gridSpan w:val="3"/>
            <w:tcBorders>
              <w:top w:val="single" w:sz="4" w:space="0" w:color="auto"/>
              <w:left w:val="single" w:sz="4" w:space="0" w:color="auto"/>
              <w:bottom w:val="single" w:sz="4" w:space="0" w:color="auto"/>
              <w:right w:val="single" w:sz="4" w:space="0" w:color="auto"/>
            </w:tcBorders>
          </w:tcPr>
          <w:p w14:paraId="38478981" w14:textId="77777777" w:rsidR="000C6E7B" w:rsidRPr="000C6E7B" w:rsidRDefault="000C6E7B" w:rsidP="000C6E7B">
            <w:pPr>
              <w:autoSpaceDE w:val="0"/>
              <w:autoSpaceDN w:val="0"/>
              <w:adjustRightInd w:val="0"/>
              <w:ind w:firstLine="427"/>
              <w:rPr>
                <w:rFonts w:eastAsia="Calibri"/>
                <w:lang w:eastAsia="en-US"/>
              </w:rPr>
            </w:pPr>
            <w:r w:rsidRPr="000C6E7B">
              <w:rPr>
                <w:rFonts w:eastAsia="Calibri"/>
                <w:lang w:eastAsia="en-US"/>
              </w:rPr>
              <w:t>Население и приравненные к нему категории потребителей, за исключением указанных в пунктах 1.2 и 1.3:</w:t>
            </w:r>
          </w:p>
          <w:p w14:paraId="2B72E16C" w14:textId="77777777" w:rsidR="000C6E7B" w:rsidRPr="000C6E7B" w:rsidRDefault="000C6E7B" w:rsidP="000C6E7B">
            <w:pPr>
              <w:autoSpaceDE w:val="0"/>
              <w:autoSpaceDN w:val="0"/>
              <w:adjustRightInd w:val="0"/>
              <w:jc w:val="both"/>
              <w:rPr>
                <w:rFonts w:eastAsia="Calibri"/>
                <w:lang w:eastAsia="en-US"/>
              </w:rPr>
            </w:pPr>
            <w:r w:rsidRPr="000C6E7B">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713EB19E"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D30DBE2"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26702CB8"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0C6E7B" w:rsidRPr="000C6E7B" w14:paraId="47440FB8"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46E6675D" w14:textId="77777777" w:rsidR="000C6E7B" w:rsidRPr="000C6E7B" w:rsidRDefault="000C6E7B" w:rsidP="000C6E7B">
            <w:pPr>
              <w:autoSpaceDE w:val="0"/>
              <w:autoSpaceDN w:val="0"/>
              <w:adjustRightInd w:val="0"/>
              <w:jc w:val="center"/>
              <w:rPr>
                <w:rFonts w:eastAsia="Calibri"/>
                <w:lang w:eastAsia="en-US"/>
              </w:rPr>
            </w:pPr>
          </w:p>
        </w:tc>
        <w:tc>
          <w:tcPr>
            <w:tcW w:w="2788" w:type="pct"/>
            <w:tcBorders>
              <w:top w:val="single" w:sz="4" w:space="0" w:color="auto"/>
              <w:left w:val="single" w:sz="4" w:space="0" w:color="auto"/>
              <w:bottom w:val="single" w:sz="4" w:space="0" w:color="auto"/>
              <w:right w:val="single" w:sz="4" w:space="0" w:color="auto"/>
            </w:tcBorders>
          </w:tcPr>
          <w:p w14:paraId="10183F58"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Одноставочный тариф (в том числе дифференцированный по двум и по трем зонам суток)</w:t>
            </w:r>
          </w:p>
        </w:tc>
        <w:tc>
          <w:tcPr>
            <w:tcW w:w="606" w:type="pct"/>
            <w:tcBorders>
              <w:top w:val="single" w:sz="4" w:space="0" w:color="auto"/>
              <w:left w:val="single" w:sz="4" w:space="0" w:color="auto"/>
              <w:bottom w:val="single" w:sz="4" w:space="0" w:color="auto"/>
              <w:right w:val="single" w:sz="4" w:space="0" w:color="auto"/>
            </w:tcBorders>
            <w:vAlign w:val="center"/>
          </w:tcPr>
          <w:p w14:paraId="0D42BD4F" w14:textId="77777777" w:rsidR="000C6E7B" w:rsidRPr="000C6E7B" w:rsidRDefault="000C6E7B" w:rsidP="000C6E7B">
            <w:pPr>
              <w:autoSpaceDE w:val="0"/>
              <w:autoSpaceDN w:val="0"/>
              <w:adjustRightInd w:val="0"/>
              <w:ind w:right="189"/>
              <w:jc w:val="right"/>
              <w:rPr>
                <w:rFonts w:eastAsia="Calibri"/>
                <w:lang w:eastAsia="en-US"/>
              </w:rPr>
            </w:pPr>
            <w:r w:rsidRPr="000C6E7B">
              <w:rPr>
                <w:rFonts w:eastAsia="Calibri"/>
                <w:lang w:eastAsia="en-US"/>
              </w:rPr>
              <w:t>руб./кВт.ч</w:t>
            </w:r>
          </w:p>
        </w:tc>
        <w:tc>
          <w:tcPr>
            <w:tcW w:w="1273" w:type="pct"/>
            <w:tcBorders>
              <w:top w:val="single" w:sz="4" w:space="0" w:color="auto"/>
              <w:left w:val="single" w:sz="4" w:space="0" w:color="auto"/>
              <w:bottom w:val="single" w:sz="4" w:space="0" w:color="auto"/>
              <w:right w:val="single" w:sz="4" w:space="0" w:color="auto"/>
            </w:tcBorders>
            <w:vAlign w:val="center"/>
          </w:tcPr>
          <w:p w14:paraId="546524DD"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1,58938</w:t>
            </w:r>
          </w:p>
        </w:tc>
      </w:tr>
      <w:tr w:rsidR="000C6E7B" w:rsidRPr="000C6E7B" w14:paraId="412F3A24"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191BF31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lastRenderedPageBreak/>
              <w:t>1</w:t>
            </w:r>
          </w:p>
        </w:tc>
        <w:tc>
          <w:tcPr>
            <w:tcW w:w="2788" w:type="pct"/>
            <w:tcBorders>
              <w:top w:val="single" w:sz="4" w:space="0" w:color="auto"/>
              <w:left w:val="single" w:sz="4" w:space="0" w:color="auto"/>
              <w:bottom w:val="single" w:sz="4" w:space="0" w:color="auto"/>
              <w:right w:val="single" w:sz="4" w:space="0" w:color="auto"/>
            </w:tcBorders>
            <w:vAlign w:val="center"/>
          </w:tcPr>
          <w:p w14:paraId="60498CC0" w14:textId="77777777" w:rsidR="000C6E7B" w:rsidRPr="000C6E7B" w:rsidRDefault="000C6E7B" w:rsidP="000C6E7B">
            <w:pPr>
              <w:autoSpaceDE w:val="0"/>
              <w:autoSpaceDN w:val="0"/>
              <w:adjustRightInd w:val="0"/>
              <w:ind w:firstLine="427"/>
              <w:jc w:val="center"/>
              <w:rPr>
                <w:rFonts w:eastAsia="Calibri"/>
                <w:lang w:eastAsia="en-US"/>
              </w:rPr>
            </w:pPr>
            <w:r w:rsidRPr="000C6E7B">
              <w:rPr>
                <w:rFonts w:eastAsia="Calibri"/>
                <w:lang w:eastAsia="en-US"/>
              </w:rPr>
              <w:t>2</w:t>
            </w:r>
          </w:p>
        </w:tc>
        <w:tc>
          <w:tcPr>
            <w:tcW w:w="606" w:type="pct"/>
            <w:tcBorders>
              <w:top w:val="single" w:sz="4" w:space="0" w:color="auto"/>
              <w:left w:val="single" w:sz="4" w:space="0" w:color="auto"/>
              <w:bottom w:val="single" w:sz="4" w:space="0" w:color="auto"/>
              <w:right w:val="single" w:sz="4" w:space="0" w:color="auto"/>
            </w:tcBorders>
            <w:vAlign w:val="center"/>
          </w:tcPr>
          <w:p w14:paraId="00A981F6" w14:textId="77777777" w:rsidR="000C6E7B" w:rsidRPr="000C6E7B" w:rsidRDefault="000C6E7B" w:rsidP="000C6E7B">
            <w:pPr>
              <w:autoSpaceDE w:val="0"/>
              <w:autoSpaceDN w:val="0"/>
              <w:adjustRightInd w:val="0"/>
              <w:ind w:right="189"/>
              <w:jc w:val="center"/>
              <w:rPr>
                <w:rFonts w:eastAsia="Calibri"/>
                <w:lang w:eastAsia="en-US"/>
              </w:rPr>
            </w:pPr>
            <w:r w:rsidRPr="000C6E7B">
              <w:rPr>
                <w:rFonts w:eastAsia="Calibri"/>
                <w:lang w:eastAsia="en-US"/>
              </w:rPr>
              <w:t>3</w:t>
            </w:r>
          </w:p>
        </w:tc>
        <w:tc>
          <w:tcPr>
            <w:tcW w:w="1273" w:type="pct"/>
            <w:tcBorders>
              <w:top w:val="single" w:sz="4" w:space="0" w:color="auto"/>
              <w:left w:val="single" w:sz="4" w:space="0" w:color="auto"/>
              <w:bottom w:val="single" w:sz="4" w:space="0" w:color="auto"/>
              <w:right w:val="single" w:sz="4" w:space="0" w:color="auto"/>
            </w:tcBorders>
            <w:vAlign w:val="center"/>
          </w:tcPr>
          <w:p w14:paraId="01EB768A"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4</w:t>
            </w:r>
          </w:p>
        </w:tc>
      </w:tr>
      <w:tr w:rsidR="000C6E7B" w:rsidRPr="000C6E7B" w14:paraId="36C1C098" w14:textId="77777777" w:rsidTr="002D6968">
        <w:tc>
          <w:tcPr>
            <w:tcW w:w="333" w:type="pct"/>
            <w:vMerge w:val="restart"/>
            <w:tcBorders>
              <w:top w:val="single" w:sz="4" w:space="0" w:color="auto"/>
              <w:left w:val="single" w:sz="4" w:space="0" w:color="auto"/>
              <w:bottom w:val="single" w:sz="4" w:space="0" w:color="auto"/>
              <w:right w:val="single" w:sz="4" w:space="0" w:color="auto"/>
            </w:tcBorders>
            <w:vAlign w:val="center"/>
          </w:tcPr>
          <w:p w14:paraId="4BD64A49" w14:textId="77777777" w:rsidR="000C6E7B" w:rsidRPr="000C6E7B" w:rsidRDefault="000C6E7B" w:rsidP="000C6E7B">
            <w:pPr>
              <w:autoSpaceDE w:val="0"/>
              <w:autoSpaceDN w:val="0"/>
              <w:adjustRightInd w:val="0"/>
              <w:jc w:val="center"/>
              <w:rPr>
                <w:rFonts w:eastAsia="Calibri"/>
                <w:lang w:eastAsia="en-US"/>
              </w:rPr>
            </w:pPr>
            <w:bookmarkStart w:id="8" w:name="Par21"/>
            <w:bookmarkEnd w:id="8"/>
            <w:r w:rsidRPr="000C6E7B">
              <w:rPr>
                <w:rFonts w:eastAsia="Calibri"/>
                <w:lang w:eastAsia="en-US"/>
              </w:rPr>
              <w:t>1.2</w:t>
            </w:r>
          </w:p>
        </w:tc>
        <w:tc>
          <w:tcPr>
            <w:tcW w:w="4667" w:type="pct"/>
            <w:gridSpan w:val="3"/>
            <w:tcBorders>
              <w:top w:val="single" w:sz="4" w:space="0" w:color="auto"/>
              <w:left w:val="single" w:sz="4" w:space="0" w:color="auto"/>
              <w:bottom w:val="single" w:sz="4" w:space="0" w:color="auto"/>
              <w:right w:val="single" w:sz="4" w:space="0" w:color="auto"/>
            </w:tcBorders>
          </w:tcPr>
          <w:p w14:paraId="76EC9D85"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w:t>
            </w:r>
          </w:p>
          <w:p w14:paraId="6E63F0B3"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B15E6C3"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2427153"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2A02569E"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p>
        </w:tc>
      </w:tr>
      <w:tr w:rsidR="000C6E7B" w:rsidRPr="000C6E7B" w14:paraId="5F4A265A" w14:textId="77777777" w:rsidTr="002D6968">
        <w:tc>
          <w:tcPr>
            <w:tcW w:w="333" w:type="pct"/>
            <w:vMerge/>
            <w:tcBorders>
              <w:top w:val="single" w:sz="4" w:space="0" w:color="auto"/>
              <w:left w:val="single" w:sz="4" w:space="0" w:color="auto"/>
              <w:bottom w:val="single" w:sz="4" w:space="0" w:color="auto"/>
              <w:right w:val="single" w:sz="4" w:space="0" w:color="auto"/>
            </w:tcBorders>
            <w:vAlign w:val="center"/>
          </w:tcPr>
          <w:p w14:paraId="42064EDA" w14:textId="77777777" w:rsidR="000C6E7B" w:rsidRPr="000C6E7B" w:rsidRDefault="000C6E7B" w:rsidP="000C6E7B">
            <w:pPr>
              <w:autoSpaceDE w:val="0"/>
              <w:autoSpaceDN w:val="0"/>
              <w:adjustRightInd w:val="0"/>
              <w:jc w:val="center"/>
              <w:rPr>
                <w:rFonts w:eastAsia="Calibri"/>
                <w:lang w:eastAsia="en-US"/>
              </w:rPr>
            </w:pPr>
          </w:p>
        </w:tc>
        <w:tc>
          <w:tcPr>
            <w:tcW w:w="2788" w:type="pct"/>
            <w:tcBorders>
              <w:top w:val="single" w:sz="4" w:space="0" w:color="auto"/>
              <w:left w:val="single" w:sz="4" w:space="0" w:color="auto"/>
              <w:bottom w:val="single" w:sz="4" w:space="0" w:color="auto"/>
              <w:right w:val="single" w:sz="4" w:space="0" w:color="auto"/>
            </w:tcBorders>
          </w:tcPr>
          <w:p w14:paraId="070BCD8D"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Одноставочный тариф (в том числе дифференцированный по двум и по трем зонам суток)</w:t>
            </w:r>
          </w:p>
        </w:tc>
        <w:tc>
          <w:tcPr>
            <w:tcW w:w="606" w:type="pct"/>
            <w:tcBorders>
              <w:top w:val="single" w:sz="4" w:space="0" w:color="auto"/>
              <w:left w:val="single" w:sz="4" w:space="0" w:color="auto"/>
              <w:bottom w:val="single" w:sz="4" w:space="0" w:color="auto"/>
              <w:right w:val="single" w:sz="4" w:space="0" w:color="auto"/>
            </w:tcBorders>
            <w:vAlign w:val="center"/>
          </w:tcPr>
          <w:p w14:paraId="6AD95138" w14:textId="77777777" w:rsidR="000C6E7B" w:rsidRPr="000C6E7B" w:rsidRDefault="000C6E7B" w:rsidP="000C6E7B">
            <w:pPr>
              <w:autoSpaceDE w:val="0"/>
              <w:autoSpaceDN w:val="0"/>
              <w:adjustRightInd w:val="0"/>
              <w:ind w:right="189"/>
              <w:jc w:val="right"/>
              <w:rPr>
                <w:rFonts w:eastAsia="Calibri"/>
                <w:lang w:eastAsia="en-US"/>
              </w:rPr>
            </w:pPr>
            <w:r w:rsidRPr="000C6E7B">
              <w:rPr>
                <w:rFonts w:eastAsia="Calibri"/>
                <w:lang w:eastAsia="en-US"/>
              </w:rPr>
              <w:t>руб./кВт.ч</w:t>
            </w:r>
          </w:p>
        </w:tc>
        <w:tc>
          <w:tcPr>
            <w:tcW w:w="1273" w:type="pct"/>
            <w:tcBorders>
              <w:top w:val="single" w:sz="4" w:space="0" w:color="auto"/>
              <w:left w:val="single" w:sz="4" w:space="0" w:color="auto"/>
              <w:bottom w:val="single" w:sz="4" w:space="0" w:color="auto"/>
              <w:right w:val="single" w:sz="4" w:space="0" w:color="auto"/>
            </w:tcBorders>
            <w:vAlign w:val="center"/>
          </w:tcPr>
          <w:p w14:paraId="2E0DB79F"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0,86837</w:t>
            </w:r>
          </w:p>
        </w:tc>
      </w:tr>
    </w:tbl>
    <w:p w14:paraId="3AAE317F" w14:textId="77777777" w:rsidR="000C6E7B" w:rsidRPr="000C6E7B" w:rsidRDefault="000C6E7B" w:rsidP="000C6E7B">
      <w:pPr>
        <w:autoSpaceDE w:val="0"/>
        <w:autoSpaceDN w:val="0"/>
        <w:adjustRightInd w:val="0"/>
        <w:jc w:val="center"/>
        <w:rPr>
          <w:rFonts w:eastAsia="Calibri"/>
          <w:lang w:eastAsia="en-US"/>
        </w:rPr>
        <w:sectPr w:rsidR="000C6E7B" w:rsidRPr="000C6E7B" w:rsidSect="008D268E">
          <w:pgSz w:w="16838" w:h="11906" w:orient="landscape"/>
          <w:pgMar w:top="851" w:right="1134" w:bottom="567" w:left="1134" w:header="708" w:footer="708" w:gutter="0"/>
          <w:cols w:space="708"/>
          <w:docGrid w:linePitch="360"/>
        </w:sectPr>
      </w:pPr>
    </w:p>
    <w:tbl>
      <w:tblPr>
        <w:tblW w:w="5061" w:type="pct"/>
        <w:tblCellMar>
          <w:top w:w="102" w:type="dxa"/>
          <w:left w:w="62" w:type="dxa"/>
          <w:bottom w:w="102" w:type="dxa"/>
          <w:right w:w="62" w:type="dxa"/>
        </w:tblCellMar>
        <w:tblLook w:val="0000" w:firstRow="0" w:lastRow="0" w:firstColumn="0" w:lastColumn="0" w:noHBand="0" w:noVBand="0"/>
      </w:tblPr>
      <w:tblGrid>
        <w:gridCol w:w="982"/>
        <w:gridCol w:w="8218"/>
        <w:gridCol w:w="1786"/>
        <w:gridCol w:w="3752"/>
      </w:tblGrid>
      <w:tr w:rsidR="000C6E7B" w:rsidRPr="000C6E7B" w14:paraId="1EA47A86"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47ADB711" w14:textId="77777777" w:rsidR="000C6E7B" w:rsidRPr="000C6E7B" w:rsidRDefault="000C6E7B" w:rsidP="000C6E7B">
            <w:pPr>
              <w:autoSpaceDE w:val="0"/>
              <w:autoSpaceDN w:val="0"/>
              <w:adjustRightInd w:val="0"/>
              <w:jc w:val="center"/>
              <w:rPr>
                <w:rFonts w:eastAsia="Calibri"/>
                <w:lang w:eastAsia="en-US"/>
              </w:rPr>
            </w:pPr>
            <w:r w:rsidRPr="000C6E7B">
              <w:rPr>
                <w:rFonts w:ascii="Calibri" w:eastAsia="Calibri" w:hAnsi="Calibri"/>
                <w:sz w:val="22"/>
                <w:szCs w:val="22"/>
                <w:lang w:eastAsia="en-US"/>
              </w:rPr>
              <w:lastRenderedPageBreak/>
              <w:br w:type="page"/>
            </w:r>
            <w:r w:rsidRPr="000C6E7B">
              <w:rPr>
                <w:rFonts w:eastAsia="Calibri"/>
                <w:lang w:eastAsia="en-US"/>
              </w:rPr>
              <w:t>1</w:t>
            </w:r>
          </w:p>
        </w:tc>
        <w:tc>
          <w:tcPr>
            <w:tcW w:w="2788" w:type="pct"/>
            <w:tcBorders>
              <w:top w:val="single" w:sz="4" w:space="0" w:color="auto"/>
              <w:left w:val="single" w:sz="4" w:space="0" w:color="auto"/>
              <w:bottom w:val="single" w:sz="4" w:space="0" w:color="auto"/>
              <w:right w:val="single" w:sz="4" w:space="0" w:color="auto"/>
            </w:tcBorders>
            <w:vAlign w:val="center"/>
          </w:tcPr>
          <w:p w14:paraId="6E54F086" w14:textId="77777777" w:rsidR="000C6E7B" w:rsidRPr="000C6E7B" w:rsidRDefault="000C6E7B" w:rsidP="000C6E7B">
            <w:pPr>
              <w:autoSpaceDE w:val="0"/>
              <w:autoSpaceDN w:val="0"/>
              <w:adjustRightInd w:val="0"/>
              <w:ind w:firstLine="427"/>
              <w:jc w:val="center"/>
              <w:rPr>
                <w:rFonts w:eastAsia="Calibri"/>
                <w:lang w:eastAsia="en-US"/>
              </w:rPr>
            </w:pPr>
            <w:r w:rsidRPr="000C6E7B">
              <w:rPr>
                <w:rFonts w:eastAsia="Calibri"/>
                <w:lang w:eastAsia="en-US"/>
              </w:rPr>
              <w:t>2</w:t>
            </w:r>
          </w:p>
        </w:tc>
        <w:tc>
          <w:tcPr>
            <w:tcW w:w="606" w:type="pct"/>
            <w:tcBorders>
              <w:top w:val="single" w:sz="4" w:space="0" w:color="auto"/>
              <w:left w:val="single" w:sz="4" w:space="0" w:color="auto"/>
              <w:bottom w:val="single" w:sz="4" w:space="0" w:color="auto"/>
              <w:right w:val="single" w:sz="4" w:space="0" w:color="auto"/>
            </w:tcBorders>
            <w:vAlign w:val="center"/>
          </w:tcPr>
          <w:p w14:paraId="4B9C2D5B" w14:textId="77777777" w:rsidR="000C6E7B" w:rsidRPr="000C6E7B" w:rsidRDefault="000C6E7B" w:rsidP="000C6E7B">
            <w:pPr>
              <w:autoSpaceDE w:val="0"/>
              <w:autoSpaceDN w:val="0"/>
              <w:adjustRightInd w:val="0"/>
              <w:ind w:right="189"/>
              <w:jc w:val="center"/>
              <w:rPr>
                <w:rFonts w:eastAsia="Calibri"/>
                <w:lang w:eastAsia="en-US"/>
              </w:rPr>
            </w:pPr>
            <w:r w:rsidRPr="000C6E7B">
              <w:rPr>
                <w:rFonts w:eastAsia="Calibri"/>
                <w:lang w:eastAsia="en-US"/>
              </w:rPr>
              <w:t>3</w:t>
            </w:r>
          </w:p>
        </w:tc>
        <w:tc>
          <w:tcPr>
            <w:tcW w:w="1273" w:type="pct"/>
            <w:tcBorders>
              <w:top w:val="single" w:sz="4" w:space="0" w:color="auto"/>
              <w:left w:val="single" w:sz="4" w:space="0" w:color="auto"/>
              <w:bottom w:val="single" w:sz="4" w:space="0" w:color="auto"/>
              <w:right w:val="single" w:sz="4" w:space="0" w:color="auto"/>
            </w:tcBorders>
            <w:vAlign w:val="center"/>
          </w:tcPr>
          <w:p w14:paraId="4184CC75"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4</w:t>
            </w:r>
          </w:p>
        </w:tc>
      </w:tr>
      <w:tr w:rsidR="000C6E7B" w:rsidRPr="000C6E7B" w14:paraId="0F2096F7" w14:textId="77777777" w:rsidTr="002D6968">
        <w:tc>
          <w:tcPr>
            <w:tcW w:w="333" w:type="pct"/>
            <w:vMerge w:val="restart"/>
            <w:tcBorders>
              <w:top w:val="single" w:sz="4" w:space="0" w:color="auto"/>
              <w:left w:val="single" w:sz="4" w:space="0" w:color="auto"/>
              <w:bottom w:val="single" w:sz="4" w:space="0" w:color="auto"/>
              <w:right w:val="single" w:sz="4" w:space="0" w:color="auto"/>
            </w:tcBorders>
            <w:vAlign w:val="center"/>
          </w:tcPr>
          <w:p w14:paraId="26FD2E3D" w14:textId="77777777" w:rsidR="000C6E7B" w:rsidRPr="000C6E7B" w:rsidRDefault="000C6E7B" w:rsidP="000C6E7B">
            <w:pPr>
              <w:autoSpaceDE w:val="0"/>
              <w:autoSpaceDN w:val="0"/>
              <w:adjustRightInd w:val="0"/>
              <w:jc w:val="center"/>
              <w:rPr>
                <w:rFonts w:eastAsia="Calibri"/>
                <w:lang w:eastAsia="en-US"/>
              </w:rPr>
            </w:pPr>
            <w:bookmarkStart w:id="9" w:name="Par30"/>
            <w:bookmarkEnd w:id="9"/>
            <w:r w:rsidRPr="000C6E7B">
              <w:rPr>
                <w:rFonts w:eastAsia="Calibri"/>
                <w:lang w:eastAsia="en-US"/>
              </w:rPr>
              <w:t>1.3</w:t>
            </w:r>
          </w:p>
        </w:tc>
        <w:tc>
          <w:tcPr>
            <w:tcW w:w="4667" w:type="pct"/>
            <w:gridSpan w:val="3"/>
            <w:tcBorders>
              <w:top w:val="single" w:sz="4" w:space="0" w:color="auto"/>
              <w:left w:val="single" w:sz="4" w:space="0" w:color="auto"/>
              <w:bottom w:val="single" w:sz="4" w:space="0" w:color="auto"/>
              <w:right w:val="single" w:sz="4" w:space="0" w:color="auto"/>
            </w:tcBorders>
          </w:tcPr>
          <w:p w14:paraId="59E39F8B"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Население, проживающее в сельских населенных пунктах и приравненные к ним:</w:t>
            </w:r>
          </w:p>
          <w:p w14:paraId="0C6C78FB"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869F4B9"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53DE383E"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0C6E7B" w:rsidRPr="000C6E7B" w14:paraId="43C82B0A" w14:textId="77777777" w:rsidTr="002D6968">
        <w:tc>
          <w:tcPr>
            <w:tcW w:w="333" w:type="pct"/>
            <w:vMerge/>
            <w:tcBorders>
              <w:top w:val="single" w:sz="4" w:space="0" w:color="auto"/>
              <w:left w:val="single" w:sz="4" w:space="0" w:color="auto"/>
              <w:bottom w:val="single" w:sz="4" w:space="0" w:color="auto"/>
              <w:right w:val="single" w:sz="4" w:space="0" w:color="auto"/>
            </w:tcBorders>
            <w:vAlign w:val="center"/>
          </w:tcPr>
          <w:p w14:paraId="704C3F8B" w14:textId="77777777" w:rsidR="000C6E7B" w:rsidRPr="000C6E7B" w:rsidRDefault="000C6E7B" w:rsidP="000C6E7B">
            <w:pPr>
              <w:autoSpaceDE w:val="0"/>
              <w:autoSpaceDN w:val="0"/>
              <w:adjustRightInd w:val="0"/>
              <w:jc w:val="center"/>
              <w:rPr>
                <w:rFonts w:eastAsia="Calibri"/>
                <w:lang w:eastAsia="en-US"/>
              </w:rPr>
            </w:pPr>
          </w:p>
        </w:tc>
        <w:tc>
          <w:tcPr>
            <w:tcW w:w="2788" w:type="pct"/>
            <w:tcBorders>
              <w:top w:val="single" w:sz="4" w:space="0" w:color="auto"/>
              <w:left w:val="single" w:sz="4" w:space="0" w:color="auto"/>
              <w:bottom w:val="single" w:sz="4" w:space="0" w:color="auto"/>
              <w:right w:val="single" w:sz="4" w:space="0" w:color="auto"/>
            </w:tcBorders>
          </w:tcPr>
          <w:p w14:paraId="382EB214"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Одноставочный тариф (в том числе дифференцированный по двум и по трем зонам суток)</w:t>
            </w:r>
          </w:p>
        </w:tc>
        <w:tc>
          <w:tcPr>
            <w:tcW w:w="606" w:type="pct"/>
            <w:tcBorders>
              <w:top w:val="single" w:sz="4" w:space="0" w:color="auto"/>
              <w:left w:val="single" w:sz="4" w:space="0" w:color="auto"/>
              <w:bottom w:val="single" w:sz="4" w:space="0" w:color="auto"/>
              <w:right w:val="single" w:sz="4" w:space="0" w:color="auto"/>
            </w:tcBorders>
            <w:vAlign w:val="center"/>
          </w:tcPr>
          <w:p w14:paraId="72728965" w14:textId="77777777" w:rsidR="000C6E7B" w:rsidRPr="000C6E7B" w:rsidRDefault="000C6E7B" w:rsidP="000C6E7B">
            <w:pPr>
              <w:autoSpaceDE w:val="0"/>
              <w:autoSpaceDN w:val="0"/>
              <w:adjustRightInd w:val="0"/>
              <w:ind w:right="189"/>
              <w:jc w:val="right"/>
              <w:rPr>
                <w:rFonts w:eastAsia="Calibri"/>
                <w:lang w:eastAsia="en-US"/>
              </w:rPr>
            </w:pPr>
            <w:r w:rsidRPr="000C6E7B">
              <w:rPr>
                <w:rFonts w:eastAsia="Calibri"/>
                <w:lang w:eastAsia="en-US"/>
              </w:rPr>
              <w:t>руб./кВт.ч</w:t>
            </w:r>
          </w:p>
        </w:tc>
        <w:tc>
          <w:tcPr>
            <w:tcW w:w="1273" w:type="pct"/>
            <w:tcBorders>
              <w:top w:val="single" w:sz="4" w:space="0" w:color="auto"/>
              <w:left w:val="single" w:sz="4" w:space="0" w:color="auto"/>
              <w:bottom w:val="single" w:sz="4" w:space="0" w:color="auto"/>
              <w:right w:val="single" w:sz="4" w:space="0" w:color="auto"/>
            </w:tcBorders>
            <w:vAlign w:val="center"/>
          </w:tcPr>
          <w:p w14:paraId="2F0DE99E"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0,86837</w:t>
            </w:r>
          </w:p>
        </w:tc>
      </w:tr>
      <w:tr w:rsidR="000C6E7B" w:rsidRPr="000C6E7B" w14:paraId="2927BDA0"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7127F3E6"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1.4</w:t>
            </w:r>
          </w:p>
        </w:tc>
        <w:tc>
          <w:tcPr>
            <w:tcW w:w="4667" w:type="pct"/>
            <w:gridSpan w:val="3"/>
            <w:tcBorders>
              <w:top w:val="single" w:sz="4" w:space="0" w:color="auto"/>
              <w:left w:val="single" w:sz="4" w:space="0" w:color="auto"/>
              <w:bottom w:val="single" w:sz="4" w:space="0" w:color="auto"/>
              <w:right w:val="single" w:sz="4" w:space="0" w:color="auto"/>
            </w:tcBorders>
          </w:tcPr>
          <w:p w14:paraId="24C4B385" w14:textId="77777777" w:rsidR="000C6E7B" w:rsidRPr="000C6E7B" w:rsidRDefault="000C6E7B" w:rsidP="000C6E7B">
            <w:pPr>
              <w:autoSpaceDE w:val="0"/>
              <w:autoSpaceDN w:val="0"/>
              <w:adjustRightInd w:val="0"/>
              <w:ind w:firstLine="427"/>
              <w:rPr>
                <w:rFonts w:eastAsia="Calibri"/>
                <w:lang w:eastAsia="en-US"/>
              </w:rPr>
            </w:pPr>
            <w:r w:rsidRPr="000C6E7B">
              <w:rPr>
                <w:rFonts w:eastAsia="Calibri"/>
                <w:lang w:eastAsia="en-US"/>
              </w:rPr>
              <w:t>Приравненные к населению категории потребителей, за исключением указанных в пункте 71(1) Основ ценообразования:</w:t>
            </w:r>
          </w:p>
        </w:tc>
      </w:tr>
      <w:tr w:rsidR="000C6E7B" w:rsidRPr="000C6E7B" w14:paraId="682B89E1" w14:textId="77777777" w:rsidTr="002D6968">
        <w:tc>
          <w:tcPr>
            <w:tcW w:w="333" w:type="pct"/>
            <w:vMerge w:val="restart"/>
            <w:tcBorders>
              <w:top w:val="single" w:sz="4" w:space="0" w:color="auto"/>
              <w:left w:val="single" w:sz="4" w:space="0" w:color="auto"/>
              <w:bottom w:val="single" w:sz="4" w:space="0" w:color="auto"/>
              <w:right w:val="single" w:sz="4" w:space="0" w:color="auto"/>
            </w:tcBorders>
            <w:vAlign w:val="center"/>
          </w:tcPr>
          <w:p w14:paraId="74A26176"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1.4.1</w:t>
            </w:r>
          </w:p>
        </w:tc>
        <w:tc>
          <w:tcPr>
            <w:tcW w:w="4667" w:type="pct"/>
            <w:gridSpan w:val="3"/>
            <w:tcBorders>
              <w:top w:val="single" w:sz="4" w:space="0" w:color="auto"/>
              <w:left w:val="single" w:sz="4" w:space="0" w:color="auto"/>
              <w:bottom w:val="single" w:sz="4" w:space="0" w:color="auto"/>
              <w:right w:val="single" w:sz="4" w:space="0" w:color="auto"/>
            </w:tcBorders>
          </w:tcPr>
          <w:p w14:paraId="1481F0DE"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Садоводческие некоммерческие товарищества и огороднические некоммерческие товарищества.</w:t>
            </w:r>
          </w:p>
          <w:p w14:paraId="58023802"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0C6E7B" w:rsidRPr="000C6E7B" w14:paraId="4A72141D" w14:textId="77777777" w:rsidTr="002D6968">
        <w:tc>
          <w:tcPr>
            <w:tcW w:w="333" w:type="pct"/>
            <w:vMerge/>
            <w:tcBorders>
              <w:top w:val="single" w:sz="4" w:space="0" w:color="auto"/>
              <w:left w:val="single" w:sz="4" w:space="0" w:color="auto"/>
              <w:bottom w:val="single" w:sz="4" w:space="0" w:color="auto"/>
              <w:right w:val="single" w:sz="4" w:space="0" w:color="auto"/>
            </w:tcBorders>
            <w:vAlign w:val="center"/>
          </w:tcPr>
          <w:p w14:paraId="69555ED1" w14:textId="77777777" w:rsidR="000C6E7B" w:rsidRPr="000C6E7B" w:rsidRDefault="000C6E7B" w:rsidP="000C6E7B">
            <w:pPr>
              <w:autoSpaceDE w:val="0"/>
              <w:autoSpaceDN w:val="0"/>
              <w:adjustRightInd w:val="0"/>
              <w:jc w:val="center"/>
              <w:rPr>
                <w:rFonts w:eastAsia="Calibri"/>
                <w:lang w:eastAsia="en-US"/>
              </w:rPr>
            </w:pPr>
          </w:p>
        </w:tc>
        <w:tc>
          <w:tcPr>
            <w:tcW w:w="2788" w:type="pct"/>
            <w:tcBorders>
              <w:top w:val="single" w:sz="4" w:space="0" w:color="auto"/>
              <w:left w:val="single" w:sz="4" w:space="0" w:color="auto"/>
              <w:bottom w:val="single" w:sz="4" w:space="0" w:color="auto"/>
              <w:right w:val="single" w:sz="4" w:space="0" w:color="auto"/>
            </w:tcBorders>
          </w:tcPr>
          <w:p w14:paraId="0B236F37" w14:textId="77777777" w:rsidR="000C6E7B" w:rsidRPr="000C6E7B" w:rsidRDefault="000C6E7B" w:rsidP="000C6E7B">
            <w:pPr>
              <w:autoSpaceDE w:val="0"/>
              <w:autoSpaceDN w:val="0"/>
              <w:adjustRightInd w:val="0"/>
              <w:jc w:val="both"/>
              <w:rPr>
                <w:rFonts w:eastAsia="Calibri"/>
                <w:lang w:eastAsia="en-US"/>
              </w:rPr>
            </w:pPr>
            <w:r w:rsidRPr="000C6E7B">
              <w:rPr>
                <w:rFonts w:eastAsia="Calibri"/>
                <w:lang w:eastAsia="en-US"/>
              </w:rPr>
              <w:t>Одноставочный тариф (в том числе дифференцированный по двум и по трем зонам суток)</w:t>
            </w:r>
          </w:p>
        </w:tc>
        <w:tc>
          <w:tcPr>
            <w:tcW w:w="606" w:type="pct"/>
            <w:tcBorders>
              <w:top w:val="single" w:sz="4" w:space="0" w:color="auto"/>
              <w:left w:val="single" w:sz="4" w:space="0" w:color="auto"/>
              <w:bottom w:val="single" w:sz="4" w:space="0" w:color="auto"/>
              <w:right w:val="single" w:sz="4" w:space="0" w:color="auto"/>
            </w:tcBorders>
            <w:vAlign w:val="center"/>
          </w:tcPr>
          <w:p w14:paraId="696E4B0C" w14:textId="77777777" w:rsidR="000C6E7B" w:rsidRPr="000C6E7B" w:rsidRDefault="000C6E7B" w:rsidP="000C6E7B">
            <w:pPr>
              <w:autoSpaceDE w:val="0"/>
              <w:autoSpaceDN w:val="0"/>
              <w:adjustRightInd w:val="0"/>
              <w:ind w:right="189"/>
              <w:jc w:val="right"/>
              <w:rPr>
                <w:rFonts w:eastAsia="Calibri"/>
                <w:lang w:eastAsia="en-US"/>
              </w:rPr>
            </w:pPr>
            <w:r w:rsidRPr="000C6E7B">
              <w:rPr>
                <w:rFonts w:eastAsia="Calibri"/>
                <w:lang w:eastAsia="en-US"/>
              </w:rPr>
              <w:t>руб./кВт.ч</w:t>
            </w:r>
          </w:p>
        </w:tc>
        <w:tc>
          <w:tcPr>
            <w:tcW w:w="1273" w:type="pct"/>
            <w:tcBorders>
              <w:top w:val="single" w:sz="4" w:space="0" w:color="auto"/>
              <w:left w:val="single" w:sz="4" w:space="0" w:color="auto"/>
              <w:bottom w:val="single" w:sz="4" w:space="0" w:color="auto"/>
              <w:right w:val="single" w:sz="4" w:space="0" w:color="auto"/>
            </w:tcBorders>
            <w:vAlign w:val="center"/>
          </w:tcPr>
          <w:p w14:paraId="474202C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0,86837</w:t>
            </w:r>
          </w:p>
        </w:tc>
      </w:tr>
    </w:tbl>
    <w:p w14:paraId="157A8BBB" w14:textId="77777777" w:rsidR="000C6E7B" w:rsidRPr="000C6E7B" w:rsidRDefault="000C6E7B" w:rsidP="000C6E7B">
      <w:pPr>
        <w:autoSpaceDE w:val="0"/>
        <w:autoSpaceDN w:val="0"/>
        <w:adjustRightInd w:val="0"/>
        <w:jc w:val="center"/>
        <w:rPr>
          <w:rFonts w:eastAsia="Calibri"/>
          <w:lang w:eastAsia="en-US"/>
        </w:rPr>
        <w:sectPr w:rsidR="000C6E7B" w:rsidRPr="000C6E7B" w:rsidSect="008D268E">
          <w:pgSz w:w="16838" w:h="11906" w:orient="landscape"/>
          <w:pgMar w:top="851" w:right="1134" w:bottom="567" w:left="1134" w:header="708" w:footer="708" w:gutter="0"/>
          <w:cols w:space="708"/>
          <w:docGrid w:linePitch="360"/>
        </w:sectPr>
      </w:pPr>
    </w:p>
    <w:tbl>
      <w:tblPr>
        <w:tblW w:w="5061" w:type="pct"/>
        <w:tblCellMar>
          <w:top w:w="102" w:type="dxa"/>
          <w:left w:w="62" w:type="dxa"/>
          <w:bottom w:w="102" w:type="dxa"/>
          <w:right w:w="62" w:type="dxa"/>
        </w:tblCellMar>
        <w:tblLook w:val="0000" w:firstRow="0" w:lastRow="0" w:firstColumn="0" w:lastColumn="0" w:noHBand="0" w:noVBand="0"/>
      </w:tblPr>
      <w:tblGrid>
        <w:gridCol w:w="982"/>
        <w:gridCol w:w="8218"/>
        <w:gridCol w:w="1786"/>
        <w:gridCol w:w="3752"/>
      </w:tblGrid>
      <w:tr w:rsidR="000C6E7B" w:rsidRPr="000C6E7B" w14:paraId="1DC28838" w14:textId="77777777" w:rsidTr="002D6968">
        <w:tc>
          <w:tcPr>
            <w:tcW w:w="333" w:type="pct"/>
            <w:tcBorders>
              <w:top w:val="single" w:sz="4" w:space="0" w:color="auto"/>
              <w:left w:val="single" w:sz="4" w:space="0" w:color="auto"/>
              <w:bottom w:val="single" w:sz="4" w:space="0" w:color="auto"/>
              <w:right w:val="single" w:sz="4" w:space="0" w:color="auto"/>
            </w:tcBorders>
            <w:vAlign w:val="center"/>
          </w:tcPr>
          <w:p w14:paraId="194F4DB1" w14:textId="77777777" w:rsidR="000C6E7B" w:rsidRPr="000C6E7B" w:rsidRDefault="000C6E7B" w:rsidP="000C6E7B">
            <w:pPr>
              <w:autoSpaceDE w:val="0"/>
              <w:autoSpaceDN w:val="0"/>
              <w:adjustRightInd w:val="0"/>
              <w:jc w:val="center"/>
              <w:rPr>
                <w:rFonts w:eastAsia="Calibri"/>
                <w:lang w:eastAsia="en-US"/>
              </w:rPr>
            </w:pPr>
            <w:r w:rsidRPr="000C6E7B">
              <w:rPr>
                <w:rFonts w:ascii="Calibri" w:eastAsia="Calibri" w:hAnsi="Calibri"/>
                <w:sz w:val="22"/>
                <w:szCs w:val="22"/>
                <w:lang w:eastAsia="en-US"/>
              </w:rPr>
              <w:lastRenderedPageBreak/>
              <w:br w:type="page"/>
            </w:r>
            <w:r w:rsidRPr="000C6E7B">
              <w:rPr>
                <w:rFonts w:eastAsia="Calibri"/>
                <w:lang w:eastAsia="en-US"/>
              </w:rPr>
              <w:t>1</w:t>
            </w:r>
          </w:p>
        </w:tc>
        <w:tc>
          <w:tcPr>
            <w:tcW w:w="2788" w:type="pct"/>
            <w:tcBorders>
              <w:top w:val="single" w:sz="4" w:space="0" w:color="auto"/>
              <w:left w:val="single" w:sz="4" w:space="0" w:color="auto"/>
              <w:bottom w:val="single" w:sz="4" w:space="0" w:color="auto"/>
              <w:right w:val="single" w:sz="4" w:space="0" w:color="auto"/>
            </w:tcBorders>
            <w:vAlign w:val="center"/>
          </w:tcPr>
          <w:p w14:paraId="12644117"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2</w:t>
            </w:r>
          </w:p>
        </w:tc>
        <w:tc>
          <w:tcPr>
            <w:tcW w:w="606" w:type="pct"/>
            <w:tcBorders>
              <w:top w:val="single" w:sz="4" w:space="0" w:color="auto"/>
              <w:left w:val="single" w:sz="4" w:space="0" w:color="auto"/>
              <w:bottom w:val="single" w:sz="4" w:space="0" w:color="auto"/>
              <w:right w:val="single" w:sz="4" w:space="0" w:color="auto"/>
            </w:tcBorders>
            <w:vAlign w:val="center"/>
          </w:tcPr>
          <w:p w14:paraId="2B21D544" w14:textId="77777777" w:rsidR="000C6E7B" w:rsidRPr="000C6E7B" w:rsidRDefault="000C6E7B" w:rsidP="000C6E7B">
            <w:pPr>
              <w:autoSpaceDE w:val="0"/>
              <w:autoSpaceDN w:val="0"/>
              <w:adjustRightInd w:val="0"/>
              <w:ind w:right="189"/>
              <w:jc w:val="center"/>
              <w:rPr>
                <w:rFonts w:eastAsia="Calibri"/>
                <w:lang w:eastAsia="en-US"/>
              </w:rPr>
            </w:pPr>
            <w:r w:rsidRPr="000C6E7B">
              <w:rPr>
                <w:rFonts w:eastAsia="Calibri"/>
                <w:lang w:eastAsia="en-US"/>
              </w:rPr>
              <w:t>3</w:t>
            </w:r>
          </w:p>
        </w:tc>
        <w:tc>
          <w:tcPr>
            <w:tcW w:w="1273" w:type="pct"/>
            <w:tcBorders>
              <w:top w:val="single" w:sz="4" w:space="0" w:color="auto"/>
              <w:left w:val="single" w:sz="4" w:space="0" w:color="auto"/>
              <w:bottom w:val="single" w:sz="4" w:space="0" w:color="auto"/>
              <w:right w:val="single" w:sz="4" w:space="0" w:color="auto"/>
            </w:tcBorders>
            <w:vAlign w:val="center"/>
          </w:tcPr>
          <w:p w14:paraId="4BFF573C"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4</w:t>
            </w:r>
          </w:p>
        </w:tc>
      </w:tr>
      <w:tr w:rsidR="000C6E7B" w:rsidRPr="000C6E7B" w14:paraId="0B05C50C" w14:textId="77777777" w:rsidTr="002D6968">
        <w:tc>
          <w:tcPr>
            <w:tcW w:w="333" w:type="pct"/>
            <w:vMerge w:val="restart"/>
            <w:tcBorders>
              <w:top w:val="single" w:sz="4" w:space="0" w:color="auto"/>
              <w:left w:val="single" w:sz="4" w:space="0" w:color="auto"/>
              <w:bottom w:val="single" w:sz="4" w:space="0" w:color="auto"/>
              <w:right w:val="single" w:sz="4" w:space="0" w:color="auto"/>
            </w:tcBorders>
            <w:vAlign w:val="center"/>
          </w:tcPr>
          <w:p w14:paraId="4AF083A4"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1.4.2</w:t>
            </w:r>
          </w:p>
        </w:tc>
        <w:tc>
          <w:tcPr>
            <w:tcW w:w="4667" w:type="pct"/>
            <w:gridSpan w:val="3"/>
            <w:tcBorders>
              <w:top w:val="single" w:sz="4" w:space="0" w:color="auto"/>
              <w:left w:val="single" w:sz="4" w:space="0" w:color="auto"/>
              <w:bottom w:val="single" w:sz="4" w:space="0" w:color="auto"/>
              <w:right w:val="single" w:sz="4" w:space="0" w:color="auto"/>
            </w:tcBorders>
          </w:tcPr>
          <w:p w14:paraId="07F7065E"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2ABC0B2F"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0C6E7B" w:rsidRPr="000C6E7B" w14:paraId="21F168F3" w14:textId="77777777" w:rsidTr="002D6968">
        <w:tc>
          <w:tcPr>
            <w:tcW w:w="333" w:type="pct"/>
            <w:vMerge/>
            <w:tcBorders>
              <w:top w:val="single" w:sz="4" w:space="0" w:color="auto"/>
              <w:left w:val="single" w:sz="4" w:space="0" w:color="auto"/>
              <w:bottom w:val="single" w:sz="4" w:space="0" w:color="auto"/>
              <w:right w:val="single" w:sz="4" w:space="0" w:color="auto"/>
            </w:tcBorders>
            <w:vAlign w:val="center"/>
          </w:tcPr>
          <w:p w14:paraId="77650EF5" w14:textId="77777777" w:rsidR="000C6E7B" w:rsidRPr="000C6E7B" w:rsidRDefault="000C6E7B" w:rsidP="000C6E7B">
            <w:pPr>
              <w:autoSpaceDE w:val="0"/>
              <w:autoSpaceDN w:val="0"/>
              <w:adjustRightInd w:val="0"/>
              <w:jc w:val="center"/>
              <w:rPr>
                <w:rFonts w:eastAsia="Calibri"/>
                <w:lang w:eastAsia="en-US"/>
              </w:rPr>
            </w:pPr>
          </w:p>
        </w:tc>
        <w:tc>
          <w:tcPr>
            <w:tcW w:w="2788" w:type="pct"/>
            <w:tcBorders>
              <w:top w:val="single" w:sz="4" w:space="0" w:color="auto"/>
              <w:left w:val="single" w:sz="4" w:space="0" w:color="auto"/>
              <w:bottom w:val="single" w:sz="4" w:space="0" w:color="auto"/>
              <w:right w:val="single" w:sz="4" w:space="0" w:color="auto"/>
            </w:tcBorders>
          </w:tcPr>
          <w:p w14:paraId="7AFBD6A5"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Одноставочный тариф (в том числе дифференцированный по двум и по трем зонам суток)</w:t>
            </w:r>
          </w:p>
        </w:tc>
        <w:tc>
          <w:tcPr>
            <w:tcW w:w="606" w:type="pct"/>
            <w:tcBorders>
              <w:top w:val="single" w:sz="4" w:space="0" w:color="auto"/>
              <w:left w:val="single" w:sz="4" w:space="0" w:color="auto"/>
              <w:bottom w:val="single" w:sz="4" w:space="0" w:color="auto"/>
              <w:right w:val="single" w:sz="4" w:space="0" w:color="auto"/>
            </w:tcBorders>
            <w:vAlign w:val="center"/>
          </w:tcPr>
          <w:p w14:paraId="2A666BB5" w14:textId="77777777" w:rsidR="000C6E7B" w:rsidRPr="000C6E7B" w:rsidRDefault="000C6E7B" w:rsidP="000C6E7B">
            <w:pPr>
              <w:autoSpaceDE w:val="0"/>
              <w:autoSpaceDN w:val="0"/>
              <w:adjustRightInd w:val="0"/>
              <w:ind w:right="189"/>
              <w:jc w:val="right"/>
              <w:rPr>
                <w:rFonts w:eastAsia="Calibri"/>
                <w:lang w:eastAsia="en-US"/>
              </w:rPr>
            </w:pPr>
            <w:r w:rsidRPr="000C6E7B">
              <w:rPr>
                <w:rFonts w:eastAsia="Calibri"/>
                <w:lang w:eastAsia="en-US"/>
              </w:rPr>
              <w:t>руб./кВт.ч</w:t>
            </w:r>
          </w:p>
        </w:tc>
        <w:tc>
          <w:tcPr>
            <w:tcW w:w="1273" w:type="pct"/>
            <w:tcBorders>
              <w:top w:val="single" w:sz="4" w:space="0" w:color="auto"/>
              <w:left w:val="single" w:sz="4" w:space="0" w:color="auto"/>
              <w:bottom w:val="single" w:sz="4" w:space="0" w:color="auto"/>
              <w:right w:val="single" w:sz="4" w:space="0" w:color="auto"/>
            </w:tcBorders>
            <w:vAlign w:val="center"/>
          </w:tcPr>
          <w:p w14:paraId="363ECAA8"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1,58938</w:t>
            </w:r>
          </w:p>
        </w:tc>
      </w:tr>
      <w:tr w:rsidR="000C6E7B" w:rsidRPr="000C6E7B" w14:paraId="719D7D1F" w14:textId="77777777" w:rsidTr="002D6968">
        <w:tc>
          <w:tcPr>
            <w:tcW w:w="333" w:type="pct"/>
            <w:vMerge w:val="restart"/>
            <w:tcBorders>
              <w:top w:val="single" w:sz="4" w:space="0" w:color="auto"/>
              <w:left w:val="single" w:sz="4" w:space="0" w:color="auto"/>
              <w:bottom w:val="single" w:sz="4" w:space="0" w:color="auto"/>
              <w:right w:val="single" w:sz="4" w:space="0" w:color="auto"/>
            </w:tcBorders>
            <w:vAlign w:val="center"/>
          </w:tcPr>
          <w:p w14:paraId="4553E48E"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1.4.3</w:t>
            </w:r>
          </w:p>
        </w:tc>
        <w:tc>
          <w:tcPr>
            <w:tcW w:w="4667" w:type="pct"/>
            <w:gridSpan w:val="3"/>
            <w:tcBorders>
              <w:top w:val="single" w:sz="4" w:space="0" w:color="auto"/>
              <w:left w:val="single" w:sz="4" w:space="0" w:color="auto"/>
              <w:bottom w:val="single" w:sz="4" w:space="0" w:color="auto"/>
              <w:right w:val="single" w:sz="4" w:space="0" w:color="auto"/>
            </w:tcBorders>
          </w:tcPr>
          <w:p w14:paraId="3E73F0DB"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Содержащиеся за счет прихожан религиозные организации.</w:t>
            </w:r>
          </w:p>
          <w:p w14:paraId="00EBD02A"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0C6E7B" w:rsidRPr="000C6E7B" w14:paraId="0A284D78" w14:textId="77777777" w:rsidTr="002D6968">
        <w:tc>
          <w:tcPr>
            <w:tcW w:w="333" w:type="pct"/>
            <w:vMerge/>
            <w:tcBorders>
              <w:top w:val="single" w:sz="4" w:space="0" w:color="auto"/>
              <w:left w:val="single" w:sz="4" w:space="0" w:color="auto"/>
              <w:bottom w:val="single" w:sz="4" w:space="0" w:color="auto"/>
              <w:right w:val="single" w:sz="4" w:space="0" w:color="auto"/>
            </w:tcBorders>
            <w:vAlign w:val="center"/>
          </w:tcPr>
          <w:p w14:paraId="41D6125D" w14:textId="77777777" w:rsidR="000C6E7B" w:rsidRPr="000C6E7B" w:rsidRDefault="000C6E7B" w:rsidP="000C6E7B">
            <w:pPr>
              <w:autoSpaceDE w:val="0"/>
              <w:autoSpaceDN w:val="0"/>
              <w:adjustRightInd w:val="0"/>
              <w:jc w:val="center"/>
              <w:rPr>
                <w:rFonts w:eastAsia="Calibri"/>
                <w:lang w:eastAsia="en-US"/>
              </w:rPr>
            </w:pPr>
          </w:p>
        </w:tc>
        <w:tc>
          <w:tcPr>
            <w:tcW w:w="2788" w:type="pct"/>
            <w:tcBorders>
              <w:top w:val="single" w:sz="4" w:space="0" w:color="auto"/>
              <w:left w:val="single" w:sz="4" w:space="0" w:color="auto"/>
              <w:bottom w:val="single" w:sz="4" w:space="0" w:color="auto"/>
              <w:right w:val="single" w:sz="4" w:space="0" w:color="auto"/>
            </w:tcBorders>
          </w:tcPr>
          <w:p w14:paraId="4C8B41CA"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Одноставочный тариф (в том числе дифференцированный по двум и по трем зонам суток)</w:t>
            </w:r>
          </w:p>
        </w:tc>
        <w:tc>
          <w:tcPr>
            <w:tcW w:w="606" w:type="pct"/>
            <w:tcBorders>
              <w:top w:val="single" w:sz="4" w:space="0" w:color="auto"/>
              <w:left w:val="single" w:sz="4" w:space="0" w:color="auto"/>
              <w:bottom w:val="single" w:sz="4" w:space="0" w:color="auto"/>
              <w:right w:val="single" w:sz="4" w:space="0" w:color="auto"/>
            </w:tcBorders>
            <w:vAlign w:val="center"/>
          </w:tcPr>
          <w:p w14:paraId="1567D194" w14:textId="77777777" w:rsidR="000C6E7B" w:rsidRPr="000C6E7B" w:rsidRDefault="000C6E7B" w:rsidP="000C6E7B">
            <w:pPr>
              <w:tabs>
                <w:tab w:val="left" w:pos="1485"/>
              </w:tabs>
              <w:autoSpaceDE w:val="0"/>
              <w:autoSpaceDN w:val="0"/>
              <w:adjustRightInd w:val="0"/>
              <w:ind w:right="189"/>
              <w:jc w:val="right"/>
              <w:rPr>
                <w:rFonts w:eastAsia="Calibri"/>
                <w:lang w:eastAsia="en-US"/>
              </w:rPr>
            </w:pPr>
            <w:r w:rsidRPr="000C6E7B">
              <w:rPr>
                <w:rFonts w:eastAsia="Calibri"/>
                <w:lang w:eastAsia="en-US"/>
              </w:rPr>
              <w:t>руб./кВт.ч</w:t>
            </w:r>
          </w:p>
        </w:tc>
        <w:tc>
          <w:tcPr>
            <w:tcW w:w="1273" w:type="pct"/>
            <w:tcBorders>
              <w:top w:val="single" w:sz="4" w:space="0" w:color="auto"/>
              <w:left w:val="single" w:sz="4" w:space="0" w:color="auto"/>
              <w:bottom w:val="single" w:sz="4" w:space="0" w:color="auto"/>
              <w:right w:val="single" w:sz="4" w:space="0" w:color="auto"/>
            </w:tcBorders>
            <w:vAlign w:val="center"/>
          </w:tcPr>
          <w:p w14:paraId="4ADFE385"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1,58938</w:t>
            </w:r>
          </w:p>
        </w:tc>
      </w:tr>
      <w:tr w:rsidR="000C6E7B" w:rsidRPr="000C6E7B" w14:paraId="4799A5D5" w14:textId="77777777" w:rsidTr="002D6968">
        <w:tc>
          <w:tcPr>
            <w:tcW w:w="333" w:type="pct"/>
            <w:vMerge w:val="restart"/>
            <w:tcBorders>
              <w:top w:val="single" w:sz="4" w:space="0" w:color="auto"/>
              <w:left w:val="single" w:sz="4" w:space="0" w:color="auto"/>
              <w:bottom w:val="single" w:sz="4" w:space="0" w:color="auto"/>
              <w:right w:val="single" w:sz="4" w:space="0" w:color="auto"/>
            </w:tcBorders>
            <w:vAlign w:val="center"/>
          </w:tcPr>
          <w:p w14:paraId="4730BA80"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1.4.4</w:t>
            </w:r>
          </w:p>
        </w:tc>
        <w:tc>
          <w:tcPr>
            <w:tcW w:w="4667" w:type="pct"/>
            <w:gridSpan w:val="3"/>
            <w:tcBorders>
              <w:top w:val="single" w:sz="4" w:space="0" w:color="auto"/>
              <w:left w:val="single" w:sz="4" w:space="0" w:color="auto"/>
              <w:bottom w:val="single" w:sz="4" w:space="0" w:color="auto"/>
              <w:right w:val="single" w:sz="4" w:space="0" w:color="auto"/>
            </w:tcBorders>
          </w:tcPr>
          <w:p w14:paraId="336FAC66"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14:paraId="5E358E1C"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0C6E7B" w:rsidRPr="000C6E7B" w14:paraId="46FA7A03" w14:textId="77777777" w:rsidTr="002D6968">
        <w:tc>
          <w:tcPr>
            <w:tcW w:w="333" w:type="pct"/>
            <w:vMerge/>
            <w:tcBorders>
              <w:top w:val="single" w:sz="4" w:space="0" w:color="auto"/>
              <w:left w:val="single" w:sz="4" w:space="0" w:color="auto"/>
              <w:bottom w:val="single" w:sz="4" w:space="0" w:color="auto"/>
              <w:right w:val="single" w:sz="4" w:space="0" w:color="auto"/>
            </w:tcBorders>
          </w:tcPr>
          <w:p w14:paraId="6C7BB82A" w14:textId="77777777" w:rsidR="000C6E7B" w:rsidRPr="000C6E7B" w:rsidRDefault="000C6E7B" w:rsidP="000C6E7B">
            <w:pPr>
              <w:autoSpaceDE w:val="0"/>
              <w:autoSpaceDN w:val="0"/>
              <w:adjustRightInd w:val="0"/>
              <w:rPr>
                <w:rFonts w:eastAsia="Calibri"/>
                <w:lang w:eastAsia="en-US"/>
              </w:rPr>
            </w:pPr>
          </w:p>
        </w:tc>
        <w:tc>
          <w:tcPr>
            <w:tcW w:w="2788" w:type="pct"/>
            <w:tcBorders>
              <w:top w:val="single" w:sz="4" w:space="0" w:color="auto"/>
              <w:left w:val="single" w:sz="4" w:space="0" w:color="auto"/>
              <w:bottom w:val="single" w:sz="4" w:space="0" w:color="auto"/>
              <w:right w:val="single" w:sz="4" w:space="0" w:color="auto"/>
            </w:tcBorders>
          </w:tcPr>
          <w:p w14:paraId="615510A7" w14:textId="77777777" w:rsidR="000C6E7B" w:rsidRPr="000C6E7B" w:rsidRDefault="000C6E7B" w:rsidP="000C6E7B">
            <w:pPr>
              <w:autoSpaceDE w:val="0"/>
              <w:autoSpaceDN w:val="0"/>
              <w:adjustRightInd w:val="0"/>
              <w:ind w:firstLine="427"/>
              <w:jc w:val="both"/>
              <w:rPr>
                <w:rFonts w:eastAsia="Calibri"/>
                <w:lang w:eastAsia="en-US"/>
              </w:rPr>
            </w:pPr>
            <w:r w:rsidRPr="000C6E7B">
              <w:rPr>
                <w:rFonts w:eastAsia="Calibri"/>
                <w:lang w:eastAsia="en-US"/>
              </w:rPr>
              <w:t>Одноставочный тариф (в том числе дифференцированный по двум и по трем зонам суток)</w:t>
            </w:r>
          </w:p>
        </w:tc>
        <w:tc>
          <w:tcPr>
            <w:tcW w:w="606" w:type="pct"/>
            <w:tcBorders>
              <w:top w:val="single" w:sz="4" w:space="0" w:color="auto"/>
              <w:left w:val="single" w:sz="4" w:space="0" w:color="auto"/>
              <w:bottom w:val="single" w:sz="4" w:space="0" w:color="auto"/>
              <w:right w:val="single" w:sz="4" w:space="0" w:color="auto"/>
            </w:tcBorders>
            <w:vAlign w:val="center"/>
          </w:tcPr>
          <w:p w14:paraId="176CB801" w14:textId="77777777" w:rsidR="000C6E7B" w:rsidRPr="000C6E7B" w:rsidRDefault="000C6E7B" w:rsidP="000C6E7B">
            <w:pPr>
              <w:autoSpaceDE w:val="0"/>
              <w:autoSpaceDN w:val="0"/>
              <w:adjustRightInd w:val="0"/>
              <w:ind w:right="189"/>
              <w:jc w:val="right"/>
              <w:rPr>
                <w:rFonts w:eastAsia="Calibri"/>
                <w:lang w:eastAsia="en-US"/>
              </w:rPr>
            </w:pPr>
            <w:r w:rsidRPr="000C6E7B">
              <w:rPr>
                <w:rFonts w:eastAsia="Calibri"/>
                <w:lang w:eastAsia="en-US"/>
              </w:rPr>
              <w:t>руб./кВт.ч</w:t>
            </w:r>
          </w:p>
        </w:tc>
        <w:tc>
          <w:tcPr>
            <w:tcW w:w="1273" w:type="pct"/>
            <w:tcBorders>
              <w:top w:val="single" w:sz="4" w:space="0" w:color="auto"/>
              <w:left w:val="single" w:sz="4" w:space="0" w:color="auto"/>
              <w:bottom w:val="single" w:sz="4" w:space="0" w:color="auto"/>
              <w:right w:val="single" w:sz="4" w:space="0" w:color="auto"/>
            </w:tcBorders>
            <w:vAlign w:val="center"/>
          </w:tcPr>
          <w:p w14:paraId="40DBAFF7" w14:textId="77777777" w:rsidR="000C6E7B" w:rsidRPr="000C6E7B" w:rsidRDefault="000C6E7B" w:rsidP="000C6E7B">
            <w:pPr>
              <w:autoSpaceDE w:val="0"/>
              <w:autoSpaceDN w:val="0"/>
              <w:adjustRightInd w:val="0"/>
              <w:jc w:val="center"/>
              <w:rPr>
                <w:rFonts w:eastAsia="Calibri"/>
                <w:lang w:eastAsia="en-US"/>
              </w:rPr>
            </w:pPr>
            <w:r w:rsidRPr="000C6E7B">
              <w:rPr>
                <w:rFonts w:eastAsia="Calibri"/>
                <w:lang w:eastAsia="en-US"/>
              </w:rPr>
              <w:t>1,58938</w:t>
            </w:r>
          </w:p>
        </w:tc>
      </w:tr>
    </w:tbl>
    <w:p w14:paraId="1227926B" w14:textId="77777777" w:rsidR="000C6E7B" w:rsidRPr="000C6E7B" w:rsidRDefault="000C6E7B" w:rsidP="000C6E7B">
      <w:pPr>
        <w:autoSpaceDE w:val="0"/>
        <w:autoSpaceDN w:val="0"/>
        <w:adjustRightInd w:val="0"/>
        <w:ind w:firstLine="540"/>
        <w:jc w:val="both"/>
        <w:outlineLvl w:val="0"/>
        <w:rPr>
          <w:rFonts w:eastAsia="Calibri"/>
          <w:sz w:val="28"/>
          <w:szCs w:val="28"/>
          <w:lang w:eastAsia="en-US"/>
        </w:rPr>
      </w:pPr>
    </w:p>
    <w:p w14:paraId="1328D7BC" w14:textId="77777777" w:rsidR="000C6E7B" w:rsidRPr="000C6E7B" w:rsidRDefault="000C6E7B" w:rsidP="000C6E7B">
      <w:pPr>
        <w:autoSpaceDE w:val="0"/>
        <w:autoSpaceDN w:val="0"/>
        <w:adjustRightInd w:val="0"/>
        <w:ind w:firstLine="540"/>
        <w:jc w:val="both"/>
        <w:rPr>
          <w:rFonts w:eastAsia="Calibri"/>
          <w:sz w:val="28"/>
          <w:szCs w:val="28"/>
          <w:lang w:eastAsia="en-US"/>
        </w:rPr>
      </w:pPr>
      <w:bookmarkStart w:id="10" w:name="Par71"/>
      <w:bookmarkEnd w:id="10"/>
      <w:r w:rsidRPr="000C6E7B">
        <w:rPr>
          <w:rFonts w:eastAsia="Calibri"/>
          <w:sz w:val="28"/>
          <w:szCs w:val="28"/>
          <w:lang w:eastAsia="en-US"/>
        </w:rPr>
        <w:t>Примечание:</w:t>
      </w:r>
    </w:p>
    <w:p w14:paraId="20E8F801" w14:textId="77777777" w:rsidR="000C6E7B" w:rsidRPr="000C6E7B" w:rsidRDefault="000C6E7B" w:rsidP="000C6E7B">
      <w:pPr>
        <w:autoSpaceDE w:val="0"/>
        <w:autoSpaceDN w:val="0"/>
        <w:adjustRightInd w:val="0"/>
        <w:ind w:firstLine="540"/>
        <w:jc w:val="both"/>
        <w:rPr>
          <w:rFonts w:eastAsia="Calibri"/>
          <w:sz w:val="28"/>
          <w:szCs w:val="28"/>
          <w:lang w:eastAsia="en-US"/>
        </w:rPr>
      </w:pPr>
      <w:r w:rsidRPr="000C6E7B">
        <w:rPr>
          <w:rFonts w:eastAsia="Calibri"/>
          <w:sz w:val="28"/>
          <w:szCs w:val="28"/>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14:paraId="247EF463" w14:textId="77777777" w:rsidR="000C6E7B" w:rsidRPr="000C6E7B" w:rsidRDefault="000C6E7B" w:rsidP="000C6E7B">
      <w:pPr>
        <w:spacing w:after="200" w:line="276" w:lineRule="auto"/>
        <w:rPr>
          <w:sz w:val="28"/>
          <w:szCs w:val="28"/>
        </w:rPr>
        <w:sectPr w:rsidR="000C6E7B" w:rsidRPr="000C6E7B" w:rsidSect="008D268E">
          <w:pgSz w:w="16838" w:h="11906" w:orient="landscape"/>
          <w:pgMar w:top="851" w:right="1134" w:bottom="567" w:left="1134" w:header="708" w:footer="708" w:gutter="0"/>
          <w:cols w:space="708"/>
          <w:docGrid w:linePitch="360"/>
        </w:sectPr>
      </w:pPr>
    </w:p>
    <w:p w14:paraId="3672BDDA" w14:textId="0D7B9703" w:rsidR="000C6E7B" w:rsidRPr="00081AD4" w:rsidRDefault="000C6E7B" w:rsidP="000C6E7B">
      <w:pPr>
        <w:tabs>
          <w:tab w:val="left" w:pos="5580"/>
          <w:tab w:val="left" w:pos="9498"/>
        </w:tabs>
        <w:ind w:left="-961" w:right="-569" w:firstLine="10884"/>
        <w:rPr>
          <w:color w:val="000000" w:themeColor="text1"/>
        </w:rPr>
      </w:pPr>
      <w:r w:rsidRPr="00081AD4">
        <w:rPr>
          <w:color w:val="000000" w:themeColor="text1"/>
        </w:rPr>
        <w:lastRenderedPageBreak/>
        <w:t xml:space="preserve">Приложение № </w:t>
      </w:r>
      <w:r>
        <w:rPr>
          <w:color w:val="000000" w:themeColor="text1"/>
        </w:rPr>
        <w:t xml:space="preserve">27 </w:t>
      </w:r>
      <w:r w:rsidR="007F5696" w:rsidRPr="00081AD4">
        <w:rPr>
          <w:color w:val="000000" w:themeColor="text1"/>
        </w:rPr>
        <w:t>к</w:t>
      </w:r>
      <w:r w:rsidR="007F5696">
        <w:rPr>
          <w:color w:val="000000" w:themeColor="text1"/>
        </w:rPr>
        <w:t xml:space="preserve"> протоколу </w:t>
      </w:r>
      <w:r w:rsidRPr="00081AD4">
        <w:rPr>
          <w:color w:val="000000" w:themeColor="text1"/>
        </w:rPr>
        <w:t xml:space="preserve">№ </w:t>
      </w:r>
      <w:r>
        <w:rPr>
          <w:color w:val="000000" w:themeColor="text1"/>
        </w:rPr>
        <w:t>61</w:t>
      </w:r>
    </w:p>
    <w:p w14:paraId="6AEA2BEF" w14:textId="77777777" w:rsidR="000C6E7B" w:rsidRPr="00081AD4" w:rsidRDefault="000C6E7B" w:rsidP="000C6E7B">
      <w:pPr>
        <w:tabs>
          <w:tab w:val="left" w:pos="5580"/>
          <w:tab w:val="left" w:pos="9498"/>
        </w:tabs>
        <w:ind w:left="-961" w:right="-569" w:firstLine="1088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4A46490" w14:textId="77777777" w:rsidR="000C6E7B" w:rsidRPr="00081AD4" w:rsidRDefault="000C6E7B" w:rsidP="000C6E7B">
      <w:pPr>
        <w:tabs>
          <w:tab w:val="left" w:pos="5580"/>
          <w:tab w:val="left" w:pos="9498"/>
        </w:tabs>
        <w:ind w:left="-961" w:right="-569" w:firstLine="10884"/>
        <w:rPr>
          <w:color w:val="000000" w:themeColor="text1"/>
        </w:rPr>
      </w:pPr>
      <w:r w:rsidRPr="00081AD4">
        <w:rPr>
          <w:color w:val="000000" w:themeColor="text1"/>
        </w:rPr>
        <w:t>энергетической комиссии</w:t>
      </w:r>
    </w:p>
    <w:p w14:paraId="21B2C227" w14:textId="77777777" w:rsidR="000C6E7B" w:rsidRDefault="000C6E7B" w:rsidP="000C6E7B">
      <w:pPr>
        <w:tabs>
          <w:tab w:val="left" w:pos="5580"/>
          <w:tab w:val="left" w:pos="9498"/>
        </w:tabs>
        <w:ind w:left="-961" w:right="-569" w:firstLine="10884"/>
        <w:rPr>
          <w:color w:val="000000" w:themeColor="text1"/>
        </w:rPr>
      </w:pPr>
      <w:r w:rsidRPr="00081AD4">
        <w:rPr>
          <w:color w:val="000000" w:themeColor="text1"/>
        </w:rPr>
        <w:t xml:space="preserve">Кузбасса от </w:t>
      </w:r>
      <w:r>
        <w:rPr>
          <w:color w:val="000000" w:themeColor="text1"/>
        </w:rPr>
        <w:t>01</w:t>
      </w:r>
      <w:r w:rsidRPr="00081AD4">
        <w:rPr>
          <w:color w:val="000000" w:themeColor="text1"/>
        </w:rPr>
        <w:t>.</w:t>
      </w:r>
      <w:r>
        <w:rPr>
          <w:color w:val="000000" w:themeColor="text1"/>
        </w:rPr>
        <w:t>10</w:t>
      </w:r>
      <w:r w:rsidRPr="00081AD4">
        <w:rPr>
          <w:color w:val="000000" w:themeColor="text1"/>
        </w:rPr>
        <w:t>.202</w:t>
      </w:r>
      <w:r>
        <w:rPr>
          <w:color w:val="000000" w:themeColor="text1"/>
        </w:rPr>
        <w:t>1</w:t>
      </w:r>
    </w:p>
    <w:p w14:paraId="75385F9B" w14:textId="77777777" w:rsidR="000C6E7B" w:rsidRPr="000C6E7B" w:rsidRDefault="000C6E7B" w:rsidP="000C6E7B">
      <w:pPr>
        <w:jc w:val="center"/>
        <w:rPr>
          <w:bCs/>
          <w:sz w:val="28"/>
          <w:szCs w:val="28"/>
        </w:rPr>
      </w:pPr>
    </w:p>
    <w:p w14:paraId="0EB8AF47" w14:textId="77777777" w:rsidR="000C6E7B" w:rsidRPr="000C6E7B" w:rsidRDefault="000C6E7B" w:rsidP="000C6E7B">
      <w:pPr>
        <w:jc w:val="center"/>
        <w:rPr>
          <w:b/>
          <w:sz w:val="28"/>
          <w:szCs w:val="28"/>
        </w:rPr>
      </w:pPr>
      <w:r w:rsidRPr="000C6E7B">
        <w:rPr>
          <w:b/>
          <w:bCs/>
          <w:sz w:val="28"/>
          <w:szCs w:val="28"/>
        </w:rPr>
        <w:t xml:space="preserve">Индивидуальные тарифы на услуги по передаче электрической </w:t>
      </w:r>
      <w:r w:rsidRPr="000C6E7B">
        <w:rPr>
          <w:b/>
          <w:sz w:val="28"/>
          <w:szCs w:val="28"/>
        </w:rPr>
        <w:t xml:space="preserve">энергии для </w:t>
      </w:r>
    </w:p>
    <w:p w14:paraId="5E28F4E8" w14:textId="77777777" w:rsidR="000C6E7B" w:rsidRPr="000C6E7B" w:rsidRDefault="000C6E7B" w:rsidP="000C6E7B">
      <w:pPr>
        <w:jc w:val="center"/>
        <w:rPr>
          <w:b/>
          <w:sz w:val="28"/>
          <w:szCs w:val="20"/>
        </w:rPr>
      </w:pPr>
      <w:r w:rsidRPr="000C6E7B">
        <w:rPr>
          <w:b/>
          <w:sz w:val="28"/>
          <w:szCs w:val="28"/>
        </w:rPr>
        <w:t xml:space="preserve">взаиморасчетов между сетевыми организациями Кемеровской области-Кузбасса </w:t>
      </w:r>
      <w:r w:rsidRPr="000C6E7B">
        <w:rPr>
          <w:b/>
          <w:sz w:val="28"/>
          <w:szCs w:val="20"/>
        </w:rPr>
        <w:t>с 01.10.2021 по 31.12.2021</w:t>
      </w:r>
    </w:p>
    <w:p w14:paraId="6448585F" w14:textId="77777777" w:rsidR="000C6E7B" w:rsidRPr="000C6E7B" w:rsidRDefault="000C6E7B" w:rsidP="000C6E7B">
      <w:pPr>
        <w:jc w:val="center"/>
        <w:rPr>
          <w:bCs/>
          <w:sz w:val="28"/>
          <w:szCs w:val="28"/>
        </w:rPr>
      </w:pPr>
    </w:p>
    <w:tbl>
      <w:tblPr>
        <w:tblW w:w="5061" w:type="pct"/>
        <w:tblLook w:val="04A0" w:firstRow="1" w:lastRow="0" w:firstColumn="1" w:lastColumn="0" w:noHBand="0" w:noVBand="1"/>
      </w:tblPr>
      <w:tblGrid>
        <w:gridCol w:w="785"/>
        <w:gridCol w:w="7148"/>
        <w:gridCol w:w="2128"/>
        <w:gridCol w:w="2508"/>
        <w:gridCol w:w="2169"/>
      </w:tblGrid>
      <w:tr w:rsidR="000C6E7B" w:rsidRPr="000C6E7B" w14:paraId="13858EEB" w14:textId="77777777" w:rsidTr="002D6968">
        <w:trPr>
          <w:trHeight w:val="315"/>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32A86" w14:textId="77777777" w:rsidR="000C6E7B" w:rsidRPr="000C6E7B" w:rsidRDefault="000C6E7B" w:rsidP="000C6E7B">
            <w:pPr>
              <w:jc w:val="center"/>
            </w:pPr>
            <w:r w:rsidRPr="000C6E7B">
              <w:t>№</w:t>
            </w:r>
          </w:p>
          <w:p w14:paraId="4B3333BE" w14:textId="77777777" w:rsidR="000C6E7B" w:rsidRPr="000C6E7B" w:rsidRDefault="000C6E7B" w:rsidP="000C6E7B">
            <w:pPr>
              <w:jc w:val="center"/>
            </w:pPr>
            <w:r w:rsidRPr="000C6E7B">
              <w:t>п/п</w:t>
            </w:r>
          </w:p>
        </w:tc>
        <w:tc>
          <w:tcPr>
            <w:tcW w:w="24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54CA6E" w14:textId="77777777" w:rsidR="000C6E7B" w:rsidRPr="000C6E7B" w:rsidRDefault="000C6E7B" w:rsidP="000C6E7B">
            <w:pPr>
              <w:jc w:val="center"/>
            </w:pPr>
            <w:r w:rsidRPr="000C6E7B">
              <w:t>Наименование сетевых организаций</w:t>
            </w:r>
          </w:p>
        </w:tc>
        <w:tc>
          <w:tcPr>
            <w:tcW w:w="2309" w:type="pct"/>
            <w:gridSpan w:val="3"/>
            <w:tcBorders>
              <w:top w:val="single" w:sz="4" w:space="0" w:color="auto"/>
              <w:left w:val="nil"/>
              <w:bottom w:val="single" w:sz="4" w:space="0" w:color="auto"/>
              <w:right w:val="single" w:sz="4" w:space="0" w:color="auto"/>
            </w:tcBorders>
            <w:shd w:val="clear" w:color="auto" w:fill="auto"/>
            <w:vAlign w:val="center"/>
            <w:hideMark/>
          </w:tcPr>
          <w:p w14:paraId="7DE69F98" w14:textId="77777777" w:rsidR="000C6E7B" w:rsidRPr="000C6E7B" w:rsidRDefault="000C6E7B" w:rsidP="000C6E7B">
            <w:pPr>
              <w:jc w:val="center"/>
            </w:pPr>
            <w:r w:rsidRPr="000C6E7B">
              <w:t>с 01.10.2021 по 31.12.2021</w:t>
            </w:r>
          </w:p>
        </w:tc>
      </w:tr>
      <w:tr w:rsidR="000C6E7B" w:rsidRPr="000C6E7B" w14:paraId="01A7D09F" w14:textId="77777777" w:rsidTr="002D6968">
        <w:trPr>
          <w:trHeight w:val="315"/>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05C89B3A" w14:textId="77777777" w:rsidR="000C6E7B" w:rsidRPr="000C6E7B" w:rsidRDefault="000C6E7B" w:rsidP="000C6E7B"/>
        </w:tc>
        <w:tc>
          <w:tcPr>
            <w:tcW w:w="2425" w:type="pct"/>
            <w:vMerge/>
            <w:tcBorders>
              <w:top w:val="single" w:sz="4" w:space="0" w:color="auto"/>
              <w:left w:val="single" w:sz="4" w:space="0" w:color="auto"/>
              <w:bottom w:val="single" w:sz="4" w:space="0" w:color="auto"/>
              <w:right w:val="single" w:sz="4" w:space="0" w:color="auto"/>
            </w:tcBorders>
            <w:vAlign w:val="center"/>
          </w:tcPr>
          <w:p w14:paraId="7BF7A8FA" w14:textId="77777777" w:rsidR="000C6E7B" w:rsidRPr="000C6E7B" w:rsidRDefault="000C6E7B" w:rsidP="000C6E7B"/>
        </w:tc>
        <w:tc>
          <w:tcPr>
            <w:tcW w:w="722" w:type="pct"/>
            <w:vMerge w:val="restart"/>
            <w:tcBorders>
              <w:top w:val="single" w:sz="4" w:space="0" w:color="auto"/>
              <w:left w:val="nil"/>
              <w:bottom w:val="single" w:sz="4" w:space="0" w:color="auto"/>
              <w:right w:val="single" w:sz="4" w:space="0" w:color="auto"/>
            </w:tcBorders>
            <w:shd w:val="clear" w:color="auto" w:fill="auto"/>
            <w:vAlign w:val="center"/>
            <w:hideMark/>
          </w:tcPr>
          <w:p w14:paraId="671A85C4" w14:textId="77777777" w:rsidR="000C6E7B" w:rsidRPr="000C6E7B" w:rsidRDefault="000C6E7B" w:rsidP="000C6E7B">
            <w:pPr>
              <w:jc w:val="center"/>
            </w:pPr>
            <w:r w:rsidRPr="000C6E7B">
              <w:t>Одноставочный тариф</w:t>
            </w:r>
          </w:p>
        </w:tc>
        <w:tc>
          <w:tcPr>
            <w:tcW w:w="1587" w:type="pct"/>
            <w:gridSpan w:val="2"/>
            <w:tcBorders>
              <w:top w:val="single" w:sz="4" w:space="0" w:color="auto"/>
              <w:left w:val="nil"/>
              <w:bottom w:val="single" w:sz="4" w:space="0" w:color="auto"/>
              <w:right w:val="single" w:sz="4" w:space="0" w:color="auto"/>
            </w:tcBorders>
            <w:shd w:val="clear" w:color="auto" w:fill="auto"/>
            <w:vAlign w:val="center"/>
          </w:tcPr>
          <w:p w14:paraId="7F8A8F49" w14:textId="77777777" w:rsidR="000C6E7B" w:rsidRPr="000C6E7B" w:rsidRDefault="000C6E7B" w:rsidP="000C6E7B">
            <w:pPr>
              <w:jc w:val="center"/>
            </w:pPr>
            <w:r w:rsidRPr="000C6E7B">
              <w:t>Двухставочный тариф</w:t>
            </w:r>
          </w:p>
        </w:tc>
      </w:tr>
      <w:tr w:rsidR="000C6E7B" w:rsidRPr="000C6E7B" w14:paraId="511579FF" w14:textId="77777777" w:rsidTr="002D6968">
        <w:trPr>
          <w:trHeight w:val="189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1DFB02DC" w14:textId="77777777" w:rsidR="000C6E7B" w:rsidRPr="000C6E7B" w:rsidRDefault="000C6E7B" w:rsidP="000C6E7B"/>
        </w:tc>
        <w:tc>
          <w:tcPr>
            <w:tcW w:w="2425" w:type="pct"/>
            <w:vMerge/>
            <w:tcBorders>
              <w:top w:val="single" w:sz="4" w:space="0" w:color="auto"/>
              <w:left w:val="single" w:sz="4" w:space="0" w:color="auto"/>
              <w:bottom w:val="single" w:sz="4" w:space="0" w:color="auto"/>
              <w:right w:val="single" w:sz="4" w:space="0" w:color="auto"/>
            </w:tcBorders>
            <w:vAlign w:val="center"/>
          </w:tcPr>
          <w:p w14:paraId="41A97403" w14:textId="77777777" w:rsidR="000C6E7B" w:rsidRPr="000C6E7B" w:rsidRDefault="000C6E7B" w:rsidP="000C6E7B"/>
        </w:tc>
        <w:tc>
          <w:tcPr>
            <w:tcW w:w="722" w:type="pct"/>
            <w:vMerge/>
            <w:tcBorders>
              <w:top w:val="single" w:sz="4" w:space="0" w:color="auto"/>
              <w:left w:val="nil"/>
              <w:bottom w:val="single" w:sz="4" w:space="0" w:color="auto"/>
              <w:right w:val="single" w:sz="4" w:space="0" w:color="auto"/>
            </w:tcBorders>
            <w:shd w:val="clear" w:color="auto" w:fill="auto"/>
            <w:vAlign w:val="center"/>
            <w:hideMark/>
          </w:tcPr>
          <w:p w14:paraId="1CD45E03" w14:textId="77777777" w:rsidR="000C6E7B" w:rsidRPr="000C6E7B" w:rsidRDefault="000C6E7B" w:rsidP="000C6E7B">
            <w:pPr>
              <w:jc w:val="center"/>
            </w:pPr>
          </w:p>
        </w:tc>
        <w:tc>
          <w:tcPr>
            <w:tcW w:w="851" w:type="pct"/>
            <w:tcBorders>
              <w:top w:val="single" w:sz="4" w:space="0" w:color="auto"/>
              <w:left w:val="nil"/>
              <w:bottom w:val="single" w:sz="4" w:space="0" w:color="auto"/>
              <w:right w:val="single" w:sz="4" w:space="0" w:color="auto"/>
            </w:tcBorders>
            <w:shd w:val="clear" w:color="auto" w:fill="auto"/>
            <w:vAlign w:val="center"/>
          </w:tcPr>
          <w:p w14:paraId="1A275CD4" w14:textId="77777777" w:rsidR="000C6E7B" w:rsidRPr="000C6E7B" w:rsidRDefault="000C6E7B" w:rsidP="000C6E7B">
            <w:pPr>
              <w:jc w:val="center"/>
            </w:pPr>
            <w:r w:rsidRPr="000C6E7B">
              <w:t>ставка за содержание электрических сетей</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0EC48" w14:textId="77777777" w:rsidR="000C6E7B" w:rsidRPr="000C6E7B" w:rsidRDefault="000C6E7B" w:rsidP="000C6E7B">
            <w:pPr>
              <w:jc w:val="center"/>
            </w:pPr>
            <w:r w:rsidRPr="000C6E7B">
              <w:t>ставка на оплату технологического расхода (потерь)</w:t>
            </w:r>
          </w:p>
        </w:tc>
      </w:tr>
      <w:tr w:rsidR="000C6E7B" w:rsidRPr="000C6E7B" w14:paraId="6E50938E" w14:textId="77777777" w:rsidTr="002D6968">
        <w:trPr>
          <w:trHeight w:val="315"/>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3FF5FE95" w14:textId="77777777" w:rsidR="000C6E7B" w:rsidRPr="000C6E7B" w:rsidRDefault="000C6E7B" w:rsidP="000C6E7B"/>
        </w:tc>
        <w:tc>
          <w:tcPr>
            <w:tcW w:w="2425" w:type="pct"/>
            <w:vMerge/>
            <w:tcBorders>
              <w:top w:val="single" w:sz="4" w:space="0" w:color="auto"/>
              <w:left w:val="single" w:sz="4" w:space="0" w:color="auto"/>
              <w:bottom w:val="single" w:sz="4" w:space="0" w:color="auto"/>
              <w:right w:val="single" w:sz="4" w:space="0" w:color="auto"/>
            </w:tcBorders>
            <w:vAlign w:val="center"/>
          </w:tcPr>
          <w:p w14:paraId="5B3476E4" w14:textId="77777777" w:rsidR="000C6E7B" w:rsidRPr="000C6E7B" w:rsidRDefault="000C6E7B" w:rsidP="000C6E7B"/>
        </w:tc>
        <w:tc>
          <w:tcPr>
            <w:tcW w:w="722" w:type="pct"/>
            <w:tcBorders>
              <w:top w:val="single" w:sz="4" w:space="0" w:color="auto"/>
              <w:left w:val="nil"/>
              <w:bottom w:val="single" w:sz="4" w:space="0" w:color="auto"/>
              <w:right w:val="single" w:sz="4" w:space="0" w:color="auto"/>
            </w:tcBorders>
            <w:shd w:val="clear" w:color="auto" w:fill="auto"/>
            <w:vAlign w:val="center"/>
            <w:hideMark/>
          </w:tcPr>
          <w:p w14:paraId="06C1DDBA" w14:textId="77777777" w:rsidR="000C6E7B" w:rsidRPr="000C6E7B" w:rsidRDefault="000C6E7B" w:rsidP="000C6E7B">
            <w:pPr>
              <w:jc w:val="center"/>
            </w:pPr>
            <w:r w:rsidRPr="000C6E7B">
              <w:t>руб./кВт·ч</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5663D454" w14:textId="77777777" w:rsidR="000C6E7B" w:rsidRPr="000C6E7B" w:rsidRDefault="000C6E7B" w:rsidP="000C6E7B">
            <w:pPr>
              <w:jc w:val="center"/>
            </w:pPr>
            <w:r w:rsidRPr="000C6E7B">
              <w:t>руб./МВт·мес.</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4ED5775A" w14:textId="77777777" w:rsidR="000C6E7B" w:rsidRPr="000C6E7B" w:rsidRDefault="000C6E7B" w:rsidP="000C6E7B">
            <w:pPr>
              <w:jc w:val="center"/>
            </w:pPr>
            <w:r w:rsidRPr="000C6E7B">
              <w:t>руб./МВт·ч</w:t>
            </w:r>
          </w:p>
        </w:tc>
      </w:tr>
      <w:tr w:rsidR="000C6E7B" w:rsidRPr="000C6E7B" w14:paraId="31EEAA2A" w14:textId="77777777" w:rsidTr="002D6968">
        <w:trPr>
          <w:trHeight w:val="315"/>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9A2F4" w14:textId="77777777" w:rsidR="000C6E7B" w:rsidRPr="000C6E7B" w:rsidRDefault="000C6E7B" w:rsidP="000C6E7B">
            <w:pPr>
              <w:jc w:val="center"/>
              <w:rPr>
                <w:bCs/>
              </w:rPr>
            </w:pPr>
            <w:r w:rsidRPr="000C6E7B">
              <w:rPr>
                <w:bCs/>
              </w:rPr>
              <w:t>1</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2D2190" w14:textId="77777777" w:rsidR="000C6E7B" w:rsidRPr="000C6E7B" w:rsidRDefault="000C6E7B" w:rsidP="000C6E7B">
            <w:pPr>
              <w:jc w:val="center"/>
              <w:rPr>
                <w:bCs/>
              </w:rPr>
            </w:pPr>
            <w:r w:rsidRPr="000C6E7B">
              <w:rPr>
                <w:bCs/>
              </w:rPr>
              <w:t>2</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286D70A0" w14:textId="77777777" w:rsidR="000C6E7B" w:rsidRPr="000C6E7B" w:rsidRDefault="000C6E7B" w:rsidP="000C6E7B">
            <w:pPr>
              <w:jc w:val="center"/>
              <w:rPr>
                <w:bCs/>
              </w:rPr>
            </w:pPr>
            <w:r w:rsidRPr="000C6E7B">
              <w:rPr>
                <w:bCs/>
              </w:rPr>
              <w:t>3</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09865F67" w14:textId="77777777" w:rsidR="000C6E7B" w:rsidRPr="000C6E7B" w:rsidRDefault="000C6E7B" w:rsidP="000C6E7B">
            <w:pPr>
              <w:jc w:val="center"/>
              <w:rPr>
                <w:bCs/>
              </w:rPr>
            </w:pPr>
            <w:r w:rsidRPr="000C6E7B">
              <w:rPr>
                <w:bCs/>
              </w:rPr>
              <w:t>4</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0306AB84" w14:textId="77777777" w:rsidR="000C6E7B" w:rsidRPr="000C6E7B" w:rsidRDefault="000C6E7B" w:rsidP="000C6E7B">
            <w:pPr>
              <w:jc w:val="center"/>
              <w:rPr>
                <w:bCs/>
              </w:rPr>
            </w:pPr>
            <w:r w:rsidRPr="000C6E7B">
              <w:rPr>
                <w:bCs/>
              </w:rPr>
              <w:t>5</w:t>
            </w:r>
          </w:p>
        </w:tc>
      </w:tr>
      <w:tr w:rsidR="000C6E7B" w:rsidRPr="000C6E7B" w14:paraId="36A763B5" w14:textId="77777777" w:rsidTr="002D6968">
        <w:trPr>
          <w:trHeight w:val="788"/>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2C02E47A" w14:textId="77777777" w:rsidR="000C6E7B" w:rsidRPr="000C6E7B" w:rsidRDefault="000C6E7B" w:rsidP="000C6E7B">
            <w:pPr>
              <w:spacing w:after="200" w:line="276" w:lineRule="auto"/>
              <w:jc w:val="center"/>
              <w:rPr>
                <w:rFonts w:eastAsia="Calibri"/>
              </w:rPr>
            </w:pPr>
            <w:r w:rsidRPr="000C6E7B">
              <w:rPr>
                <w:rFonts w:eastAsia="Calibri"/>
              </w:rPr>
              <w:t>1</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603F74A"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ООО «Горэлектросеть» (ИНН 4217127144)</w:t>
            </w: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613272A0"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1,63841</w:t>
            </w:r>
          </w:p>
        </w:tc>
        <w:tc>
          <w:tcPr>
            <w:tcW w:w="851" w:type="pct"/>
            <w:tcBorders>
              <w:top w:val="single" w:sz="4" w:space="0" w:color="auto"/>
              <w:left w:val="single" w:sz="4" w:space="0" w:color="auto"/>
              <w:bottom w:val="single" w:sz="4" w:space="0" w:color="auto"/>
              <w:right w:val="single" w:sz="4" w:space="0" w:color="auto"/>
            </w:tcBorders>
            <w:noWrap/>
            <w:vAlign w:val="center"/>
            <w:hideMark/>
          </w:tcPr>
          <w:p w14:paraId="67644C6C"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417 916,021643</w:t>
            </w:r>
          </w:p>
        </w:tc>
        <w:tc>
          <w:tcPr>
            <w:tcW w:w="736" w:type="pct"/>
            <w:tcBorders>
              <w:top w:val="single" w:sz="4" w:space="0" w:color="auto"/>
              <w:left w:val="single" w:sz="4" w:space="0" w:color="auto"/>
              <w:bottom w:val="single" w:sz="4" w:space="0" w:color="auto"/>
              <w:right w:val="single" w:sz="4" w:space="0" w:color="auto"/>
            </w:tcBorders>
            <w:vAlign w:val="center"/>
            <w:hideMark/>
          </w:tcPr>
          <w:p w14:paraId="0DD4C572"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432,968816</w:t>
            </w:r>
          </w:p>
        </w:tc>
      </w:tr>
      <w:tr w:rsidR="000C6E7B" w:rsidRPr="000C6E7B" w14:paraId="5A4663BE" w14:textId="77777777" w:rsidTr="002D6968">
        <w:trPr>
          <w:trHeight w:val="800"/>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4EA8E08F" w14:textId="77777777" w:rsidR="000C6E7B" w:rsidRPr="000C6E7B" w:rsidRDefault="000C6E7B" w:rsidP="000C6E7B">
            <w:pPr>
              <w:spacing w:after="200" w:line="276" w:lineRule="auto"/>
              <w:jc w:val="center"/>
              <w:rPr>
                <w:rFonts w:eastAsia="Calibri"/>
              </w:rPr>
            </w:pPr>
            <w:r w:rsidRPr="000C6E7B">
              <w:rPr>
                <w:rFonts w:eastAsia="Calibri"/>
              </w:rPr>
              <w:t>2</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FBBA491"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ООО «ЕвразЭнергоТранс» (ИНН 4217084532)</w:t>
            </w: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1CA5279E"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0,50864</w:t>
            </w:r>
          </w:p>
        </w:tc>
        <w:tc>
          <w:tcPr>
            <w:tcW w:w="851" w:type="pct"/>
            <w:tcBorders>
              <w:top w:val="single" w:sz="4" w:space="0" w:color="auto"/>
              <w:left w:val="single" w:sz="4" w:space="0" w:color="auto"/>
              <w:bottom w:val="single" w:sz="4" w:space="0" w:color="auto"/>
              <w:right w:val="single" w:sz="4" w:space="0" w:color="auto"/>
            </w:tcBorders>
            <w:noWrap/>
            <w:vAlign w:val="center"/>
            <w:hideMark/>
          </w:tcPr>
          <w:p w14:paraId="06EDA32E"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205 139,262325</w:t>
            </w:r>
          </w:p>
        </w:tc>
        <w:tc>
          <w:tcPr>
            <w:tcW w:w="736" w:type="pct"/>
            <w:tcBorders>
              <w:top w:val="single" w:sz="4" w:space="0" w:color="auto"/>
              <w:left w:val="single" w:sz="4" w:space="0" w:color="auto"/>
              <w:bottom w:val="single" w:sz="4" w:space="0" w:color="auto"/>
              <w:right w:val="single" w:sz="4" w:space="0" w:color="auto"/>
            </w:tcBorders>
            <w:vAlign w:val="center"/>
            <w:hideMark/>
          </w:tcPr>
          <w:p w14:paraId="6599D9D3"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55,181681</w:t>
            </w:r>
          </w:p>
        </w:tc>
      </w:tr>
      <w:tr w:rsidR="000C6E7B" w:rsidRPr="000C6E7B" w14:paraId="112FE76D" w14:textId="77777777" w:rsidTr="002D6968">
        <w:trPr>
          <w:trHeight w:val="158"/>
        </w:trPr>
        <w:tc>
          <w:tcPr>
            <w:tcW w:w="266" w:type="pct"/>
            <w:tcBorders>
              <w:top w:val="single" w:sz="4" w:space="0" w:color="auto"/>
              <w:left w:val="single" w:sz="4" w:space="0" w:color="auto"/>
              <w:bottom w:val="single" w:sz="4" w:space="0" w:color="auto"/>
              <w:right w:val="single" w:sz="4" w:space="0" w:color="auto"/>
            </w:tcBorders>
            <w:noWrap/>
            <w:vAlign w:val="center"/>
            <w:hideMark/>
          </w:tcPr>
          <w:p w14:paraId="596D6609" w14:textId="77777777" w:rsidR="000C6E7B" w:rsidRPr="000C6E7B" w:rsidRDefault="000C6E7B" w:rsidP="000C6E7B">
            <w:pPr>
              <w:spacing w:after="200" w:line="276" w:lineRule="auto"/>
              <w:jc w:val="center"/>
              <w:rPr>
                <w:rFonts w:eastAsia="Calibri"/>
              </w:rPr>
            </w:pPr>
            <w:r w:rsidRPr="000C6E7B">
              <w:rPr>
                <w:rFonts w:eastAsia="Calibri"/>
              </w:rPr>
              <w:t>3</w:t>
            </w:r>
          </w:p>
        </w:tc>
        <w:tc>
          <w:tcPr>
            <w:tcW w:w="2425" w:type="pct"/>
            <w:tcBorders>
              <w:top w:val="single" w:sz="4" w:space="0" w:color="auto"/>
              <w:left w:val="single" w:sz="4" w:space="0" w:color="auto"/>
              <w:bottom w:val="single" w:sz="4" w:space="0" w:color="auto"/>
              <w:right w:val="single" w:sz="4" w:space="0" w:color="auto"/>
            </w:tcBorders>
            <w:vAlign w:val="center"/>
            <w:hideMark/>
          </w:tcPr>
          <w:p w14:paraId="54F04454"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ОАО «КузбассЭлектро» (ИНН 4202002174)</w:t>
            </w:r>
          </w:p>
        </w:tc>
        <w:tc>
          <w:tcPr>
            <w:tcW w:w="722" w:type="pct"/>
            <w:tcBorders>
              <w:top w:val="single" w:sz="4" w:space="0" w:color="auto"/>
              <w:left w:val="single" w:sz="4" w:space="0" w:color="auto"/>
              <w:bottom w:val="single" w:sz="4" w:space="0" w:color="auto"/>
              <w:right w:val="single" w:sz="4" w:space="0" w:color="auto"/>
            </w:tcBorders>
            <w:noWrap/>
            <w:vAlign w:val="center"/>
            <w:hideMark/>
          </w:tcPr>
          <w:p w14:paraId="207A3B49"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0,53451</w:t>
            </w:r>
          </w:p>
        </w:tc>
        <w:tc>
          <w:tcPr>
            <w:tcW w:w="851" w:type="pct"/>
            <w:tcBorders>
              <w:top w:val="single" w:sz="4" w:space="0" w:color="auto"/>
              <w:left w:val="single" w:sz="4" w:space="0" w:color="auto"/>
              <w:bottom w:val="single" w:sz="4" w:space="0" w:color="auto"/>
              <w:right w:val="single" w:sz="4" w:space="0" w:color="auto"/>
            </w:tcBorders>
            <w:noWrap/>
            <w:vAlign w:val="center"/>
            <w:hideMark/>
          </w:tcPr>
          <w:p w14:paraId="0C412129"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253 783,617413</w:t>
            </w:r>
          </w:p>
        </w:tc>
        <w:tc>
          <w:tcPr>
            <w:tcW w:w="736" w:type="pct"/>
            <w:tcBorders>
              <w:top w:val="single" w:sz="4" w:space="0" w:color="auto"/>
              <w:left w:val="single" w:sz="4" w:space="0" w:color="auto"/>
              <w:bottom w:val="single" w:sz="4" w:space="0" w:color="auto"/>
              <w:right w:val="single" w:sz="4" w:space="0" w:color="auto"/>
            </w:tcBorders>
            <w:vAlign w:val="center"/>
            <w:hideMark/>
          </w:tcPr>
          <w:p w14:paraId="39A1D9DE"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66,655842</w:t>
            </w:r>
          </w:p>
        </w:tc>
      </w:tr>
      <w:tr w:rsidR="000C6E7B" w:rsidRPr="000C6E7B" w14:paraId="7181F079" w14:textId="77777777" w:rsidTr="002D6968">
        <w:trPr>
          <w:trHeight w:val="158"/>
        </w:trPr>
        <w:tc>
          <w:tcPr>
            <w:tcW w:w="266" w:type="pct"/>
            <w:tcBorders>
              <w:top w:val="single" w:sz="4" w:space="0" w:color="auto"/>
              <w:left w:val="single" w:sz="4" w:space="0" w:color="auto"/>
              <w:bottom w:val="single" w:sz="4" w:space="0" w:color="auto"/>
              <w:right w:val="single" w:sz="4" w:space="0" w:color="auto"/>
            </w:tcBorders>
            <w:noWrap/>
            <w:vAlign w:val="center"/>
          </w:tcPr>
          <w:p w14:paraId="75CE08E7" w14:textId="77777777" w:rsidR="000C6E7B" w:rsidRPr="000C6E7B" w:rsidRDefault="000C6E7B" w:rsidP="000C6E7B">
            <w:pPr>
              <w:spacing w:after="200" w:line="276" w:lineRule="auto"/>
              <w:jc w:val="center"/>
              <w:rPr>
                <w:rFonts w:eastAsia="Calibri"/>
              </w:rPr>
            </w:pPr>
            <w:r w:rsidRPr="000C6E7B">
              <w:rPr>
                <w:rFonts w:eastAsia="Calibri"/>
              </w:rPr>
              <w:t>4</w:t>
            </w:r>
          </w:p>
        </w:tc>
        <w:tc>
          <w:tcPr>
            <w:tcW w:w="2425" w:type="pct"/>
            <w:tcBorders>
              <w:top w:val="single" w:sz="4" w:space="0" w:color="auto"/>
              <w:left w:val="single" w:sz="4" w:space="0" w:color="auto"/>
              <w:bottom w:val="single" w:sz="4" w:space="0" w:color="auto"/>
              <w:right w:val="single" w:sz="4" w:space="0" w:color="auto"/>
            </w:tcBorders>
            <w:vAlign w:val="center"/>
          </w:tcPr>
          <w:p w14:paraId="7C386A9E" w14:textId="77777777" w:rsidR="000C6E7B" w:rsidRPr="000C6E7B" w:rsidRDefault="000C6E7B" w:rsidP="000C6E7B">
            <w:pPr>
              <w:rPr>
                <w:rFonts w:eastAsia="Calibri"/>
              </w:rPr>
            </w:pPr>
            <w:r w:rsidRPr="000C6E7B">
              <w:rPr>
                <w:rFonts w:eastAsia="Calibri"/>
              </w:rPr>
              <w:t xml:space="preserve">ООО «Кузбасская энергосетевая компания» (ИНН 4205109750)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22" w:type="pct"/>
            <w:tcBorders>
              <w:top w:val="single" w:sz="4" w:space="0" w:color="auto"/>
              <w:left w:val="single" w:sz="4" w:space="0" w:color="auto"/>
              <w:bottom w:val="single" w:sz="4" w:space="0" w:color="auto"/>
              <w:right w:val="single" w:sz="4" w:space="0" w:color="auto"/>
            </w:tcBorders>
            <w:noWrap/>
            <w:vAlign w:val="center"/>
          </w:tcPr>
          <w:p w14:paraId="1B5F3466"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0,00010</w:t>
            </w:r>
          </w:p>
        </w:tc>
        <w:tc>
          <w:tcPr>
            <w:tcW w:w="851" w:type="pct"/>
            <w:tcBorders>
              <w:top w:val="single" w:sz="4" w:space="0" w:color="auto"/>
              <w:left w:val="single" w:sz="4" w:space="0" w:color="auto"/>
              <w:bottom w:val="single" w:sz="4" w:space="0" w:color="auto"/>
              <w:right w:val="single" w:sz="4" w:space="0" w:color="auto"/>
            </w:tcBorders>
            <w:noWrap/>
            <w:vAlign w:val="center"/>
          </w:tcPr>
          <w:p w14:paraId="2E69F06B"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53,221022</w:t>
            </w:r>
          </w:p>
        </w:tc>
        <w:tc>
          <w:tcPr>
            <w:tcW w:w="736" w:type="pct"/>
            <w:tcBorders>
              <w:top w:val="single" w:sz="4" w:space="0" w:color="auto"/>
              <w:left w:val="single" w:sz="4" w:space="0" w:color="auto"/>
              <w:bottom w:val="single" w:sz="4" w:space="0" w:color="auto"/>
              <w:right w:val="single" w:sz="4" w:space="0" w:color="auto"/>
            </w:tcBorders>
            <w:vAlign w:val="center"/>
          </w:tcPr>
          <w:p w14:paraId="3138F7AA" w14:textId="77777777" w:rsidR="000C6E7B" w:rsidRPr="000C6E7B" w:rsidRDefault="000C6E7B" w:rsidP="000C6E7B">
            <w:pPr>
              <w:spacing w:line="276" w:lineRule="auto"/>
              <w:jc w:val="center"/>
              <w:rPr>
                <w:rFonts w:eastAsia="Calibri"/>
                <w:color w:val="FF0000"/>
                <w:sz w:val="22"/>
                <w:szCs w:val="22"/>
                <w:lang w:eastAsia="en-US"/>
              </w:rPr>
            </w:pPr>
            <w:r w:rsidRPr="000C6E7B">
              <w:rPr>
                <w:rFonts w:eastAsia="Calibri"/>
                <w:color w:val="000000"/>
                <w:sz w:val="22"/>
                <w:szCs w:val="22"/>
                <w:lang w:eastAsia="en-US"/>
              </w:rPr>
              <w:t>0,014000</w:t>
            </w:r>
          </w:p>
        </w:tc>
      </w:tr>
    </w:tbl>
    <w:p w14:paraId="20F3493F" w14:textId="77777777" w:rsidR="000C6E7B" w:rsidRPr="000C6E7B" w:rsidRDefault="000C6E7B" w:rsidP="000C6E7B">
      <w:pPr>
        <w:jc w:val="center"/>
        <w:rPr>
          <w:bCs/>
        </w:rPr>
        <w:sectPr w:rsidR="000C6E7B" w:rsidRPr="000C6E7B" w:rsidSect="008D268E">
          <w:pgSz w:w="16838" w:h="11906" w:orient="landscape"/>
          <w:pgMar w:top="851" w:right="1134" w:bottom="567" w:left="1134" w:header="708" w:footer="708" w:gutter="0"/>
          <w:cols w:space="708"/>
          <w:docGrid w:linePitch="360"/>
        </w:sectPr>
      </w:pPr>
    </w:p>
    <w:tbl>
      <w:tblPr>
        <w:tblW w:w="5000" w:type="pct"/>
        <w:tblLook w:val="04A0" w:firstRow="1" w:lastRow="0" w:firstColumn="1" w:lastColumn="0" w:noHBand="0" w:noVBand="1"/>
      </w:tblPr>
      <w:tblGrid>
        <w:gridCol w:w="897"/>
        <w:gridCol w:w="7499"/>
        <w:gridCol w:w="2256"/>
        <w:gridCol w:w="2598"/>
        <w:gridCol w:w="2160"/>
      </w:tblGrid>
      <w:tr w:rsidR="000C6E7B" w:rsidRPr="000C6E7B" w14:paraId="3AFF0BDF" w14:textId="77777777" w:rsidTr="002D6968">
        <w:trPr>
          <w:trHeight w:val="315"/>
          <w:tblHeader/>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DAFF5" w14:textId="77777777" w:rsidR="000C6E7B" w:rsidRPr="000C6E7B" w:rsidRDefault="000C6E7B" w:rsidP="000C6E7B">
            <w:pPr>
              <w:jc w:val="center"/>
              <w:rPr>
                <w:bCs/>
              </w:rPr>
            </w:pPr>
            <w:r w:rsidRPr="000C6E7B">
              <w:rPr>
                <w:bCs/>
              </w:rPr>
              <w:lastRenderedPageBreak/>
              <w:t>1</w:t>
            </w:r>
          </w:p>
        </w:tc>
        <w:tc>
          <w:tcPr>
            <w:tcW w:w="2433" w:type="pct"/>
            <w:tcBorders>
              <w:top w:val="single" w:sz="4" w:space="0" w:color="auto"/>
              <w:left w:val="single" w:sz="4" w:space="0" w:color="auto"/>
              <w:bottom w:val="single" w:sz="4" w:space="0" w:color="auto"/>
              <w:right w:val="single" w:sz="4" w:space="0" w:color="auto"/>
            </w:tcBorders>
            <w:shd w:val="clear" w:color="auto" w:fill="auto"/>
            <w:vAlign w:val="center"/>
          </w:tcPr>
          <w:p w14:paraId="2F641B14" w14:textId="77777777" w:rsidR="000C6E7B" w:rsidRPr="000C6E7B" w:rsidRDefault="000C6E7B" w:rsidP="000C6E7B">
            <w:pPr>
              <w:jc w:val="center"/>
              <w:rPr>
                <w:bCs/>
              </w:rPr>
            </w:pPr>
            <w:r w:rsidRPr="000C6E7B">
              <w:rPr>
                <w:bCs/>
              </w:rPr>
              <w:t>2</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2E6F9646" w14:textId="77777777" w:rsidR="000C6E7B" w:rsidRPr="000C6E7B" w:rsidRDefault="000C6E7B" w:rsidP="000C6E7B">
            <w:pPr>
              <w:jc w:val="center"/>
              <w:rPr>
                <w:bCs/>
              </w:rPr>
            </w:pPr>
            <w:r w:rsidRPr="000C6E7B">
              <w:rPr>
                <w:bCs/>
              </w:rPr>
              <w:t>6</w:t>
            </w:r>
          </w:p>
        </w:tc>
        <w:tc>
          <w:tcPr>
            <w:tcW w:w="843" w:type="pct"/>
            <w:tcBorders>
              <w:top w:val="single" w:sz="4" w:space="0" w:color="auto"/>
              <w:left w:val="nil"/>
              <w:bottom w:val="single" w:sz="4" w:space="0" w:color="auto"/>
              <w:right w:val="single" w:sz="4" w:space="0" w:color="auto"/>
            </w:tcBorders>
            <w:shd w:val="clear" w:color="auto" w:fill="auto"/>
            <w:vAlign w:val="center"/>
            <w:hideMark/>
          </w:tcPr>
          <w:p w14:paraId="09E4C443" w14:textId="77777777" w:rsidR="000C6E7B" w:rsidRPr="000C6E7B" w:rsidRDefault="000C6E7B" w:rsidP="000C6E7B">
            <w:pPr>
              <w:jc w:val="center"/>
              <w:rPr>
                <w:bCs/>
              </w:rPr>
            </w:pPr>
            <w:r w:rsidRPr="000C6E7B">
              <w:rPr>
                <w:bCs/>
              </w:rPr>
              <w:t>7</w:t>
            </w:r>
          </w:p>
        </w:tc>
        <w:tc>
          <w:tcPr>
            <w:tcW w:w="701" w:type="pct"/>
            <w:tcBorders>
              <w:top w:val="single" w:sz="4" w:space="0" w:color="auto"/>
              <w:left w:val="nil"/>
              <w:bottom w:val="single" w:sz="4" w:space="0" w:color="auto"/>
              <w:right w:val="single" w:sz="4" w:space="0" w:color="auto"/>
            </w:tcBorders>
            <w:shd w:val="clear" w:color="auto" w:fill="auto"/>
            <w:vAlign w:val="center"/>
            <w:hideMark/>
          </w:tcPr>
          <w:p w14:paraId="284A0719" w14:textId="77777777" w:rsidR="000C6E7B" w:rsidRPr="000C6E7B" w:rsidRDefault="000C6E7B" w:rsidP="000C6E7B">
            <w:pPr>
              <w:jc w:val="center"/>
              <w:rPr>
                <w:bCs/>
              </w:rPr>
            </w:pPr>
            <w:r w:rsidRPr="000C6E7B">
              <w:rPr>
                <w:bCs/>
              </w:rPr>
              <w:t>8</w:t>
            </w:r>
          </w:p>
        </w:tc>
      </w:tr>
      <w:tr w:rsidR="000C6E7B" w:rsidRPr="000C6E7B" w14:paraId="208458B7"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5772FEB" w14:textId="77777777" w:rsidR="000C6E7B" w:rsidRPr="000C6E7B" w:rsidRDefault="000C6E7B" w:rsidP="000C6E7B">
            <w:pPr>
              <w:spacing w:after="200" w:line="276" w:lineRule="auto"/>
              <w:jc w:val="center"/>
              <w:rPr>
                <w:rFonts w:eastAsia="Calibri"/>
              </w:rPr>
            </w:pPr>
            <w:r w:rsidRPr="000C6E7B">
              <w:rPr>
                <w:rFonts w:eastAsia="Calibri"/>
              </w:rPr>
              <w:t>5</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8763645"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ООО «ОЭСК» (ИНН 4223052779)</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A0CBE1F"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5E688EC"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490,243924</w:t>
            </w:r>
          </w:p>
        </w:tc>
        <w:tc>
          <w:tcPr>
            <w:tcW w:w="701" w:type="pct"/>
            <w:tcBorders>
              <w:top w:val="single" w:sz="4" w:space="0" w:color="auto"/>
              <w:left w:val="single" w:sz="4" w:space="0" w:color="auto"/>
              <w:bottom w:val="single" w:sz="4" w:space="0" w:color="auto"/>
              <w:right w:val="single" w:sz="4" w:space="0" w:color="auto"/>
            </w:tcBorders>
            <w:vAlign w:val="center"/>
            <w:hideMark/>
          </w:tcPr>
          <w:p w14:paraId="681FA185"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0,147400</w:t>
            </w:r>
          </w:p>
        </w:tc>
      </w:tr>
      <w:tr w:rsidR="000C6E7B" w:rsidRPr="000C6E7B" w14:paraId="1ADE3178"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2"/>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104C1F74" w14:textId="77777777" w:rsidR="000C6E7B" w:rsidRPr="000C6E7B" w:rsidRDefault="000C6E7B" w:rsidP="000C6E7B">
            <w:pPr>
              <w:spacing w:after="200" w:line="276" w:lineRule="auto"/>
              <w:jc w:val="center"/>
              <w:rPr>
                <w:rFonts w:eastAsia="Calibri"/>
              </w:rPr>
            </w:pPr>
            <w:r w:rsidRPr="000C6E7B">
              <w:rPr>
                <w:rFonts w:eastAsia="Calibri"/>
              </w:rPr>
              <w:t>6</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35F56BE"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АО «Оборонэнерго» (филиал «Забайкальский» АО «Оборонэнерго») (ИНН 7704726225)</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B8F9A4F"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F1F6FAA"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487,090380</w:t>
            </w:r>
          </w:p>
        </w:tc>
        <w:tc>
          <w:tcPr>
            <w:tcW w:w="701" w:type="pct"/>
            <w:tcBorders>
              <w:top w:val="single" w:sz="4" w:space="0" w:color="auto"/>
              <w:left w:val="single" w:sz="4" w:space="0" w:color="auto"/>
              <w:bottom w:val="single" w:sz="4" w:space="0" w:color="auto"/>
              <w:right w:val="single" w:sz="4" w:space="0" w:color="auto"/>
            </w:tcBorders>
            <w:vAlign w:val="center"/>
            <w:hideMark/>
          </w:tcPr>
          <w:p w14:paraId="140B919F"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0,147400</w:t>
            </w:r>
          </w:p>
        </w:tc>
      </w:tr>
      <w:tr w:rsidR="000C6E7B" w:rsidRPr="000C6E7B" w14:paraId="4BA8EC7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591C7E9E" w14:textId="77777777" w:rsidR="000C6E7B" w:rsidRPr="000C6E7B" w:rsidRDefault="000C6E7B" w:rsidP="000C6E7B">
            <w:pPr>
              <w:spacing w:after="200" w:line="276" w:lineRule="auto"/>
              <w:jc w:val="center"/>
              <w:rPr>
                <w:rFonts w:eastAsia="Calibri"/>
              </w:rPr>
            </w:pPr>
            <w:r w:rsidRPr="000C6E7B">
              <w:rPr>
                <w:rFonts w:eastAsia="Calibri"/>
              </w:rPr>
              <w:t>7</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5324BD1"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ОАО «РЖД» (Западно-Сибирская дирекция по энергообеспечению - СП Трансэнерго - филиала ОАО «РЖД») (ИНН 7708503727)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593514A"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FA25ED8"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50,158243</w:t>
            </w:r>
          </w:p>
        </w:tc>
        <w:tc>
          <w:tcPr>
            <w:tcW w:w="701" w:type="pct"/>
            <w:tcBorders>
              <w:top w:val="single" w:sz="4" w:space="0" w:color="auto"/>
              <w:left w:val="single" w:sz="4" w:space="0" w:color="auto"/>
              <w:bottom w:val="single" w:sz="4" w:space="0" w:color="auto"/>
              <w:right w:val="single" w:sz="4" w:space="0" w:color="auto"/>
            </w:tcBorders>
            <w:vAlign w:val="center"/>
            <w:hideMark/>
          </w:tcPr>
          <w:p w14:paraId="731D71F0"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0,014740</w:t>
            </w:r>
          </w:p>
        </w:tc>
      </w:tr>
      <w:tr w:rsidR="000C6E7B" w:rsidRPr="000C6E7B" w14:paraId="7BFE44BC"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A854B42" w14:textId="77777777" w:rsidR="000C6E7B" w:rsidRPr="000C6E7B" w:rsidRDefault="000C6E7B" w:rsidP="000C6E7B">
            <w:pPr>
              <w:spacing w:after="200" w:line="276" w:lineRule="auto"/>
              <w:jc w:val="center"/>
              <w:rPr>
                <w:rFonts w:eastAsia="Calibri"/>
              </w:rPr>
            </w:pPr>
            <w:r w:rsidRPr="000C6E7B">
              <w:rPr>
                <w:rFonts w:eastAsia="Calibri"/>
              </w:rPr>
              <w:t>8</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6A4E044"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ОАО «РЖД» (Красноярская дирекция по энергообеспечению - СП Трансэнерго - филиала ОАО «РЖД») (ИНН 7708503727)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E3C80E0"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228C1A1"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49,022634</w:t>
            </w:r>
          </w:p>
        </w:tc>
        <w:tc>
          <w:tcPr>
            <w:tcW w:w="701" w:type="pct"/>
            <w:tcBorders>
              <w:top w:val="single" w:sz="4" w:space="0" w:color="auto"/>
              <w:left w:val="single" w:sz="4" w:space="0" w:color="auto"/>
              <w:bottom w:val="single" w:sz="4" w:space="0" w:color="auto"/>
              <w:right w:val="single" w:sz="4" w:space="0" w:color="auto"/>
            </w:tcBorders>
            <w:vAlign w:val="center"/>
            <w:hideMark/>
          </w:tcPr>
          <w:p w14:paraId="3099166E"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0,014740</w:t>
            </w:r>
          </w:p>
        </w:tc>
      </w:tr>
      <w:tr w:rsidR="000C6E7B" w:rsidRPr="000C6E7B" w14:paraId="3496BF97"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49FEB23" w14:textId="77777777" w:rsidR="000C6E7B" w:rsidRPr="000C6E7B" w:rsidRDefault="000C6E7B" w:rsidP="000C6E7B">
            <w:pPr>
              <w:spacing w:after="200" w:line="276" w:lineRule="auto"/>
              <w:jc w:val="center"/>
              <w:rPr>
                <w:rFonts w:eastAsia="Calibri"/>
              </w:rPr>
            </w:pPr>
            <w:r w:rsidRPr="000C6E7B">
              <w:rPr>
                <w:rFonts w:eastAsia="Calibri"/>
              </w:rPr>
              <w:t>9</w:t>
            </w:r>
          </w:p>
        </w:tc>
        <w:tc>
          <w:tcPr>
            <w:tcW w:w="2433" w:type="pct"/>
            <w:tcBorders>
              <w:top w:val="single" w:sz="4" w:space="0" w:color="auto"/>
              <w:left w:val="single" w:sz="4" w:space="0" w:color="auto"/>
              <w:bottom w:val="single" w:sz="4" w:space="0" w:color="auto"/>
              <w:right w:val="single" w:sz="4" w:space="0" w:color="auto"/>
            </w:tcBorders>
            <w:vAlign w:val="center"/>
            <w:hideMark/>
          </w:tcPr>
          <w:p w14:paraId="660C8DE1"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ОАО ХК «СДС-Энерго» (ИНН 4250003450)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AABEDB9"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0CB84CA"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499,054933</w:t>
            </w:r>
          </w:p>
        </w:tc>
        <w:tc>
          <w:tcPr>
            <w:tcW w:w="701" w:type="pct"/>
            <w:tcBorders>
              <w:top w:val="single" w:sz="4" w:space="0" w:color="auto"/>
              <w:left w:val="single" w:sz="4" w:space="0" w:color="auto"/>
              <w:bottom w:val="single" w:sz="4" w:space="0" w:color="auto"/>
              <w:right w:val="single" w:sz="4" w:space="0" w:color="auto"/>
            </w:tcBorders>
            <w:vAlign w:val="center"/>
            <w:hideMark/>
          </w:tcPr>
          <w:p w14:paraId="1AB1DDCD"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0,147400</w:t>
            </w:r>
          </w:p>
        </w:tc>
      </w:tr>
      <w:tr w:rsidR="000C6E7B" w:rsidRPr="000C6E7B" w14:paraId="5F7FA32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1640D917" w14:textId="77777777" w:rsidR="000C6E7B" w:rsidRPr="000C6E7B" w:rsidRDefault="000C6E7B" w:rsidP="000C6E7B">
            <w:pPr>
              <w:spacing w:after="200" w:line="276" w:lineRule="auto"/>
              <w:jc w:val="center"/>
              <w:rPr>
                <w:rFonts w:eastAsia="Calibri"/>
              </w:rPr>
            </w:pPr>
            <w:r w:rsidRPr="000C6E7B">
              <w:rPr>
                <w:rFonts w:eastAsia="Calibri"/>
              </w:rPr>
              <w:t>10</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0D4FF4A"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АО «Сибирская промышленная сетевая компания» (ИНН 4205234208)</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652975C"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79855B91"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49,144577</w:t>
            </w:r>
          </w:p>
        </w:tc>
        <w:tc>
          <w:tcPr>
            <w:tcW w:w="701" w:type="pct"/>
            <w:tcBorders>
              <w:top w:val="single" w:sz="4" w:space="0" w:color="auto"/>
              <w:left w:val="single" w:sz="4" w:space="0" w:color="auto"/>
              <w:bottom w:val="single" w:sz="4" w:space="0" w:color="auto"/>
              <w:right w:val="single" w:sz="4" w:space="0" w:color="auto"/>
            </w:tcBorders>
            <w:vAlign w:val="center"/>
            <w:hideMark/>
          </w:tcPr>
          <w:p w14:paraId="0C16BDE5"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0,014740</w:t>
            </w:r>
          </w:p>
        </w:tc>
      </w:tr>
      <w:tr w:rsidR="000C6E7B" w:rsidRPr="000C6E7B" w14:paraId="6AE3D852"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3EA3DCE6" w14:textId="77777777" w:rsidR="000C6E7B" w:rsidRPr="000C6E7B" w:rsidRDefault="000C6E7B" w:rsidP="000C6E7B">
            <w:pPr>
              <w:spacing w:after="200" w:line="276" w:lineRule="auto"/>
              <w:jc w:val="center"/>
              <w:rPr>
                <w:rFonts w:eastAsia="Calibri"/>
              </w:rPr>
            </w:pPr>
            <w:r w:rsidRPr="000C6E7B">
              <w:rPr>
                <w:rFonts w:eastAsia="Calibri"/>
              </w:rPr>
              <w:t>11</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F5E3E72"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ООО «СибЭнергоТранс-42» (ИНН 4223086707)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D8E5B8D"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95B1CA4"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494,821200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6766B969"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0,147400</w:t>
            </w:r>
          </w:p>
        </w:tc>
      </w:tr>
      <w:tr w:rsidR="000C6E7B" w:rsidRPr="000C6E7B" w14:paraId="66E50A2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41EEA033" w14:textId="77777777" w:rsidR="000C6E7B" w:rsidRPr="000C6E7B" w:rsidRDefault="000C6E7B" w:rsidP="000C6E7B">
            <w:pPr>
              <w:spacing w:after="200" w:line="276" w:lineRule="auto"/>
              <w:jc w:val="center"/>
              <w:rPr>
                <w:rFonts w:eastAsia="Calibri"/>
              </w:rPr>
            </w:pPr>
            <w:r w:rsidRPr="000C6E7B">
              <w:rPr>
                <w:rFonts w:eastAsia="Calibri"/>
              </w:rPr>
              <w:t>12</w:t>
            </w:r>
          </w:p>
        </w:tc>
        <w:tc>
          <w:tcPr>
            <w:tcW w:w="2433" w:type="pct"/>
            <w:tcBorders>
              <w:top w:val="single" w:sz="4" w:space="0" w:color="auto"/>
              <w:left w:val="single" w:sz="4" w:space="0" w:color="auto"/>
              <w:bottom w:val="single" w:sz="4" w:space="0" w:color="auto"/>
              <w:right w:val="single" w:sz="4" w:space="0" w:color="auto"/>
            </w:tcBorders>
            <w:vAlign w:val="center"/>
            <w:hideMark/>
          </w:tcPr>
          <w:p w14:paraId="7A849945"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МУП «Территориальная распределительная сетевая компания Новокузнецкого муниципального района» (ИНН 4252003462)</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BF8D69D"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1,15434</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44E2A44"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377 589,407271</w:t>
            </w:r>
          </w:p>
        </w:tc>
        <w:tc>
          <w:tcPr>
            <w:tcW w:w="701" w:type="pct"/>
            <w:tcBorders>
              <w:top w:val="single" w:sz="4" w:space="0" w:color="auto"/>
              <w:left w:val="single" w:sz="4" w:space="0" w:color="auto"/>
              <w:bottom w:val="single" w:sz="4" w:space="0" w:color="auto"/>
              <w:right w:val="single" w:sz="4" w:space="0" w:color="auto"/>
            </w:tcBorders>
            <w:vAlign w:val="center"/>
            <w:hideMark/>
          </w:tcPr>
          <w:p w14:paraId="65B83563"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346,007524</w:t>
            </w:r>
          </w:p>
        </w:tc>
      </w:tr>
      <w:tr w:rsidR="000C6E7B" w:rsidRPr="000C6E7B" w14:paraId="71D45AA9"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BC274CB" w14:textId="77777777" w:rsidR="000C6E7B" w:rsidRPr="000C6E7B" w:rsidRDefault="000C6E7B" w:rsidP="000C6E7B">
            <w:pPr>
              <w:spacing w:after="200" w:line="276" w:lineRule="auto"/>
              <w:jc w:val="center"/>
              <w:rPr>
                <w:rFonts w:eastAsia="Calibri"/>
              </w:rPr>
            </w:pPr>
            <w:r w:rsidRPr="000C6E7B">
              <w:rPr>
                <w:rFonts w:eastAsia="Calibri"/>
              </w:rPr>
              <w:t>13</w:t>
            </w:r>
          </w:p>
        </w:tc>
        <w:tc>
          <w:tcPr>
            <w:tcW w:w="2433" w:type="pct"/>
            <w:tcBorders>
              <w:top w:val="single" w:sz="4" w:space="0" w:color="auto"/>
              <w:left w:val="single" w:sz="4" w:space="0" w:color="auto"/>
              <w:bottom w:val="single" w:sz="4" w:space="0" w:color="auto"/>
              <w:right w:val="single" w:sz="4" w:space="0" w:color="auto"/>
            </w:tcBorders>
            <w:vAlign w:val="center"/>
            <w:hideMark/>
          </w:tcPr>
          <w:p w14:paraId="6E0783A8"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АО «Электросеть» (ИНН 7714734225)</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152C43C"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F3F038B"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543,965517</w:t>
            </w:r>
          </w:p>
        </w:tc>
        <w:tc>
          <w:tcPr>
            <w:tcW w:w="701" w:type="pct"/>
            <w:tcBorders>
              <w:top w:val="single" w:sz="4" w:space="0" w:color="auto"/>
              <w:left w:val="single" w:sz="4" w:space="0" w:color="auto"/>
              <w:bottom w:val="single" w:sz="4" w:space="0" w:color="auto"/>
              <w:right w:val="single" w:sz="4" w:space="0" w:color="auto"/>
            </w:tcBorders>
            <w:vAlign w:val="center"/>
            <w:hideMark/>
          </w:tcPr>
          <w:p w14:paraId="3F77CBDB"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0,147400</w:t>
            </w:r>
          </w:p>
        </w:tc>
      </w:tr>
      <w:tr w:rsidR="000C6E7B" w:rsidRPr="000C6E7B" w14:paraId="698F65D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AA6F7E2" w14:textId="77777777" w:rsidR="000C6E7B" w:rsidRPr="000C6E7B" w:rsidRDefault="000C6E7B" w:rsidP="000C6E7B">
            <w:pPr>
              <w:spacing w:after="200" w:line="276" w:lineRule="auto"/>
              <w:jc w:val="center"/>
              <w:rPr>
                <w:rFonts w:eastAsia="Calibri"/>
              </w:rPr>
            </w:pPr>
            <w:r w:rsidRPr="000C6E7B">
              <w:rPr>
                <w:rFonts w:eastAsia="Calibri"/>
              </w:rPr>
              <w:lastRenderedPageBreak/>
              <w:t>14</w:t>
            </w:r>
          </w:p>
        </w:tc>
        <w:tc>
          <w:tcPr>
            <w:tcW w:w="2433" w:type="pct"/>
            <w:tcBorders>
              <w:top w:val="single" w:sz="4" w:space="0" w:color="auto"/>
              <w:left w:val="single" w:sz="4" w:space="0" w:color="auto"/>
              <w:bottom w:val="single" w:sz="4" w:space="0" w:color="auto"/>
              <w:right w:val="single" w:sz="4" w:space="0" w:color="auto"/>
            </w:tcBorders>
            <w:vAlign w:val="center"/>
            <w:hideMark/>
          </w:tcPr>
          <w:p w14:paraId="728087EB"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ООО «ЭнергоПаритет» (ИНН 4205262491)</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7EB3516"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23,10965</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5606A6E"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10 465 410,982049</w:t>
            </w:r>
          </w:p>
        </w:tc>
        <w:tc>
          <w:tcPr>
            <w:tcW w:w="701" w:type="pct"/>
            <w:tcBorders>
              <w:top w:val="single" w:sz="4" w:space="0" w:color="auto"/>
              <w:left w:val="single" w:sz="4" w:space="0" w:color="auto"/>
              <w:bottom w:val="single" w:sz="4" w:space="0" w:color="auto"/>
              <w:right w:val="single" w:sz="4" w:space="0" w:color="auto"/>
            </w:tcBorders>
            <w:vAlign w:val="center"/>
            <w:hideMark/>
          </w:tcPr>
          <w:p w14:paraId="7EDFC4D7"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3 406,362707</w:t>
            </w:r>
          </w:p>
        </w:tc>
      </w:tr>
      <w:tr w:rsidR="000C6E7B" w:rsidRPr="000C6E7B" w14:paraId="2B4D8196"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3D43AF92" w14:textId="77777777" w:rsidR="000C6E7B" w:rsidRPr="000C6E7B" w:rsidRDefault="000C6E7B" w:rsidP="000C6E7B">
            <w:pPr>
              <w:spacing w:after="200" w:line="276" w:lineRule="auto"/>
              <w:jc w:val="center"/>
              <w:rPr>
                <w:rFonts w:eastAsia="Calibri"/>
              </w:rPr>
            </w:pPr>
            <w:r w:rsidRPr="000C6E7B">
              <w:rPr>
                <w:rFonts w:eastAsia="Calibri"/>
              </w:rPr>
              <w:t>15</w:t>
            </w:r>
          </w:p>
        </w:tc>
        <w:tc>
          <w:tcPr>
            <w:tcW w:w="2433" w:type="pct"/>
            <w:tcBorders>
              <w:top w:val="single" w:sz="4" w:space="0" w:color="auto"/>
              <w:left w:val="single" w:sz="4" w:space="0" w:color="auto"/>
              <w:bottom w:val="single" w:sz="4" w:space="0" w:color="auto"/>
              <w:right w:val="single" w:sz="4" w:space="0" w:color="auto"/>
            </w:tcBorders>
            <w:vAlign w:val="center"/>
            <w:hideMark/>
          </w:tcPr>
          <w:p w14:paraId="68B3372C" w14:textId="77777777" w:rsidR="000C6E7B" w:rsidRPr="000C6E7B" w:rsidRDefault="000C6E7B" w:rsidP="000C6E7B">
            <w:pPr>
              <w:rPr>
                <w:rFonts w:eastAsia="Calibri"/>
              </w:rPr>
            </w:pPr>
            <w:r w:rsidRPr="000C6E7B">
              <w:rPr>
                <w:rFonts w:eastAsia="Calibri"/>
              </w:rPr>
              <w:t>ООО «Кузбасская энергосетевая компания» (ИНН 4205109750) – ООО «Энергосервис» (ИНН 4212038927)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E588999"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5A37AA9"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464,485974</w:t>
            </w:r>
          </w:p>
        </w:tc>
        <w:tc>
          <w:tcPr>
            <w:tcW w:w="701" w:type="pct"/>
            <w:tcBorders>
              <w:top w:val="single" w:sz="4" w:space="0" w:color="auto"/>
              <w:left w:val="single" w:sz="4" w:space="0" w:color="auto"/>
              <w:bottom w:val="single" w:sz="4" w:space="0" w:color="auto"/>
              <w:right w:val="single" w:sz="4" w:space="0" w:color="auto"/>
            </w:tcBorders>
            <w:vAlign w:val="center"/>
            <w:hideMark/>
          </w:tcPr>
          <w:p w14:paraId="4BA59B8E"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0,147400</w:t>
            </w:r>
          </w:p>
        </w:tc>
      </w:tr>
      <w:tr w:rsidR="000C6E7B" w:rsidRPr="000C6E7B" w14:paraId="2FEC7643"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2"/>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577119A7" w14:textId="77777777" w:rsidR="000C6E7B" w:rsidRPr="000C6E7B" w:rsidRDefault="000C6E7B" w:rsidP="000C6E7B">
            <w:pPr>
              <w:spacing w:after="200" w:line="276" w:lineRule="auto"/>
              <w:jc w:val="center"/>
              <w:rPr>
                <w:rFonts w:eastAsia="Calibri"/>
              </w:rPr>
            </w:pPr>
            <w:r w:rsidRPr="000C6E7B">
              <w:rPr>
                <w:rFonts w:eastAsia="Calibri"/>
              </w:rPr>
              <w:t>16</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8F2046B" w14:textId="77777777" w:rsidR="000C6E7B" w:rsidRPr="000C6E7B" w:rsidRDefault="000C6E7B" w:rsidP="000C6E7B">
            <w:pPr>
              <w:rPr>
                <w:rFonts w:eastAsia="Calibri"/>
              </w:rPr>
            </w:pPr>
            <w:r w:rsidRPr="000C6E7B">
              <w:rPr>
                <w:rFonts w:eastAsia="Calibri"/>
              </w:rPr>
              <w:t xml:space="preserve">АО «Оборонэнерго» (филиал «Забайкальский» АО «Оборонэнерго») (ИНН 7704726225) – </w:t>
            </w:r>
            <w:r w:rsidRPr="000C6E7B">
              <w:rPr>
                <w:rFonts w:eastAsia="Calibri"/>
                <w:bCs/>
              </w:rPr>
              <w:t>АО «Северо-Кузбасская энергетическая компания» (ИНН 4205153492)</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7A05429"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1,38736</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CC99A31"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599 875,534871</w:t>
            </w:r>
          </w:p>
        </w:tc>
        <w:tc>
          <w:tcPr>
            <w:tcW w:w="701" w:type="pct"/>
            <w:tcBorders>
              <w:top w:val="single" w:sz="4" w:space="0" w:color="auto"/>
              <w:left w:val="single" w:sz="4" w:space="0" w:color="auto"/>
              <w:bottom w:val="single" w:sz="4" w:space="0" w:color="auto"/>
              <w:right w:val="single" w:sz="4" w:space="0" w:color="auto"/>
            </w:tcBorders>
            <w:vAlign w:val="center"/>
            <w:hideMark/>
          </w:tcPr>
          <w:p w14:paraId="2D2CEF7E"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204,496165</w:t>
            </w:r>
          </w:p>
        </w:tc>
      </w:tr>
      <w:tr w:rsidR="000C6E7B" w:rsidRPr="000C6E7B" w14:paraId="00059362"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1D81B8BE" w14:textId="77777777" w:rsidR="000C6E7B" w:rsidRPr="000C6E7B" w:rsidRDefault="000C6E7B" w:rsidP="000C6E7B">
            <w:pPr>
              <w:spacing w:after="200" w:line="276" w:lineRule="auto"/>
              <w:jc w:val="center"/>
              <w:rPr>
                <w:rFonts w:eastAsia="Calibri"/>
              </w:rPr>
            </w:pPr>
            <w:r w:rsidRPr="000C6E7B">
              <w:rPr>
                <w:rFonts w:eastAsia="Calibri"/>
              </w:rPr>
              <w:t>17</w:t>
            </w:r>
          </w:p>
        </w:tc>
        <w:tc>
          <w:tcPr>
            <w:tcW w:w="2433" w:type="pct"/>
            <w:tcBorders>
              <w:top w:val="single" w:sz="4" w:space="0" w:color="auto"/>
              <w:left w:val="single" w:sz="4" w:space="0" w:color="auto"/>
              <w:bottom w:val="single" w:sz="4" w:space="0" w:color="auto"/>
              <w:right w:val="single" w:sz="4" w:space="0" w:color="auto"/>
            </w:tcBorders>
            <w:vAlign w:val="center"/>
            <w:hideMark/>
          </w:tcPr>
          <w:p w14:paraId="149900AE" w14:textId="77777777" w:rsidR="000C6E7B" w:rsidRPr="000C6E7B" w:rsidRDefault="000C6E7B" w:rsidP="000C6E7B">
            <w:pPr>
              <w:rPr>
                <w:rFonts w:eastAsia="Calibri"/>
              </w:rPr>
            </w:pPr>
            <w:r w:rsidRPr="000C6E7B">
              <w:rPr>
                <w:rFonts w:eastAsia="Calibri"/>
              </w:rPr>
              <w:t xml:space="preserve">АО «Оборонэнерго» (филиал «Забайкальский» АО «Оборонэнерго») (ИНН 7704726225)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r w:rsidRPr="000C6E7B">
              <w:rPr>
                <w:rFonts w:eastAsia="Calibri"/>
              </w:rPr>
              <w:t xml:space="preserve"> </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CBBDAC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1,38736</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DC47CF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603 658,720641</w:t>
            </w:r>
          </w:p>
        </w:tc>
        <w:tc>
          <w:tcPr>
            <w:tcW w:w="701" w:type="pct"/>
            <w:tcBorders>
              <w:top w:val="single" w:sz="4" w:space="0" w:color="auto"/>
              <w:left w:val="single" w:sz="4" w:space="0" w:color="auto"/>
              <w:bottom w:val="single" w:sz="4" w:space="0" w:color="auto"/>
              <w:right w:val="single" w:sz="4" w:space="0" w:color="auto"/>
            </w:tcBorders>
            <w:vAlign w:val="center"/>
            <w:hideMark/>
          </w:tcPr>
          <w:p w14:paraId="55FA57C2"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204,496165</w:t>
            </w:r>
          </w:p>
        </w:tc>
      </w:tr>
      <w:tr w:rsidR="000C6E7B" w:rsidRPr="000C6E7B" w14:paraId="50E32DB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2"/>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0F3CB46" w14:textId="77777777" w:rsidR="000C6E7B" w:rsidRPr="000C6E7B" w:rsidRDefault="000C6E7B" w:rsidP="000C6E7B">
            <w:pPr>
              <w:spacing w:after="200" w:line="276" w:lineRule="auto"/>
              <w:jc w:val="center"/>
              <w:rPr>
                <w:rFonts w:eastAsia="Calibri"/>
              </w:rPr>
            </w:pPr>
            <w:r w:rsidRPr="000C6E7B">
              <w:rPr>
                <w:rFonts w:eastAsia="Calibri"/>
              </w:rPr>
              <w:t>18</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3CA30DE" w14:textId="77777777" w:rsidR="000C6E7B" w:rsidRPr="000C6E7B" w:rsidRDefault="000C6E7B" w:rsidP="000C6E7B">
            <w:pPr>
              <w:rPr>
                <w:rFonts w:eastAsia="Calibri"/>
              </w:rPr>
            </w:pPr>
            <w:r w:rsidRPr="000C6E7B">
              <w:rPr>
                <w:rFonts w:eastAsia="Calibri"/>
              </w:rPr>
              <w:t xml:space="preserve">ООО «Объединенная компания РУСАЛ Энергосеть» (ИНН 7709806795)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EC1A6C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0,76407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627792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511 288,431428</w:t>
            </w:r>
          </w:p>
        </w:tc>
        <w:tc>
          <w:tcPr>
            <w:tcW w:w="701" w:type="pct"/>
            <w:tcBorders>
              <w:top w:val="single" w:sz="4" w:space="0" w:color="auto"/>
              <w:left w:val="single" w:sz="4" w:space="0" w:color="auto"/>
              <w:bottom w:val="single" w:sz="4" w:space="0" w:color="auto"/>
              <w:right w:val="single" w:sz="4" w:space="0" w:color="auto"/>
            </w:tcBorders>
            <w:vAlign w:val="center"/>
            <w:hideMark/>
          </w:tcPr>
          <w:p w14:paraId="2360BA9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0,000000</w:t>
            </w:r>
          </w:p>
        </w:tc>
      </w:tr>
      <w:tr w:rsidR="000C6E7B" w:rsidRPr="000C6E7B" w14:paraId="0388E9BF"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365E814E" w14:textId="77777777" w:rsidR="000C6E7B" w:rsidRPr="000C6E7B" w:rsidRDefault="000C6E7B" w:rsidP="000C6E7B">
            <w:pPr>
              <w:spacing w:after="200" w:line="276" w:lineRule="auto"/>
              <w:jc w:val="center"/>
              <w:rPr>
                <w:rFonts w:eastAsia="Calibri"/>
              </w:rPr>
            </w:pPr>
            <w:r w:rsidRPr="000C6E7B">
              <w:rPr>
                <w:rFonts w:eastAsia="Calibri"/>
              </w:rPr>
              <w:t>19</w:t>
            </w:r>
          </w:p>
        </w:tc>
        <w:tc>
          <w:tcPr>
            <w:tcW w:w="2433" w:type="pct"/>
            <w:tcBorders>
              <w:top w:val="single" w:sz="4" w:space="0" w:color="auto"/>
              <w:left w:val="single" w:sz="4" w:space="0" w:color="auto"/>
              <w:bottom w:val="single" w:sz="4" w:space="0" w:color="auto"/>
              <w:right w:val="single" w:sz="4" w:space="0" w:color="auto"/>
            </w:tcBorders>
            <w:vAlign w:val="center"/>
            <w:hideMark/>
          </w:tcPr>
          <w:p w14:paraId="6293586A" w14:textId="77777777" w:rsidR="000C6E7B" w:rsidRPr="000C6E7B" w:rsidRDefault="000C6E7B" w:rsidP="000C6E7B">
            <w:pPr>
              <w:rPr>
                <w:rFonts w:eastAsia="Calibri"/>
              </w:rPr>
            </w:pPr>
            <w:r w:rsidRPr="000C6E7B">
              <w:rPr>
                <w:rFonts w:eastAsia="Calibri"/>
              </w:rPr>
              <w:t xml:space="preserve">ООО «ОЭСК» (ИНН 4223052779)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9B3B47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0,40184</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E204BC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194 731,165052</w:t>
            </w:r>
          </w:p>
        </w:tc>
        <w:tc>
          <w:tcPr>
            <w:tcW w:w="701" w:type="pct"/>
            <w:tcBorders>
              <w:top w:val="single" w:sz="4" w:space="0" w:color="auto"/>
              <w:left w:val="single" w:sz="4" w:space="0" w:color="auto"/>
              <w:bottom w:val="single" w:sz="4" w:space="0" w:color="auto"/>
              <w:right w:val="single" w:sz="4" w:space="0" w:color="auto"/>
            </w:tcBorders>
            <w:vAlign w:val="center"/>
            <w:hideMark/>
          </w:tcPr>
          <w:p w14:paraId="0806AF8A"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59,231547</w:t>
            </w:r>
          </w:p>
        </w:tc>
      </w:tr>
      <w:tr w:rsidR="000C6E7B" w:rsidRPr="000C6E7B" w14:paraId="794294D2"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367C0919" w14:textId="77777777" w:rsidR="000C6E7B" w:rsidRPr="000C6E7B" w:rsidRDefault="000C6E7B" w:rsidP="000C6E7B">
            <w:pPr>
              <w:spacing w:after="200" w:line="276" w:lineRule="auto"/>
              <w:jc w:val="center"/>
              <w:rPr>
                <w:rFonts w:eastAsia="Calibri"/>
              </w:rPr>
            </w:pPr>
            <w:r w:rsidRPr="000C6E7B">
              <w:rPr>
                <w:rFonts w:eastAsia="Calibri"/>
              </w:rPr>
              <w:t>20</w:t>
            </w:r>
          </w:p>
        </w:tc>
        <w:tc>
          <w:tcPr>
            <w:tcW w:w="2433" w:type="pct"/>
            <w:tcBorders>
              <w:top w:val="single" w:sz="4" w:space="0" w:color="auto"/>
              <w:left w:val="single" w:sz="4" w:space="0" w:color="auto"/>
              <w:bottom w:val="single" w:sz="4" w:space="0" w:color="auto"/>
              <w:right w:val="single" w:sz="4" w:space="0" w:color="auto"/>
            </w:tcBorders>
            <w:vAlign w:val="center"/>
            <w:hideMark/>
          </w:tcPr>
          <w:p w14:paraId="4F75CD36" w14:textId="77777777" w:rsidR="000C6E7B" w:rsidRPr="000C6E7B" w:rsidRDefault="000C6E7B" w:rsidP="000C6E7B">
            <w:pPr>
              <w:rPr>
                <w:rFonts w:eastAsia="Calibri"/>
              </w:rPr>
            </w:pP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r w:rsidRPr="000C6E7B">
              <w:rPr>
                <w:rFonts w:eastAsia="Calibri"/>
              </w:rPr>
              <w:t xml:space="preserve"> – ООО «Регионэнергосеть» (ИНН 4205271471)</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754E753E" w14:textId="77777777" w:rsidR="000C6E7B" w:rsidRPr="000C6E7B" w:rsidRDefault="000C6E7B" w:rsidP="000C6E7B">
            <w:pPr>
              <w:jc w:val="center"/>
              <w:rPr>
                <w:rFonts w:eastAsia="Calibri"/>
                <w:sz w:val="22"/>
                <w:szCs w:val="22"/>
              </w:rPr>
            </w:pPr>
            <w:r w:rsidRPr="000C6E7B">
              <w:rPr>
                <w:rFonts w:eastAsia="Calibri"/>
                <w:color w:val="000000"/>
                <w:sz w:val="22"/>
                <w:szCs w:val="22"/>
                <w:lang w:eastAsia="en-US"/>
              </w:rPr>
              <w:t>0,58811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DF4C98D" w14:textId="77777777" w:rsidR="000C6E7B" w:rsidRPr="000C6E7B" w:rsidRDefault="000C6E7B" w:rsidP="000C6E7B">
            <w:pPr>
              <w:jc w:val="center"/>
              <w:rPr>
                <w:rFonts w:eastAsia="Calibri"/>
                <w:sz w:val="22"/>
                <w:szCs w:val="22"/>
              </w:rPr>
            </w:pPr>
            <w:r w:rsidRPr="000C6E7B">
              <w:rPr>
                <w:rFonts w:eastAsia="Calibri"/>
                <w:color w:val="000000"/>
                <w:sz w:val="22"/>
                <w:szCs w:val="22"/>
                <w:lang w:eastAsia="en-US"/>
              </w:rPr>
              <w:t>365 039,024090</w:t>
            </w:r>
          </w:p>
        </w:tc>
        <w:tc>
          <w:tcPr>
            <w:tcW w:w="701" w:type="pct"/>
            <w:tcBorders>
              <w:top w:val="single" w:sz="4" w:space="0" w:color="auto"/>
              <w:left w:val="single" w:sz="4" w:space="0" w:color="auto"/>
              <w:bottom w:val="single" w:sz="4" w:space="0" w:color="auto"/>
              <w:right w:val="single" w:sz="4" w:space="0" w:color="auto"/>
            </w:tcBorders>
            <w:vAlign w:val="center"/>
            <w:hideMark/>
          </w:tcPr>
          <w:p w14:paraId="12E51425" w14:textId="77777777" w:rsidR="000C6E7B" w:rsidRPr="000C6E7B" w:rsidRDefault="000C6E7B" w:rsidP="000C6E7B">
            <w:pPr>
              <w:jc w:val="center"/>
              <w:rPr>
                <w:rFonts w:eastAsia="Calibri"/>
                <w:sz w:val="22"/>
                <w:szCs w:val="22"/>
              </w:rPr>
            </w:pPr>
            <w:r w:rsidRPr="000C6E7B">
              <w:rPr>
                <w:rFonts w:eastAsia="Calibri"/>
                <w:color w:val="000000"/>
                <w:sz w:val="22"/>
                <w:szCs w:val="22"/>
                <w:lang w:eastAsia="en-US"/>
              </w:rPr>
              <w:t>86,688138</w:t>
            </w:r>
          </w:p>
        </w:tc>
      </w:tr>
      <w:tr w:rsidR="000C6E7B" w:rsidRPr="000C6E7B" w14:paraId="44C7FD7B"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0A544423" w14:textId="77777777" w:rsidR="000C6E7B" w:rsidRPr="000C6E7B" w:rsidRDefault="000C6E7B" w:rsidP="000C6E7B">
            <w:pPr>
              <w:spacing w:after="200" w:line="276" w:lineRule="auto"/>
              <w:jc w:val="center"/>
              <w:rPr>
                <w:rFonts w:eastAsia="Calibri"/>
              </w:rPr>
            </w:pPr>
            <w:r w:rsidRPr="000C6E7B">
              <w:rPr>
                <w:rFonts w:eastAsia="Calibri"/>
              </w:rPr>
              <w:t>21</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DC6B254" w14:textId="77777777" w:rsidR="000C6E7B" w:rsidRPr="000C6E7B" w:rsidRDefault="000C6E7B" w:rsidP="000C6E7B">
            <w:pPr>
              <w:rPr>
                <w:rFonts w:eastAsia="Calibri"/>
              </w:rPr>
            </w:pPr>
            <w:r w:rsidRPr="000C6E7B">
              <w:rPr>
                <w:rFonts w:eastAsia="Calibri"/>
              </w:rPr>
              <w:t>ООО «Регионэнергосеть» (ИНН 4205271471) – АО «Северо-Кузбасская энергетическая компания» (ИНН 4205153492)</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AB42286"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B9D38A2"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620,693368</w:t>
            </w:r>
          </w:p>
        </w:tc>
        <w:tc>
          <w:tcPr>
            <w:tcW w:w="701" w:type="pct"/>
            <w:tcBorders>
              <w:top w:val="single" w:sz="4" w:space="0" w:color="auto"/>
              <w:left w:val="single" w:sz="4" w:space="0" w:color="auto"/>
              <w:bottom w:val="single" w:sz="4" w:space="0" w:color="auto"/>
              <w:right w:val="single" w:sz="4" w:space="0" w:color="auto"/>
            </w:tcBorders>
            <w:vAlign w:val="center"/>
            <w:hideMark/>
          </w:tcPr>
          <w:p w14:paraId="3992836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68E6C339"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47542336" w14:textId="77777777" w:rsidR="000C6E7B" w:rsidRPr="000C6E7B" w:rsidRDefault="000C6E7B" w:rsidP="000C6E7B">
            <w:pPr>
              <w:spacing w:after="200" w:line="276" w:lineRule="auto"/>
              <w:jc w:val="center"/>
              <w:rPr>
                <w:rFonts w:eastAsia="Calibri"/>
              </w:rPr>
            </w:pPr>
            <w:r w:rsidRPr="000C6E7B">
              <w:rPr>
                <w:rFonts w:eastAsia="Calibri"/>
              </w:rPr>
              <w:t>22</w:t>
            </w:r>
          </w:p>
        </w:tc>
        <w:tc>
          <w:tcPr>
            <w:tcW w:w="2433" w:type="pct"/>
            <w:tcBorders>
              <w:top w:val="single" w:sz="4" w:space="0" w:color="auto"/>
              <w:left w:val="single" w:sz="4" w:space="0" w:color="auto"/>
              <w:bottom w:val="single" w:sz="4" w:space="0" w:color="auto"/>
              <w:right w:val="single" w:sz="4" w:space="0" w:color="auto"/>
            </w:tcBorders>
            <w:vAlign w:val="center"/>
            <w:hideMark/>
          </w:tcPr>
          <w:p w14:paraId="01D7AC0F" w14:textId="77777777" w:rsidR="000C6E7B" w:rsidRPr="000C6E7B" w:rsidRDefault="000C6E7B" w:rsidP="000C6E7B">
            <w:pPr>
              <w:rPr>
                <w:rFonts w:eastAsia="Calibri"/>
              </w:rPr>
            </w:pPr>
            <w:r w:rsidRPr="000C6E7B">
              <w:rPr>
                <w:rFonts w:eastAsia="Calibri"/>
              </w:rPr>
              <w:t>ООО «Регионэнергосеть» (ИНН 4205271471) – АО «Специализированная шахтная энергомеханическая компания» (ИНН 4208003209)</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9F05BF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5050C7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620,693368</w:t>
            </w:r>
          </w:p>
        </w:tc>
        <w:tc>
          <w:tcPr>
            <w:tcW w:w="701" w:type="pct"/>
            <w:tcBorders>
              <w:top w:val="single" w:sz="4" w:space="0" w:color="auto"/>
              <w:left w:val="single" w:sz="4" w:space="0" w:color="auto"/>
              <w:bottom w:val="single" w:sz="4" w:space="0" w:color="auto"/>
              <w:right w:val="single" w:sz="4" w:space="0" w:color="auto"/>
            </w:tcBorders>
            <w:vAlign w:val="center"/>
            <w:hideMark/>
          </w:tcPr>
          <w:p w14:paraId="4DBD0E9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58E38183"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7DC5D43" w14:textId="77777777" w:rsidR="000C6E7B" w:rsidRPr="000C6E7B" w:rsidRDefault="000C6E7B" w:rsidP="000C6E7B">
            <w:pPr>
              <w:spacing w:after="200" w:line="276" w:lineRule="auto"/>
              <w:jc w:val="center"/>
              <w:rPr>
                <w:rFonts w:eastAsia="Calibri"/>
              </w:rPr>
            </w:pPr>
            <w:r w:rsidRPr="000C6E7B">
              <w:rPr>
                <w:rFonts w:eastAsia="Calibri"/>
              </w:rPr>
              <w:t>23</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BF2C155" w14:textId="77777777" w:rsidR="000C6E7B" w:rsidRPr="000C6E7B" w:rsidRDefault="000C6E7B" w:rsidP="000C6E7B">
            <w:pPr>
              <w:rPr>
                <w:rFonts w:eastAsia="Calibri"/>
              </w:rPr>
            </w:pPr>
            <w:r w:rsidRPr="000C6E7B">
              <w:rPr>
                <w:rFonts w:eastAsia="Calibri"/>
              </w:rPr>
              <w:t>ООО «Регионэнергосеть» (ИНН 4205271471) – ООО «Кузбасская энергосетевая компания» (ИНН 4205109750)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AEFCC99"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C88C09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618,801527</w:t>
            </w:r>
          </w:p>
        </w:tc>
        <w:tc>
          <w:tcPr>
            <w:tcW w:w="701" w:type="pct"/>
            <w:tcBorders>
              <w:top w:val="single" w:sz="4" w:space="0" w:color="auto"/>
              <w:left w:val="single" w:sz="4" w:space="0" w:color="auto"/>
              <w:bottom w:val="single" w:sz="4" w:space="0" w:color="auto"/>
              <w:right w:val="single" w:sz="4" w:space="0" w:color="auto"/>
            </w:tcBorders>
            <w:vAlign w:val="center"/>
            <w:hideMark/>
          </w:tcPr>
          <w:p w14:paraId="1550D40C"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53D3835B"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AEC5E6D" w14:textId="77777777" w:rsidR="000C6E7B" w:rsidRPr="000C6E7B" w:rsidRDefault="000C6E7B" w:rsidP="000C6E7B">
            <w:pPr>
              <w:spacing w:after="200" w:line="276" w:lineRule="auto"/>
              <w:jc w:val="center"/>
              <w:rPr>
                <w:rFonts w:eastAsia="Calibri"/>
              </w:rPr>
            </w:pPr>
            <w:r w:rsidRPr="000C6E7B">
              <w:rPr>
                <w:rFonts w:eastAsia="Calibri"/>
              </w:rPr>
              <w:lastRenderedPageBreak/>
              <w:t>24</w:t>
            </w:r>
          </w:p>
        </w:tc>
        <w:tc>
          <w:tcPr>
            <w:tcW w:w="2433" w:type="pct"/>
            <w:tcBorders>
              <w:top w:val="single" w:sz="4" w:space="0" w:color="auto"/>
              <w:left w:val="single" w:sz="4" w:space="0" w:color="auto"/>
              <w:bottom w:val="single" w:sz="4" w:space="0" w:color="auto"/>
              <w:right w:val="single" w:sz="4" w:space="0" w:color="auto"/>
            </w:tcBorders>
            <w:vAlign w:val="center"/>
            <w:hideMark/>
          </w:tcPr>
          <w:p w14:paraId="48EF3B49" w14:textId="77777777" w:rsidR="000C6E7B" w:rsidRPr="000C6E7B" w:rsidRDefault="000C6E7B" w:rsidP="000C6E7B">
            <w:pPr>
              <w:rPr>
                <w:rFonts w:eastAsia="Calibri"/>
              </w:rPr>
            </w:pPr>
            <w:r w:rsidRPr="000C6E7B">
              <w:rPr>
                <w:rFonts w:eastAsia="Calibri"/>
              </w:rPr>
              <w:t xml:space="preserve">ОАО «РЖД» (Западно-Сибирская дирекция по энергообеспечению - СП Трансэнерго - филиала ОАО «РЖД») (ИНН 7708503727)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CC2487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0,03186</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463F5F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16 406,587424</w:t>
            </w:r>
          </w:p>
        </w:tc>
        <w:tc>
          <w:tcPr>
            <w:tcW w:w="701" w:type="pct"/>
            <w:tcBorders>
              <w:top w:val="single" w:sz="4" w:space="0" w:color="auto"/>
              <w:left w:val="single" w:sz="4" w:space="0" w:color="auto"/>
              <w:bottom w:val="single" w:sz="4" w:space="0" w:color="auto"/>
              <w:right w:val="single" w:sz="4" w:space="0" w:color="auto"/>
            </w:tcBorders>
            <w:vAlign w:val="center"/>
            <w:hideMark/>
          </w:tcPr>
          <w:p w14:paraId="69E0100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4,696487</w:t>
            </w:r>
          </w:p>
        </w:tc>
      </w:tr>
      <w:tr w:rsidR="000C6E7B" w:rsidRPr="000C6E7B" w14:paraId="4E664EA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4631757" w14:textId="77777777" w:rsidR="000C6E7B" w:rsidRPr="000C6E7B" w:rsidRDefault="000C6E7B" w:rsidP="000C6E7B">
            <w:pPr>
              <w:spacing w:after="200" w:line="276" w:lineRule="auto"/>
              <w:jc w:val="center"/>
              <w:rPr>
                <w:rFonts w:eastAsia="Calibri"/>
              </w:rPr>
            </w:pPr>
            <w:r w:rsidRPr="000C6E7B">
              <w:rPr>
                <w:rFonts w:eastAsia="Calibri"/>
              </w:rPr>
              <w:t>25</w:t>
            </w:r>
          </w:p>
        </w:tc>
        <w:tc>
          <w:tcPr>
            <w:tcW w:w="2433" w:type="pct"/>
            <w:tcBorders>
              <w:top w:val="single" w:sz="4" w:space="0" w:color="auto"/>
              <w:left w:val="single" w:sz="4" w:space="0" w:color="auto"/>
              <w:bottom w:val="single" w:sz="4" w:space="0" w:color="auto"/>
              <w:right w:val="single" w:sz="4" w:space="0" w:color="auto"/>
            </w:tcBorders>
            <w:vAlign w:val="center"/>
            <w:hideMark/>
          </w:tcPr>
          <w:p w14:paraId="18836A48" w14:textId="77777777" w:rsidR="000C6E7B" w:rsidRPr="000C6E7B" w:rsidRDefault="000C6E7B" w:rsidP="000C6E7B">
            <w:pPr>
              <w:rPr>
                <w:rFonts w:eastAsia="Calibri"/>
              </w:rPr>
            </w:pPr>
            <w:r w:rsidRPr="000C6E7B">
              <w:rPr>
                <w:rFonts w:eastAsia="Calibri"/>
              </w:rPr>
              <w:t>ОАО «РЖД» (Западно-Сибирская дирекция по энергообеспечению - СП Трансэнерго - филиала ОАО «РЖД») (ИНН 7708503727) – АО «Электросеть» (ИНН 7714734225)</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491016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9F0B86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61,593245</w:t>
            </w:r>
          </w:p>
        </w:tc>
        <w:tc>
          <w:tcPr>
            <w:tcW w:w="701" w:type="pct"/>
            <w:tcBorders>
              <w:top w:val="single" w:sz="4" w:space="0" w:color="auto"/>
              <w:left w:val="single" w:sz="4" w:space="0" w:color="auto"/>
              <w:bottom w:val="single" w:sz="4" w:space="0" w:color="auto"/>
              <w:right w:val="single" w:sz="4" w:space="0" w:color="auto"/>
            </w:tcBorders>
            <w:vAlign w:val="center"/>
            <w:hideMark/>
          </w:tcPr>
          <w:p w14:paraId="32DFCA72"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0,014740</w:t>
            </w:r>
          </w:p>
        </w:tc>
      </w:tr>
      <w:tr w:rsidR="000C6E7B" w:rsidRPr="000C6E7B" w14:paraId="24C48230"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9"/>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45E360D0" w14:textId="77777777" w:rsidR="000C6E7B" w:rsidRPr="000C6E7B" w:rsidRDefault="000C6E7B" w:rsidP="000C6E7B">
            <w:pPr>
              <w:spacing w:after="200" w:line="276" w:lineRule="auto"/>
              <w:jc w:val="center"/>
              <w:rPr>
                <w:rFonts w:eastAsia="Calibri"/>
              </w:rPr>
            </w:pPr>
            <w:r w:rsidRPr="000C6E7B">
              <w:rPr>
                <w:rFonts w:eastAsia="Calibri"/>
              </w:rPr>
              <w:t>26</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F05DBBC" w14:textId="77777777" w:rsidR="000C6E7B" w:rsidRPr="000C6E7B" w:rsidRDefault="000C6E7B" w:rsidP="000C6E7B">
            <w:pPr>
              <w:rPr>
                <w:rFonts w:eastAsia="Calibri"/>
              </w:rPr>
            </w:pPr>
            <w:r w:rsidRPr="000C6E7B">
              <w:rPr>
                <w:rFonts w:eastAsia="Calibri"/>
              </w:rPr>
              <w:t xml:space="preserve">ОАО «РЖД» (Красноярская дирекция по энергообеспечению - СП Трансэнерго - филиала ОАО «РЖД») (ИНН 7708503727)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ECBA2C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0,10395</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53059D9"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51 325,995000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6AF3C47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15,322026</w:t>
            </w:r>
          </w:p>
        </w:tc>
      </w:tr>
      <w:tr w:rsidR="000C6E7B" w:rsidRPr="000C6E7B" w14:paraId="74E3D31A"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1C34295" w14:textId="77777777" w:rsidR="000C6E7B" w:rsidRPr="000C6E7B" w:rsidRDefault="000C6E7B" w:rsidP="000C6E7B">
            <w:pPr>
              <w:spacing w:after="200" w:line="276" w:lineRule="auto"/>
              <w:jc w:val="center"/>
              <w:rPr>
                <w:rFonts w:eastAsia="Calibri"/>
              </w:rPr>
            </w:pPr>
            <w:r w:rsidRPr="000C6E7B">
              <w:rPr>
                <w:rFonts w:eastAsia="Calibri"/>
              </w:rPr>
              <w:t>27</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ADE0B1F" w14:textId="77777777" w:rsidR="000C6E7B" w:rsidRPr="000C6E7B" w:rsidRDefault="000C6E7B" w:rsidP="000C6E7B">
            <w:pPr>
              <w:rPr>
                <w:rFonts w:eastAsia="Calibri"/>
              </w:rPr>
            </w:pPr>
            <w:r w:rsidRPr="000C6E7B">
              <w:rPr>
                <w:rFonts w:eastAsia="Calibri"/>
              </w:rPr>
              <w:t xml:space="preserve">ООО ХК «СДС-Энерго» (ИНН 4250003450)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35D788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0,04366</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3E6C6B1"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25 579,616506</w:t>
            </w:r>
          </w:p>
        </w:tc>
        <w:tc>
          <w:tcPr>
            <w:tcW w:w="701" w:type="pct"/>
            <w:tcBorders>
              <w:top w:val="single" w:sz="4" w:space="0" w:color="auto"/>
              <w:left w:val="single" w:sz="4" w:space="0" w:color="auto"/>
              <w:bottom w:val="single" w:sz="4" w:space="0" w:color="auto"/>
              <w:right w:val="single" w:sz="4" w:space="0" w:color="auto"/>
            </w:tcBorders>
            <w:vAlign w:val="center"/>
            <w:hideMark/>
          </w:tcPr>
          <w:p w14:paraId="47612561"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6,435787</w:t>
            </w:r>
          </w:p>
        </w:tc>
      </w:tr>
      <w:tr w:rsidR="000C6E7B" w:rsidRPr="000C6E7B" w14:paraId="175A1390"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326769E" w14:textId="77777777" w:rsidR="000C6E7B" w:rsidRPr="000C6E7B" w:rsidRDefault="000C6E7B" w:rsidP="000C6E7B">
            <w:pPr>
              <w:spacing w:after="200" w:line="276" w:lineRule="auto"/>
              <w:jc w:val="center"/>
              <w:rPr>
                <w:rFonts w:eastAsia="Calibri"/>
              </w:rPr>
            </w:pPr>
            <w:r w:rsidRPr="000C6E7B">
              <w:rPr>
                <w:rFonts w:eastAsia="Calibri"/>
              </w:rPr>
              <w:t>28</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5A17412" w14:textId="77777777" w:rsidR="000C6E7B" w:rsidRPr="000C6E7B" w:rsidRDefault="000C6E7B" w:rsidP="000C6E7B">
            <w:pPr>
              <w:rPr>
                <w:rFonts w:eastAsia="Calibri"/>
              </w:rPr>
            </w:pPr>
            <w:r w:rsidRPr="000C6E7B">
              <w:rPr>
                <w:rFonts w:eastAsia="Calibri"/>
              </w:rPr>
              <w:t>ООО ХК «СДС-Энерго» (ИНН 4250003450) – АО «Северо-Кузбасская энергетическая компания» (ИНН 4205153492)</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DEECD3A"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D43F91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61,552791</w:t>
            </w:r>
          </w:p>
        </w:tc>
        <w:tc>
          <w:tcPr>
            <w:tcW w:w="701" w:type="pct"/>
            <w:tcBorders>
              <w:top w:val="single" w:sz="4" w:space="0" w:color="auto"/>
              <w:left w:val="single" w:sz="4" w:space="0" w:color="auto"/>
              <w:bottom w:val="single" w:sz="4" w:space="0" w:color="auto"/>
              <w:right w:val="single" w:sz="4" w:space="0" w:color="auto"/>
            </w:tcBorders>
            <w:vAlign w:val="center"/>
            <w:hideMark/>
          </w:tcPr>
          <w:p w14:paraId="73B8E5F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0,014740</w:t>
            </w:r>
          </w:p>
        </w:tc>
      </w:tr>
      <w:tr w:rsidR="000C6E7B" w:rsidRPr="000C6E7B" w14:paraId="0043D1FC"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5AD3A06" w14:textId="77777777" w:rsidR="000C6E7B" w:rsidRPr="000C6E7B" w:rsidRDefault="000C6E7B" w:rsidP="000C6E7B">
            <w:pPr>
              <w:spacing w:after="200" w:line="276" w:lineRule="auto"/>
              <w:jc w:val="center"/>
              <w:rPr>
                <w:rFonts w:eastAsia="Calibri"/>
              </w:rPr>
            </w:pPr>
            <w:r w:rsidRPr="000C6E7B">
              <w:rPr>
                <w:rFonts w:eastAsia="Calibri"/>
              </w:rPr>
              <w:t>29</w:t>
            </w:r>
          </w:p>
        </w:tc>
        <w:tc>
          <w:tcPr>
            <w:tcW w:w="2433" w:type="pct"/>
            <w:tcBorders>
              <w:top w:val="single" w:sz="4" w:space="0" w:color="auto"/>
              <w:left w:val="single" w:sz="4" w:space="0" w:color="auto"/>
              <w:bottom w:val="single" w:sz="4" w:space="0" w:color="auto"/>
              <w:right w:val="single" w:sz="4" w:space="0" w:color="auto"/>
            </w:tcBorders>
            <w:vAlign w:val="center"/>
            <w:hideMark/>
          </w:tcPr>
          <w:p w14:paraId="1197F9A9" w14:textId="77777777" w:rsidR="000C6E7B" w:rsidRPr="000C6E7B" w:rsidRDefault="000C6E7B" w:rsidP="000C6E7B">
            <w:pPr>
              <w:rPr>
                <w:rFonts w:eastAsia="Calibri"/>
              </w:rPr>
            </w:pPr>
            <w:r w:rsidRPr="000C6E7B">
              <w:rPr>
                <w:rFonts w:eastAsia="Calibri"/>
              </w:rPr>
              <w:t>ООО ХК «СДС-Энерго» (ИНН 4250003450) – ООО «ОЭСК» (ИНН 4223052779)</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E51771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651F3F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506,902558</w:t>
            </w:r>
          </w:p>
        </w:tc>
        <w:tc>
          <w:tcPr>
            <w:tcW w:w="701" w:type="pct"/>
            <w:tcBorders>
              <w:top w:val="single" w:sz="4" w:space="0" w:color="auto"/>
              <w:left w:val="single" w:sz="4" w:space="0" w:color="auto"/>
              <w:bottom w:val="single" w:sz="4" w:space="0" w:color="auto"/>
              <w:right w:val="single" w:sz="4" w:space="0" w:color="auto"/>
            </w:tcBorders>
            <w:vAlign w:val="center"/>
            <w:hideMark/>
          </w:tcPr>
          <w:p w14:paraId="7108F8F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7092411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44DB5124" w14:textId="77777777" w:rsidR="000C6E7B" w:rsidRPr="000C6E7B" w:rsidRDefault="000C6E7B" w:rsidP="000C6E7B">
            <w:pPr>
              <w:spacing w:after="200" w:line="276" w:lineRule="auto"/>
              <w:jc w:val="center"/>
              <w:rPr>
                <w:rFonts w:eastAsia="Calibri"/>
              </w:rPr>
            </w:pPr>
            <w:r w:rsidRPr="000C6E7B">
              <w:rPr>
                <w:rFonts w:eastAsia="Calibri"/>
              </w:rPr>
              <w:t>30</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CC4AC72" w14:textId="77777777" w:rsidR="000C6E7B" w:rsidRPr="000C6E7B" w:rsidRDefault="000C6E7B" w:rsidP="000C6E7B">
            <w:pPr>
              <w:rPr>
                <w:rFonts w:eastAsia="Calibri"/>
              </w:rPr>
            </w:pPr>
            <w:r w:rsidRPr="000C6E7B">
              <w:rPr>
                <w:rFonts w:eastAsia="Calibri"/>
              </w:rPr>
              <w:t>АО «Северо-Кузбасская энергетическая компания» (ИНН 4205153492) – ООО «Кузбасская энергосетевая компания» (ИНН 4205109750)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0185587"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246,32541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095D3CB" w14:textId="77777777" w:rsidR="000C6E7B" w:rsidRPr="000C6E7B" w:rsidRDefault="000C6E7B" w:rsidP="000C6E7B">
            <w:pPr>
              <w:jc w:val="center"/>
              <w:rPr>
                <w:rFonts w:eastAsia="Calibri"/>
                <w:color w:val="FF0000"/>
                <w:sz w:val="20"/>
                <w:szCs w:val="20"/>
              </w:rPr>
            </w:pPr>
            <w:r w:rsidRPr="000C6E7B">
              <w:rPr>
                <w:rFonts w:eastAsia="Calibri"/>
                <w:color w:val="000000"/>
                <w:sz w:val="22"/>
                <w:szCs w:val="22"/>
                <w:lang w:eastAsia="en-US"/>
              </w:rPr>
              <w:t>109 120 454,117683</w:t>
            </w:r>
          </w:p>
        </w:tc>
        <w:tc>
          <w:tcPr>
            <w:tcW w:w="701" w:type="pct"/>
            <w:tcBorders>
              <w:top w:val="single" w:sz="4" w:space="0" w:color="auto"/>
              <w:left w:val="single" w:sz="4" w:space="0" w:color="auto"/>
              <w:bottom w:val="single" w:sz="4" w:space="0" w:color="auto"/>
              <w:right w:val="single" w:sz="4" w:space="0" w:color="auto"/>
            </w:tcBorders>
            <w:vAlign w:val="center"/>
            <w:hideMark/>
          </w:tcPr>
          <w:p w14:paraId="5EEACB9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123,925488</w:t>
            </w:r>
          </w:p>
        </w:tc>
      </w:tr>
      <w:tr w:rsidR="000C6E7B" w:rsidRPr="000C6E7B" w14:paraId="76E780E9"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35D70CC2" w14:textId="77777777" w:rsidR="000C6E7B" w:rsidRPr="000C6E7B" w:rsidRDefault="000C6E7B" w:rsidP="000C6E7B">
            <w:pPr>
              <w:spacing w:after="200" w:line="276" w:lineRule="auto"/>
              <w:jc w:val="center"/>
              <w:rPr>
                <w:rFonts w:eastAsia="Calibri"/>
              </w:rPr>
            </w:pPr>
            <w:r w:rsidRPr="000C6E7B">
              <w:rPr>
                <w:rFonts w:eastAsia="Calibri"/>
              </w:rPr>
              <w:t>31</w:t>
            </w:r>
          </w:p>
        </w:tc>
        <w:tc>
          <w:tcPr>
            <w:tcW w:w="2433" w:type="pct"/>
            <w:tcBorders>
              <w:top w:val="single" w:sz="4" w:space="0" w:color="auto"/>
              <w:left w:val="single" w:sz="4" w:space="0" w:color="auto"/>
              <w:bottom w:val="single" w:sz="4" w:space="0" w:color="auto"/>
              <w:right w:val="single" w:sz="4" w:space="0" w:color="auto"/>
            </w:tcBorders>
            <w:vAlign w:val="center"/>
            <w:hideMark/>
          </w:tcPr>
          <w:p w14:paraId="16113164" w14:textId="77777777" w:rsidR="000C6E7B" w:rsidRPr="000C6E7B" w:rsidRDefault="000C6E7B" w:rsidP="000C6E7B">
            <w:pPr>
              <w:rPr>
                <w:rFonts w:eastAsia="Calibri"/>
              </w:rPr>
            </w:pPr>
            <w:r w:rsidRPr="000C6E7B">
              <w:rPr>
                <w:rFonts w:eastAsia="Calibri"/>
              </w:rPr>
              <w:t xml:space="preserve">АО «Северо-Кузбасская энергетическая компания» (ИНН 4205153492)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CA084AC"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0,02416</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50E8EE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12 070,203307</w:t>
            </w:r>
          </w:p>
        </w:tc>
        <w:tc>
          <w:tcPr>
            <w:tcW w:w="701" w:type="pct"/>
            <w:tcBorders>
              <w:top w:val="single" w:sz="4" w:space="0" w:color="auto"/>
              <w:left w:val="single" w:sz="4" w:space="0" w:color="auto"/>
              <w:bottom w:val="single" w:sz="4" w:space="0" w:color="auto"/>
              <w:right w:val="single" w:sz="4" w:space="0" w:color="auto"/>
            </w:tcBorders>
            <w:vAlign w:val="center"/>
            <w:hideMark/>
          </w:tcPr>
          <w:p w14:paraId="3A8E0F2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3,381995</w:t>
            </w:r>
          </w:p>
        </w:tc>
      </w:tr>
      <w:tr w:rsidR="000C6E7B" w:rsidRPr="000C6E7B" w14:paraId="4D16732E"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A496AA0" w14:textId="77777777" w:rsidR="000C6E7B" w:rsidRPr="000C6E7B" w:rsidRDefault="000C6E7B" w:rsidP="000C6E7B">
            <w:pPr>
              <w:spacing w:after="200" w:line="276" w:lineRule="auto"/>
              <w:jc w:val="center"/>
              <w:rPr>
                <w:rFonts w:eastAsia="Calibri"/>
              </w:rPr>
            </w:pPr>
            <w:r w:rsidRPr="000C6E7B">
              <w:rPr>
                <w:rFonts w:eastAsia="Calibri"/>
              </w:rPr>
              <w:t>32</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D8C38E4" w14:textId="77777777" w:rsidR="000C6E7B" w:rsidRPr="000C6E7B" w:rsidRDefault="000C6E7B" w:rsidP="000C6E7B">
            <w:pPr>
              <w:rPr>
                <w:rFonts w:eastAsia="Calibri"/>
              </w:rPr>
            </w:pPr>
            <w:r w:rsidRPr="000C6E7B">
              <w:rPr>
                <w:rFonts w:eastAsia="Calibri"/>
              </w:rPr>
              <w:t>АО «Северо-Кузбасская энергетическая компания» (ИНН 4205153492) – ОАО «РЖД» (Западно-Сибирская дирекция по энергообеспечению - СП Трансэнерго - филиала ОАО «РЖД») (ИНН 7708503727)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76F689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80BE93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39,344277</w:t>
            </w:r>
          </w:p>
        </w:tc>
        <w:tc>
          <w:tcPr>
            <w:tcW w:w="701" w:type="pct"/>
            <w:tcBorders>
              <w:top w:val="single" w:sz="4" w:space="0" w:color="auto"/>
              <w:left w:val="single" w:sz="4" w:space="0" w:color="auto"/>
              <w:bottom w:val="single" w:sz="4" w:space="0" w:color="auto"/>
              <w:right w:val="single" w:sz="4" w:space="0" w:color="auto"/>
            </w:tcBorders>
            <w:vAlign w:val="center"/>
            <w:hideMark/>
          </w:tcPr>
          <w:p w14:paraId="3BFF52C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0,014740</w:t>
            </w:r>
          </w:p>
        </w:tc>
      </w:tr>
      <w:tr w:rsidR="000C6E7B" w:rsidRPr="000C6E7B" w14:paraId="25ED6BF8"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6"/>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14D86F9" w14:textId="77777777" w:rsidR="000C6E7B" w:rsidRPr="000C6E7B" w:rsidRDefault="000C6E7B" w:rsidP="000C6E7B">
            <w:pPr>
              <w:spacing w:after="200" w:line="276" w:lineRule="auto"/>
              <w:jc w:val="center"/>
              <w:rPr>
                <w:rFonts w:eastAsia="Calibri"/>
              </w:rPr>
            </w:pPr>
            <w:r w:rsidRPr="000C6E7B">
              <w:rPr>
                <w:rFonts w:eastAsia="Calibri"/>
              </w:rPr>
              <w:lastRenderedPageBreak/>
              <w:t>33</w:t>
            </w:r>
          </w:p>
        </w:tc>
        <w:tc>
          <w:tcPr>
            <w:tcW w:w="2433" w:type="pct"/>
            <w:tcBorders>
              <w:top w:val="single" w:sz="4" w:space="0" w:color="auto"/>
              <w:left w:val="single" w:sz="4" w:space="0" w:color="auto"/>
              <w:bottom w:val="single" w:sz="4" w:space="0" w:color="auto"/>
              <w:right w:val="single" w:sz="4" w:space="0" w:color="auto"/>
            </w:tcBorders>
            <w:vAlign w:val="center"/>
            <w:hideMark/>
          </w:tcPr>
          <w:p w14:paraId="463FE170" w14:textId="77777777" w:rsidR="000C6E7B" w:rsidRPr="000C6E7B" w:rsidRDefault="000C6E7B" w:rsidP="000C6E7B">
            <w:pPr>
              <w:rPr>
                <w:rFonts w:eastAsia="Calibri"/>
              </w:rPr>
            </w:pPr>
            <w:r w:rsidRPr="000C6E7B">
              <w:rPr>
                <w:rFonts w:eastAsia="Calibri"/>
              </w:rPr>
              <w:t>АО «Северо-Кузбасская энергетическая компания» (ИНН 4205153492) – АО «Специализированная шахтная энергомеханическая компания» (ИНН 4208003209)</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BB85D9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AEAD31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588,752282</w:t>
            </w:r>
          </w:p>
        </w:tc>
        <w:tc>
          <w:tcPr>
            <w:tcW w:w="701" w:type="pct"/>
            <w:tcBorders>
              <w:top w:val="single" w:sz="4" w:space="0" w:color="auto"/>
              <w:left w:val="single" w:sz="4" w:space="0" w:color="auto"/>
              <w:bottom w:val="single" w:sz="4" w:space="0" w:color="auto"/>
              <w:right w:val="single" w:sz="4" w:space="0" w:color="auto"/>
            </w:tcBorders>
            <w:vAlign w:val="center"/>
            <w:hideMark/>
          </w:tcPr>
          <w:p w14:paraId="6DB077B6"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6B63E30B"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053BD79" w14:textId="77777777" w:rsidR="000C6E7B" w:rsidRPr="000C6E7B" w:rsidRDefault="000C6E7B" w:rsidP="000C6E7B">
            <w:pPr>
              <w:spacing w:after="200" w:line="276" w:lineRule="auto"/>
              <w:jc w:val="center"/>
              <w:rPr>
                <w:rFonts w:eastAsia="Calibri"/>
              </w:rPr>
            </w:pPr>
            <w:r w:rsidRPr="000C6E7B">
              <w:rPr>
                <w:rFonts w:eastAsia="Calibri"/>
              </w:rPr>
              <w:t>34</w:t>
            </w:r>
          </w:p>
        </w:tc>
        <w:tc>
          <w:tcPr>
            <w:tcW w:w="2433" w:type="pct"/>
            <w:tcBorders>
              <w:top w:val="single" w:sz="4" w:space="0" w:color="auto"/>
              <w:left w:val="single" w:sz="4" w:space="0" w:color="auto"/>
              <w:bottom w:val="single" w:sz="4" w:space="0" w:color="auto"/>
              <w:right w:val="single" w:sz="4" w:space="0" w:color="auto"/>
            </w:tcBorders>
            <w:vAlign w:val="center"/>
            <w:hideMark/>
          </w:tcPr>
          <w:p w14:paraId="47987D29" w14:textId="77777777" w:rsidR="000C6E7B" w:rsidRPr="000C6E7B" w:rsidRDefault="000C6E7B" w:rsidP="000C6E7B">
            <w:pPr>
              <w:rPr>
                <w:rFonts w:eastAsia="Calibri"/>
              </w:rPr>
            </w:pPr>
            <w:r w:rsidRPr="000C6E7B">
              <w:rPr>
                <w:rFonts w:eastAsia="Calibri"/>
              </w:rPr>
              <w:t>АО «Северо-Кузбасская энергетическая компания» (ИНН 4205153492) – ООО «Энергосервис» (ИНН 4212038927)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0065C32"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F0BBCE2"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496,645801</w:t>
            </w:r>
          </w:p>
        </w:tc>
        <w:tc>
          <w:tcPr>
            <w:tcW w:w="701" w:type="pct"/>
            <w:tcBorders>
              <w:top w:val="single" w:sz="4" w:space="0" w:color="auto"/>
              <w:left w:val="single" w:sz="4" w:space="0" w:color="auto"/>
              <w:bottom w:val="single" w:sz="4" w:space="0" w:color="auto"/>
              <w:right w:val="single" w:sz="4" w:space="0" w:color="auto"/>
            </w:tcBorders>
            <w:vAlign w:val="center"/>
            <w:hideMark/>
          </w:tcPr>
          <w:p w14:paraId="105A185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549EC1D5"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20A145B" w14:textId="77777777" w:rsidR="000C6E7B" w:rsidRPr="000C6E7B" w:rsidRDefault="000C6E7B" w:rsidP="000C6E7B">
            <w:pPr>
              <w:spacing w:after="200" w:line="276" w:lineRule="auto"/>
              <w:jc w:val="center"/>
              <w:rPr>
                <w:rFonts w:eastAsia="Calibri"/>
              </w:rPr>
            </w:pPr>
            <w:r w:rsidRPr="000C6E7B">
              <w:rPr>
                <w:rFonts w:eastAsia="Calibri"/>
              </w:rPr>
              <w:t>35</w:t>
            </w:r>
          </w:p>
        </w:tc>
        <w:tc>
          <w:tcPr>
            <w:tcW w:w="2433" w:type="pct"/>
            <w:tcBorders>
              <w:top w:val="single" w:sz="4" w:space="0" w:color="auto"/>
              <w:left w:val="single" w:sz="4" w:space="0" w:color="auto"/>
              <w:bottom w:val="single" w:sz="4" w:space="0" w:color="auto"/>
              <w:right w:val="single" w:sz="4" w:space="0" w:color="auto"/>
            </w:tcBorders>
            <w:vAlign w:val="center"/>
            <w:hideMark/>
          </w:tcPr>
          <w:p w14:paraId="07BBCE8A" w14:textId="77777777" w:rsidR="000C6E7B" w:rsidRPr="000C6E7B" w:rsidRDefault="000C6E7B" w:rsidP="000C6E7B">
            <w:pPr>
              <w:rPr>
                <w:rFonts w:eastAsia="Calibri"/>
              </w:rPr>
            </w:pPr>
            <w:r w:rsidRPr="000C6E7B">
              <w:rPr>
                <w:rFonts w:eastAsia="Calibri"/>
              </w:rPr>
              <w:t xml:space="preserve">АО «Сибирская промышленная сетевая компания» (ИНН 4205234208)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AEF31C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554F76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51,019707</w:t>
            </w:r>
          </w:p>
        </w:tc>
        <w:tc>
          <w:tcPr>
            <w:tcW w:w="701" w:type="pct"/>
            <w:tcBorders>
              <w:top w:val="single" w:sz="4" w:space="0" w:color="auto"/>
              <w:left w:val="single" w:sz="4" w:space="0" w:color="auto"/>
              <w:bottom w:val="single" w:sz="4" w:space="0" w:color="auto"/>
              <w:right w:val="single" w:sz="4" w:space="0" w:color="auto"/>
            </w:tcBorders>
            <w:vAlign w:val="center"/>
            <w:hideMark/>
          </w:tcPr>
          <w:p w14:paraId="37A51EE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0,014740</w:t>
            </w:r>
          </w:p>
        </w:tc>
      </w:tr>
      <w:tr w:rsidR="000C6E7B" w:rsidRPr="000C6E7B" w14:paraId="35ACCEC4"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97EDA46" w14:textId="77777777" w:rsidR="000C6E7B" w:rsidRPr="000C6E7B" w:rsidRDefault="000C6E7B" w:rsidP="000C6E7B">
            <w:pPr>
              <w:spacing w:after="200" w:line="276" w:lineRule="auto"/>
              <w:jc w:val="center"/>
              <w:rPr>
                <w:rFonts w:eastAsia="Calibri"/>
              </w:rPr>
            </w:pPr>
            <w:r w:rsidRPr="000C6E7B">
              <w:rPr>
                <w:rFonts w:eastAsia="Calibri"/>
              </w:rPr>
              <w:t>36</w:t>
            </w:r>
          </w:p>
        </w:tc>
        <w:tc>
          <w:tcPr>
            <w:tcW w:w="2433" w:type="pct"/>
            <w:tcBorders>
              <w:top w:val="single" w:sz="4" w:space="0" w:color="auto"/>
              <w:left w:val="single" w:sz="4" w:space="0" w:color="auto"/>
              <w:bottom w:val="single" w:sz="4" w:space="0" w:color="auto"/>
              <w:right w:val="single" w:sz="4" w:space="0" w:color="auto"/>
            </w:tcBorders>
            <w:vAlign w:val="center"/>
            <w:hideMark/>
          </w:tcPr>
          <w:p w14:paraId="42889DB9" w14:textId="77777777" w:rsidR="000C6E7B" w:rsidRPr="000C6E7B" w:rsidRDefault="000C6E7B" w:rsidP="000C6E7B">
            <w:pPr>
              <w:rPr>
                <w:rFonts w:eastAsia="Calibri"/>
              </w:rPr>
            </w:pPr>
            <w:r w:rsidRPr="000C6E7B">
              <w:rPr>
                <w:rFonts w:eastAsia="Calibri"/>
              </w:rPr>
              <w:t>АО «Сибирская промышленная сетевая компания» (ИНН 4205234208) – ООО «ОЭСК» (ИНН 4223052779)</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E17AA7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CF2313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506,902558</w:t>
            </w:r>
          </w:p>
        </w:tc>
        <w:tc>
          <w:tcPr>
            <w:tcW w:w="701" w:type="pct"/>
            <w:tcBorders>
              <w:top w:val="single" w:sz="4" w:space="0" w:color="auto"/>
              <w:left w:val="single" w:sz="4" w:space="0" w:color="auto"/>
              <w:bottom w:val="single" w:sz="4" w:space="0" w:color="auto"/>
              <w:right w:val="single" w:sz="4" w:space="0" w:color="auto"/>
            </w:tcBorders>
            <w:vAlign w:val="center"/>
            <w:hideMark/>
          </w:tcPr>
          <w:p w14:paraId="3256594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62AA01D0"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41850F58" w14:textId="77777777" w:rsidR="000C6E7B" w:rsidRPr="000C6E7B" w:rsidRDefault="000C6E7B" w:rsidP="000C6E7B">
            <w:pPr>
              <w:spacing w:after="200" w:line="276" w:lineRule="auto"/>
              <w:jc w:val="center"/>
              <w:rPr>
                <w:rFonts w:eastAsia="Calibri"/>
              </w:rPr>
            </w:pPr>
            <w:r w:rsidRPr="000C6E7B">
              <w:rPr>
                <w:rFonts w:eastAsia="Calibri"/>
              </w:rPr>
              <w:t>37</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8AA6A27" w14:textId="77777777" w:rsidR="000C6E7B" w:rsidRPr="000C6E7B" w:rsidRDefault="000C6E7B" w:rsidP="000C6E7B">
            <w:pPr>
              <w:rPr>
                <w:rFonts w:eastAsia="Calibri"/>
              </w:rPr>
            </w:pPr>
            <w:r w:rsidRPr="000C6E7B">
              <w:rPr>
                <w:rFonts w:eastAsia="Calibri"/>
              </w:rPr>
              <w:t>АО «Сибирская промышленная сетевая компания» (ИНН 4205234208) – АО «Северо-Кузбасская энергетическая компания» (ИНН 4205153492)</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CB7231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8C95FA1"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523,728241</w:t>
            </w:r>
          </w:p>
        </w:tc>
        <w:tc>
          <w:tcPr>
            <w:tcW w:w="701" w:type="pct"/>
            <w:tcBorders>
              <w:top w:val="single" w:sz="4" w:space="0" w:color="auto"/>
              <w:left w:val="single" w:sz="4" w:space="0" w:color="auto"/>
              <w:bottom w:val="single" w:sz="4" w:space="0" w:color="auto"/>
              <w:right w:val="single" w:sz="4" w:space="0" w:color="auto"/>
            </w:tcBorders>
            <w:vAlign w:val="center"/>
            <w:hideMark/>
          </w:tcPr>
          <w:p w14:paraId="3066612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51FF6635"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F1470F0" w14:textId="77777777" w:rsidR="000C6E7B" w:rsidRPr="000C6E7B" w:rsidRDefault="000C6E7B" w:rsidP="000C6E7B">
            <w:pPr>
              <w:spacing w:after="200" w:line="276" w:lineRule="auto"/>
              <w:jc w:val="center"/>
              <w:rPr>
                <w:rFonts w:eastAsia="Calibri"/>
              </w:rPr>
            </w:pPr>
            <w:r w:rsidRPr="000C6E7B">
              <w:rPr>
                <w:rFonts w:eastAsia="Calibri"/>
              </w:rPr>
              <w:t>38</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E3D8200" w14:textId="77777777" w:rsidR="000C6E7B" w:rsidRPr="000C6E7B" w:rsidRDefault="000C6E7B" w:rsidP="000C6E7B">
            <w:pPr>
              <w:rPr>
                <w:rFonts w:eastAsia="Calibri"/>
              </w:rPr>
            </w:pPr>
            <w:r w:rsidRPr="000C6E7B">
              <w:rPr>
                <w:rFonts w:eastAsia="Calibri"/>
              </w:rPr>
              <w:t>АО «Сибирская промышленная сетевая компания» (ИНН 4205234208) –  ООО «СибЭнергоТранс - 42» (ИНН 4223086707)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8B1198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D2D66F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626,830480</w:t>
            </w:r>
          </w:p>
        </w:tc>
        <w:tc>
          <w:tcPr>
            <w:tcW w:w="701" w:type="pct"/>
            <w:tcBorders>
              <w:top w:val="single" w:sz="4" w:space="0" w:color="auto"/>
              <w:left w:val="single" w:sz="4" w:space="0" w:color="auto"/>
              <w:bottom w:val="single" w:sz="4" w:space="0" w:color="auto"/>
              <w:right w:val="single" w:sz="4" w:space="0" w:color="auto"/>
            </w:tcBorders>
            <w:vAlign w:val="center"/>
            <w:hideMark/>
          </w:tcPr>
          <w:p w14:paraId="71D34B5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601A60C9"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4E00F245" w14:textId="77777777" w:rsidR="000C6E7B" w:rsidRPr="000C6E7B" w:rsidRDefault="000C6E7B" w:rsidP="000C6E7B">
            <w:pPr>
              <w:spacing w:after="200" w:line="276" w:lineRule="auto"/>
              <w:jc w:val="center"/>
              <w:rPr>
                <w:rFonts w:eastAsia="Calibri"/>
              </w:rPr>
            </w:pPr>
            <w:r w:rsidRPr="000C6E7B">
              <w:rPr>
                <w:rFonts w:eastAsia="Calibri"/>
              </w:rPr>
              <w:t>39</w:t>
            </w:r>
          </w:p>
        </w:tc>
        <w:tc>
          <w:tcPr>
            <w:tcW w:w="2433" w:type="pct"/>
            <w:tcBorders>
              <w:top w:val="single" w:sz="4" w:space="0" w:color="auto"/>
              <w:left w:val="single" w:sz="4" w:space="0" w:color="auto"/>
              <w:bottom w:val="single" w:sz="4" w:space="0" w:color="auto"/>
              <w:right w:val="single" w:sz="4" w:space="0" w:color="auto"/>
            </w:tcBorders>
            <w:vAlign w:val="center"/>
            <w:hideMark/>
          </w:tcPr>
          <w:p w14:paraId="155B13F1" w14:textId="77777777" w:rsidR="000C6E7B" w:rsidRPr="000C6E7B" w:rsidRDefault="000C6E7B" w:rsidP="000C6E7B">
            <w:pPr>
              <w:rPr>
                <w:rFonts w:eastAsia="Calibri"/>
              </w:rPr>
            </w:pPr>
            <w:r w:rsidRPr="000C6E7B">
              <w:rPr>
                <w:rFonts w:eastAsia="Calibri"/>
              </w:rPr>
              <w:t>АО «Сибирская промышленная сетевая компания» (ИНН 4205234208) – ООО «ЭнергоПаритет» (ИНН 4205262491)</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218B3F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3,81456</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8BD7D32"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1 937 783,942815</w:t>
            </w:r>
          </w:p>
        </w:tc>
        <w:tc>
          <w:tcPr>
            <w:tcW w:w="701" w:type="pct"/>
            <w:tcBorders>
              <w:top w:val="single" w:sz="4" w:space="0" w:color="auto"/>
              <w:left w:val="single" w:sz="4" w:space="0" w:color="auto"/>
              <w:bottom w:val="single" w:sz="4" w:space="0" w:color="auto"/>
              <w:right w:val="single" w:sz="4" w:space="0" w:color="auto"/>
            </w:tcBorders>
            <w:vAlign w:val="center"/>
            <w:hideMark/>
          </w:tcPr>
          <w:p w14:paraId="4878DF46"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562,266415</w:t>
            </w:r>
          </w:p>
        </w:tc>
      </w:tr>
      <w:tr w:rsidR="000C6E7B" w:rsidRPr="000C6E7B" w14:paraId="1BEAA05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EFFEF7C" w14:textId="77777777" w:rsidR="000C6E7B" w:rsidRPr="000C6E7B" w:rsidRDefault="000C6E7B" w:rsidP="000C6E7B">
            <w:pPr>
              <w:spacing w:after="200" w:line="276" w:lineRule="auto"/>
              <w:jc w:val="center"/>
              <w:rPr>
                <w:rFonts w:eastAsia="Calibri"/>
              </w:rPr>
            </w:pPr>
            <w:r w:rsidRPr="000C6E7B">
              <w:rPr>
                <w:rFonts w:eastAsia="Calibri"/>
              </w:rPr>
              <w:t>40</w:t>
            </w:r>
          </w:p>
        </w:tc>
        <w:tc>
          <w:tcPr>
            <w:tcW w:w="2433" w:type="pct"/>
            <w:tcBorders>
              <w:top w:val="single" w:sz="4" w:space="0" w:color="auto"/>
              <w:left w:val="single" w:sz="4" w:space="0" w:color="auto"/>
              <w:bottom w:val="single" w:sz="4" w:space="0" w:color="auto"/>
              <w:right w:val="single" w:sz="4" w:space="0" w:color="auto"/>
            </w:tcBorders>
            <w:vAlign w:val="center"/>
            <w:hideMark/>
          </w:tcPr>
          <w:p w14:paraId="6B935A89" w14:textId="77777777" w:rsidR="000C6E7B" w:rsidRPr="000C6E7B" w:rsidRDefault="000C6E7B" w:rsidP="000C6E7B">
            <w:pPr>
              <w:rPr>
                <w:rFonts w:eastAsia="Calibri"/>
              </w:rPr>
            </w:pPr>
            <w:r w:rsidRPr="000C6E7B">
              <w:rPr>
                <w:rFonts w:eastAsia="Calibri"/>
              </w:rPr>
              <w:t xml:space="preserve">ООО «СибЭнергоТранс - 42» (ИНН 4223086707)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F052897"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2,09308</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3F2F53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1 017 803,203922</w:t>
            </w:r>
          </w:p>
        </w:tc>
        <w:tc>
          <w:tcPr>
            <w:tcW w:w="701" w:type="pct"/>
            <w:tcBorders>
              <w:top w:val="single" w:sz="4" w:space="0" w:color="auto"/>
              <w:left w:val="single" w:sz="4" w:space="0" w:color="auto"/>
              <w:bottom w:val="single" w:sz="4" w:space="0" w:color="auto"/>
              <w:right w:val="single" w:sz="4" w:space="0" w:color="auto"/>
            </w:tcBorders>
            <w:vAlign w:val="center"/>
            <w:hideMark/>
          </w:tcPr>
          <w:p w14:paraId="2AB5CF9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308,520018</w:t>
            </w:r>
          </w:p>
        </w:tc>
      </w:tr>
      <w:tr w:rsidR="000C6E7B" w:rsidRPr="000C6E7B" w14:paraId="20B612C3"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1314F495" w14:textId="77777777" w:rsidR="000C6E7B" w:rsidRPr="000C6E7B" w:rsidRDefault="000C6E7B" w:rsidP="000C6E7B">
            <w:pPr>
              <w:spacing w:after="200" w:line="276" w:lineRule="auto"/>
              <w:jc w:val="center"/>
              <w:rPr>
                <w:rFonts w:eastAsia="Calibri"/>
              </w:rPr>
            </w:pPr>
            <w:r w:rsidRPr="000C6E7B">
              <w:rPr>
                <w:rFonts w:eastAsia="Calibri"/>
              </w:rPr>
              <w:t>41</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5F7B19A" w14:textId="77777777" w:rsidR="000C6E7B" w:rsidRPr="000C6E7B" w:rsidRDefault="000C6E7B" w:rsidP="000C6E7B">
            <w:pPr>
              <w:rPr>
                <w:rFonts w:eastAsia="Calibri"/>
              </w:rPr>
            </w:pPr>
            <w:r w:rsidRPr="000C6E7B">
              <w:rPr>
                <w:rFonts w:eastAsia="Calibri"/>
              </w:rPr>
              <w:t>ООО «СибЭнергоТранс - 42» (ИНН 4223086707) – ООО «ОЭСК» (ИНН 4223052779)</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A6520A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4A1CFD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468,850476</w:t>
            </w:r>
          </w:p>
        </w:tc>
        <w:tc>
          <w:tcPr>
            <w:tcW w:w="701" w:type="pct"/>
            <w:tcBorders>
              <w:top w:val="single" w:sz="4" w:space="0" w:color="auto"/>
              <w:left w:val="single" w:sz="4" w:space="0" w:color="auto"/>
              <w:bottom w:val="single" w:sz="4" w:space="0" w:color="auto"/>
              <w:right w:val="single" w:sz="4" w:space="0" w:color="auto"/>
            </w:tcBorders>
            <w:vAlign w:val="center"/>
            <w:hideMark/>
          </w:tcPr>
          <w:p w14:paraId="4EAEBDD9"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78337EC5"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03FA9005" w14:textId="77777777" w:rsidR="000C6E7B" w:rsidRPr="000C6E7B" w:rsidRDefault="000C6E7B" w:rsidP="000C6E7B">
            <w:pPr>
              <w:spacing w:after="200" w:line="276" w:lineRule="auto"/>
              <w:jc w:val="center"/>
              <w:rPr>
                <w:rFonts w:eastAsia="Calibri"/>
              </w:rPr>
            </w:pPr>
            <w:r w:rsidRPr="000C6E7B">
              <w:rPr>
                <w:rFonts w:eastAsia="Calibri"/>
              </w:rPr>
              <w:t>42</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E73C6BD" w14:textId="77777777" w:rsidR="000C6E7B" w:rsidRPr="000C6E7B" w:rsidRDefault="000C6E7B" w:rsidP="000C6E7B">
            <w:pPr>
              <w:rPr>
                <w:rFonts w:eastAsia="Calibri"/>
              </w:rPr>
            </w:pPr>
            <w:r w:rsidRPr="000C6E7B">
              <w:rPr>
                <w:rFonts w:eastAsia="Calibri"/>
              </w:rPr>
              <w:t>ООО «СибЭнергоТранс - 42» (ИНН 4223086707) – ОАО «РЖД» (Западно-Сибирская дирекция по энергообеспечению – СП Трансэнерго - филиала ОАО «РЖД») (ИНН 7708503727)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7A9C1FF7"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28348B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39,422093</w:t>
            </w:r>
          </w:p>
        </w:tc>
        <w:tc>
          <w:tcPr>
            <w:tcW w:w="701" w:type="pct"/>
            <w:tcBorders>
              <w:top w:val="single" w:sz="4" w:space="0" w:color="auto"/>
              <w:left w:val="single" w:sz="4" w:space="0" w:color="auto"/>
              <w:bottom w:val="single" w:sz="4" w:space="0" w:color="auto"/>
              <w:right w:val="single" w:sz="4" w:space="0" w:color="auto"/>
            </w:tcBorders>
            <w:vAlign w:val="center"/>
            <w:hideMark/>
          </w:tcPr>
          <w:p w14:paraId="118A0D7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0,014740</w:t>
            </w:r>
          </w:p>
        </w:tc>
      </w:tr>
      <w:tr w:rsidR="000C6E7B" w:rsidRPr="000C6E7B" w14:paraId="4AF11853"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A934506" w14:textId="77777777" w:rsidR="000C6E7B" w:rsidRPr="000C6E7B" w:rsidRDefault="000C6E7B" w:rsidP="000C6E7B">
            <w:pPr>
              <w:spacing w:after="200" w:line="276" w:lineRule="auto"/>
              <w:jc w:val="center"/>
              <w:rPr>
                <w:rFonts w:eastAsia="Calibri"/>
              </w:rPr>
            </w:pPr>
            <w:r w:rsidRPr="000C6E7B">
              <w:rPr>
                <w:rFonts w:eastAsia="Calibri"/>
              </w:rPr>
              <w:lastRenderedPageBreak/>
              <w:t>43</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ECBE1F4" w14:textId="77777777" w:rsidR="000C6E7B" w:rsidRPr="000C6E7B" w:rsidRDefault="000C6E7B" w:rsidP="000C6E7B">
            <w:pPr>
              <w:rPr>
                <w:rFonts w:eastAsia="Calibri"/>
              </w:rPr>
            </w:pPr>
            <w:r w:rsidRPr="000C6E7B">
              <w:rPr>
                <w:rFonts w:eastAsia="Calibri"/>
              </w:rPr>
              <w:t>ООО «СибЭнергоТранс - 42» (ИНН 4223086707) – ОАО ХК «СДС-Энерго» (ИНН 4250003450)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EA82142"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7310D616"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588,554905</w:t>
            </w:r>
          </w:p>
        </w:tc>
        <w:tc>
          <w:tcPr>
            <w:tcW w:w="701" w:type="pct"/>
            <w:tcBorders>
              <w:top w:val="single" w:sz="4" w:space="0" w:color="auto"/>
              <w:left w:val="single" w:sz="4" w:space="0" w:color="auto"/>
              <w:bottom w:val="single" w:sz="4" w:space="0" w:color="auto"/>
              <w:right w:val="single" w:sz="4" w:space="0" w:color="auto"/>
            </w:tcBorders>
            <w:vAlign w:val="center"/>
            <w:hideMark/>
          </w:tcPr>
          <w:p w14:paraId="67F2068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4519D896"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1E3EF33C" w14:textId="77777777" w:rsidR="000C6E7B" w:rsidRPr="000C6E7B" w:rsidRDefault="000C6E7B" w:rsidP="000C6E7B">
            <w:pPr>
              <w:spacing w:after="200" w:line="276" w:lineRule="auto"/>
              <w:jc w:val="center"/>
              <w:rPr>
                <w:rFonts w:eastAsia="Calibri"/>
              </w:rPr>
            </w:pPr>
            <w:r w:rsidRPr="000C6E7B">
              <w:rPr>
                <w:rFonts w:eastAsia="Calibri"/>
              </w:rPr>
              <w:t>44</w:t>
            </w:r>
          </w:p>
        </w:tc>
        <w:tc>
          <w:tcPr>
            <w:tcW w:w="2433" w:type="pct"/>
            <w:tcBorders>
              <w:top w:val="single" w:sz="4" w:space="0" w:color="auto"/>
              <w:left w:val="single" w:sz="4" w:space="0" w:color="auto"/>
              <w:bottom w:val="single" w:sz="4" w:space="0" w:color="auto"/>
              <w:right w:val="single" w:sz="4" w:space="0" w:color="auto"/>
            </w:tcBorders>
            <w:vAlign w:val="center"/>
            <w:hideMark/>
          </w:tcPr>
          <w:p w14:paraId="7005F86B" w14:textId="77777777" w:rsidR="000C6E7B" w:rsidRPr="000C6E7B" w:rsidRDefault="000C6E7B" w:rsidP="000C6E7B">
            <w:pPr>
              <w:rPr>
                <w:rFonts w:eastAsia="Calibri"/>
              </w:rPr>
            </w:pPr>
            <w:r w:rsidRPr="000C6E7B">
              <w:rPr>
                <w:rFonts w:eastAsia="Calibri"/>
              </w:rPr>
              <w:t xml:space="preserve">АО «Специализированная шахтная энергомеханическая компания» (ИНН 4208003209)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01826D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1,46641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996FD9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752 689,788263</w:t>
            </w:r>
          </w:p>
        </w:tc>
        <w:tc>
          <w:tcPr>
            <w:tcW w:w="701" w:type="pct"/>
            <w:tcBorders>
              <w:top w:val="single" w:sz="4" w:space="0" w:color="auto"/>
              <w:left w:val="single" w:sz="4" w:space="0" w:color="auto"/>
              <w:bottom w:val="single" w:sz="4" w:space="0" w:color="auto"/>
              <w:right w:val="single" w:sz="4" w:space="0" w:color="auto"/>
            </w:tcBorders>
            <w:vAlign w:val="center"/>
            <w:hideMark/>
          </w:tcPr>
          <w:p w14:paraId="208C656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216,149301</w:t>
            </w:r>
          </w:p>
        </w:tc>
      </w:tr>
      <w:tr w:rsidR="000C6E7B" w:rsidRPr="000C6E7B" w14:paraId="3BB7438F"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0B96BBA0" w14:textId="77777777" w:rsidR="000C6E7B" w:rsidRPr="000C6E7B" w:rsidRDefault="000C6E7B" w:rsidP="000C6E7B">
            <w:pPr>
              <w:spacing w:after="200" w:line="276" w:lineRule="auto"/>
              <w:jc w:val="center"/>
              <w:rPr>
                <w:rFonts w:eastAsia="Calibri"/>
              </w:rPr>
            </w:pPr>
            <w:r w:rsidRPr="000C6E7B">
              <w:rPr>
                <w:rFonts w:eastAsia="Calibri"/>
              </w:rPr>
              <w:t>45</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0A8A764" w14:textId="77777777" w:rsidR="000C6E7B" w:rsidRPr="000C6E7B" w:rsidRDefault="000C6E7B" w:rsidP="000C6E7B">
            <w:pPr>
              <w:rPr>
                <w:rFonts w:eastAsia="Calibri"/>
              </w:rPr>
            </w:pPr>
            <w:r w:rsidRPr="000C6E7B">
              <w:rPr>
                <w:rFonts w:eastAsia="Calibri"/>
              </w:rPr>
              <w:t>ООО «Территориальная сетевая организация «Сибирь» (ИНН 4205282579) – ООО «Кузбасская энергосетевая компания» (ИНН 4205109750)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12A7EF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1,20597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656C40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683 747,952989</w:t>
            </w:r>
          </w:p>
        </w:tc>
        <w:tc>
          <w:tcPr>
            <w:tcW w:w="701" w:type="pct"/>
            <w:tcBorders>
              <w:top w:val="single" w:sz="4" w:space="0" w:color="auto"/>
              <w:left w:val="single" w:sz="4" w:space="0" w:color="auto"/>
              <w:bottom w:val="single" w:sz="4" w:space="0" w:color="auto"/>
              <w:right w:val="single" w:sz="4" w:space="0" w:color="auto"/>
            </w:tcBorders>
            <w:vAlign w:val="center"/>
            <w:hideMark/>
          </w:tcPr>
          <w:p w14:paraId="29ABB7C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177,760540</w:t>
            </w:r>
          </w:p>
        </w:tc>
      </w:tr>
      <w:tr w:rsidR="000C6E7B" w:rsidRPr="000C6E7B" w14:paraId="64D90E28"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00A7AA1B" w14:textId="77777777" w:rsidR="000C6E7B" w:rsidRPr="000C6E7B" w:rsidRDefault="000C6E7B" w:rsidP="000C6E7B">
            <w:pPr>
              <w:spacing w:after="200" w:line="276" w:lineRule="auto"/>
              <w:jc w:val="center"/>
              <w:rPr>
                <w:rFonts w:eastAsia="Calibri"/>
              </w:rPr>
            </w:pPr>
            <w:r w:rsidRPr="000C6E7B">
              <w:rPr>
                <w:rFonts w:eastAsia="Calibri"/>
              </w:rPr>
              <w:t>46</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B358987" w14:textId="77777777" w:rsidR="000C6E7B" w:rsidRPr="000C6E7B" w:rsidRDefault="000C6E7B" w:rsidP="000C6E7B">
            <w:pPr>
              <w:rPr>
                <w:rFonts w:eastAsia="Calibri"/>
              </w:rPr>
            </w:pPr>
            <w:r w:rsidRPr="000C6E7B">
              <w:rPr>
                <w:rFonts w:eastAsia="Calibri"/>
              </w:rPr>
              <w:t xml:space="preserve">ООО «Территориальная сетевая организация «Сибирь» (ИНН 4205282579)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FE9D0F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8027FA1"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497,759752</w:t>
            </w:r>
          </w:p>
        </w:tc>
        <w:tc>
          <w:tcPr>
            <w:tcW w:w="701" w:type="pct"/>
            <w:tcBorders>
              <w:top w:val="single" w:sz="4" w:space="0" w:color="auto"/>
              <w:left w:val="single" w:sz="4" w:space="0" w:color="auto"/>
              <w:bottom w:val="single" w:sz="4" w:space="0" w:color="auto"/>
              <w:right w:val="single" w:sz="4" w:space="0" w:color="auto"/>
            </w:tcBorders>
            <w:vAlign w:val="center"/>
            <w:hideMark/>
          </w:tcPr>
          <w:p w14:paraId="32E70C8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493B3285"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600F051" w14:textId="77777777" w:rsidR="000C6E7B" w:rsidRPr="000C6E7B" w:rsidRDefault="000C6E7B" w:rsidP="000C6E7B">
            <w:pPr>
              <w:spacing w:after="200" w:line="276" w:lineRule="auto"/>
              <w:jc w:val="center"/>
              <w:rPr>
                <w:rFonts w:eastAsia="Calibri"/>
              </w:rPr>
            </w:pPr>
            <w:r w:rsidRPr="000C6E7B">
              <w:rPr>
                <w:rFonts w:eastAsia="Calibri"/>
              </w:rPr>
              <w:t>47</w:t>
            </w:r>
          </w:p>
        </w:tc>
        <w:tc>
          <w:tcPr>
            <w:tcW w:w="2433" w:type="pct"/>
            <w:tcBorders>
              <w:top w:val="single" w:sz="4" w:space="0" w:color="auto"/>
              <w:left w:val="single" w:sz="4" w:space="0" w:color="auto"/>
              <w:bottom w:val="single" w:sz="4" w:space="0" w:color="auto"/>
              <w:right w:val="single" w:sz="4" w:space="0" w:color="auto"/>
            </w:tcBorders>
            <w:vAlign w:val="center"/>
            <w:hideMark/>
          </w:tcPr>
          <w:p w14:paraId="1D1040D3" w14:textId="77777777" w:rsidR="000C6E7B" w:rsidRPr="000C6E7B" w:rsidRDefault="000C6E7B" w:rsidP="000C6E7B">
            <w:pPr>
              <w:rPr>
                <w:rFonts w:eastAsia="Calibri"/>
              </w:rPr>
            </w:pPr>
            <w:r w:rsidRPr="000C6E7B">
              <w:rPr>
                <w:rFonts w:eastAsia="Calibri"/>
              </w:rPr>
              <w:t>ООО «Территориальная сетевая организация «Сибирь» (ИНН 4205282579) – ООО «Объединенная компания РУСАЛ Энергосеть» (ИНН 7709806795)</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39399A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0,76407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07940B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475 666,081827</w:t>
            </w:r>
          </w:p>
        </w:tc>
        <w:tc>
          <w:tcPr>
            <w:tcW w:w="701" w:type="pct"/>
            <w:tcBorders>
              <w:top w:val="single" w:sz="4" w:space="0" w:color="auto"/>
              <w:left w:val="single" w:sz="4" w:space="0" w:color="auto"/>
              <w:bottom w:val="single" w:sz="4" w:space="0" w:color="auto"/>
              <w:right w:val="single" w:sz="4" w:space="0" w:color="auto"/>
            </w:tcBorders>
            <w:vAlign w:val="center"/>
            <w:hideMark/>
          </w:tcPr>
          <w:p w14:paraId="66B502D9"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112,624360</w:t>
            </w:r>
          </w:p>
        </w:tc>
      </w:tr>
      <w:tr w:rsidR="000C6E7B" w:rsidRPr="000C6E7B" w14:paraId="1D8FC6B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F0E0389" w14:textId="77777777" w:rsidR="000C6E7B" w:rsidRPr="000C6E7B" w:rsidRDefault="000C6E7B" w:rsidP="000C6E7B">
            <w:pPr>
              <w:spacing w:after="200" w:line="276" w:lineRule="auto"/>
              <w:jc w:val="center"/>
              <w:rPr>
                <w:rFonts w:eastAsia="Calibri"/>
              </w:rPr>
            </w:pPr>
            <w:r w:rsidRPr="000C6E7B">
              <w:rPr>
                <w:rFonts w:eastAsia="Calibri"/>
              </w:rPr>
              <w:t>48</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7AA9C33" w14:textId="77777777" w:rsidR="000C6E7B" w:rsidRPr="000C6E7B" w:rsidRDefault="000C6E7B" w:rsidP="000C6E7B">
            <w:pPr>
              <w:rPr>
                <w:rFonts w:eastAsia="Calibri"/>
              </w:rPr>
            </w:pPr>
            <w:r w:rsidRPr="000C6E7B">
              <w:rPr>
                <w:rFonts w:eastAsia="Calibri"/>
              </w:rPr>
              <w:t>ООО «Территориальная сетевая организация «Сибирь» (ИНН 4205282579) – ООО ХК «СДС-Энерго» (ИНН 4250003450)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47372D1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AC8A52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464,474957</w:t>
            </w:r>
          </w:p>
        </w:tc>
        <w:tc>
          <w:tcPr>
            <w:tcW w:w="701" w:type="pct"/>
            <w:tcBorders>
              <w:top w:val="single" w:sz="4" w:space="0" w:color="auto"/>
              <w:left w:val="single" w:sz="4" w:space="0" w:color="auto"/>
              <w:bottom w:val="single" w:sz="4" w:space="0" w:color="auto"/>
              <w:right w:val="single" w:sz="4" w:space="0" w:color="auto"/>
            </w:tcBorders>
            <w:vAlign w:val="center"/>
            <w:hideMark/>
          </w:tcPr>
          <w:p w14:paraId="6E751AB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46A895B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FC800BA" w14:textId="77777777" w:rsidR="000C6E7B" w:rsidRPr="000C6E7B" w:rsidRDefault="000C6E7B" w:rsidP="000C6E7B">
            <w:pPr>
              <w:spacing w:after="200" w:line="276" w:lineRule="auto"/>
              <w:jc w:val="center"/>
              <w:rPr>
                <w:rFonts w:eastAsia="Calibri"/>
              </w:rPr>
            </w:pPr>
            <w:r w:rsidRPr="000C6E7B">
              <w:rPr>
                <w:rFonts w:eastAsia="Calibri"/>
              </w:rPr>
              <w:t>49</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6D09EA9" w14:textId="77777777" w:rsidR="000C6E7B" w:rsidRPr="000C6E7B" w:rsidRDefault="000C6E7B" w:rsidP="000C6E7B">
            <w:pPr>
              <w:rPr>
                <w:rFonts w:eastAsia="Calibri"/>
              </w:rPr>
            </w:pPr>
            <w:r w:rsidRPr="000C6E7B">
              <w:rPr>
                <w:rFonts w:eastAsia="Calibri"/>
              </w:rPr>
              <w:t>ООО «Территориальная сетевая организация «Сибирь» (ИНН 4205282579) – АО «Северо-Кузбасская энергетическая компания» (ИНН 4205153492)</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C6390F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2BDFA5A"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515,145825</w:t>
            </w:r>
          </w:p>
        </w:tc>
        <w:tc>
          <w:tcPr>
            <w:tcW w:w="701" w:type="pct"/>
            <w:tcBorders>
              <w:top w:val="single" w:sz="4" w:space="0" w:color="auto"/>
              <w:left w:val="single" w:sz="4" w:space="0" w:color="auto"/>
              <w:bottom w:val="single" w:sz="4" w:space="0" w:color="auto"/>
              <w:right w:val="single" w:sz="4" w:space="0" w:color="auto"/>
            </w:tcBorders>
            <w:vAlign w:val="center"/>
            <w:hideMark/>
          </w:tcPr>
          <w:p w14:paraId="4D3A0A4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1229F2C6"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4C83809D" w14:textId="77777777" w:rsidR="000C6E7B" w:rsidRPr="000C6E7B" w:rsidRDefault="000C6E7B" w:rsidP="000C6E7B">
            <w:pPr>
              <w:spacing w:after="200" w:line="276" w:lineRule="auto"/>
              <w:jc w:val="center"/>
              <w:rPr>
                <w:rFonts w:eastAsia="Calibri"/>
              </w:rPr>
            </w:pPr>
            <w:r w:rsidRPr="000C6E7B">
              <w:rPr>
                <w:rFonts w:eastAsia="Calibri"/>
              </w:rPr>
              <w:t>50</w:t>
            </w:r>
          </w:p>
        </w:tc>
        <w:tc>
          <w:tcPr>
            <w:tcW w:w="2433" w:type="pct"/>
            <w:tcBorders>
              <w:top w:val="single" w:sz="4" w:space="0" w:color="auto"/>
              <w:left w:val="single" w:sz="4" w:space="0" w:color="auto"/>
              <w:bottom w:val="single" w:sz="4" w:space="0" w:color="auto"/>
              <w:right w:val="single" w:sz="4" w:space="0" w:color="auto"/>
            </w:tcBorders>
            <w:vAlign w:val="center"/>
            <w:hideMark/>
          </w:tcPr>
          <w:p w14:paraId="6BE9F4A7" w14:textId="77777777" w:rsidR="000C6E7B" w:rsidRPr="000C6E7B" w:rsidRDefault="000C6E7B" w:rsidP="000C6E7B">
            <w:pPr>
              <w:rPr>
                <w:rFonts w:eastAsia="Calibri"/>
              </w:rPr>
            </w:pPr>
            <w:r w:rsidRPr="000C6E7B">
              <w:rPr>
                <w:rFonts w:eastAsia="Calibri"/>
              </w:rPr>
              <w:t>ООО «Территориальная сетевая организация «Сибирь» (ИНН 4205282579) – АО «Сибирская промышленная сетевая компания» (ИНН 4205234208)</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95BA0E9"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B38B009"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624,985147</w:t>
            </w:r>
          </w:p>
        </w:tc>
        <w:tc>
          <w:tcPr>
            <w:tcW w:w="701" w:type="pct"/>
            <w:tcBorders>
              <w:top w:val="single" w:sz="4" w:space="0" w:color="auto"/>
              <w:left w:val="single" w:sz="4" w:space="0" w:color="auto"/>
              <w:bottom w:val="single" w:sz="4" w:space="0" w:color="auto"/>
              <w:right w:val="single" w:sz="4" w:space="0" w:color="auto"/>
            </w:tcBorders>
            <w:vAlign w:val="center"/>
            <w:hideMark/>
          </w:tcPr>
          <w:p w14:paraId="68C6153F" w14:textId="77777777" w:rsidR="000C6E7B" w:rsidRPr="000C6E7B" w:rsidRDefault="000C6E7B" w:rsidP="000C6E7B">
            <w:pPr>
              <w:jc w:val="center"/>
              <w:rPr>
                <w:rFonts w:eastAsia="Calibri"/>
                <w:color w:val="FF0000"/>
                <w:sz w:val="22"/>
                <w:szCs w:val="22"/>
                <w:lang w:eastAsia="en-US"/>
              </w:rPr>
            </w:pPr>
            <w:r w:rsidRPr="000C6E7B">
              <w:rPr>
                <w:rFonts w:eastAsia="Calibri"/>
                <w:color w:val="000000"/>
                <w:sz w:val="22"/>
                <w:szCs w:val="22"/>
                <w:lang w:eastAsia="en-US"/>
              </w:rPr>
              <w:t>0,147400</w:t>
            </w:r>
          </w:p>
        </w:tc>
      </w:tr>
      <w:tr w:rsidR="000C6E7B" w:rsidRPr="000C6E7B" w14:paraId="65FF0C2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E534415" w14:textId="77777777" w:rsidR="000C6E7B" w:rsidRPr="000C6E7B" w:rsidRDefault="000C6E7B" w:rsidP="000C6E7B">
            <w:pPr>
              <w:spacing w:after="200" w:line="276" w:lineRule="auto"/>
              <w:jc w:val="center"/>
              <w:rPr>
                <w:rFonts w:eastAsia="Calibri"/>
              </w:rPr>
            </w:pPr>
            <w:r w:rsidRPr="000C6E7B">
              <w:rPr>
                <w:rFonts w:eastAsia="Calibri"/>
              </w:rPr>
              <w:t>51</w:t>
            </w:r>
          </w:p>
        </w:tc>
        <w:tc>
          <w:tcPr>
            <w:tcW w:w="2433" w:type="pct"/>
            <w:tcBorders>
              <w:top w:val="single" w:sz="4" w:space="0" w:color="auto"/>
              <w:left w:val="single" w:sz="4" w:space="0" w:color="auto"/>
              <w:bottom w:val="single" w:sz="4" w:space="0" w:color="auto"/>
              <w:right w:val="single" w:sz="4" w:space="0" w:color="auto"/>
            </w:tcBorders>
            <w:vAlign w:val="center"/>
            <w:hideMark/>
          </w:tcPr>
          <w:p w14:paraId="0B67D5A4" w14:textId="77777777" w:rsidR="000C6E7B" w:rsidRPr="000C6E7B" w:rsidRDefault="000C6E7B" w:rsidP="000C6E7B">
            <w:pPr>
              <w:rPr>
                <w:rFonts w:eastAsia="Calibri"/>
              </w:rPr>
            </w:pPr>
            <w:r w:rsidRPr="000C6E7B">
              <w:rPr>
                <w:rFonts w:eastAsia="Calibri"/>
              </w:rPr>
              <w:t xml:space="preserve">ООО «Трансхимэнерго» (ИНН 4205220893)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97B995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1,10945</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5B78C1C"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678 263,717000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6D86C34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134,044218</w:t>
            </w:r>
          </w:p>
        </w:tc>
      </w:tr>
      <w:tr w:rsidR="000C6E7B" w:rsidRPr="000C6E7B" w14:paraId="36627018"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04813FCF" w14:textId="77777777" w:rsidR="000C6E7B" w:rsidRPr="000C6E7B" w:rsidRDefault="000C6E7B" w:rsidP="000C6E7B">
            <w:pPr>
              <w:spacing w:after="200" w:line="276" w:lineRule="auto"/>
              <w:jc w:val="center"/>
              <w:rPr>
                <w:rFonts w:eastAsia="Calibri"/>
              </w:rPr>
            </w:pPr>
            <w:r w:rsidRPr="000C6E7B">
              <w:rPr>
                <w:rFonts w:eastAsia="Calibri"/>
              </w:rPr>
              <w:t>52</w:t>
            </w:r>
          </w:p>
        </w:tc>
        <w:tc>
          <w:tcPr>
            <w:tcW w:w="2433" w:type="pct"/>
            <w:tcBorders>
              <w:top w:val="single" w:sz="4" w:space="0" w:color="auto"/>
              <w:left w:val="single" w:sz="4" w:space="0" w:color="auto"/>
              <w:bottom w:val="single" w:sz="4" w:space="0" w:color="auto"/>
              <w:right w:val="single" w:sz="4" w:space="0" w:color="auto"/>
            </w:tcBorders>
            <w:vAlign w:val="center"/>
            <w:hideMark/>
          </w:tcPr>
          <w:p w14:paraId="6D79984D" w14:textId="77777777" w:rsidR="000C6E7B" w:rsidRPr="000C6E7B" w:rsidRDefault="000C6E7B" w:rsidP="000C6E7B">
            <w:pPr>
              <w:rPr>
                <w:rFonts w:eastAsia="Calibri"/>
              </w:rPr>
            </w:pPr>
            <w:r w:rsidRPr="000C6E7B">
              <w:rPr>
                <w:rFonts w:eastAsia="Calibri"/>
              </w:rPr>
              <w:t xml:space="preserve">АО «Электросеть» (ИНН 7714734225)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CD4B356"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6,27833</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6F0E3B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3 443 458,633730</w:t>
            </w:r>
          </w:p>
        </w:tc>
        <w:tc>
          <w:tcPr>
            <w:tcW w:w="701" w:type="pct"/>
            <w:tcBorders>
              <w:top w:val="single" w:sz="4" w:space="0" w:color="auto"/>
              <w:left w:val="single" w:sz="4" w:space="0" w:color="auto"/>
              <w:bottom w:val="single" w:sz="4" w:space="0" w:color="auto"/>
              <w:right w:val="single" w:sz="4" w:space="0" w:color="auto"/>
            </w:tcBorders>
            <w:vAlign w:val="center"/>
            <w:hideMark/>
          </w:tcPr>
          <w:p w14:paraId="525C34C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925,425569</w:t>
            </w:r>
          </w:p>
        </w:tc>
      </w:tr>
      <w:tr w:rsidR="000C6E7B" w:rsidRPr="000C6E7B" w14:paraId="51FFE9B8"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9731777" w14:textId="77777777" w:rsidR="000C6E7B" w:rsidRPr="000C6E7B" w:rsidRDefault="000C6E7B" w:rsidP="000C6E7B">
            <w:pPr>
              <w:spacing w:after="200" w:line="276" w:lineRule="auto"/>
              <w:jc w:val="center"/>
              <w:rPr>
                <w:rFonts w:eastAsia="Calibri"/>
              </w:rPr>
            </w:pPr>
            <w:r w:rsidRPr="000C6E7B">
              <w:rPr>
                <w:rFonts w:eastAsia="Calibri"/>
              </w:rPr>
              <w:lastRenderedPageBreak/>
              <w:t>53</w:t>
            </w:r>
          </w:p>
        </w:tc>
        <w:tc>
          <w:tcPr>
            <w:tcW w:w="2433" w:type="pct"/>
            <w:tcBorders>
              <w:top w:val="single" w:sz="4" w:space="0" w:color="auto"/>
              <w:left w:val="single" w:sz="4" w:space="0" w:color="auto"/>
              <w:bottom w:val="single" w:sz="4" w:space="0" w:color="auto"/>
              <w:right w:val="single" w:sz="4" w:space="0" w:color="auto"/>
            </w:tcBorders>
            <w:vAlign w:val="center"/>
            <w:hideMark/>
          </w:tcPr>
          <w:p w14:paraId="4F582CC3" w14:textId="77777777" w:rsidR="000C6E7B" w:rsidRPr="000C6E7B" w:rsidRDefault="000C6E7B" w:rsidP="000C6E7B">
            <w:pPr>
              <w:rPr>
                <w:rFonts w:eastAsia="Calibri"/>
              </w:rPr>
            </w:pPr>
            <w:r w:rsidRPr="000C6E7B">
              <w:rPr>
                <w:rFonts w:eastAsia="Calibri"/>
              </w:rPr>
              <w:t>АО «Электросеть» (ИНН 7714734225) – ОАО «РЖД» (Красноярская дирекция по энергообеспечению - СП Трансэнерго - филиала ОАО «РЖД») (ИНН 7708503727)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4BA0A7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7031021F"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46,199000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232B5F9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0,014740</w:t>
            </w:r>
          </w:p>
        </w:tc>
      </w:tr>
      <w:tr w:rsidR="000C6E7B" w:rsidRPr="000C6E7B" w14:paraId="3A06AEC9"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61B60FF5" w14:textId="77777777" w:rsidR="000C6E7B" w:rsidRPr="000C6E7B" w:rsidRDefault="000C6E7B" w:rsidP="000C6E7B">
            <w:pPr>
              <w:spacing w:after="200" w:line="276" w:lineRule="auto"/>
              <w:jc w:val="center"/>
              <w:rPr>
                <w:rFonts w:eastAsia="Calibri"/>
              </w:rPr>
            </w:pPr>
            <w:r w:rsidRPr="000C6E7B">
              <w:rPr>
                <w:rFonts w:eastAsia="Calibri"/>
              </w:rPr>
              <w:t>54</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08F1B39" w14:textId="77777777" w:rsidR="000C6E7B" w:rsidRPr="000C6E7B" w:rsidRDefault="000C6E7B" w:rsidP="000C6E7B">
            <w:pPr>
              <w:jc w:val="both"/>
              <w:rPr>
                <w:rFonts w:eastAsia="Calibri"/>
              </w:rPr>
            </w:pPr>
            <w:r w:rsidRPr="000C6E7B">
              <w:rPr>
                <w:rFonts w:eastAsia="Calibri"/>
              </w:rPr>
              <w:t xml:space="preserve"> ООО «Электросетьсервис» (ИНН 4223057103) – ООО «Кузбасская энергосетевая компания» </w:t>
            </w:r>
          </w:p>
          <w:p w14:paraId="2D141ECB" w14:textId="77777777" w:rsidR="000C6E7B" w:rsidRPr="000C6E7B" w:rsidRDefault="000C6E7B" w:rsidP="000C6E7B">
            <w:pPr>
              <w:rPr>
                <w:rFonts w:eastAsia="Calibri"/>
              </w:rPr>
            </w:pPr>
            <w:r w:rsidRPr="000C6E7B">
              <w:rPr>
                <w:rFonts w:eastAsia="Calibri"/>
              </w:rPr>
              <w:t xml:space="preserve"> (ИНН 4205109750)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77EE175A"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402CE16"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448,621834</w:t>
            </w:r>
          </w:p>
        </w:tc>
        <w:tc>
          <w:tcPr>
            <w:tcW w:w="701" w:type="pct"/>
            <w:tcBorders>
              <w:top w:val="single" w:sz="4" w:space="0" w:color="auto"/>
              <w:left w:val="single" w:sz="4" w:space="0" w:color="auto"/>
              <w:bottom w:val="single" w:sz="4" w:space="0" w:color="auto"/>
              <w:right w:val="single" w:sz="4" w:space="0" w:color="auto"/>
            </w:tcBorders>
            <w:vAlign w:val="center"/>
            <w:hideMark/>
          </w:tcPr>
          <w:p w14:paraId="7AA8D52A"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5C378A5E"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D6C18AE" w14:textId="77777777" w:rsidR="000C6E7B" w:rsidRPr="000C6E7B" w:rsidRDefault="000C6E7B" w:rsidP="000C6E7B">
            <w:pPr>
              <w:spacing w:after="200" w:line="276" w:lineRule="auto"/>
              <w:jc w:val="center"/>
              <w:rPr>
                <w:rFonts w:eastAsia="Calibri"/>
              </w:rPr>
            </w:pPr>
            <w:r w:rsidRPr="000C6E7B">
              <w:rPr>
                <w:rFonts w:eastAsia="Calibri"/>
              </w:rPr>
              <w:t>55</w:t>
            </w:r>
          </w:p>
        </w:tc>
        <w:tc>
          <w:tcPr>
            <w:tcW w:w="2433" w:type="pct"/>
            <w:tcBorders>
              <w:top w:val="single" w:sz="4" w:space="0" w:color="auto"/>
              <w:left w:val="single" w:sz="4" w:space="0" w:color="auto"/>
              <w:bottom w:val="single" w:sz="4" w:space="0" w:color="auto"/>
              <w:right w:val="single" w:sz="4" w:space="0" w:color="auto"/>
            </w:tcBorders>
            <w:vAlign w:val="center"/>
            <w:hideMark/>
          </w:tcPr>
          <w:p w14:paraId="26FBA5E0" w14:textId="77777777" w:rsidR="000C6E7B" w:rsidRPr="000C6E7B" w:rsidRDefault="000C6E7B" w:rsidP="000C6E7B">
            <w:pPr>
              <w:rPr>
                <w:rFonts w:eastAsia="Calibri"/>
              </w:rPr>
            </w:pPr>
            <w:r w:rsidRPr="000C6E7B">
              <w:rPr>
                <w:rFonts w:eastAsia="Calibri"/>
              </w:rPr>
              <w:t xml:space="preserve">ООО «Электросетьсервис» (ИНН 4223057103)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F1753F9"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15,37046</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CFD49E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6 558 158,353477</w:t>
            </w:r>
          </w:p>
        </w:tc>
        <w:tc>
          <w:tcPr>
            <w:tcW w:w="701" w:type="pct"/>
            <w:tcBorders>
              <w:top w:val="single" w:sz="4" w:space="0" w:color="auto"/>
              <w:left w:val="single" w:sz="4" w:space="0" w:color="auto"/>
              <w:bottom w:val="single" w:sz="4" w:space="0" w:color="auto"/>
              <w:right w:val="single" w:sz="4" w:space="0" w:color="auto"/>
            </w:tcBorders>
            <w:vAlign w:val="center"/>
            <w:hideMark/>
          </w:tcPr>
          <w:p w14:paraId="7C080F15" w14:textId="77777777" w:rsidR="000C6E7B" w:rsidRPr="000C6E7B" w:rsidRDefault="000C6E7B" w:rsidP="000C6E7B">
            <w:pPr>
              <w:jc w:val="center"/>
              <w:rPr>
                <w:rFonts w:eastAsia="Calibri"/>
                <w:color w:val="FF0000"/>
                <w:sz w:val="20"/>
                <w:szCs w:val="20"/>
              </w:rPr>
            </w:pPr>
            <w:r w:rsidRPr="000C6E7B">
              <w:rPr>
                <w:rFonts w:eastAsia="Calibri"/>
                <w:color w:val="000000"/>
                <w:sz w:val="22"/>
                <w:szCs w:val="22"/>
                <w:lang w:eastAsia="en-US"/>
              </w:rPr>
              <w:t>2 265,605728</w:t>
            </w:r>
          </w:p>
        </w:tc>
      </w:tr>
      <w:tr w:rsidR="000C6E7B" w:rsidRPr="000C6E7B" w14:paraId="423EAD0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59C42E29" w14:textId="77777777" w:rsidR="000C6E7B" w:rsidRPr="000C6E7B" w:rsidRDefault="000C6E7B" w:rsidP="000C6E7B">
            <w:pPr>
              <w:spacing w:after="200" w:line="276" w:lineRule="auto"/>
              <w:jc w:val="center"/>
              <w:rPr>
                <w:rFonts w:eastAsia="Calibri"/>
              </w:rPr>
            </w:pPr>
            <w:r w:rsidRPr="000C6E7B">
              <w:rPr>
                <w:rFonts w:eastAsia="Calibri"/>
              </w:rPr>
              <w:t>56</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62BB7F4" w14:textId="77777777" w:rsidR="000C6E7B" w:rsidRPr="000C6E7B" w:rsidRDefault="000C6E7B" w:rsidP="000C6E7B">
            <w:pPr>
              <w:rPr>
                <w:rFonts w:eastAsia="Calibri"/>
              </w:rPr>
            </w:pPr>
            <w:r w:rsidRPr="000C6E7B">
              <w:rPr>
                <w:rFonts w:eastAsia="Calibri"/>
              </w:rPr>
              <w:t>ООО «Электросетьсервис» (ИНН 4223057103) – ООО «ОЭСК» (ИНН 4223052779)</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63CFC6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CAC09C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408,795749</w:t>
            </w:r>
          </w:p>
        </w:tc>
        <w:tc>
          <w:tcPr>
            <w:tcW w:w="701" w:type="pct"/>
            <w:tcBorders>
              <w:top w:val="single" w:sz="4" w:space="0" w:color="auto"/>
              <w:left w:val="single" w:sz="4" w:space="0" w:color="auto"/>
              <w:bottom w:val="single" w:sz="4" w:space="0" w:color="auto"/>
              <w:right w:val="single" w:sz="4" w:space="0" w:color="auto"/>
            </w:tcBorders>
            <w:vAlign w:val="center"/>
            <w:hideMark/>
          </w:tcPr>
          <w:p w14:paraId="7F001BF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000A6353"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9"/>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7981942D" w14:textId="77777777" w:rsidR="000C6E7B" w:rsidRPr="000C6E7B" w:rsidRDefault="000C6E7B" w:rsidP="000C6E7B">
            <w:pPr>
              <w:spacing w:after="200" w:line="276" w:lineRule="auto"/>
              <w:jc w:val="center"/>
              <w:rPr>
                <w:rFonts w:eastAsia="Calibri"/>
              </w:rPr>
            </w:pPr>
            <w:r w:rsidRPr="000C6E7B">
              <w:rPr>
                <w:rFonts w:eastAsia="Calibri"/>
              </w:rPr>
              <w:t>57</w:t>
            </w:r>
          </w:p>
        </w:tc>
        <w:tc>
          <w:tcPr>
            <w:tcW w:w="2433" w:type="pct"/>
            <w:tcBorders>
              <w:top w:val="single" w:sz="4" w:space="0" w:color="auto"/>
              <w:left w:val="single" w:sz="4" w:space="0" w:color="auto"/>
              <w:bottom w:val="single" w:sz="4" w:space="0" w:color="auto"/>
              <w:right w:val="single" w:sz="4" w:space="0" w:color="auto"/>
            </w:tcBorders>
            <w:vAlign w:val="center"/>
            <w:hideMark/>
          </w:tcPr>
          <w:p w14:paraId="7B1E74FC" w14:textId="77777777" w:rsidR="000C6E7B" w:rsidRPr="000C6E7B" w:rsidRDefault="000C6E7B" w:rsidP="000C6E7B">
            <w:pPr>
              <w:rPr>
                <w:rFonts w:eastAsia="Calibri"/>
              </w:rPr>
            </w:pPr>
            <w:r w:rsidRPr="000C6E7B">
              <w:rPr>
                <w:rFonts w:eastAsia="Calibri"/>
              </w:rPr>
              <w:t>ООО «Электросетьсервис» (ИНН 4223057103) – ОАО «РЖД» (Западно-Сибирская дирекция по энергообеспечению - СП Трансэнерго - филиала ОАО «РЖД») (ИНН 7708503727)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5A7AE47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0,00010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79B083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39,344526</w:t>
            </w:r>
          </w:p>
        </w:tc>
        <w:tc>
          <w:tcPr>
            <w:tcW w:w="701" w:type="pct"/>
            <w:tcBorders>
              <w:top w:val="single" w:sz="4" w:space="0" w:color="auto"/>
              <w:left w:val="single" w:sz="4" w:space="0" w:color="auto"/>
              <w:bottom w:val="single" w:sz="4" w:space="0" w:color="auto"/>
              <w:right w:val="single" w:sz="4" w:space="0" w:color="auto"/>
            </w:tcBorders>
            <w:vAlign w:val="center"/>
            <w:hideMark/>
          </w:tcPr>
          <w:p w14:paraId="5195EF4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0,014740</w:t>
            </w:r>
          </w:p>
        </w:tc>
      </w:tr>
      <w:tr w:rsidR="000C6E7B" w:rsidRPr="000C6E7B" w14:paraId="21D24336"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29910E6B" w14:textId="77777777" w:rsidR="000C6E7B" w:rsidRPr="000C6E7B" w:rsidRDefault="000C6E7B" w:rsidP="000C6E7B">
            <w:pPr>
              <w:spacing w:after="200" w:line="276" w:lineRule="auto"/>
              <w:jc w:val="center"/>
              <w:rPr>
                <w:rFonts w:eastAsia="Calibri"/>
              </w:rPr>
            </w:pPr>
            <w:r w:rsidRPr="000C6E7B">
              <w:rPr>
                <w:rFonts w:eastAsia="Calibri"/>
              </w:rPr>
              <w:t>58</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CE2D93E" w14:textId="77777777" w:rsidR="000C6E7B" w:rsidRPr="000C6E7B" w:rsidRDefault="000C6E7B" w:rsidP="000C6E7B">
            <w:pPr>
              <w:rPr>
                <w:rFonts w:eastAsia="Calibri"/>
              </w:rPr>
            </w:pPr>
            <w:r w:rsidRPr="000C6E7B">
              <w:rPr>
                <w:rFonts w:eastAsia="Calibri"/>
              </w:rPr>
              <w:t>ООО «Электросетьсервис» (ИНН 4223057103) – ООО ХК «СДС-Энерго» (ИНН 4250003450)</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5B4F3B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9F7A027"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578,020916</w:t>
            </w:r>
          </w:p>
        </w:tc>
        <w:tc>
          <w:tcPr>
            <w:tcW w:w="701" w:type="pct"/>
            <w:tcBorders>
              <w:top w:val="single" w:sz="4" w:space="0" w:color="auto"/>
              <w:left w:val="single" w:sz="4" w:space="0" w:color="auto"/>
              <w:bottom w:val="single" w:sz="4" w:space="0" w:color="auto"/>
              <w:right w:val="single" w:sz="4" w:space="0" w:color="auto"/>
            </w:tcBorders>
            <w:vAlign w:val="center"/>
            <w:hideMark/>
          </w:tcPr>
          <w:p w14:paraId="5BC7FA18"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3BE5676E"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1A6935F4" w14:textId="77777777" w:rsidR="000C6E7B" w:rsidRPr="000C6E7B" w:rsidRDefault="000C6E7B" w:rsidP="000C6E7B">
            <w:pPr>
              <w:spacing w:after="200" w:line="276" w:lineRule="auto"/>
              <w:jc w:val="center"/>
              <w:rPr>
                <w:rFonts w:eastAsia="Calibri"/>
              </w:rPr>
            </w:pPr>
            <w:r w:rsidRPr="000C6E7B">
              <w:rPr>
                <w:rFonts w:eastAsia="Calibri"/>
              </w:rPr>
              <w:t>59</w:t>
            </w:r>
          </w:p>
        </w:tc>
        <w:tc>
          <w:tcPr>
            <w:tcW w:w="2433" w:type="pct"/>
            <w:tcBorders>
              <w:top w:val="single" w:sz="4" w:space="0" w:color="auto"/>
              <w:left w:val="single" w:sz="4" w:space="0" w:color="auto"/>
              <w:bottom w:val="single" w:sz="4" w:space="0" w:color="auto"/>
              <w:right w:val="single" w:sz="4" w:space="0" w:color="auto"/>
            </w:tcBorders>
            <w:vAlign w:val="center"/>
            <w:hideMark/>
          </w:tcPr>
          <w:p w14:paraId="5147821E" w14:textId="77777777" w:rsidR="000C6E7B" w:rsidRPr="000C6E7B" w:rsidRDefault="000C6E7B" w:rsidP="000C6E7B">
            <w:pPr>
              <w:rPr>
                <w:rFonts w:eastAsia="Calibri"/>
              </w:rPr>
            </w:pPr>
            <w:r w:rsidRPr="000C6E7B">
              <w:rPr>
                <w:rFonts w:eastAsia="Calibri"/>
              </w:rPr>
              <w:t>ООО «Электросетьсервис» (ИНН 4223057103) – АО «Северо-Кузбасская энергетическая компания» (ИНН 4205153492)</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F57A6B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0A4ABC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390,791678</w:t>
            </w:r>
          </w:p>
        </w:tc>
        <w:tc>
          <w:tcPr>
            <w:tcW w:w="701" w:type="pct"/>
            <w:tcBorders>
              <w:top w:val="single" w:sz="4" w:space="0" w:color="auto"/>
              <w:left w:val="single" w:sz="4" w:space="0" w:color="auto"/>
              <w:bottom w:val="single" w:sz="4" w:space="0" w:color="auto"/>
              <w:right w:val="single" w:sz="4" w:space="0" w:color="auto"/>
            </w:tcBorders>
            <w:vAlign w:val="center"/>
            <w:hideMark/>
          </w:tcPr>
          <w:p w14:paraId="685FBD1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721E760B"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291" w:type="pct"/>
            <w:tcBorders>
              <w:top w:val="single" w:sz="4" w:space="0" w:color="auto"/>
              <w:left w:val="single" w:sz="4" w:space="0" w:color="auto"/>
              <w:bottom w:val="single" w:sz="4" w:space="0" w:color="auto"/>
              <w:right w:val="single" w:sz="4" w:space="0" w:color="auto"/>
            </w:tcBorders>
            <w:noWrap/>
            <w:vAlign w:val="center"/>
          </w:tcPr>
          <w:p w14:paraId="6ABDC585" w14:textId="77777777" w:rsidR="000C6E7B" w:rsidRPr="000C6E7B" w:rsidRDefault="000C6E7B" w:rsidP="000C6E7B">
            <w:pPr>
              <w:spacing w:after="200" w:line="276" w:lineRule="auto"/>
              <w:jc w:val="center"/>
              <w:rPr>
                <w:rFonts w:eastAsia="Calibri"/>
              </w:rPr>
            </w:pPr>
            <w:r w:rsidRPr="000C6E7B">
              <w:rPr>
                <w:rFonts w:eastAsia="Calibri"/>
              </w:rPr>
              <w:t>60</w:t>
            </w:r>
          </w:p>
        </w:tc>
        <w:tc>
          <w:tcPr>
            <w:tcW w:w="2433" w:type="pct"/>
            <w:tcBorders>
              <w:top w:val="single" w:sz="4" w:space="0" w:color="auto"/>
              <w:left w:val="single" w:sz="4" w:space="0" w:color="auto"/>
              <w:bottom w:val="single" w:sz="4" w:space="0" w:color="auto"/>
              <w:right w:val="single" w:sz="4" w:space="0" w:color="auto"/>
            </w:tcBorders>
            <w:vAlign w:val="center"/>
          </w:tcPr>
          <w:p w14:paraId="0D4F6200" w14:textId="77777777" w:rsidR="000C6E7B" w:rsidRPr="000C6E7B" w:rsidRDefault="000C6E7B" w:rsidP="000C6E7B">
            <w:pPr>
              <w:rPr>
                <w:rFonts w:eastAsia="Calibri"/>
              </w:rPr>
            </w:pPr>
            <w:r w:rsidRPr="000C6E7B">
              <w:rPr>
                <w:rFonts w:eastAsia="Calibri"/>
              </w:rPr>
              <w:t>ООО «Электросетьсервис» (ИНН 4223057103) – АО «Сибирская промышленная сетевая компания» (ИНН 4205234208)</w:t>
            </w:r>
          </w:p>
        </w:tc>
        <w:tc>
          <w:tcPr>
            <w:tcW w:w="732" w:type="pct"/>
            <w:tcBorders>
              <w:top w:val="single" w:sz="4" w:space="0" w:color="auto"/>
              <w:left w:val="single" w:sz="4" w:space="0" w:color="auto"/>
              <w:bottom w:val="single" w:sz="4" w:space="0" w:color="auto"/>
              <w:right w:val="single" w:sz="4" w:space="0" w:color="auto"/>
            </w:tcBorders>
            <w:noWrap/>
            <w:vAlign w:val="center"/>
          </w:tcPr>
          <w:p w14:paraId="396F55F2"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tcPr>
          <w:p w14:paraId="7F40E460"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498,921981</w:t>
            </w:r>
          </w:p>
        </w:tc>
        <w:tc>
          <w:tcPr>
            <w:tcW w:w="701" w:type="pct"/>
            <w:tcBorders>
              <w:top w:val="single" w:sz="4" w:space="0" w:color="auto"/>
              <w:left w:val="single" w:sz="4" w:space="0" w:color="auto"/>
              <w:bottom w:val="single" w:sz="4" w:space="0" w:color="auto"/>
              <w:right w:val="single" w:sz="4" w:space="0" w:color="auto"/>
            </w:tcBorders>
            <w:vAlign w:val="center"/>
          </w:tcPr>
          <w:p w14:paraId="7786314E"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0,147400</w:t>
            </w:r>
          </w:p>
        </w:tc>
      </w:tr>
      <w:tr w:rsidR="000C6E7B" w:rsidRPr="000C6E7B" w14:paraId="026E556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15A375D1" w14:textId="77777777" w:rsidR="000C6E7B" w:rsidRPr="000C6E7B" w:rsidRDefault="000C6E7B" w:rsidP="000C6E7B">
            <w:pPr>
              <w:spacing w:after="200" w:line="276" w:lineRule="auto"/>
              <w:jc w:val="center"/>
              <w:rPr>
                <w:rFonts w:eastAsia="Calibri"/>
              </w:rPr>
            </w:pPr>
            <w:r w:rsidRPr="000C6E7B">
              <w:rPr>
                <w:rFonts w:eastAsia="Calibri"/>
              </w:rPr>
              <w:t>61</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AEB831B" w14:textId="77777777" w:rsidR="000C6E7B" w:rsidRPr="000C6E7B" w:rsidRDefault="000C6E7B" w:rsidP="000C6E7B">
            <w:pPr>
              <w:rPr>
                <w:rFonts w:eastAsia="Calibri"/>
              </w:rPr>
            </w:pPr>
            <w:r w:rsidRPr="000C6E7B">
              <w:rPr>
                <w:rFonts w:eastAsia="Calibri"/>
              </w:rPr>
              <w:t xml:space="preserve">ООО «ЭнергоПаритет» (ИНН 4205262491)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781174C7"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0B9EB8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565,488339</w:t>
            </w:r>
          </w:p>
        </w:tc>
        <w:tc>
          <w:tcPr>
            <w:tcW w:w="701" w:type="pct"/>
            <w:tcBorders>
              <w:top w:val="single" w:sz="4" w:space="0" w:color="auto"/>
              <w:left w:val="single" w:sz="4" w:space="0" w:color="auto"/>
              <w:bottom w:val="single" w:sz="4" w:space="0" w:color="auto"/>
              <w:right w:val="single" w:sz="4" w:space="0" w:color="auto"/>
            </w:tcBorders>
            <w:vAlign w:val="center"/>
            <w:hideMark/>
          </w:tcPr>
          <w:p w14:paraId="078E8AC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08B9BEF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5DCFF05E" w14:textId="77777777" w:rsidR="000C6E7B" w:rsidRPr="000C6E7B" w:rsidRDefault="000C6E7B" w:rsidP="000C6E7B">
            <w:pPr>
              <w:spacing w:after="200" w:line="276" w:lineRule="auto"/>
              <w:jc w:val="center"/>
              <w:rPr>
                <w:rFonts w:eastAsia="Calibri"/>
              </w:rPr>
            </w:pPr>
            <w:r w:rsidRPr="000C6E7B">
              <w:rPr>
                <w:rFonts w:eastAsia="Calibri"/>
              </w:rPr>
              <w:t>62</w:t>
            </w:r>
          </w:p>
        </w:tc>
        <w:tc>
          <w:tcPr>
            <w:tcW w:w="2433" w:type="pct"/>
            <w:tcBorders>
              <w:top w:val="single" w:sz="4" w:space="0" w:color="auto"/>
              <w:left w:val="single" w:sz="4" w:space="0" w:color="auto"/>
              <w:bottom w:val="single" w:sz="4" w:space="0" w:color="auto"/>
              <w:right w:val="single" w:sz="4" w:space="0" w:color="auto"/>
            </w:tcBorders>
            <w:vAlign w:val="center"/>
            <w:hideMark/>
          </w:tcPr>
          <w:p w14:paraId="0D4521B7" w14:textId="77777777" w:rsidR="000C6E7B" w:rsidRPr="000C6E7B" w:rsidRDefault="000C6E7B" w:rsidP="000C6E7B">
            <w:pPr>
              <w:rPr>
                <w:rFonts w:eastAsia="Calibri"/>
              </w:rPr>
            </w:pPr>
            <w:r w:rsidRPr="000C6E7B">
              <w:rPr>
                <w:rFonts w:eastAsia="Calibri"/>
              </w:rPr>
              <w:t>ООО «ЭнергоПаритет» (ИНН 4205262491) – ООО «Объединенная компания РУСАЛ Энергосеть» (ИНН 7709806795)</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302B329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0,76407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4416F4E"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479 329,964602</w:t>
            </w:r>
          </w:p>
        </w:tc>
        <w:tc>
          <w:tcPr>
            <w:tcW w:w="701" w:type="pct"/>
            <w:tcBorders>
              <w:top w:val="single" w:sz="4" w:space="0" w:color="auto"/>
              <w:left w:val="single" w:sz="4" w:space="0" w:color="auto"/>
              <w:bottom w:val="single" w:sz="4" w:space="0" w:color="auto"/>
              <w:right w:val="single" w:sz="4" w:space="0" w:color="auto"/>
            </w:tcBorders>
            <w:vAlign w:val="center"/>
            <w:hideMark/>
          </w:tcPr>
          <w:p w14:paraId="5D57B4A3"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112,624360</w:t>
            </w:r>
          </w:p>
        </w:tc>
      </w:tr>
      <w:tr w:rsidR="000C6E7B" w:rsidRPr="000C6E7B" w14:paraId="4AC5C5B3"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58E0A75B" w14:textId="77777777" w:rsidR="000C6E7B" w:rsidRPr="000C6E7B" w:rsidRDefault="000C6E7B" w:rsidP="000C6E7B">
            <w:pPr>
              <w:spacing w:after="200" w:line="276" w:lineRule="auto"/>
              <w:jc w:val="center"/>
              <w:rPr>
                <w:rFonts w:eastAsia="Calibri"/>
              </w:rPr>
            </w:pPr>
            <w:r w:rsidRPr="000C6E7B">
              <w:rPr>
                <w:rFonts w:eastAsia="Calibri"/>
              </w:rPr>
              <w:t>63</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D8137C8" w14:textId="77777777" w:rsidR="000C6E7B" w:rsidRPr="000C6E7B" w:rsidRDefault="000C6E7B" w:rsidP="000C6E7B">
            <w:pPr>
              <w:rPr>
                <w:rFonts w:eastAsia="Calibri"/>
              </w:rPr>
            </w:pPr>
            <w:r w:rsidRPr="000C6E7B">
              <w:rPr>
                <w:rFonts w:eastAsia="Calibri"/>
              </w:rPr>
              <w:t>ООО «ЭнергоПаритет» (ИНН 4205262491) – ООО «Энергосервис» (ИНН 4212038927)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2145D8D0"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F9B5F49"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539,059748</w:t>
            </w:r>
          </w:p>
        </w:tc>
        <w:tc>
          <w:tcPr>
            <w:tcW w:w="701" w:type="pct"/>
            <w:tcBorders>
              <w:top w:val="single" w:sz="4" w:space="0" w:color="auto"/>
              <w:left w:val="single" w:sz="4" w:space="0" w:color="auto"/>
              <w:bottom w:val="single" w:sz="4" w:space="0" w:color="auto"/>
              <w:right w:val="single" w:sz="4" w:space="0" w:color="auto"/>
            </w:tcBorders>
            <w:vAlign w:val="center"/>
            <w:hideMark/>
          </w:tcPr>
          <w:p w14:paraId="56A31E14"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0,147400</w:t>
            </w:r>
          </w:p>
        </w:tc>
      </w:tr>
      <w:tr w:rsidR="000C6E7B" w:rsidRPr="000C6E7B" w14:paraId="4091AFA0"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291" w:type="pct"/>
            <w:tcBorders>
              <w:top w:val="single" w:sz="4" w:space="0" w:color="auto"/>
              <w:left w:val="single" w:sz="4" w:space="0" w:color="auto"/>
              <w:bottom w:val="single" w:sz="4" w:space="0" w:color="auto"/>
              <w:right w:val="single" w:sz="4" w:space="0" w:color="auto"/>
            </w:tcBorders>
            <w:noWrap/>
            <w:vAlign w:val="center"/>
          </w:tcPr>
          <w:p w14:paraId="203E351A" w14:textId="77777777" w:rsidR="000C6E7B" w:rsidRPr="000C6E7B" w:rsidRDefault="000C6E7B" w:rsidP="000C6E7B">
            <w:pPr>
              <w:spacing w:after="200" w:line="276" w:lineRule="auto"/>
              <w:jc w:val="center"/>
              <w:rPr>
                <w:rFonts w:eastAsia="Calibri"/>
              </w:rPr>
            </w:pPr>
            <w:r w:rsidRPr="000C6E7B">
              <w:rPr>
                <w:rFonts w:eastAsia="Calibri"/>
              </w:rPr>
              <w:lastRenderedPageBreak/>
              <w:t>64</w:t>
            </w:r>
          </w:p>
        </w:tc>
        <w:tc>
          <w:tcPr>
            <w:tcW w:w="2433" w:type="pct"/>
            <w:tcBorders>
              <w:top w:val="single" w:sz="4" w:space="0" w:color="auto"/>
              <w:left w:val="single" w:sz="4" w:space="0" w:color="auto"/>
              <w:bottom w:val="single" w:sz="4" w:space="0" w:color="auto"/>
              <w:right w:val="single" w:sz="4" w:space="0" w:color="auto"/>
            </w:tcBorders>
            <w:vAlign w:val="center"/>
          </w:tcPr>
          <w:p w14:paraId="0D87EE74" w14:textId="77777777" w:rsidR="000C6E7B" w:rsidRPr="000C6E7B" w:rsidRDefault="000C6E7B" w:rsidP="000C6E7B">
            <w:pPr>
              <w:rPr>
                <w:rFonts w:eastAsia="Calibri"/>
              </w:rPr>
            </w:pPr>
            <w:r w:rsidRPr="000C6E7B">
              <w:rPr>
                <w:rFonts w:eastAsia="Calibri"/>
              </w:rPr>
              <w:t>ООО «ЭнергоПаритет» (ИНН 4205262491) – АО «Электросеть» (ИНН 7714734225)</w:t>
            </w:r>
          </w:p>
        </w:tc>
        <w:tc>
          <w:tcPr>
            <w:tcW w:w="732" w:type="pct"/>
            <w:tcBorders>
              <w:top w:val="single" w:sz="4" w:space="0" w:color="auto"/>
              <w:left w:val="single" w:sz="4" w:space="0" w:color="auto"/>
              <w:bottom w:val="single" w:sz="4" w:space="0" w:color="auto"/>
              <w:right w:val="single" w:sz="4" w:space="0" w:color="auto"/>
            </w:tcBorders>
            <w:noWrap/>
            <w:vAlign w:val="center"/>
          </w:tcPr>
          <w:p w14:paraId="32D3A0F9"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tcPr>
          <w:p w14:paraId="7BD33936"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411,350788</w:t>
            </w:r>
          </w:p>
        </w:tc>
        <w:tc>
          <w:tcPr>
            <w:tcW w:w="701" w:type="pct"/>
            <w:tcBorders>
              <w:top w:val="single" w:sz="4" w:space="0" w:color="auto"/>
              <w:left w:val="single" w:sz="4" w:space="0" w:color="auto"/>
              <w:bottom w:val="single" w:sz="4" w:space="0" w:color="auto"/>
              <w:right w:val="single" w:sz="4" w:space="0" w:color="auto"/>
            </w:tcBorders>
            <w:vAlign w:val="center"/>
          </w:tcPr>
          <w:p w14:paraId="7146B4C4"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0,147400</w:t>
            </w:r>
          </w:p>
        </w:tc>
      </w:tr>
      <w:tr w:rsidR="000C6E7B" w:rsidRPr="000C6E7B" w14:paraId="28DBB789"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6"/>
        </w:trPr>
        <w:tc>
          <w:tcPr>
            <w:tcW w:w="291" w:type="pct"/>
            <w:tcBorders>
              <w:top w:val="single" w:sz="4" w:space="0" w:color="auto"/>
              <w:left w:val="single" w:sz="4" w:space="0" w:color="auto"/>
              <w:bottom w:val="single" w:sz="4" w:space="0" w:color="auto"/>
              <w:right w:val="single" w:sz="4" w:space="0" w:color="auto"/>
            </w:tcBorders>
            <w:noWrap/>
            <w:vAlign w:val="center"/>
            <w:hideMark/>
          </w:tcPr>
          <w:p w14:paraId="300B60AC" w14:textId="77777777" w:rsidR="000C6E7B" w:rsidRPr="000C6E7B" w:rsidRDefault="000C6E7B" w:rsidP="000C6E7B">
            <w:pPr>
              <w:spacing w:after="200" w:line="276" w:lineRule="auto"/>
              <w:jc w:val="center"/>
              <w:rPr>
                <w:rFonts w:eastAsia="Calibri"/>
              </w:rPr>
            </w:pPr>
            <w:r w:rsidRPr="000C6E7B">
              <w:rPr>
                <w:rFonts w:eastAsia="Calibri"/>
              </w:rPr>
              <w:t>65</w:t>
            </w:r>
          </w:p>
        </w:tc>
        <w:tc>
          <w:tcPr>
            <w:tcW w:w="2433" w:type="pct"/>
            <w:tcBorders>
              <w:top w:val="single" w:sz="4" w:space="0" w:color="auto"/>
              <w:left w:val="single" w:sz="4" w:space="0" w:color="auto"/>
              <w:bottom w:val="single" w:sz="4" w:space="0" w:color="auto"/>
              <w:right w:val="single" w:sz="4" w:space="0" w:color="auto"/>
            </w:tcBorders>
            <w:vAlign w:val="center"/>
            <w:hideMark/>
          </w:tcPr>
          <w:p w14:paraId="3F886E44" w14:textId="77777777" w:rsidR="000C6E7B" w:rsidRPr="000C6E7B" w:rsidRDefault="000C6E7B" w:rsidP="000C6E7B">
            <w:pPr>
              <w:rPr>
                <w:rFonts w:eastAsia="Calibri"/>
              </w:rPr>
            </w:pPr>
            <w:r w:rsidRPr="000C6E7B">
              <w:rPr>
                <w:rFonts w:eastAsia="Calibri"/>
              </w:rPr>
              <w:t xml:space="preserve">ООО «Энергосервис» (ИНН 4212038927)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6FFB00FD"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0,16854</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B61E565"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89 321,102602</w:t>
            </w:r>
          </w:p>
        </w:tc>
        <w:tc>
          <w:tcPr>
            <w:tcW w:w="701" w:type="pct"/>
            <w:tcBorders>
              <w:top w:val="single" w:sz="4" w:space="0" w:color="auto"/>
              <w:left w:val="single" w:sz="4" w:space="0" w:color="auto"/>
              <w:bottom w:val="single" w:sz="4" w:space="0" w:color="auto"/>
              <w:right w:val="single" w:sz="4" w:space="0" w:color="auto"/>
            </w:tcBorders>
            <w:vAlign w:val="center"/>
            <w:hideMark/>
          </w:tcPr>
          <w:p w14:paraId="45AA145B" w14:textId="77777777" w:rsidR="000C6E7B" w:rsidRPr="000C6E7B" w:rsidRDefault="000C6E7B" w:rsidP="000C6E7B">
            <w:pPr>
              <w:jc w:val="center"/>
              <w:rPr>
                <w:rFonts w:eastAsia="Calibri"/>
                <w:color w:val="FF0000"/>
                <w:sz w:val="22"/>
                <w:szCs w:val="22"/>
              </w:rPr>
            </w:pPr>
            <w:r w:rsidRPr="000C6E7B">
              <w:rPr>
                <w:rFonts w:eastAsia="Calibri"/>
                <w:color w:val="000000"/>
                <w:sz w:val="22"/>
                <w:szCs w:val="22"/>
                <w:lang w:eastAsia="en-US"/>
              </w:rPr>
              <w:t>24,842727</w:t>
            </w:r>
          </w:p>
        </w:tc>
      </w:tr>
      <w:tr w:rsidR="000C6E7B" w:rsidRPr="000C6E7B" w14:paraId="1C65AB25"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291" w:type="pct"/>
            <w:tcBorders>
              <w:top w:val="single" w:sz="4" w:space="0" w:color="auto"/>
              <w:left w:val="single" w:sz="4" w:space="0" w:color="auto"/>
              <w:bottom w:val="single" w:sz="4" w:space="0" w:color="auto"/>
              <w:right w:val="single" w:sz="4" w:space="0" w:color="auto"/>
            </w:tcBorders>
            <w:noWrap/>
            <w:vAlign w:val="center"/>
          </w:tcPr>
          <w:p w14:paraId="101CB965" w14:textId="77777777" w:rsidR="000C6E7B" w:rsidRPr="000C6E7B" w:rsidRDefault="000C6E7B" w:rsidP="000C6E7B">
            <w:pPr>
              <w:spacing w:after="200" w:line="276" w:lineRule="auto"/>
              <w:jc w:val="center"/>
              <w:rPr>
                <w:rFonts w:eastAsia="Calibri"/>
              </w:rPr>
            </w:pPr>
            <w:r w:rsidRPr="000C6E7B">
              <w:rPr>
                <w:rFonts w:eastAsia="Calibri"/>
              </w:rPr>
              <w:t>66</w:t>
            </w:r>
          </w:p>
        </w:tc>
        <w:tc>
          <w:tcPr>
            <w:tcW w:w="2433" w:type="pct"/>
            <w:tcBorders>
              <w:top w:val="single" w:sz="4" w:space="0" w:color="auto"/>
              <w:left w:val="single" w:sz="4" w:space="0" w:color="auto"/>
              <w:bottom w:val="single" w:sz="4" w:space="0" w:color="auto"/>
              <w:right w:val="single" w:sz="4" w:space="0" w:color="auto"/>
            </w:tcBorders>
            <w:vAlign w:val="center"/>
          </w:tcPr>
          <w:p w14:paraId="39011B21" w14:textId="77777777" w:rsidR="000C6E7B" w:rsidRPr="000C6E7B" w:rsidRDefault="000C6E7B" w:rsidP="000C6E7B">
            <w:pPr>
              <w:rPr>
                <w:rFonts w:eastAsia="Calibri"/>
              </w:rPr>
            </w:pPr>
            <w:r w:rsidRPr="000C6E7B">
              <w:rPr>
                <w:rFonts w:eastAsia="Calibri"/>
              </w:rPr>
              <w:t>ООО «Ресурсоснабжающая компания» (ИНН 4205372624) – ООО «Кузбасская энергосетевая компания» (ИНН 4205109750)</w:t>
            </w:r>
          </w:p>
        </w:tc>
        <w:tc>
          <w:tcPr>
            <w:tcW w:w="732" w:type="pct"/>
            <w:tcBorders>
              <w:top w:val="single" w:sz="4" w:space="0" w:color="auto"/>
              <w:left w:val="single" w:sz="4" w:space="0" w:color="auto"/>
              <w:bottom w:val="single" w:sz="4" w:space="0" w:color="auto"/>
              <w:right w:val="single" w:sz="4" w:space="0" w:color="auto"/>
            </w:tcBorders>
            <w:noWrap/>
            <w:vAlign w:val="center"/>
          </w:tcPr>
          <w:p w14:paraId="7A7A86BE"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11,69894</w:t>
            </w:r>
          </w:p>
        </w:tc>
        <w:tc>
          <w:tcPr>
            <w:tcW w:w="843" w:type="pct"/>
            <w:tcBorders>
              <w:top w:val="single" w:sz="4" w:space="0" w:color="auto"/>
              <w:left w:val="single" w:sz="4" w:space="0" w:color="auto"/>
              <w:bottom w:val="single" w:sz="4" w:space="0" w:color="auto"/>
              <w:right w:val="single" w:sz="4" w:space="0" w:color="auto"/>
            </w:tcBorders>
            <w:noWrap/>
            <w:vAlign w:val="center"/>
          </w:tcPr>
          <w:p w14:paraId="49902B59"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5 875 720,979160</w:t>
            </w:r>
          </w:p>
        </w:tc>
        <w:tc>
          <w:tcPr>
            <w:tcW w:w="701" w:type="pct"/>
            <w:tcBorders>
              <w:top w:val="single" w:sz="4" w:space="0" w:color="auto"/>
              <w:left w:val="single" w:sz="4" w:space="0" w:color="auto"/>
              <w:bottom w:val="single" w:sz="4" w:space="0" w:color="auto"/>
              <w:right w:val="single" w:sz="4" w:space="0" w:color="auto"/>
            </w:tcBorders>
            <w:vAlign w:val="center"/>
          </w:tcPr>
          <w:p w14:paraId="3ADBC6C8" w14:textId="77777777" w:rsidR="000C6E7B" w:rsidRPr="000C6E7B" w:rsidRDefault="000C6E7B" w:rsidP="000C6E7B">
            <w:pPr>
              <w:jc w:val="center"/>
              <w:rPr>
                <w:rFonts w:eastAsia="Calibri"/>
                <w:color w:val="000000"/>
                <w:sz w:val="20"/>
                <w:szCs w:val="20"/>
                <w:lang w:eastAsia="en-US"/>
              </w:rPr>
            </w:pPr>
            <w:r w:rsidRPr="000C6E7B">
              <w:rPr>
                <w:rFonts w:eastAsia="Calibri"/>
                <w:color w:val="000000"/>
                <w:sz w:val="22"/>
                <w:szCs w:val="22"/>
                <w:lang w:eastAsia="en-US"/>
              </w:rPr>
              <w:t>1 724,423889</w:t>
            </w:r>
          </w:p>
        </w:tc>
      </w:tr>
      <w:tr w:rsidR="000C6E7B" w:rsidRPr="000C6E7B" w14:paraId="4E0B18A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1"/>
        </w:trPr>
        <w:tc>
          <w:tcPr>
            <w:tcW w:w="291" w:type="pct"/>
            <w:tcBorders>
              <w:top w:val="single" w:sz="4" w:space="0" w:color="auto"/>
              <w:left w:val="single" w:sz="4" w:space="0" w:color="auto"/>
              <w:bottom w:val="single" w:sz="4" w:space="0" w:color="auto"/>
              <w:right w:val="single" w:sz="4" w:space="0" w:color="auto"/>
            </w:tcBorders>
            <w:noWrap/>
            <w:vAlign w:val="center"/>
          </w:tcPr>
          <w:p w14:paraId="03635EAC" w14:textId="77777777" w:rsidR="000C6E7B" w:rsidRPr="000C6E7B" w:rsidRDefault="000C6E7B" w:rsidP="000C6E7B">
            <w:pPr>
              <w:spacing w:after="200" w:line="276" w:lineRule="auto"/>
              <w:jc w:val="center"/>
              <w:rPr>
                <w:rFonts w:eastAsia="Calibri"/>
              </w:rPr>
            </w:pPr>
            <w:r w:rsidRPr="000C6E7B">
              <w:rPr>
                <w:rFonts w:eastAsia="Calibri"/>
              </w:rPr>
              <w:t>67</w:t>
            </w:r>
          </w:p>
        </w:tc>
        <w:tc>
          <w:tcPr>
            <w:tcW w:w="2433" w:type="pct"/>
            <w:tcBorders>
              <w:top w:val="single" w:sz="4" w:space="0" w:color="auto"/>
              <w:left w:val="single" w:sz="4" w:space="0" w:color="auto"/>
              <w:bottom w:val="single" w:sz="4" w:space="0" w:color="auto"/>
              <w:right w:val="single" w:sz="4" w:space="0" w:color="auto"/>
            </w:tcBorders>
            <w:vAlign w:val="center"/>
          </w:tcPr>
          <w:p w14:paraId="163390C1" w14:textId="77777777" w:rsidR="000C6E7B" w:rsidRPr="000C6E7B" w:rsidRDefault="000C6E7B" w:rsidP="000C6E7B">
            <w:pPr>
              <w:rPr>
                <w:rFonts w:eastAsia="Calibri"/>
              </w:rPr>
            </w:pPr>
            <w:r w:rsidRPr="000C6E7B">
              <w:rPr>
                <w:rFonts w:eastAsia="Calibri"/>
              </w:rPr>
              <w:t xml:space="preserve">ООО «Ресурсоснабжающая компания» (ИНН 4205372624) – </w:t>
            </w:r>
            <w:r w:rsidRPr="000C6E7B">
              <w:rPr>
                <w:rFonts w:eastAsia="Calibri"/>
                <w:bCs/>
              </w:rPr>
              <w:t>ПАО «Россети Сибирь»</w:t>
            </w:r>
            <w:r w:rsidRPr="000C6E7B">
              <w:rPr>
                <w:rFonts w:eastAsia="Calibri"/>
                <w:lang w:eastAsia="en-US"/>
              </w:rPr>
              <w:t xml:space="preserve"> (филиал </w:t>
            </w:r>
            <w:r w:rsidRPr="000C6E7B">
              <w:rPr>
                <w:rFonts w:eastAsia="Calibri"/>
                <w:bCs/>
              </w:rPr>
              <w:t>ПАО «Россети Сибирь» - «Кузбассэнерго - РЭС» (ИНН 2460069527)</w:t>
            </w:r>
          </w:p>
        </w:tc>
        <w:tc>
          <w:tcPr>
            <w:tcW w:w="732" w:type="pct"/>
            <w:tcBorders>
              <w:top w:val="single" w:sz="4" w:space="0" w:color="auto"/>
              <w:left w:val="single" w:sz="4" w:space="0" w:color="auto"/>
              <w:bottom w:val="single" w:sz="4" w:space="0" w:color="auto"/>
              <w:right w:val="single" w:sz="4" w:space="0" w:color="auto"/>
            </w:tcBorders>
            <w:noWrap/>
            <w:vAlign w:val="center"/>
          </w:tcPr>
          <w:p w14:paraId="5344EC4B"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tcPr>
          <w:p w14:paraId="1629CB38"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555,421951</w:t>
            </w:r>
          </w:p>
        </w:tc>
        <w:tc>
          <w:tcPr>
            <w:tcW w:w="701" w:type="pct"/>
            <w:tcBorders>
              <w:top w:val="single" w:sz="4" w:space="0" w:color="auto"/>
              <w:left w:val="single" w:sz="4" w:space="0" w:color="auto"/>
              <w:bottom w:val="single" w:sz="4" w:space="0" w:color="auto"/>
              <w:right w:val="single" w:sz="4" w:space="0" w:color="auto"/>
            </w:tcBorders>
            <w:vAlign w:val="center"/>
          </w:tcPr>
          <w:p w14:paraId="5C65F23E"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0,147400</w:t>
            </w:r>
          </w:p>
        </w:tc>
      </w:tr>
      <w:tr w:rsidR="000C6E7B" w:rsidRPr="000C6E7B" w14:paraId="36FED47D"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291" w:type="pct"/>
            <w:tcBorders>
              <w:top w:val="single" w:sz="4" w:space="0" w:color="auto"/>
              <w:left w:val="single" w:sz="4" w:space="0" w:color="auto"/>
              <w:bottom w:val="single" w:sz="4" w:space="0" w:color="auto"/>
              <w:right w:val="single" w:sz="4" w:space="0" w:color="auto"/>
            </w:tcBorders>
            <w:noWrap/>
            <w:vAlign w:val="center"/>
          </w:tcPr>
          <w:p w14:paraId="1ABCA5BE" w14:textId="77777777" w:rsidR="000C6E7B" w:rsidRPr="000C6E7B" w:rsidRDefault="000C6E7B" w:rsidP="000C6E7B">
            <w:pPr>
              <w:spacing w:after="200" w:line="276" w:lineRule="auto"/>
              <w:jc w:val="center"/>
              <w:rPr>
                <w:rFonts w:eastAsia="Calibri"/>
              </w:rPr>
            </w:pPr>
            <w:r w:rsidRPr="000C6E7B">
              <w:rPr>
                <w:rFonts w:eastAsia="Calibri"/>
              </w:rPr>
              <w:t>68</w:t>
            </w:r>
          </w:p>
        </w:tc>
        <w:tc>
          <w:tcPr>
            <w:tcW w:w="2433" w:type="pct"/>
            <w:tcBorders>
              <w:top w:val="single" w:sz="4" w:space="0" w:color="auto"/>
              <w:left w:val="single" w:sz="4" w:space="0" w:color="auto"/>
              <w:bottom w:val="single" w:sz="4" w:space="0" w:color="auto"/>
              <w:right w:val="single" w:sz="4" w:space="0" w:color="auto"/>
            </w:tcBorders>
            <w:vAlign w:val="center"/>
          </w:tcPr>
          <w:p w14:paraId="522F27EA" w14:textId="77777777" w:rsidR="000C6E7B" w:rsidRPr="000C6E7B" w:rsidRDefault="000C6E7B" w:rsidP="000C6E7B">
            <w:pPr>
              <w:rPr>
                <w:rFonts w:eastAsia="Calibri"/>
              </w:rPr>
            </w:pPr>
            <w:r w:rsidRPr="000C6E7B">
              <w:rPr>
                <w:rFonts w:eastAsia="Calibri"/>
              </w:rPr>
              <w:t>ООО «Ресурсоснабжающая компания» (ИНН 4205372624) – ООО ХК «СДС-Энерго» (ИНН 4250003450)</w:t>
            </w:r>
          </w:p>
        </w:tc>
        <w:tc>
          <w:tcPr>
            <w:tcW w:w="732" w:type="pct"/>
            <w:tcBorders>
              <w:top w:val="single" w:sz="4" w:space="0" w:color="auto"/>
              <w:left w:val="single" w:sz="4" w:space="0" w:color="auto"/>
              <w:bottom w:val="single" w:sz="4" w:space="0" w:color="auto"/>
              <w:right w:val="single" w:sz="4" w:space="0" w:color="auto"/>
            </w:tcBorders>
            <w:noWrap/>
            <w:vAlign w:val="center"/>
          </w:tcPr>
          <w:p w14:paraId="761B1731"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tcPr>
          <w:p w14:paraId="0855B52E"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502,726347</w:t>
            </w:r>
          </w:p>
        </w:tc>
        <w:tc>
          <w:tcPr>
            <w:tcW w:w="701" w:type="pct"/>
            <w:tcBorders>
              <w:top w:val="single" w:sz="4" w:space="0" w:color="auto"/>
              <w:left w:val="single" w:sz="4" w:space="0" w:color="auto"/>
              <w:bottom w:val="single" w:sz="4" w:space="0" w:color="auto"/>
              <w:right w:val="single" w:sz="4" w:space="0" w:color="auto"/>
            </w:tcBorders>
            <w:vAlign w:val="center"/>
          </w:tcPr>
          <w:p w14:paraId="5B145B49"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0,147400</w:t>
            </w:r>
          </w:p>
        </w:tc>
      </w:tr>
      <w:tr w:rsidR="000C6E7B" w:rsidRPr="000C6E7B" w14:paraId="17D83831"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4"/>
        </w:trPr>
        <w:tc>
          <w:tcPr>
            <w:tcW w:w="291" w:type="pct"/>
            <w:tcBorders>
              <w:top w:val="single" w:sz="4" w:space="0" w:color="auto"/>
              <w:left w:val="single" w:sz="4" w:space="0" w:color="auto"/>
              <w:bottom w:val="single" w:sz="4" w:space="0" w:color="auto"/>
              <w:right w:val="single" w:sz="4" w:space="0" w:color="auto"/>
            </w:tcBorders>
            <w:noWrap/>
            <w:vAlign w:val="center"/>
          </w:tcPr>
          <w:p w14:paraId="692A987F" w14:textId="77777777" w:rsidR="000C6E7B" w:rsidRPr="000C6E7B" w:rsidRDefault="000C6E7B" w:rsidP="000C6E7B">
            <w:pPr>
              <w:spacing w:after="200" w:line="276" w:lineRule="auto"/>
              <w:jc w:val="center"/>
              <w:rPr>
                <w:rFonts w:eastAsia="Calibri"/>
              </w:rPr>
            </w:pPr>
            <w:r w:rsidRPr="000C6E7B">
              <w:rPr>
                <w:rFonts w:eastAsia="Calibri"/>
              </w:rPr>
              <w:t>69</w:t>
            </w:r>
          </w:p>
        </w:tc>
        <w:tc>
          <w:tcPr>
            <w:tcW w:w="2433" w:type="pct"/>
            <w:tcBorders>
              <w:top w:val="single" w:sz="4" w:space="0" w:color="auto"/>
              <w:left w:val="single" w:sz="4" w:space="0" w:color="auto"/>
              <w:bottom w:val="single" w:sz="4" w:space="0" w:color="auto"/>
              <w:right w:val="single" w:sz="4" w:space="0" w:color="auto"/>
            </w:tcBorders>
            <w:vAlign w:val="center"/>
          </w:tcPr>
          <w:p w14:paraId="22293F38" w14:textId="77777777" w:rsidR="000C6E7B" w:rsidRPr="000C6E7B" w:rsidRDefault="000C6E7B" w:rsidP="000C6E7B">
            <w:pPr>
              <w:rPr>
                <w:rFonts w:eastAsia="Calibri"/>
              </w:rPr>
            </w:pPr>
            <w:r w:rsidRPr="000C6E7B">
              <w:rPr>
                <w:rFonts w:eastAsia="Calibri"/>
              </w:rPr>
              <w:t>ООО «Ресурсоснабжающая компания» (ИНН 4205372624) – АО «Северо-Кузбасская энергетическая компания» (ИНН 4205153492)</w:t>
            </w:r>
          </w:p>
        </w:tc>
        <w:tc>
          <w:tcPr>
            <w:tcW w:w="732" w:type="pct"/>
            <w:tcBorders>
              <w:top w:val="single" w:sz="4" w:space="0" w:color="auto"/>
              <w:left w:val="single" w:sz="4" w:space="0" w:color="auto"/>
              <w:bottom w:val="single" w:sz="4" w:space="0" w:color="auto"/>
              <w:right w:val="single" w:sz="4" w:space="0" w:color="auto"/>
            </w:tcBorders>
            <w:noWrap/>
            <w:vAlign w:val="center"/>
          </w:tcPr>
          <w:p w14:paraId="236AFD38"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tcPr>
          <w:p w14:paraId="5A8117D2"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502,645350</w:t>
            </w:r>
          </w:p>
        </w:tc>
        <w:tc>
          <w:tcPr>
            <w:tcW w:w="701" w:type="pct"/>
            <w:tcBorders>
              <w:top w:val="single" w:sz="4" w:space="0" w:color="auto"/>
              <w:left w:val="single" w:sz="4" w:space="0" w:color="auto"/>
              <w:bottom w:val="single" w:sz="4" w:space="0" w:color="auto"/>
              <w:right w:val="single" w:sz="4" w:space="0" w:color="auto"/>
            </w:tcBorders>
            <w:vAlign w:val="center"/>
          </w:tcPr>
          <w:p w14:paraId="257BC243"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0,147400</w:t>
            </w:r>
          </w:p>
        </w:tc>
      </w:tr>
      <w:tr w:rsidR="000C6E7B" w:rsidRPr="000C6E7B" w14:paraId="20470C6E"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1" w:type="pct"/>
            <w:tcBorders>
              <w:top w:val="single" w:sz="4" w:space="0" w:color="auto"/>
              <w:left w:val="single" w:sz="4" w:space="0" w:color="auto"/>
              <w:bottom w:val="single" w:sz="4" w:space="0" w:color="auto"/>
              <w:right w:val="single" w:sz="4" w:space="0" w:color="auto"/>
            </w:tcBorders>
            <w:noWrap/>
            <w:vAlign w:val="center"/>
          </w:tcPr>
          <w:p w14:paraId="5CF07DF3" w14:textId="77777777" w:rsidR="000C6E7B" w:rsidRPr="000C6E7B" w:rsidRDefault="000C6E7B" w:rsidP="000C6E7B">
            <w:pPr>
              <w:spacing w:after="200" w:line="276" w:lineRule="auto"/>
              <w:jc w:val="center"/>
              <w:rPr>
                <w:rFonts w:eastAsia="Calibri"/>
              </w:rPr>
            </w:pPr>
            <w:r w:rsidRPr="000C6E7B">
              <w:rPr>
                <w:rFonts w:eastAsia="Calibri"/>
              </w:rPr>
              <w:t>70</w:t>
            </w:r>
          </w:p>
        </w:tc>
        <w:tc>
          <w:tcPr>
            <w:tcW w:w="2433" w:type="pct"/>
            <w:tcBorders>
              <w:top w:val="single" w:sz="4" w:space="0" w:color="auto"/>
              <w:left w:val="single" w:sz="4" w:space="0" w:color="auto"/>
              <w:bottom w:val="single" w:sz="4" w:space="0" w:color="auto"/>
              <w:right w:val="single" w:sz="4" w:space="0" w:color="auto"/>
            </w:tcBorders>
            <w:vAlign w:val="center"/>
          </w:tcPr>
          <w:p w14:paraId="111CBE6E" w14:textId="77777777" w:rsidR="000C6E7B" w:rsidRPr="000C6E7B" w:rsidRDefault="000C6E7B" w:rsidP="000C6E7B">
            <w:pPr>
              <w:rPr>
                <w:rFonts w:eastAsia="Calibri"/>
              </w:rPr>
            </w:pPr>
            <w:r w:rsidRPr="000C6E7B">
              <w:rPr>
                <w:rFonts w:eastAsia="Calibri"/>
              </w:rPr>
              <w:t>ООО «Ресурсоснабжающая компания» (ИНН 4205372624) – ООО «Электросетьсервис» (ИНН 4223057103)</w:t>
            </w:r>
          </w:p>
        </w:tc>
        <w:tc>
          <w:tcPr>
            <w:tcW w:w="732" w:type="pct"/>
            <w:tcBorders>
              <w:top w:val="single" w:sz="4" w:space="0" w:color="auto"/>
              <w:left w:val="single" w:sz="4" w:space="0" w:color="auto"/>
              <w:bottom w:val="single" w:sz="4" w:space="0" w:color="auto"/>
              <w:right w:val="single" w:sz="4" w:space="0" w:color="auto"/>
            </w:tcBorders>
            <w:noWrap/>
            <w:vAlign w:val="center"/>
          </w:tcPr>
          <w:p w14:paraId="16C22BB3"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tcPr>
          <w:p w14:paraId="32132C2C"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516,206670</w:t>
            </w:r>
          </w:p>
        </w:tc>
        <w:tc>
          <w:tcPr>
            <w:tcW w:w="701" w:type="pct"/>
            <w:tcBorders>
              <w:top w:val="single" w:sz="4" w:space="0" w:color="auto"/>
              <w:left w:val="single" w:sz="4" w:space="0" w:color="auto"/>
              <w:bottom w:val="single" w:sz="4" w:space="0" w:color="auto"/>
              <w:right w:val="single" w:sz="4" w:space="0" w:color="auto"/>
            </w:tcBorders>
            <w:vAlign w:val="center"/>
          </w:tcPr>
          <w:p w14:paraId="24926C07"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0,147400</w:t>
            </w:r>
          </w:p>
        </w:tc>
      </w:tr>
      <w:tr w:rsidR="000C6E7B" w:rsidRPr="000C6E7B" w14:paraId="34DF1690" w14:textId="77777777" w:rsidTr="002D6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1" w:type="pct"/>
            <w:tcBorders>
              <w:top w:val="single" w:sz="4" w:space="0" w:color="auto"/>
              <w:left w:val="single" w:sz="4" w:space="0" w:color="auto"/>
              <w:bottom w:val="single" w:sz="4" w:space="0" w:color="auto"/>
              <w:right w:val="single" w:sz="4" w:space="0" w:color="auto"/>
            </w:tcBorders>
            <w:noWrap/>
            <w:vAlign w:val="center"/>
          </w:tcPr>
          <w:p w14:paraId="60B4A12A" w14:textId="77777777" w:rsidR="000C6E7B" w:rsidRPr="000C6E7B" w:rsidRDefault="000C6E7B" w:rsidP="000C6E7B">
            <w:pPr>
              <w:spacing w:after="200" w:line="276" w:lineRule="auto"/>
              <w:jc w:val="center"/>
              <w:rPr>
                <w:rFonts w:eastAsia="Calibri"/>
              </w:rPr>
            </w:pPr>
            <w:r w:rsidRPr="000C6E7B">
              <w:rPr>
                <w:rFonts w:eastAsia="Calibri"/>
              </w:rPr>
              <w:t>71</w:t>
            </w:r>
          </w:p>
        </w:tc>
        <w:tc>
          <w:tcPr>
            <w:tcW w:w="2433" w:type="pct"/>
            <w:tcBorders>
              <w:top w:val="single" w:sz="4" w:space="0" w:color="auto"/>
              <w:left w:val="single" w:sz="4" w:space="0" w:color="auto"/>
              <w:bottom w:val="single" w:sz="4" w:space="0" w:color="auto"/>
              <w:right w:val="single" w:sz="4" w:space="0" w:color="auto"/>
            </w:tcBorders>
            <w:vAlign w:val="center"/>
          </w:tcPr>
          <w:p w14:paraId="0C97B3DC" w14:textId="77777777" w:rsidR="000C6E7B" w:rsidRPr="000C6E7B" w:rsidRDefault="000C6E7B" w:rsidP="000C6E7B">
            <w:pPr>
              <w:jc w:val="both"/>
              <w:rPr>
                <w:rFonts w:eastAsia="Calibri"/>
              </w:rPr>
            </w:pPr>
            <w:r w:rsidRPr="000C6E7B">
              <w:rPr>
                <w:rFonts w:eastAsia="Calibri"/>
              </w:rPr>
              <w:t>ООО «Ресурсоснабжающая компания» (ИНН 4205372624) – АО «Сибирская промышленная сетевая компания» (ИНН 4205234208)</w:t>
            </w:r>
          </w:p>
        </w:tc>
        <w:tc>
          <w:tcPr>
            <w:tcW w:w="732" w:type="pct"/>
            <w:tcBorders>
              <w:top w:val="single" w:sz="4" w:space="0" w:color="auto"/>
              <w:left w:val="single" w:sz="4" w:space="0" w:color="auto"/>
              <w:bottom w:val="single" w:sz="4" w:space="0" w:color="auto"/>
              <w:right w:val="single" w:sz="4" w:space="0" w:color="auto"/>
            </w:tcBorders>
            <w:noWrap/>
            <w:vAlign w:val="center"/>
          </w:tcPr>
          <w:p w14:paraId="32DBAC1B"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0,00100</w:t>
            </w:r>
          </w:p>
        </w:tc>
        <w:tc>
          <w:tcPr>
            <w:tcW w:w="843" w:type="pct"/>
            <w:tcBorders>
              <w:top w:val="single" w:sz="4" w:space="0" w:color="auto"/>
              <w:left w:val="single" w:sz="4" w:space="0" w:color="auto"/>
              <w:bottom w:val="single" w:sz="4" w:space="0" w:color="auto"/>
              <w:right w:val="single" w:sz="4" w:space="0" w:color="auto"/>
            </w:tcBorders>
            <w:noWrap/>
            <w:vAlign w:val="center"/>
          </w:tcPr>
          <w:p w14:paraId="30664F97"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501,265681</w:t>
            </w:r>
          </w:p>
        </w:tc>
        <w:tc>
          <w:tcPr>
            <w:tcW w:w="701" w:type="pct"/>
            <w:tcBorders>
              <w:top w:val="single" w:sz="4" w:space="0" w:color="auto"/>
              <w:left w:val="single" w:sz="4" w:space="0" w:color="auto"/>
              <w:bottom w:val="single" w:sz="4" w:space="0" w:color="auto"/>
              <w:right w:val="single" w:sz="4" w:space="0" w:color="auto"/>
            </w:tcBorders>
            <w:vAlign w:val="center"/>
          </w:tcPr>
          <w:p w14:paraId="60082E24" w14:textId="77777777" w:rsidR="000C6E7B" w:rsidRPr="000C6E7B" w:rsidRDefault="000C6E7B" w:rsidP="000C6E7B">
            <w:pPr>
              <w:jc w:val="center"/>
              <w:rPr>
                <w:rFonts w:eastAsia="Calibri"/>
                <w:color w:val="000000"/>
                <w:sz w:val="22"/>
                <w:szCs w:val="22"/>
                <w:lang w:eastAsia="en-US"/>
              </w:rPr>
            </w:pPr>
            <w:r w:rsidRPr="000C6E7B">
              <w:rPr>
                <w:rFonts w:eastAsia="Calibri"/>
                <w:color w:val="000000"/>
                <w:sz w:val="22"/>
                <w:szCs w:val="22"/>
                <w:lang w:eastAsia="en-US"/>
              </w:rPr>
              <w:t>0,147400</w:t>
            </w:r>
          </w:p>
        </w:tc>
      </w:tr>
    </w:tbl>
    <w:p w14:paraId="6D7152F9" w14:textId="77777777" w:rsidR="000C6E7B" w:rsidRPr="000C6E7B" w:rsidRDefault="000C6E7B" w:rsidP="000C6E7B">
      <w:pPr>
        <w:autoSpaceDE w:val="0"/>
        <w:autoSpaceDN w:val="0"/>
        <w:adjustRightInd w:val="0"/>
        <w:ind w:firstLine="540"/>
        <w:jc w:val="both"/>
        <w:rPr>
          <w:rFonts w:eastAsia="Calibri"/>
          <w:sz w:val="28"/>
          <w:szCs w:val="28"/>
          <w:lang w:eastAsia="en-US"/>
        </w:rPr>
      </w:pPr>
    </w:p>
    <w:p w14:paraId="2F89114B" w14:textId="77777777" w:rsidR="000C6E7B" w:rsidRPr="000C6E7B" w:rsidRDefault="000C6E7B" w:rsidP="000C6E7B">
      <w:pPr>
        <w:autoSpaceDE w:val="0"/>
        <w:autoSpaceDN w:val="0"/>
        <w:adjustRightInd w:val="0"/>
        <w:ind w:firstLine="540"/>
        <w:jc w:val="both"/>
        <w:rPr>
          <w:rFonts w:eastAsia="Calibri"/>
          <w:sz w:val="28"/>
          <w:szCs w:val="28"/>
          <w:lang w:eastAsia="en-US"/>
        </w:rPr>
      </w:pPr>
      <w:r w:rsidRPr="000C6E7B">
        <w:rPr>
          <w:rFonts w:eastAsia="Calibri"/>
          <w:sz w:val="28"/>
          <w:szCs w:val="28"/>
          <w:lang w:eastAsia="en-US"/>
        </w:rPr>
        <w:t>Примечания:</w:t>
      </w:r>
    </w:p>
    <w:p w14:paraId="38694762" w14:textId="77777777" w:rsidR="000C6E7B" w:rsidRPr="000C6E7B" w:rsidRDefault="000C6E7B" w:rsidP="000C6E7B">
      <w:pPr>
        <w:autoSpaceDE w:val="0"/>
        <w:autoSpaceDN w:val="0"/>
        <w:adjustRightInd w:val="0"/>
        <w:ind w:firstLine="540"/>
        <w:jc w:val="both"/>
        <w:rPr>
          <w:rFonts w:eastAsia="Calibri"/>
          <w:sz w:val="28"/>
          <w:szCs w:val="28"/>
          <w:lang w:eastAsia="en-US"/>
        </w:rPr>
      </w:pPr>
      <w:r w:rsidRPr="000C6E7B">
        <w:rPr>
          <w:rFonts w:eastAsia="Calibri"/>
          <w:sz w:val="28"/>
          <w:szCs w:val="28"/>
          <w:lang w:eastAsia="en-US"/>
        </w:rPr>
        <w:t>1. Индивидуальные тарифы на услуги по передаче электрической энергии для взаиморасчетов между сетевыми организациями по Кемеровской области-Кузбасса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65B97E7B" w14:textId="77777777" w:rsidR="000C6E7B" w:rsidRDefault="000C6E7B" w:rsidP="000C6E7B">
      <w:pPr>
        <w:autoSpaceDE w:val="0"/>
        <w:autoSpaceDN w:val="0"/>
        <w:adjustRightInd w:val="0"/>
        <w:ind w:firstLine="540"/>
        <w:jc w:val="both"/>
        <w:rPr>
          <w:rFonts w:eastAsia="Calibri"/>
          <w:sz w:val="28"/>
          <w:szCs w:val="28"/>
          <w:lang w:eastAsia="en-US"/>
        </w:rPr>
        <w:sectPr w:rsidR="000C6E7B" w:rsidSect="000C6E7B">
          <w:pgSz w:w="16838" w:h="11906" w:orient="landscape"/>
          <w:pgMar w:top="851" w:right="851" w:bottom="991" w:left="567" w:header="720" w:footer="720" w:gutter="0"/>
          <w:cols w:space="720"/>
          <w:titlePg/>
          <w:docGrid w:linePitch="381"/>
        </w:sectPr>
      </w:pPr>
      <w:r w:rsidRPr="000C6E7B">
        <w:rPr>
          <w:rFonts w:eastAsia="Calibri"/>
          <w:sz w:val="28"/>
          <w:szCs w:val="28"/>
          <w:lang w:eastAsia="en-US"/>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5F6A70D2" w14:textId="5D6E2BF1" w:rsidR="00747AE7" w:rsidRDefault="00747AE7" w:rsidP="00CB701C">
      <w:pPr>
        <w:tabs>
          <w:tab w:val="left" w:pos="5580"/>
          <w:tab w:val="left" w:pos="9498"/>
        </w:tabs>
        <w:ind w:right="-569"/>
        <w:rPr>
          <w:color w:val="000000" w:themeColor="text1"/>
        </w:rPr>
      </w:pPr>
    </w:p>
    <w:sectPr w:rsidR="00747AE7" w:rsidSect="00CA6CBE">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393133"/>
      <w:docPartObj>
        <w:docPartGallery w:val="Page Numbers (Bottom of Page)"/>
        <w:docPartUnique/>
      </w:docPartObj>
    </w:sdtPr>
    <w:sdtEndPr/>
    <w:sdtContent>
      <w:p w14:paraId="066872B9" w14:textId="77777777" w:rsidR="00D4486B" w:rsidRPr="009F3910" w:rsidRDefault="00997049" w:rsidP="009F3910"/>
    </w:sdtContent>
  </w:sdt>
  <w:p w14:paraId="7005DE19" w14:textId="77777777" w:rsidR="00D4486B" w:rsidRPr="009F3910" w:rsidRDefault="00D4486B" w:rsidP="009F3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196187"/>
      <w:docPartObj>
        <w:docPartGallery w:val="Page Numbers (Top of Page)"/>
        <w:docPartUnique/>
      </w:docPartObj>
    </w:sdtPr>
    <w:sdtEndPr>
      <w:rPr>
        <w:sz w:val="22"/>
        <w:szCs w:val="22"/>
      </w:rPr>
    </w:sdtEndPr>
    <w:sdtContent>
      <w:p w14:paraId="4D359BCF" w14:textId="77777777" w:rsidR="004472D6" w:rsidRPr="0049197D" w:rsidRDefault="004472D6"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45</w:t>
        </w:r>
        <w:r w:rsidRPr="0049197D">
          <w:rPr>
            <w:sz w:val="22"/>
            <w:szCs w:val="22"/>
          </w:rPr>
          <w:fldChar w:fldCharType="end"/>
        </w:r>
      </w:p>
    </w:sdtContent>
  </w:sdt>
  <w:p w14:paraId="1CA7342F" w14:textId="77777777" w:rsidR="004472D6" w:rsidRDefault="004472D6">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513153"/>
      <w:docPartObj>
        <w:docPartGallery w:val="Page Numbers (Top of Page)"/>
        <w:docPartUnique/>
      </w:docPartObj>
    </w:sdtPr>
    <w:sdtEndPr>
      <w:rPr>
        <w:color w:val="FFFFFF" w:themeColor="background1"/>
      </w:rPr>
    </w:sdtEndPr>
    <w:sdtContent>
      <w:p w14:paraId="7B6FFC09" w14:textId="77777777" w:rsidR="0058602F" w:rsidRPr="00D14800" w:rsidRDefault="0058602F">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1</w:t>
        </w:r>
        <w:r w:rsidRPr="00D14800">
          <w:rPr>
            <w:color w:val="FFFFFF" w:themeColor="background1"/>
          </w:rPr>
          <w:fldChar w:fldCharType="end"/>
        </w:r>
      </w:p>
    </w:sdtContent>
  </w:sdt>
  <w:p w14:paraId="1224DB0F" w14:textId="77777777" w:rsidR="0058602F" w:rsidRDefault="0058602F">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942202"/>
      <w:docPartObj>
        <w:docPartGallery w:val="Page Numbers (Top of Page)"/>
        <w:docPartUnique/>
      </w:docPartObj>
    </w:sdtPr>
    <w:sdtEndPr>
      <w:rPr>
        <w:sz w:val="22"/>
        <w:szCs w:val="22"/>
      </w:rPr>
    </w:sdtEndPr>
    <w:sdtContent>
      <w:p w14:paraId="28A49435" w14:textId="77777777" w:rsidR="0058602F" w:rsidRPr="0049197D" w:rsidRDefault="0058602F"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5</w:t>
        </w:r>
        <w:r w:rsidRPr="0049197D">
          <w:rPr>
            <w:sz w:val="22"/>
            <w:szCs w:val="22"/>
          </w:rPr>
          <w:fldChar w:fldCharType="end"/>
        </w:r>
      </w:p>
    </w:sdtContent>
  </w:sdt>
  <w:p w14:paraId="4CD672EB" w14:textId="77777777" w:rsidR="0058602F" w:rsidRDefault="0058602F">
    <w:pPr>
      <w:pStyle w:val="a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3936"/>
      <w:docPartObj>
        <w:docPartGallery w:val="Page Numbers (Top of Page)"/>
        <w:docPartUnique/>
      </w:docPartObj>
    </w:sdtPr>
    <w:sdtEndPr>
      <w:rPr>
        <w:color w:val="FFFFFF" w:themeColor="background1"/>
      </w:rPr>
    </w:sdtEndPr>
    <w:sdtContent>
      <w:p w14:paraId="556C17D4" w14:textId="77777777" w:rsidR="0058602F" w:rsidRPr="00D14800" w:rsidRDefault="0058602F">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1</w:t>
        </w:r>
        <w:r w:rsidRPr="00D14800">
          <w:rPr>
            <w:color w:val="FFFFFF" w:themeColor="background1"/>
          </w:rPr>
          <w:fldChar w:fldCharType="end"/>
        </w:r>
      </w:p>
    </w:sdtContent>
  </w:sdt>
  <w:p w14:paraId="2EDAFAD5" w14:textId="77777777" w:rsidR="0058602F" w:rsidRDefault="0058602F">
    <w:pPr>
      <w:pStyle w:val="a7"/>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62898"/>
      <w:docPartObj>
        <w:docPartGallery w:val="Page Numbers (Top of Page)"/>
        <w:docPartUnique/>
      </w:docPartObj>
    </w:sdtPr>
    <w:sdtEndPr>
      <w:rPr>
        <w:sz w:val="22"/>
        <w:szCs w:val="22"/>
      </w:rPr>
    </w:sdtEndPr>
    <w:sdtContent>
      <w:p w14:paraId="7141230B" w14:textId="77777777" w:rsidR="0058602F" w:rsidRPr="0049197D" w:rsidRDefault="0058602F"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8</w:t>
        </w:r>
        <w:r w:rsidRPr="0049197D">
          <w:rPr>
            <w:sz w:val="22"/>
            <w:szCs w:val="22"/>
          </w:rPr>
          <w:fldChar w:fldCharType="end"/>
        </w:r>
      </w:p>
    </w:sdtContent>
  </w:sdt>
  <w:p w14:paraId="6AEA4572" w14:textId="77777777" w:rsidR="0058602F" w:rsidRDefault="0058602F">
    <w:pPr>
      <w:pStyle w:val="a7"/>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901701"/>
      <w:docPartObj>
        <w:docPartGallery w:val="Page Numbers (Top of Page)"/>
        <w:docPartUnique/>
      </w:docPartObj>
    </w:sdtPr>
    <w:sdtEndPr>
      <w:rPr>
        <w:color w:val="FFFFFF" w:themeColor="background1"/>
      </w:rPr>
    </w:sdtEndPr>
    <w:sdtContent>
      <w:p w14:paraId="49880165" w14:textId="77777777" w:rsidR="0058602F" w:rsidRPr="00D14800" w:rsidRDefault="0058602F">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1</w:t>
        </w:r>
        <w:r w:rsidRPr="00D14800">
          <w:rPr>
            <w:color w:val="FFFFFF" w:themeColor="background1"/>
          </w:rPr>
          <w:fldChar w:fldCharType="end"/>
        </w:r>
      </w:p>
    </w:sdtContent>
  </w:sdt>
  <w:p w14:paraId="01AA48FA" w14:textId="77777777" w:rsidR="0058602F" w:rsidRDefault="0058602F">
    <w:pPr>
      <w:pStyle w:val="a7"/>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1507"/>
      <w:docPartObj>
        <w:docPartGallery w:val="Page Numbers (Top of Page)"/>
        <w:docPartUnique/>
      </w:docPartObj>
    </w:sdtPr>
    <w:sdtEndPr>
      <w:rPr>
        <w:sz w:val="22"/>
        <w:szCs w:val="22"/>
      </w:rPr>
    </w:sdtEndPr>
    <w:sdtContent>
      <w:p w14:paraId="061DE6B9" w14:textId="77777777" w:rsidR="0058602F" w:rsidRPr="0049197D" w:rsidRDefault="0058602F"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6</w:t>
        </w:r>
        <w:r w:rsidRPr="0049197D">
          <w:rPr>
            <w:sz w:val="22"/>
            <w:szCs w:val="22"/>
          </w:rPr>
          <w:fldChar w:fldCharType="end"/>
        </w:r>
      </w:p>
    </w:sdtContent>
  </w:sdt>
  <w:p w14:paraId="44290074" w14:textId="77777777" w:rsidR="0058602F" w:rsidRDefault="0058602F">
    <w:pPr>
      <w:pStyle w:val="a7"/>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358035"/>
      <w:docPartObj>
        <w:docPartGallery w:val="Page Numbers (Top of Page)"/>
        <w:docPartUnique/>
      </w:docPartObj>
    </w:sdtPr>
    <w:sdtEndPr>
      <w:rPr>
        <w:color w:val="FFFFFF" w:themeColor="background1"/>
      </w:rPr>
    </w:sdtEndPr>
    <w:sdtContent>
      <w:p w14:paraId="3B8C7B0A" w14:textId="77777777" w:rsidR="0058602F" w:rsidRPr="00D14800" w:rsidRDefault="0058602F">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1</w:t>
        </w:r>
        <w:r w:rsidRPr="00D14800">
          <w:rPr>
            <w:color w:val="FFFFFF" w:themeColor="background1"/>
          </w:rPr>
          <w:fldChar w:fldCharType="end"/>
        </w:r>
      </w:p>
    </w:sdtContent>
  </w:sdt>
  <w:p w14:paraId="1758F631" w14:textId="77777777" w:rsidR="0058602F" w:rsidRDefault="0058602F">
    <w:pPr>
      <w:pStyle w:val="a7"/>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62295"/>
      <w:docPartObj>
        <w:docPartGallery w:val="Page Numbers (Top of Page)"/>
        <w:docPartUnique/>
      </w:docPartObj>
    </w:sdtPr>
    <w:sdtEndPr>
      <w:rPr>
        <w:sz w:val="22"/>
        <w:szCs w:val="22"/>
      </w:rPr>
    </w:sdtEndPr>
    <w:sdtContent>
      <w:p w14:paraId="74C5309E" w14:textId="77777777" w:rsidR="0058602F" w:rsidRPr="0049197D" w:rsidRDefault="0058602F"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6</w:t>
        </w:r>
        <w:r w:rsidRPr="0049197D">
          <w:rPr>
            <w:sz w:val="22"/>
            <w:szCs w:val="22"/>
          </w:rPr>
          <w:fldChar w:fldCharType="end"/>
        </w:r>
      </w:p>
    </w:sdtContent>
  </w:sdt>
  <w:p w14:paraId="4BE72611" w14:textId="77777777" w:rsidR="0058602F" w:rsidRDefault="0058602F">
    <w:pPr>
      <w:pStyle w:val="a7"/>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80071"/>
      <w:docPartObj>
        <w:docPartGallery w:val="Page Numbers (Top of Page)"/>
        <w:docPartUnique/>
      </w:docPartObj>
    </w:sdtPr>
    <w:sdtEndPr>
      <w:rPr>
        <w:color w:val="FFFFFF" w:themeColor="background1"/>
      </w:rPr>
    </w:sdtEndPr>
    <w:sdtContent>
      <w:p w14:paraId="54203A6F" w14:textId="77777777" w:rsidR="0058602F" w:rsidRPr="00D14800" w:rsidRDefault="0058602F">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1</w:t>
        </w:r>
        <w:r w:rsidRPr="00D14800">
          <w:rPr>
            <w:color w:val="FFFFFF" w:themeColor="background1"/>
          </w:rPr>
          <w:fldChar w:fldCharType="end"/>
        </w:r>
      </w:p>
    </w:sdtContent>
  </w:sdt>
  <w:p w14:paraId="736E86AB" w14:textId="77777777" w:rsidR="0058602F" w:rsidRDefault="0058602F">
    <w:pPr>
      <w:pStyle w:val="a7"/>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078427"/>
      <w:docPartObj>
        <w:docPartGallery w:val="Page Numbers (Top of Page)"/>
        <w:docPartUnique/>
      </w:docPartObj>
    </w:sdtPr>
    <w:sdtEndPr>
      <w:rPr>
        <w:sz w:val="22"/>
        <w:szCs w:val="22"/>
      </w:rPr>
    </w:sdtEndPr>
    <w:sdtContent>
      <w:p w14:paraId="1DA1A55C" w14:textId="77777777" w:rsidR="00B15CBE" w:rsidRPr="0049197D" w:rsidRDefault="00B15CBE"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3</w:t>
        </w:r>
        <w:r w:rsidRPr="0049197D">
          <w:rPr>
            <w:sz w:val="22"/>
            <w:szCs w:val="22"/>
          </w:rPr>
          <w:fldChar w:fldCharType="end"/>
        </w:r>
      </w:p>
    </w:sdtContent>
  </w:sdt>
  <w:p w14:paraId="5D5181E7" w14:textId="77777777" w:rsidR="00B15CBE" w:rsidRDefault="00B15C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FFC3" w14:textId="77777777" w:rsidR="004472D6" w:rsidRPr="00D14800" w:rsidRDefault="004472D6">
    <w:pPr>
      <w:pStyle w:val="a7"/>
      <w:jc w:val="center"/>
      <w:rPr>
        <w:color w:val="FFFFFF" w:themeColor="background1"/>
      </w:rPr>
    </w:pPr>
  </w:p>
  <w:p w14:paraId="7A18A26B" w14:textId="77777777" w:rsidR="004472D6" w:rsidRDefault="004472D6">
    <w:pPr>
      <w:pStyle w:val="a7"/>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108246"/>
      <w:docPartObj>
        <w:docPartGallery w:val="Page Numbers (Top of Page)"/>
        <w:docPartUnique/>
      </w:docPartObj>
    </w:sdtPr>
    <w:sdtEndPr>
      <w:rPr>
        <w:color w:val="FFFFFF" w:themeColor="background1"/>
      </w:rPr>
    </w:sdtEndPr>
    <w:sdtContent>
      <w:p w14:paraId="38F11545" w14:textId="77777777" w:rsidR="00B15CBE" w:rsidRPr="00D14800" w:rsidRDefault="00B15CBE">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1</w:t>
        </w:r>
        <w:r w:rsidRPr="00D14800">
          <w:rPr>
            <w:color w:val="FFFFFF" w:themeColor="background1"/>
          </w:rPr>
          <w:fldChar w:fldCharType="end"/>
        </w:r>
      </w:p>
    </w:sdtContent>
  </w:sdt>
  <w:p w14:paraId="13C9B73C" w14:textId="77777777" w:rsidR="00B15CBE" w:rsidRDefault="00B15CBE">
    <w:pPr>
      <w:pStyle w:val="a7"/>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131016"/>
      <w:docPartObj>
        <w:docPartGallery w:val="Page Numbers (Top of Page)"/>
        <w:docPartUnique/>
      </w:docPartObj>
    </w:sdtPr>
    <w:sdtEndPr>
      <w:rPr>
        <w:sz w:val="22"/>
        <w:szCs w:val="22"/>
      </w:rPr>
    </w:sdtEndPr>
    <w:sdtContent>
      <w:p w14:paraId="75C5E915" w14:textId="77777777" w:rsidR="00B15CBE" w:rsidRPr="0049197D" w:rsidRDefault="00B15CBE"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6</w:t>
        </w:r>
        <w:r w:rsidRPr="0049197D">
          <w:rPr>
            <w:sz w:val="22"/>
            <w:szCs w:val="22"/>
          </w:rPr>
          <w:fldChar w:fldCharType="end"/>
        </w:r>
      </w:p>
    </w:sdtContent>
  </w:sdt>
  <w:p w14:paraId="448BD0D3" w14:textId="77777777" w:rsidR="00B15CBE" w:rsidRDefault="00B15CBE">
    <w:pPr>
      <w:pStyle w:val="a7"/>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299468"/>
      <w:docPartObj>
        <w:docPartGallery w:val="Page Numbers (Top of Page)"/>
        <w:docPartUnique/>
      </w:docPartObj>
    </w:sdtPr>
    <w:sdtEndPr>
      <w:rPr>
        <w:color w:val="FFFFFF" w:themeColor="background1"/>
      </w:rPr>
    </w:sdtEndPr>
    <w:sdtContent>
      <w:p w14:paraId="5045063C" w14:textId="77777777" w:rsidR="00B15CBE" w:rsidRPr="00D14800" w:rsidRDefault="00B15CBE">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1</w:t>
        </w:r>
        <w:r w:rsidRPr="00D14800">
          <w:rPr>
            <w:color w:val="FFFFFF" w:themeColor="background1"/>
          </w:rPr>
          <w:fldChar w:fldCharType="end"/>
        </w:r>
      </w:p>
    </w:sdtContent>
  </w:sdt>
  <w:p w14:paraId="030D13E0" w14:textId="77777777" w:rsidR="00B15CBE" w:rsidRDefault="00B15CBE">
    <w:pPr>
      <w:pStyle w:val="a7"/>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35633"/>
      <w:docPartObj>
        <w:docPartGallery w:val="Page Numbers (Top of Page)"/>
        <w:docPartUnique/>
      </w:docPartObj>
    </w:sdtPr>
    <w:sdtEndPr/>
    <w:sdtContent>
      <w:p w14:paraId="7C6EAAFB" w14:textId="77777777" w:rsidR="00D4486B" w:rsidRDefault="00D4486B">
        <w:pPr>
          <w:pStyle w:val="a7"/>
          <w:jc w:val="center"/>
        </w:pPr>
        <w:r>
          <w:fldChar w:fldCharType="begin"/>
        </w:r>
        <w:r>
          <w:instrText>PAGE   \* MERGEFORMAT</w:instrText>
        </w:r>
        <w:r>
          <w:fldChar w:fldCharType="separate"/>
        </w:r>
        <w:r>
          <w:rPr>
            <w:noProof/>
          </w:rPr>
          <w:t>3</w:t>
        </w:r>
        <w:r>
          <w:fldChar w:fldCharType="end"/>
        </w:r>
      </w:p>
    </w:sdtContent>
  </w:sdt>
  <w:p w14:paraId="3CA24935" w14:textId="77777777" w:rsidR="00D4486B" w:rsidRDefault="00D4486B">
    <w:pPr>
      <w:pStyle w:val="a7"/>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764221"/>
      <w:docPartObj>
        <w:docPartGallery w:val="Page Numbers (Top of Page)"/>
        <w:docPartUnique/>
      </w:docPartObj>
    </w:sdtPr>
    <w:sdtEndPr/>
    <w:sdtContent>
      <w:p w14:paraId="6A32F8D6" w14:textId="77777777" w:rsidR="00D4486B" w:rsidRDefault="00D4486B">
        <w:pPr>
          <w:pStyle w:val="a7"/>
          <w:jc w:val="center"/>
        </w:pPr>
        <w:r>
          <w:fldChar w:fldCharType="begin"/>
        </w:r>
        <w:r>
          <w:instrText>PAGE   \* MERGEFORMAT</w:instrText>
        </w:r>
        <w:r>
          <w:fldChar w:fldCharType="separate"/>
        </w:r>
        <w:r>
          <w:t>2</w:t>
        </w:r>
        <w:r>
          <w:fldChar w:fldCharType="end"/>
        </w:r>
      </w:p>
    </w:sdtContent>
  </w:sdt>
  <w:p w14:paraId="40811E68" w14:textId="77777777" w:rsidR="00D4486B" w:rsidRDefault="00D4486B">
    <w:pPr>
      <w:pStyle w:val="a7"/>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00604"/>
      <w:docPartObj>
        <w:docPartGallery w:val="Page Numbers (Top of Page)"/>
        <w:docPartUnique/>
      </w:docPartObj>
    </w:sdtPr>
    <w:sdtEndPr/>
    <w:sdtContent>
      <w:p w14:paraId="7D6BF307" w14:textId="77777777" w:rsidR="00820FD8" w:rsidRDefault="00820FD8">
        <w:pPr>
          <w:pStyle w:val="a7"/>
          <w:jc w:val="center"/>
        </w:pPr>
        <w:r>
          <w:fldChar w:fldCharType="begin"/>
        </w:r>
        <w:r>
          <w:instrText>PAGE   \* MERGEFORMAT</w:instrText>
        </w:r>
        <w:r>
          <w:fldChar w:fldCharType="separate"/>
        </w:r>
        <w:r>
          <w:rPr>
            <w:noProof/>
          </w:rPr>
          <w:t>8</w:t>
        </w:r>
        <w:r>
          <w:fldChar w:fldCharType="end"/>
        </w:r>
      </w:p>
    </w:sdtContent>
  </w:sdt>
  <w:p w14:paraId="31575C37" w14:textId="77777777" w:rsidR="00820FD8" w:rsidRDefault="00820FD8">
    <w:pPr>
      <w:pStyle w:val="a7"/>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0E7B" w14:textId="77777777" w:rsidR="00820FD8" w:rsidRDefault="00820FD8">
    <w:pPr>
      <w:pStyle w:val="a7"/>
      <w:jc w:val="center"/>
    </w:pPr>
  </w:p>
  <w:p w14:paraId="756B7D64" w14:textId="77777777" w:rsidR="00820FD8" w:rsidRDefault="00820FD8">
    <w:pPr>
      <w:pStyle w:val="a7"/>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74200"/>
      <w:docPartObj>
        <w:docPartGallery w:val="Page Numbers (Top of Page)"/>
        <w:docPartUnique/>
      </w:docPartObj>
    </w:sdtPr>
    <w:sdtEndPr/>
    <w:sdtContent>
      <w:p w14:paraId="6E2D84E2" w14:textId="77777777" w:rsidR="00757423" w:rsidRDefault="00757423">
        <w:pPr>
          <w:pStyle w:val="a7"/>
          <w:jc w:val="center"/>
        </w:pPr>
        <w:r>
          <w:fldChar w:fldCharType="begin"/>
        </w:r>
        <w:r>
          <w:instrText>PAGE   \* MERGEFORMAT</w:instrText>
        </w:r>
        <w:r>
          <w:fldChar w:fldCharType="separate"/>
        </w:r>
        <w:r>
          <w:rPr>
            <w:noProof/>
          </w:rPr>
          <w:t>6</w:t>
        </w:r>
        <w:r>
          <w:fldChar w:fldCharType="end"/>
        </w:r>
      </w:p>
    </w:sdtContent>
  </w:sdt>
  <w:p w14:paraId="634FD752" w14:textId="77777777" w:rsidR="00757423" w:rsidRDefault="00757423">
    <w:pPr>
      <w:pStyle w:val="a7"/>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B889" w14:textId="77777777" w:rsidR="00757423" w:rsidRDefault="00757423">
    <w:pPr>
      <w:pStyle w:val="a7"/>
      <w:jc w:val="center"/>
    </w:pPr>
  </w:p>
  <w:p w14:paraId="5AD9187D" w14:textId="77777777" w:rsidR="00757423" w:rsidRDefault="0075742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295796"/>
      <w:docPartObj>
        <w:docPartGallery w:val="Page Numbers (Top of Page)"/>
        <w:docPartUnique/>
      </w:docPartObj>
    </w:sdtPr>
    <w:sdtEndPr>
      <w:rPr>
        <w:sz w:val="22"/>
        <w:szCs w:val="22"/>
      </w:rPr>
    </w:sdtEndPr>
    <w:sdtContent>
      <w:p w14:paraId="63E256F6" w14:textId="77777777" w:rsidR="00B829FA" w:rsidRPr="0049197D" w:rsidRDefault="00B829FA" w:rsidP="00892182">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45</w:t>
        </w:r>
        <w:r w:rsidRPr="0049197D">
          <w:rPr>
            <w:sz w:val="22"/>
            <w:szCs w:val="22"/>
          </w:rPr>
          <w:fldChar w:fldCharType="end"/>
        </w:r>
      </w:p>
    </w:sdtContent>
  </w:sdt>
  <w:p w14:paraId="7D2F1520" w14:textId="77777777" w:rsidR="00B829FA" w:rsidRDefault="00B829FA">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E248" w14:textId="77777777" w:rsidR="00B829FA" w:rsidRPr="00D14800" w:rsidRDefault="00B829FA">
    <w:pPr>
      <w:pStyle w:val="a7"/>
      <w:jc w:val="center"/>
      <w:rPr>
        <w:color w:val="FFFFFF" w:themeColor="background1"/>
      </w:rPr>
    </w:pPr>
  </w:p>
  <w:p w14:paraId="49C9C051" w14:textId="77777777" w:rsidR="00B829FA" w:rsidRDefault="00B829FA">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851227"/>
      <w:docPartObj>
        <w:docPartGallery w:val="Page Numbers (Top of Page)"/>
        <w:docPartUnique/>
      </w:docPartObj>
    </w:sdtPr>
    <w:sdtEndPr>
      <w:rPr>
        <w:sz w:val="22"/>
        <w:szCs w:val="22"/>
      </w:rPr>
    </w:sdtEndPr>
    <w:sdtContent>
      <w:p w14:paraId="3C1ECC95" w14:textId="77777777" w:rsidR="000E2F8F" w:rsidRPr="0049197D" w:rsidRDefault="000E2F8F"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45</w:t>
        </w:r>
        <w:r w:rsidRPr="0049197D">
          <w:rPr>
            <w:sz w:val="22"/>
            <w:szCs w:val="22"/>
          </w:rPr>
          <w:fldChar w:fldCharType="end"/>
        </w:r>
      </w:p>
    </w:sdtContent>
  </w:sdt>
  <w:p w14:paraId="049B51EA" w14:textId="77777777" w:rsidR="000E2F8F" w:rsidRDefault="000E2F8F">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405803"/>
      <w:docPartObj>
        <w:docPartGallery w:val="Page Numbers (Top of Page)"/>
        <w:docPartUnique/>
      </w:docPartObj>
    </w:sdtPr>
    <w:sdtEndPr>
      <w:rPr>
        <w:color w:val="FFFFFF" w:themeColor="background1"/>
      </w:rPr>
    </w:sdtEndPr>
    <w:sdtContent>
      <w:p w14:paraId="4A8D9101" w14:textId="77777777" w:rsidR="000E2F8F" w:rsidRPr="00D14800" w:rsidRDefault="000E2F8F">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29</w:t>
        </w:r>
        <w:r w:rsidRPr="00D14800">
          <w:rPr>
            <w:color w:val="FFFFFF" w:themeColor="background1"/>
          </w:rPr>
          <w:fldChar w:fldCharType="end"/>
        </w:r>
      </w:p>
    </w:sdtContent>
  </w:sdt>
  <w:p w14:paraId="3400A2F0" w14:textId="77777777" w:rsidR="000E2F8F" w:rsidRDefault="000E2F8F">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72699"/>
      <w:docPartObj>
        <w:docPartGallery w:val="Page Numbers (Top of Page)"/>
        <w:docPartUnique/>
      </w:docPartObj>
    </w:sdtPr>
    <w:sdtEndPr>
      <w:rPr>
        <w:sz w:val="22"/>
        <w:szCs w:val="22"/>
      </w:rPr>
    </w:sdtEndPr>
    <w:sdtContent>
      <w:p w14:paraId="3DF7B0F9" w14:textId="77777777" w:rsidR="000E2F8F" w:rsidRPr="0049197D" w:rsidRDefault="000E2F8F"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45</w:t>
        </w:r>
        <w:r w:rsidRPr="0049197D">
          <w:rPr>
            <w:sz w:val="22"/>
            <w:szCs w:val="22"/>
          </w:rPr>
          <w:fldChar w:fldCharType="end"/>
        </w:r>
      </w:p>
    </w:sdtContent>
  </w:sdt>
  <w:p w14:paraId="624D1067" w14:textId="77777777" w:rsidR="000E2F8F" w:rsidRDefault="000E2F8F">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73014"/>
      <w:docPartObj>
        <w:docPartGallery w:val="Page Numbers (Top of Page)"/>
        <w:docPartUnique/>
      </w:docPartObj>
    </w:sdtPr>
    <w:sdtEndPr>
      <w:rPr>
        <w:color w:val="FFFFFF" w:themeColor="background1"/>
      </w:rPr>
    </w:sdtEndPr>
    <w:sdtContent>
      <w:p w14:paraId="2F2DB4FB" w14:textId="77777777" w:rsidR="000E2F8F" w:rsidRPr="00D14800" w:rsidRDefault="000E2F8F">
        <w:pPr>
          <w:pStyle w:val="a7"/>
          <w:jc w:val="center"/>
          <w:rPr>
            <w:color w:val="FFFFFF" w:themeColor="background1"/>
          </w:rPr>
        </w:pPr>
        <w:r w:rsidRPr="00D14800">
          <w:rPr>
            <w:color w:val="FFFFFF" w:themeColor="background1"/>
          </w:rPr>
          <w:fldChar w:fldCharType="begin"/>
        </w:r>
        <w:r w:rsidRPr="00D14800">
          <w:rPr>
            <w:color w:val="FFFFFF" w:themeColor="background1"/>
          </w:rPr>
          <w:instrText>PAGE   \* MERGEFORMAT</w:instrText>
        </w:r>
        <w:r w:rsidRPr="00D14800">
          <w:rPr>
            <w:color w:val="FFFFFF" w:themeColor="background1"/>
          </w:rPr>
          <w:fldChar w:fldCharType="separate"/>
        </w:r>
        <w:r>
          <w:rPr>
            <w:noProof/>
            <w:color w:val="FFFFFF" w:themeColor="background1"/>
          </w:rPr>
          <w:t>29</w:t>
        </w:r>
        <w:r w:rsidRPr="00D14800">
          <w:rPr>
            <w:color w:val="FFFFFF" w:themeColor="background1"/>
          </w:rPr>
          <w:fldChar w:fldCharType="end"/>
        </w:r>
      </w:p>
    </w:sdtContent>
  </w:sdt>
  <w:p w14:paraId="0784C453" w14:textId="77777777" w:rsidR="000E2F8F" w:rsidRDefault="000E2F8F">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416300"/>
      <w:docPartObj>
        <w:docPartGallery w:val="Page Numbers (Top of Page)"/>
        <w:docPartUnique/>
      </w:docPartObj>
    </w:sdtPr>
    <w:sdtEndPr>
      <w:rPr>
        <w:sz w:val="22"/>
        <w:szCs w:val="22"/>
      </w:rPr>
    </w:sdtEndPr>
    <w:sdtContent>
      <w:p w14:paraId="28CE2506" w14:textId="77777777" w:rsidR="0058602F" w:rsidRPr="0049197D" w:rsidRDefault="0058602F" w:rsidP="0049197D">
        <w:pPr>
          <w:pStyle w:val="a7"/>
          <w:jc w:val="center"/>
          <w:rPr>
            <w:sz w:val="22"/>
            <w:szCs w:val="22"/>
          </w:rPr>
        </w:pPr>
        <w:r w:rsidRPr="0049197D">
          <w:rPr>
            <w:sz w:val="22"/>
            <w:szCs w:val="22"/>
          </w:rPr>
          <w:fldChar w:fldCharType="begin"/>
        </w:r>
        <w:r w:rsidRPr="0049197D">
          <w:rPr>
            <w:sz w:val="22"/>
            <w:szCs w:val="22"/>
          </w:rPr>
          <w:instrText>PAGE   \* MERGEFORMAT</w:instrText>
        </w:r>
        <w:r w:rsidRPr="0049197D">
          <w:rPr>
            <w:sz w:val="22"/>
            <w:szCs w:val="22"/>
          </w:rPr>
          <w:fldChar w:fldCharType="separate"/>
        </w:r>
        <w:r>
          <w:rPr>
            <w:noProof/>
            <w:sz w:val="22"/>
            <w:szCs w:val="22"/>
          </w:rPr>
          <w:t>6</w:t>
        </w:r>
        <w:r w:rsidRPr="0049197D">
          <w:rPr>
            <w:sz w:val="22"/>
            <w:szCs w:val="22"/>
          </w:rPr>
          <w:fldChar w:fldCharType="end"/>
        </w:r>
      </w:p>
    </w:sdtContent>
  </w:sdt>
  <w:p w14:paraId="076F1A3F" w14:textId="77777777" w:rsidR="0058602F" w:rsidRDefault="0058602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5971A7E"/>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D7613FD"/>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2CE0EA2"/>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19FC20F1"/>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B722681"/>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C0B0949"/>
    <w:multiLevelType w:val="hybridMultilevel"/>
    <w:tmpl w:val="7DE67AE0"/>
    <w:lvl w:ilvl="0" w:tplc="67546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CB46D12"/>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CBB566D"/>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D864BDB"/>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1AD290A"/>
    <w:multiLevelType w:val="hybridMultilevel"/>
    <w:tmpl w:val="E3AE4C16"/>
    <w:lvl w:ilvl="0" w:tplc="58ECC5F2">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3B75DE7"/>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5CC49A8"/>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98C1325"/>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A6A6AA3"/>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D0549C3"/>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ECE4155"/>
    <w:multiLevelType w:val="hybridMultilevel"/>
    <w:tmpl w:val="BD26E596"/>
    <w:lvl w:ilvl="0" w:tplc="E40AF1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3D3499A"/>
    <w:multiLevelType w:val="hybridMultilevel"/>
    <w:tmpl w:val="7550E400"/>
    <w:lvl w:ilvl="0" w:tplc="FFFFFFFF">
      <w:start w:val="1"/>
      <w:numFmt w:val="decimal"/>
      <w:lvlText w:val="%1."/>
      <w:lvlJc w:val="left"/>
      <w:pPr>
        <w:ind w:left="1429" w:hanging="360"/>
      </w:pPr>
      <w:rPr>
        <w:rFonts w:ascii="Times New Roman" w:eastAsiaTheme="minorHAnsi" w:hAnsi="Times New Roman" w:cstheme="minorBidi"/>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47652C53"/>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CA772A6"/>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0FF06A8"/>
    <w:multiLevelType w:val="hybridMultilevel"/>
    <w:tmpl w:val="7550E400"/>
    <w:lvl w:ilvl="0" w:tplc="56A670E8">
      <w:start w:val="1"/>
      <w:numFmt w:val="decimal"/>
      <w:lvlText w:val="%1."/>
      <w:lvlJc w:val="left"/>
      <w:pPr>
        <w:ind w:left="1429" w:hanging="360"/>
      </w:pPr>
      <w:rPr>
        <w:rFonts w:ascii="Times New Roman" w:eastAsiaTheme="minorHAnsi"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123053D"/>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3B05095"/>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3B4570D"/>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81A1F6F"/>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ABF0FC2"/>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CB42C13"/>
    <w:multiLevelType w:val="hybridMultilevel"/>
    <w:tmpl w:val="162049F4"/>
    <w:lvl w:ilvl="0" w:tplc="7EF6249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566CC5"/>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2B87EBC"/>
    <w:multiLevelType w:val="hybridMultilevel"/>
    <w:tmpl w:val="7DE67A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56B0FE1"/>
    <w:multiLevelType w:val="hybridMultilevel"/>
    <w:tmpl w:val="7550E400"/>
    <w:lvl w:ilvl="0" w:tplc="FFFFFFFF">
      <w:start w:val="1"/>
      <w:numFmt w:val="decimal"/>
      <w:lvlText w:val="%1."/>
      <w:lvlJc w:val="left"/>
      <w:pPr>
        <w:ind w:left="1429" w:hanging="360"/>
      </w:pPr>
      <w:rPr>
        <w:rFonts w:ascii="Times New Roman" w:eastAsiaTheme="minorHAnsi" w:hAnsi="Times New Roman" w:cstheme="minorBidi"/>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29D4627"/>
    <w:multiLevelType w:val="hybridMultilevel"/>
    <w:tmpl w:val="EA823982"/>
    <w:lvl w:ilvl="0" w:tplc="5A7EF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18"/>
  </w:num>
  <w:num w:numId="4">
    <w:abstractNumId w:val="45"/>
  </w:num>
  <w:num w:numId="5">
    <w:abstractNumId w:val="2"/>
  </w:num>
  <w:num w:numId="6">
    <w:abstractNumId w:val="21"/>
  </w:num>
  <w:num w:numId="7">
    <w:abstractNumId w:val="31"/>
  </w:num>
  <w:num w:numId="8">
    <w:abstractNumId w:val="25"/>
  </w:num>
  <w:num w:numId="9">
    <w:abstractNumId w:val="19"/>
  </w:num>
  <w:num w:numId="10">
    <w:abstractNumId w:val="15"/>
  </w:num>
  <w:num w:numId="11">
    <w:abstractNumId w:val="16"/>
  </w:num>
  <w:num w:numId="12">
    <w:abstractNumId w:val="42"/>
  </w:num>
  <w:num w:numId="13">
    <w:abstractNumId w:val="26"/>
  </w:num>
  <w:num w:numId="14">
    <w:abstractNumId w:val="29"/>
  </w:num>
  <w:num w:numId="15">
    <w:abstractNumId w:val="30"/>
  </w:num>
  <w:num w:numId="16">
    <w:abstractNumId w:val="28"/>
  </w:num>
  <w:num w:numId="17">
    <w:abstractNumId w:val="40"/>
  </w:num>
  <w:num w:numId="18">
    <w:abstractNumId w:val="37"/>
  </w:num>
  <w:num w:numId="19">
    <w:abstractNumId w:val="36"/>
  </w:num>
  <w:num w:numId="20">
    <w:abstractNumId w:val="27"/>
  </w:num>
  <w:num w:numId="21">
    <w:abstractNumId w:val="34"/>
  </w:num>
  <w:num w:numId="22">
    <w:abstractNumId w:val="43"/>
  </w:num>
  <w:num w:numId="23">
    <w:abstractNumId w:val="22"/>
  </w:num>
  <w:num w:numId="24">
    <w:abstractNumId w:val="20"/>
  </w:num>
  <w:num w:numId="25">
    <w:abstractNumId w:val="23"/>
  </w:num>
  <w:num w:numId="26">
    <w:abstractNumId w:val="39"/>
  </w:num>
  <w:num w:numId="27">
    <w:abstractNumId w:val="35"/>
  </w:num>
  <w:num w:numId="28">
    <w:abstractNumId w:val="46"/>
  </w:num>
  <w:num w:numId="29">
    <w:abstractNumId w:val="24"/>
  </w:num>
  <w:num w:numId="30">
    <w:abstractNumId w:val="33"/>
  </w:num>
  <w:num w:numId="31">
    <w:abstractNumId w:val="32"/>
  </w:num>
  <w:num w:numId="32">
    <w:abstractNumId w:val="41"/>
  </w:num>
  <w:num w:numId="33">
    <w:abstractNumId w:val="17"/>
  </w:num>
  <w:num w:numId="34">
    <w:abstractNumId w:val="44"/>
  </w:num>
  <w:num w:numId="3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9AB"/>
    <w:rsid w:val="00007E94"/>
    <w:rsid w:val="00011041"/>
    <w:rsid w:val="0001399F"/>
    <w:rsid w:val="00014671"/>
    <w:rsid w:val="000146E4"/>
    <w:rsid w:val="00014A7A"/>
    <w:rsid w:val="0001528A"/>
    <w:rsid w:val="00016DF0"/>
    <w:rsid w:val="00017FE5"/>
    <w:rsid w:val="00021653"/>
    <w:rsid w:val="00022091"/>
    <w:rsid w:val="0002294C"/>
    <w:rsid w:val="00025845"/>
    <w:rsid w:val="00027A33"/>
    <w:rsid w:val="00027E48"/>
    <w:rsid w:val="00030878"/>
    <w:rsid w:val="0003101C"/>
    <w:rsid w:val="00033709"/>
    <w:rsid w:val="00033B03"/>
    <w:rsid w:val="00033E20"/>
    <w:rsid w:val="0003519E"/>
    <w:rsid w:val="00035AB3"/>
    <w:rsid w:val="00036490"/>
    <w:rsid w:val="000368AC"/>
    <w:rsid w:val="000373B3"/>
    <w:rsid w:val="00044110"/>
    <w:rsid w:val="000459D8"/>
    <w:rsid w:val="00047538"/>
    <w:rsid w:val="00047C31"/>
    <w:rsid w:val="00047D10"/>
    <w:rsid w:val="00051DC9"/>
    <w:rsid w:val="000520EA"/>
    <w:rsid w:val="00053640"/>
    <w:rsid w:val="00057087"/>
    <w:rsid w:val="00060A48"/>
    <w:rsid w:val="00060C91"/>
    <w:rsid w:val="0006141F"/>
    <w:rsid w:val="00061F52"/>
    <w:rsid w:val="00065AE6"/>
    <w:rsid w:val="0007290C"/>
    <w:rsid w:val="00076097"/>
    <w:rsid w:val="00076B2C"/>
    <w:rsid w:val="00080AF7"/>
    <w:rsid w:val="00082B84"/>
    <w:rsid w:val="0008369B"/>
    <w:rsid w:val="00084D37"/>
    <w:rsid w:val="00086632"/>
    <w:rsid w:val="00086DF3"/>
    <w:rsid w:val="0009283C"/>
    <w:rsid w:val="00095775"/>
    <w:rsid w:val="000958AB"/>
    <w:rsid w:val="00097D2F"/>
    <w:rsid w:val="000A042A"/>
    <w:rsid w:val="000A0993"/>
    <w:rsid w:val="000A0D8E"/>
    <w:rsid w:val="000A2FBC"/>
    <w:rsid w:val="000A5628"/>
    <w:rsid w:val="000A784C"/>
    <w:rsid w:val="000B0B41"/>
    <w:rsid w:val="000B22F3"/>
    <w:rsid w:val="000B2F7C"/>
    <w:rsid w:val="000B31B7"/>
    <w:rsid w:val="000B60B5"/>
    <w:rsid w:val="000C039E"/>
    <w:rsid w:val="000C08A7"/>
    <w:rsid w:val="000C1EB9"/>
    <w:rsid w:val="000C310A"/>
    <w:rsid w:val="000C3749"/>
    <w:rsid w:val="000C40A3"/>
    <w:rsid w:val="000C5C74"/>
    <w:rsid w:val="000C6731"/>
    <w:rsid w:val="000C6E7B"/>
    <w:rsid w:val="000C7358"/>
    <w:rsid w:val="000D129E"/>
    <w:rsid w:val="000D2BE2"/>
    <w:rsid w:val="000D539C"/>
    <w:rsid w:val="000D58AC"/>
    <w:rsid w:val="000D7654"/>
    <w:rsid w:val="000D7EA9"/>
    <w:rsid w:val="000E0922"/>
    <w:rsid w:val="000E0B4E"/>
    <w:rsid w:val="000E2F8F"/>
    <w:rsid w:val="000F1972"/>
    <w:rsid w:val="000F278E"/>
    <w:rsid w:val="000F4190"/>
    <w:rsid w:val="000F4EB6"/>
    <w:rsid w:val="0010176F"/>
    <w:rsid w:val="00102496"/>
    <w:rsid w:val="001032ED"/>
    <w:rsid w:val="00104A1F"/>
    <w:rsid w:val="0010712E"/>
    <w:rsid w:val="00107138"/>
    <w:rsid w:val="001072FC"/>
    <w:rsid w:val="00110502"/>
    <w:rsid w:val="00113D6B"/>
    <w:rsid w:val="00114184"/>
    <w:rsid w:val="00114C14"/>
    <w:rsid w:val="00117CD2"/>
    <w:rsid w:val="00117D13"/>
    <w:rsid w:val="001206AB"/>
    <w:rsid w:val="0012691E"/>
    <w:rsid w:val="0013079E"/>
    <w:rsid w:val="00130CBE"/>
    <w:rsid w:val="00132E3B"/>
    <w:rsid w:val="001336B0"/>
    <w:rsid w:val="00133740"/>
    <w:rsid w:val="00134916"/>
    <w:rsid w:val="001403B0"/>
    <w:rsid w:val="00142B1E"/>
    <w:rsid w:val="00143C78"/>
    <w:rsid w:val="0015036B"/>
    <w:rsid w:val="001519E8"/>
    <w:rsid w:val="00155061"/>
    <w:rsid w:val="0015588E"/>
    <w:rsid w:val="00161EB1"/>
    <w:rsid w:val="00164FF4"/>
    <w:rsid w:val="001653EF"/>
    <w:rsid w:val="0016670A"/>
    <w:rsid w:val="001673C1"/>
    <w:rsid w:val="001724A8"/>
    <w:rsid w:val="00172924"/>
    <w:rsid w:val="00175EF8"/>
    <w:rsid w:val="00175F94"/>
    <w:rsid w:val="001773B9"/>
    <w:rsid w:val="0018048A"/>
    <w:rsid w:val="0018075F"/>
    <w:rsid w:val="00182E90"/>
    <w:rsid w:val="001844EF"/>
    <w:rsid w:val="00184E77"/>
    <w:rsid w:val="001871BE"/>
    <w:rsid w:val="00192C40"/>
    <w:rsid w:val="001948C6"/>
    <w:rsid w:val="00195299"/>
    <w:rsid w:val="001A334C"/>
    <w:rsid w:val="001B11DE"/>
    <w:rsid w:val="001B144B"/>
    <w:rsid w:val="001B2DCE"/>
    <w:rsid w:val="001B4046"/>
    <w:rsid w:val="001C0468"/>
    <w:rsid w:val="001C1AF3"/>
    <w:rsid w:val="001C2092"/>
    <w:rsid w:val="001C2897"/>
    <w:rsid w:val="001C57A9"/>
    <w:rsid w:val="001C67A1"/>
    <w:rsid w:val="001C706C"/>
    <w:rsid w:val="001D0122"/>
    <w:rsid w:val="001D0C9E"/>
    <w:rsid w:val="001D1A59"/>
    <w:rsid w:val="001D33E7"/>
    <w:rsid w:val="001D3757"/>
    <w:rsid w:val="001D39FE"/>
    <w:rsid w:val="001E0EAA"/>
    <w:rsid w:val="001E13C6"/>
    <w:rsid w:val="001E2948"/>
    <w:rsid w:val="001E3ABF"/>
    <w:rsid w:val="001E3F55"/>
    <w:rsid w:val="001E5627"/>
    <w:rsid w:val="001E5670"/>
    <w:rsid w:val="001E702E"/>
    <w:rsid w:val="001E70EA"/>
    <w:rsid w:val="001F0659"/>
    <w:rsid w:val="001F1EA7"/>
    <w:rsid w:val="001F4AB4"/>
    <w:rsid w:val="001F55E0"/>
    <w:rsid w:val="001F62DD"/>
    <w:rsid w:val="001F72B7"/>
    <w:rsid w:val="001F7702"/>
    <w:rsid w:val="001F7AE4"/>
    <w:rsid w:val="002013C2"/>
    <w:rsid w:val="00201A71"/>
    <w:rsid w:val="00202463"/>
    <w:rsid w:val="00204E37"/>
    <w:rsid w:val="00207026"/>
    <w:rsid w:val="00210134"/>
    <w:rsid w:val="00210857"/>
    <w:rsid w:val="0021088B"/>
    <w:rsid w:val="00211A66"/>
    <w:rsid w:val="00213712"/>
    <w:rsid w:val="00214773"/>
    <w:rsid w:val="0021491F"/>
    <w:rsid w:val="002166A0"/>
    <w:rsid w:val="00217BD1"/>
    <w:rsid w:val="002208BC"/>
    <w:rsid w:val="00222EE3"/>
    <w:rsid w:val="00224C68"/>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2351"/>
    <w:rsid w:val="00253B52"/>
    <w:rsid w:val="00253D86"/>
    <w:rsid w:val="0025717B"/>
    <w:rsid w:val="002645A6"/>
    <w:rsid w:val="0026719E"/>
    <w:rsid w:val="002740FC"/>
    <w:rsid w:val="00280842"/>
    <w:rsid w:val="00281827"/>
    <w:rsid w:val="00282A5D"/>
    <w:rsid w:val="00283A63"/>
    <w:rsid w:val="002857F7"/>
    <w:rsid w:val="00285F4C"/>
    <w:rsid w:val="002956C4"/>
    <w:rsid w:val="002965A4"/>
    <w:rsid w:val="002A178C"/>
    <w:rsid w:val="002A5E62"/>
    <w:rsid w:val="002A676B"/>
    <w:rsid w:val="002A787B"/>
    <w:rsid w:val="002B072A"/>
    <w:rsid w:val="002B16C5"/>
    <w:rsid w:val="002B1B6E"/>
    <w:rsid w:val="002B381E"/>
    <w:rsid w:val="002B3AD9"/>
    <w:rsid w:val="002C496E"/>
    <w:rsid w:val="002C4EED"/>
    <w:rsid w:val="002D0085"/>
    <w:rsid w:val="002D0E70"/>
    <w:rsid w:val="002D52CE"/>
    <w:rsid w:val="002D6FA0"/>
    <w:rsid w:val="002E0498"/>
    <w:rsid w:val="002E07C5"/>
    <w:rsid w:val="002E08A9"/>
    <w:rsid w:val="002E0ABF"/>
    <w:rsid w:val="002E1842"/>
    <w:rsid w:val="002E4B86"/>
    <w:rsid w:val="002E6A71"/>
    <w:rsid w:val="002E716D"/>
    <w:rsid w:val="002E7BAA"/>
    <w:rsid w:val="002E7BB4"/>
    <w:rsid w:val="002F34FD"/>
    <w:rsid w:val="002F3B91"/>
    <w:rsid w:val="002F3E98"/>
    <w:rsid w:val="002F6EA4"/>
    <w:rsid w:val="002F71F3"/>
    <w:rsid w:val="002F7360"/>
    <w:rsid w:val="002F7D90"/>
    <w:rsid w:val="00300AE2"/>
    <w:rsid w:val="00301931"/>
    <w:rsid w:val="00306857"/>
    <w:rsid w:val="00307532"/>
    <w:rsid w:val="00307623"/>
    <w:rsid w:val="003123A2"/>
    <w:rsid w:val="003140CA"/>
    <w:rsid w:val="003149E7"/>
    <w:rsid w:val="00315C60"/>
    <w:rsid w:val="0031679E"/>
    <w:rsid w:val="00316EA9"/>
    <w:rsid w:val="00316F82"/>
    <w:rsid w:val="00320694"/>
    <w:rsid w:val="00321070"/>
    <w:rsid w:val="0032482C"/>
    <w:rsid w:val="00324BE8"/>
    <w:rsid w:val="00330D95"/>
    <w:rsid w:val="00332F71"/>
    <w:rsid w:val="0033669A"/>
    <w:rsid w:val="0034059D"/>
    <w:rsid w:val="00340634"/>
    <w:rsid w:val="00343D12"/>
    <w:rsid w:val="003448AE"/>
    <w:rsid w:val="00345886"/>
    <w:rsid w:val="00346FCB"/>
    <w:rsid w:val="003517AE"/>
    <w:rsid w:val="0035363E"/>
    <w:rsid w:val="00356315"/>
    <w:rsid w:val="00357CCA"/>
    <w:rsid w:val="00361D91"/>
    <w:rsid w:val="00361F4F"/>
    <w:rsid w:val="00363687"/>
    <w:rsid w:val="00364474"/>
    <w:rsid w:val="00365E81"/>
    <w:rsid w:val="0036673F"/>
    <w:rsid w:val="003701BC"/>
    <w:rsid w:val="00371166"/>
    <w:rsid w:val="00371337"/>
    <w:rsid w:val="0037183A"/>
    <w:rsid w:val="0037533A"/>
    <w:rsid w:val="003755FC"/>
    <w:rsid w:val="00376C6F"/>
    <w:rsid w:val="00377191"/>
    <w:rsid w:val="003779BC"/>
    <w:rsid w:val="00381E84"/>
    <w:rsid w:val="003827CD"/>
    <w:rsid w:val="0038368A"/>
    <w:rsid w:val="00383E4F"/>
    <w:rsid w:val="00384E41"/>
    <w:rsid w:val="00387859"/>
    <w:rsid w:val="003903B2"/>
    <w:rsid w:val="00394EF8"/>
    <w:rsid w:val="003A7491"/>
    <w:rsid w:val="003A7EF0"/>
    <w:rsid w:val="003B4F91"/>
    <w:rsid w:val="003C1694"/>
    <w:rsid w:val="003C1C0C"/>
    <w:rsid w:val="003C287A"/>
    <w:rsid w:val="003C4231"/>
    <w:rsid w:val="003C4DDE"/>
    <w:rsid w:val="003C70AD"/>
    <w:rsid w:val="003C754B"/>
    <w:rsid w:val="003D123A"/>
    <w:rsid w:val="003D3E3F"/>
    <w:rsid w:val="003D7BDB"/>
    <w:rsid w:val="003E0535"/>
    <w:rsid w:val="003E2141"/>
    <w:rsid w:val="003E2C8B"/>
    <w:rsid w:val="003E3D61"/>
    <w:rsid w:val="003E59C8"/>
    <w:rsid w:val="003E693B"/>
    <w:rsid w:val="003F0354"/>
    <w:rsid w:val="003F0579"/>
    <w:rsid w:val="003F0CC5"/>
    <w:rsid w:val="003F49D5"/>
    <w:rsid w:val="003F5276"/>
    <w:rsid w:val="003F5C99"/>
    <w:rsid w:val="003F6AFA"/>
    <w:rsid w:val="003F6F66"/>
    <w:rsid w:val="0040137F"/>
    <w:rsid w:val="0040154D"/>
    <w:rsid w:val="00401EB0"/>
    <w:rsid w:val="004022ED"/>
    <w:rsid w:val="00402AF5"/>
    <w:rsid w:val="0040480E"/>
    <w:rsid w:val="004102A5"/>
    <w:rsid w:val="004107B7"/>
    <w:rsid w:val="00412CAF"/>
    <w:rsid w:val="004156C4"/>
    <w:rsid w:val="0041786B"/>
    <w:rsid w:val="00420766"/>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47D3"/>
    <w:rsid w:val="00445104"/>
    <w:rsid w:val="004472D6"/>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6BA"/>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3F1A"/>
    <w:rsid w:val="004B4CB1"/>
    <w:rsid w:val="004B6F6F"/>
    <w:rsid w:val="004B7FB3"/>
    <w:rsid w:val="004C496F"/>
    <w:rsid w:val="004C61AB"/>
    <w:rsid w:val="004C7AC7"/>
    <w:rsid w:val="004C7FF7"/>
    <w:rsid w:val="004D150A"/>
    <w:rsid w:val="004D1B54"/>
    <w:rsid w:val="004D2FFF"/>
    <w:rsid w:val="004D455E"/>
    <w:rsid w:val="004D59C1"/>
    <w:rsid w:val="004D6A35"/>
    <w:rsid w:val="004E3205"/>
    <w:rsid w:val="004E3790"/>
    <w:rsid w:val="004E3FF6"/>
    <w:rsid w:val="004E5B03"/>
    <w:rsid w:val="004E7A39"/>
    <w:rsid w:val="004E7DF1"/>
    <w:rsid w:val="004E7E52"/>
    <w:rsid w:val="004F02B8"/>
    <w:rsid w:val="004F1235"/>
    <w:rsid w:val="004F35FF"/>
    <w:rsid w:val="004F6FFA"/>
    <w:rsid w:val="004F7E9A"/>
    <w:rsid w:val="00500276"/>
    <w:rsid w:val="00500992"/>
    <w:rsid w:val="00500AF3"/>
    <w:rsid w:val="00501685"/>
    <w:rsid w:val="0050184C"/>
    <w:rsid w:val="00502468"/>
    <w:rsid w:val="00504648"/>
    <w:rsid w:val="00507346"/>
    <w:rsid w:val="00507618"/>
    <w:rsid w:val="00507ACE"/>
    <w:rsid w:val="0051030F"/>
    <w:rsid w:val="005111AF"/>
    <w:rsid w:val="00512250"/>
    <w:rsid w:val="005123D0"/>
    <w:rsid w:val="005129F7"/>
    <w:rsid w:val="00513560"/>
    <w:rsid w:val="00513A19"/>
    <w:rsid w:val="005201AD"/>
    <w:rsid w:val="00520B78"/>
    <w:rsid w:val="0052259C"/>
    <w:rsid w:val="00523CD5"/>
    <w:rsid w:val="00525CA2"/>
    <w:rsid w:val="005267E6"/>
    <w:rsid w:val="00526DB3"/>
    <w:rsid w:val="00527E70"/>
    <w:rsid w:val="005316D5"/>
    <w:rsid w:val="00531827"/>
    <w:rsid w:val="005358C0"/>
    <w:rsid w:val="0053722A"/>
    <w:rsid w:val="0053738E"/>
    <w:rsid w:val="005404FA"/>
    <w:rsid w:val="005406F7"/>
    <w:rsid w:val="005436B1"/>
    <w:rsid w:val="00546C9B"/>
    <w:rsid w:val="00546CE9"/>
    <w:rsid w:val="00547A75"/>
    <w:rsid w:val="005509C8"/>
    <w:rsid w:val="0055140C"/>
    <w:rsid w:val="005528B2"/>
    <w:rsid w:val="005537B7"/>
    <w:rsid w:val="00555130"/>
    <w:rsid w:val="00555A39"/>
    <w:rsid w:val="00561166"/>
    <w:rsid w:val="00563073"/>
    <w:rsid w:val="0056327E"/>
    <w:rsid w:val="00565723"/>
    <w:rsid w:val="00570660"/>
    <w:rsid w:val="00572513"/>
    <w:rsid w:val="00572DDE"/>
    <w:rsid w:val="00573771"/>
    <w:rsid w:val="00577178"/>
    <w:rsid w:val="0057786C"/>
    <w:rsid w:val="00581E79"/>
    <w:rsid w:val="0058333C"/>
    <w:rsid w:val="00583570"/>
    <w:rsid w:val="0058469A"/>
    <w:rsid w:val="0058602F"/>
    <w:rsid w:val="0058780F"/>
    <w:rsid w:val="00590356"/>
    <w:rsid w:val="005921B4"/>
    <w:rsid w:val="00593E46"/>
    <w:rsid w:val="00594687"/>
    <w:rsid w:val="00595F49"/>
    <w:rsid w:val="00595F9E"/>
    <w:rsid w:val="00597971"/>
    <w:rsid w:val="005A0084"/>
    <w:rsid w:val="005A042C"/>
    <w:rsid w:val="005A100C"/>
    <w:rsid w:val="005A279C"/>
    <w:rsid w:val="005A2909"/>
    <w:rsid w:val="005A3156"/>
    <w:rsid w:val="005A4B0F"/>
    <w:rsid w:val="005A5D8C"/>
    <w:rsid w:val="005A6082"/>
    <w:rsid w:val="005A6EAA"/>
    <w:rsid w:val="005B0CEA"/>
    <w:rsid w:val="005B1144"/>
    <w:rsid w:val="005B1864"/>
    <w:rsid w:val="005B38E5"/>
    <w:rsid w:val="005B68F7"/>
    <w:rsid w:val="005C0604"/>
    <w:rsid w:val="005D035E"/>
    <w:rsid w:val="005D2BE3"/>
    <w:rsid w:val="005D5C0B"/>
    <w:rsid w:val="005D7664"/>
    <w:rsid w:val="005E275B"/>
    <w:rsid w:val="005E6C4C"/>
    <w:rsid w:val="005F403B"/>
    <w:rsid w:val="005F7025"/>
    <w:rsid w:val="0060579A"/>
    <w:rsid w:val="00607859"/>
    <w:rsid w:val="00610AC1"/>
    <w:rsid w:val="00611C0C"/>
    <w:rsid w:val="00615DC7"/>
    <w:rsid w:val="0062002A"/>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37"/>
    <w:rsid w:val="00650883"/>
    <w:rsid w:val="00651108"/>
    <w:rsid w:val="006534E7"/>
    <w:rsid w:val="00662AB3"/>
    <w:rsid w:val="00665A0D"/>
    <w:rsid w:val="00665D1B"/>
    <w:rsid w:val="00667886"/>
    <w:rsid w:val="00671484"/>
    <w:rsid w:val="00673B24"/>
    <w:rsid w:val="0067451D"/>
    <w:rsid w:val="006771BB"/>
    <w:rsid w:val="00677F47"/>
    <w:rsid w:val="00680872"/>
    <w:rsid w:val="00680FD6"/>
    <w:rsid w:val="006839EC"/>
    <w:rsid w:val="0068481F"/>
    <w:rsid w:val="00684E8B"/>
    <w:rsid w:val="00685F34"/>
    <w:rsid w:val="00686C59"/>
    <w:rsid w:val="006963C3"/>
    <w:rsid w:val="00696E44"/>
    <w:rsid w:val="00697BB4"/>
    <w:rsid w:val="006A3DD8"/>
    <w:rsid w:val="006B08E4"/>
    <w:rsid w:val="006B1096"/>
    <w:rsid w:val="006B12DF"/>
    <w:rsid w:val="006B268D"/>
    <w:rsid w:val="006B410E"/>
    <w:rsid w:val="006B441B"/>
    <w:rsid w:val="006B5689"/>
    <w:rsid w:val="006B6386"/>
    <w:rsid w:val="006B75EF"/>
    <w:rsid w:val="006C03D7"/>
    <w:rsid w:val="006C235F"/>
    <w:rsid w:val="006C3F7B"/>
    <w:rsid w:val="006C5F90"/>
    <w:rsid w:val="006C7A08"/>
    <w:rsid w:val="006C7A78"/>
    <w:rsid w:val="006D4876"/>
    <w:rsid w:val="006D4F13"/>
    <w:rsid w:val="006D700C"/>
    <w:rsid w:val="006E0F49"/>
    <w:rsid w:val="006E2027"/>
    <w:rsid w:val="006E2460"/>
    <w:rsid w:val="006E2B94"/>
    <w:rsid w:val="006E35E2"/>
    <w:rsid w:val="006E6E6D"/>
    <w:rsid w:val="006F5836"/>
    <w:rsid w:val="006F67F8"/>
    <w:rsid w:val="006F6B4A"/>
    <w:rsid w:val="006F722D"/>
    <w:rsid w:val="00701AE2"/>
    <w:rsid w:val="00701C15"/>
    <w:rsid w:val="00704804"/>
    <w:rsid w:val="007051FC"/>
    <w:rsid w:val="00707127"/>
    <w:rsid w:val="0070765B"/>
    <w:rsid w:val="0071107A"/>
    <w:rsid w:val="00712EA1"/>
    <w:rsid w:val="007131BE"/>
    <w:rsid w:val="0071381C"/>
    <w:rsid w:val="007145AA"/>
    <w:rsid w:val="007147D0"/>
    <w:rsid w:val="00714D07"/>
    <w:rsid w:val="00716B47"/>
    <w:rsid w:val="00716E0B"/>
    <w:rsid w:val="0072185B"/>
    <w:rsid w:val="00723044"/>
    <w:rsid w:val="00732255"/>
    <w:rsid w:val="0074160F"/>
    <w:rsid w:val="007421FF"/>
    <w:rsid w:val="007422A1"/>
    <w:rsid w:val="00742EC5"/>
    <w:rsid w:val="0074546E"/>
    <w:rsid w:val="00745A08"/>
    <w:rsid w:val="0074633B"/>
    <w:rsid w:val="0074674D"/>
    <w:rsid w:val="00747AE7"/>
    <w:rsid w:val="00752416"/>
    <w:rsid w:val="00752510"/>
    <w:rsid w:val="007530A3"/>
    <w:rsid w:val="007533E5"/>
    <w:rsid w:val="00754618"/>
    <w:rsid w:val="007556E7"/>
    <w:rsid w:val="00757423"/>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A5238"/>
    <w:rsid w:val="007B10B0"/>
    <w:rsid w:val="007B2120"/>
    <w:rsid w:val="007B3BB5"/>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3C6E"/>
    <w:rsid w:val="007F4ED4"/>
    <w:rsid w:val="007F5696"/>
    <w:rsid w:val="007F7314"/>
    <w:rsid w:val="007F7915"/>
    <w:rsid w:val="00800C79"/>
    <w:rsid w:val="00803563"/>
    <w:rsid w:val="00806581"/>
    <w:rsid w:val="00810327"/>
    <w:rsid w:val="00814D4E"/>
    <w:rsid w:val="0081663E"/>
    <w:rsid w:val="00820FD8"/>
    <w:rsid w:val="008228A1"/>
    <w:rsid w:val="00825B72"/>
    <w:rsid w:val="00826CA4"/>
    <w:rsid w:val="00830D05"/>
    <w:rsid w:val="008314BD"/>
    <w:rsid w:val="0083186A"/>
    <w:rsid w:val="008328E5"/>
    <w:rsid w:val="00832C51"/>
    <w:rsid w:val="00834A4E"/>
    <w:rsid w:val="008350DE"/>
    <w:rsid w:val="00840F08"/>
    <w:rsid w:val="00842DB8"/>
    <w:rsid w:val="00843086"/>
    <w:rsid w:val="00843C1E"/>
    <w:rsid w:val="00845B58"/>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5609"/>
    <w:rsid w:val="00877A1F"/>
    <w:rsid w:val="00877FD4"/>
    <w:rsid w:val="008806A9"/>
    <w:rsid w:val="00881419"/>
    <w:rsid w:val="00883452"/>
    <w:rsid w:val="00884503"/>
    <w:rsid w:val="00887277"/>
    <w:rsid w:val="00890C3D"/>
    <w:rsid w:val="00894163"/>
    <w:rsid w:val="00895FB7"/>
    <w:rsid w:val="008A1978"/>
    <w:rsid w:val="008A22CA"/>
    <w:rsid w:val="008A4FBE"/>
    <w:rsid w:val="008A5B64"/>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9F2"/>
    <w:rsid w:val="008D4786"/>
    <w:rsid w:val="008D495E"/>
    <w:rsid w:val="008D4C58"/>
    <w:rsid w:val="008D5163"/>
    <w:rsid w:val="008E07F9"/>
    <w:rsid w:val="008E1903"/>
    <w:rsid w:val="008E3552"/>
    <w:rsid w:val="008E3839"/>
    <w:rsid w:val="008E3ACB"/>
    <w:rsid w:val="008E6A5B"/>
    <w:rsid w:val="008E79D9"/>
    <w:rsid w:val="008F0300"/>
    <w:rsid w:val="008F383F"/>
    <w:rsid w:val="008F38EF"/>
    <w:rsid w:val="008F4688"/>
    <w:rsid w:val="008F48B1"/>
    <w:rsid w:val="008F4B01"/>
    <w:rsid w:val="008F5E94"/>
    <w:rsid w:val="008F74A2"/>
    <w:rsid w:val="008F7554"/>
    <w:rsid w:val="00900471"/>
    <w:rsid w:val="00901457"/>
    <w:rsid w:val="00901C13"/>
    <w:rsid w:val="00902436"/>
    <w:rsid w:val="00904AA0"/>
    <w:rsid w:val="00906DEF"/>
    <w:rsid w:val="0091019E"/>
    <w:rsid w:val="00910784"/>
    <w:rsid w:val="0091443A"/>
    <w:rsid w:val="00915BA2"/>
    <w:rsid w:val="00916901"/>
    <w:rsid w:val="00916A65"/>
    <w:rsid w:val="0092006D"/>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50998"/>
    <w:rsid w:val="00951E93"/>
    <w:rsid w:val="009531E2"/>
    <w:rsid w:val="00955475"/>
    <w:rsid w:val="009573A4"/>
    <w:rsid w:val="00960492"/>
    <w:rsid w:val="009606DE"/>
    <w:rsid w:val="009607D1"/>
    <w:rsid w:val="00960D3A"/>
    <w:rsid w:val="00962766"/>
    <w:rsid w:val="00965747"/>
    <w:rsid w:val="00967AC5"/>
    <w:rsid w:val="0097102E"/>
    <w:rsid w:val="0097375B"/>
    <w:rsid w:val="009748D7"/>
    <w:rsid w:val="00976BCC"/>
    <w:rsid w:val="00982854"/>
    <w:rsid w:val="009829CF"/>
    <w:rsid w:val="00982CB3"/>
    <w:rsid w:val="009840D9"/>
    <w:rsid w:val="00984559"/>
    <w:rsid w:val="009862B8"/>
    <w:rsid w:val="00990CF1"/>
    <w:rsid w:val="00993801"/>
    <w:rsid w:val="00997049"/>
    <w:rsid w:val="009970F7"/>
    <w:rsid w:val="009A3358"/>
    <w:rsid w:val="009A3E30"/>
    <w:rsid w:val="009A598D"/>
    <w:rsid w:val="009A6797"/>
    <w:rsid w:val="009A6B27"/>
    <w:rsid w:val="009B015F"/>
    <w:rsid w:val="009B06FB"/>
    <w:rsid w:val="009B0B54"/>
    <w:rsid w:val="009B17F7"/>
    <w:rsid w:val="009B26DF"/>
    <w:rsid w:val="009B3375"/>
    <w:rsid w:val="009B469E"/>
    <w:rsid w:val="009B588E"/>
    <w:rsid w:val="009B7F96"/>
    <w:rsid w:val="009C0AED"/>
    <w:rsid w:val="009C1EF3"/>
    <w:rsid w:val="009C4B8D"/>
    <w:rsid w:val="009D07D6"/>
    <w:rsid w:val="009D187F"/>
    <w:rsid w:val="009D732A"/>
    <w:rsid w:val="009D7516"/>
    <w:rsid w:val="009E03F1"/>
    <w:rsid w:val="009E0D65"/>
    <w:rsid w:val="009E1565"/>
    <w:rsid w:val="009F2824"/>
    <w:rsid w:val="009F396D"/>
    <w:rsid w:val="00A00E34"/>
    <w:rsid w:val="00A02832"/>
    <w:rsid w:val="00A0293B"/>
    <w:rsid w:val="00A02BDE"/>
    <w:rsid w:val="00A058ED"/>
    <w:rsid w:val="00A12B1B"/>
    <w:rsid w:val="00A140E8"/>
    <w:rsid w:val="00A14CE3"/>
    <w:rsid w:val="00A159A8"/>
    <w:rsid w:val="00A15F36"/>
    <w:rsid w:val="00A217AE"/>
    <w:rsid w:val="00A23BB1"/>
    <w:rsid w:val="00A23BFF"/>
    <w:rsid w:val="00A26BF7"/>
    <w:rsid w:val="00A277DC"/>
    <w:rsid w:val="00A31794"/>
    <w:rsid w:val="00A32BA3"/>
    <w:rsid w:val="00A32EE6"/>
    <w:rsid w:val="00A337FB"/>
    <w:rsid w:val="00A33E9A"/>
    <w:rsid w:val="00A35A50"/>
    <w:rsid w:val="00A35C9E"/>
    <w:rsid w:val="00A35E3E"/>
    <w:rsid w:val="00A3652E"/>
    <w:rsid w:val="00A37AF3"/>
    <w:rsid w:val="00A37E98"/>
    <w:rsid w:val="00A4065E"/>
    <w:rsid w:val="00A41422"/>
    <w:rsid w:val="00A41CCC"/>
    <w:rsid w:val="00A43168"/>
    <w:rsid w:val="00A4557F"/>
    <w:rsid w:val="00A45665"/>
    <w:rsid w:val="00A45C51"/>
    <w:rsid w:val="00A50649"/>
    <w:rsid w:val="00A5283E"/>
    <w:rsid w:val="00A53BC1"/>
    <w:rsid w:val="00A54AEA"/>
    <w:rsid w:val="00A55BD7"/>
    <w:rsid w:val="00A569AE"/>
    <w:rsid w:val="00A57EC3"/>
    <w:rsid w:val="00A608F6"/>
    <w:rsid w:val="00A60B86"/>
    <w:rsid w:val="00A62A4A"/>
    <w:rsid w:val="00A62B72"/>
    <w:rsid w:val="00A67B4F"/>
    <w:rsid w:val="00A70CD7"/>
    <w:rsid w:val="00A75527"/>
    <w:rsid w:val="00A75771"/>
    <w:rsid w:val="00A827D5"/>
    <w:rsid w:val="00A831CF"/>
    <w:rsid w:val="00A849F7"/>
    <w:rsid w:val="00A865B9"/>
    <w:rsid w:val="00A865E5"/>
    <w:rsid w:val="00A908AE"/>
    <w:rsid w:val="00A91E1D"/>
    <w:rsid w:val="00A92EE9"/>
    <w:rsid w:val="00A94FE2"/>
    <w:rsid w:val="00A960DB"/>
    <w:rsid w:val="00A97B7F"/>
    <w:rsid w:val="00AA0B0E"/>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C7B99"/>
    <w:rsid w:val="00AD1525"/>
    <w:rsid w:val="00AD1548"/>
    <w:rsid w:val="00AD3C8F"/>
    <w:rsid w:val="00AD469C"/>
    <w:rsid w:val="00AD6D25"/>
    <w:rsid w:val="00AD75B9"/>
    <w:rsid w:val="00AE36DF"/>
    <w:rsid w:val="00AE396F"/>
    <w:rsid w:val="00AF146B"/>
    <w:rsid w:val="00AF571B"/>
    <w:rsid w:val="00AF5F39"/>
    <w:rsid w:val="00AF6AEC"/>
    <w:rsid w:val="00AF75DB"/>
    <w:rsid w:val="00B00DFA"/>
    <w:rsid w:val="00B016B5"/>
    <w:rsid w:val="00B021BD"/>
    <w:rsid w:val="00B0565C"/>
    <w:rsid w:val="00B118B5"/>
    <w:rsid w:val="00B15CBE"/>
    <w:rsid w:val="00B16500"/>
    <w:rsid w:val="00B21A41"/>
    <w:rsid w:val="00B21EBE"/>
    <w:rsid w:val="00B23A6A"/>
    <w:rsid w:val="00B24FD9"/>
    <w:rsid w:val="00B26D97"/>
    <w:rsid w:val="00B30FF0"/>
    <w:rsid w:val="00B34D2B"/>
    <w:rsid w:val="00B35E76"/>
    <w:rsid w:val="00B36999"/>
    <w:rsid w:val="00B40BEB"/>
    <w:rsid w:val="00B40C3A"/>
    <w:rsid w:val="00B410A6"/>
    <w:rsid w:val="00B429B7"/>
    <w:rsid w:val="00B42AA6"/>
    <w:rsid w:val="00B45035"/>
    <w:rsid w:val="00B4525C"/>
    <w:rsid w:val="00B4570C"/>
    <w:rsid w:val="00B46286"/>
    <w:rsid w:val="00B5011F"/>
    <w:rsid w:val="00B5203F"/>
    <w:rsid w:val="00B522E1"/>
    <w:rsid w:val="00B52F26"/>
    <w:rsid w:val="00B54179"/>
    <w:rsid w:val="00B558E1"/>
    <w:rsid w:val="00B56DB9"/>
    <w:rsid w:val="00B63F48"/>
    <w:rsid w:val="00B666CD"/>
    <w:rsid w:val="00B7057A"/>
    <w:rsid w:val="00B70D38"/>
    <w:rsid w:val="00B74816"/>
    <w:rsid w:val="00B76381"/>
    <w:rsid w:val="00B829FA"/>
    <w:rsid w:val="00B8381C"/>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4D8"/>
    <w:rsid w:val="00BD4ADA"/>
    <w:rsid w:val="00BD583A"/>
    <w:rsid w:val="00BD78CB"/>
    <w:rsid w:val="00BE1C50"/>
    <w:rsid w:val="00BE327E"/>
    <w:rsid w:val="00BE3E04"/>
    <w:rsid w:val="00BE5038"/>
    <w:rsid w:val="00BE58B1"/>
    <w:rsid w:val="00BE5AFA"/>
    <w:rsid w:val="00BF20A4"/>
    <w:rsid w:val="00BF3209"/>
    <w:rsid w:val="00BF3D43"/>
    <w:rsid w:val="00BF582F"/>
    <w:rsid w:val="00BF788B"/>
    <w:rsid w:val="00C0116E"/>
    <w:rsid w:val="00C02796"/>
    <w:rsid w:val="00C0566A"/>
    <w:rsid w:val="00C05900"/>
    <w:rsid w:val="00C06E07"/>
    <w:rsid w:val="00C07804"/>
    <w:rsid w:val="00C10912"/>
    <w:rsid w:val="00C10CC9"/>
    <w:rsid w:val="00C10D7A"/>
    <w:rsid w:val="00C11096"/>
    <w:rsid w:val="00C15315"/>
    <w:rsid w:val="00C15E94"/>
    <w:rsid w:val="00C177EC"/>
    <w:rsid w:val="00C17C84"/>
    <w:rsid w:val="00C22F61"/>
    <w:rsid w:val="00C2386B"/>
    <w:rsid w:val="00C23BA3"/>
    <w:rsid w:val="00C24445"/>
    <w:rsid w:val="00C25DFE"/>
    <w:rsid w:val="00C2659F"/>
    <w:rsid w:val="00C33852"/>
    <w:rsid w:val="00C347FD"/>
    <w:rsid w:val="00C348EB"/>
    <w:rsid w:val="00C34DBE"/>
    <w:rsid w:val="00C37681"/>
    <w:rsid w:val="00C37B4C"/>
    <w:rsid w:val="00C405CE"/>
    <w:rsid w:val="00C406B2"/>
    <w:rsid w:val="00C41CE2"/>
    <w:rsid w:val="00C45322"/>
    <w:rsid w:val="00C51037"/>
    <w:rsid w:val="00C51E12"/>
    <w:rsid w:val="00C5776C"/>
    <w:rsid w:val="00C638F9"/>
    <w:rsid w:val="00C70854"/>
    <w:rsid w:val="00C7634E"/>
    <w:rsid w:val="00C77052"/>
    <w:rsid w:val="00C841DB"/>
    <w:rsid w:val="00C87CF1"/>
    <w:rsid w:val="00C90803"/>
    <w:rsid w:val="00C91A5F"/>
    <w:rsid w:val="00C91B0B"/>
    <w:rsid w:val="00C951D9"/>
    <w:rsid w:val="00C959CE"/>
    <w:rsid w:val="00C96EA9"/>
    <w:rsid w:val="00CA2B25"/>
    <w:rsid w:val="00CA4139"/>
    <w:rsid w:val="00CA632C"/>
    <w:rsid w:val="00CA644E"/>
    <w:rsid w:val="00CA6729"/>
    <w:rsid w:val="00CA6A27"/>
    <w:rsid w:val="00CA6CBE"/>
    <w:rsid w:val="00CA72A3"/>
    <w:rsid w:val="00CA7FE6"/>
    <w:rsid w:val="00CB083A"/>
    <w:rsid w:val="00CB09FB"/>
    <w:rsid w:val="00CB3564"/>
    <w:rsid w:val="00CB383E"/>
    <w:rsid w:val="00CB6F71"/>
    <w:rsid w:val="00CB701C"/>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7E0"/>
    <w:rsid w:val="00CE4A06"/>
    <w:rsid w:val="00CE4CC3"/>
    <w:rsid w:val="00CE5AD9"/>
    <w:rsid w:val="00CE5CEF"/>
    <w:rsid w:val="00CE62A5"/>
    <w:rsid w:val="00CF07B0"/>
    <w:rsid w:val="00CF1B49"/>
    <w:rsid w:val="00CF33E0"/>
    <w:rsid w:val="00CF3AAE"/>
    <w:rsid w:val="00CF4C31"/>
    <w:rsid w:val="00CF583A"/>
    <w:rsid w:val="00CF5E8F"/>
    <w:rsid w:val="00CF6EBF"/>
    <w:rsid w:val="00D0186F"/>
    <w:rsid w:val="00D0562F"/>
    <w:rsid w:val="00D05F87"/>
    <w:rsid w:val="00D067FC"/>
    <w:rsid w:val="00D10E38"/>
    <w:rsid w:val="00D11BC3"/>
    <w:rsid w:val="00D13A4E"/>
    <w:rsid w:val="00D15599"/>
    <w:rsid w:val="00D15A07"/>
    <w:rsid w:val="00D2183A"/>
    <w:rsid w:val="00D22FE9"/>
    <w:rsid w:val="00D2445C"/>
    <w:rsid w:val="00D250A0"/>
    <w:rsid w:val="00D25416"/>
    <w:rsid w:val="00D32C0F"/>
    <w:rsid w:val="00D36417"/>
    <w:rsid w:val="00D37BE4"/>
    <w:rsid w:val="00D4007B"/>
    <w:rsid w:val="00D412D8"/>
    <w:rsid w:val="00D413C4"/>
    <w:rsid w:val="00D4486B"/>
    <w:rsid w:val="00D45587"/>
    <w:rsid w:val="00D45632"/>
    <w:rsid w:val="00D45F9B"/>
    <w:rsid w:val="00D46837"/>
    <w:rsid w:val="00D476E8"/>
    <w:rsid w:val="00D53B22"/>
    <w:rsid w:val="00D5641F"/>
    <w:rsid w:val="00D603C6"/>
    <w:rsid w:val="00D607A1"/>
    <w:rsid w:val="00D64B3C"/>
    <w:rsid w:val="00D70407"/>
    <w:rsid w:val="00D72FE1"/>
    <w:rsid w:val="00D747A3"/>
    <w:rsid w:val="00D7605B"/>
    <w:rsid w:val="00D76668"/>
    <w:rsid w:val="00D76B6C"/>
    <w:rsid w:val="00D80A8B"/>
    <w:rsid w:val="00D836F1"/>
    <w:rsid w:val="00D83C0F"/>
    <w:rsid w:val="00D85F37"/>
    <w:rsid w:val="00D872ED"/>
    <w:rsid w:val="00D907EA"/>
    <w:rsid w:val="00D928FA"/>
    <w:rsid w:val="00D94652"/>
    <w:rsid w:val="00DA4CF2"/>
    <w:rsid w:val="00DA7505"/>
    <w:rsid w:val="00DA781B"/>
    <w:rsid w:val="00DA7F82"/>
    <w:rsid w:val="00DB16AF"/>
    <w:rsid w:val="00DB1955"/>
    <w:rsid w:val="00DB1C15"/>
    <w:rsid w:val="00DB4F5D"/>
    <w:rsid w:val="00DB5D9A"/>
    <w:rsid w:val="00DB770E"/>
    <w:rsid w:val="00DC1AE4"/>
    <w:rsid w:val="00DC37C1"/>
    <w:rsid w:val="00DC4BE2"/>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3E2"/>
    <w:rsid w:val="00E07A3C"/>
    <w:rsid w:val="00E1187F"/>
    <w:rsid w:val="00E11A19"/>
    <w:rsid w:val="00E128F6"/>
    <w:rsid w:val="00E132F6"/>
    <w:rsid w:val="00E14CA3"/>
    <w:rsid w:val="00E15B15"/>
    <w:rsid w:val="00E15E0F"/>
    <w:rsid w:val="00E16722"/>
    <w:rsid w:val="00E20C09"/>
    <w:rsid w:val="00E21BB0"/>
    <w:rsid w:val="00E22934"/>
    <w:rsid w:val="00E23753"/>
    <w:rsid w:val="00E265D1"/>
    <w:rsid w:val="00E27C3E"/>
    <w:rsid w:val="00E27EA0"/>
    <w:rsid w:val="00E3062E"/>
    <w:rsid w:val="00E3119C"/>
    <w:rsid w:val="00E347CB"/>
    <w:rsid w:val="00E347D7"/>
    <w:rsid w:val="00E35CC5"/>
    <w:rsid w:val="00E3680B"/>
    <w:rsid w:val="00E37504"/>
    <w:rsid w:val="00E41D30"/>
    <w:rsid w:val="00E440BB"/>
    <w:rsid w:val="00E468E3"/>
    <w:rsid w:val="00E4712F"/>
    <w:rsid w:val="00E53104"/>
    <w:rsid w:val="00E56764"/>
    <w:rsid w:val="00E5744D"/>
    <w:rsid w:val="00E608BB"/>
    <w:rsid w:val="00E630D3"/>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401"/>
    <w:rsid w:val="00EB2900"/>
    <w:rsid w:val="00EB2D5E"/>
    <w:rsid w:val="00EB7632"/>
    <w:rsid w:val="00EB77C5"/>
    <w:rsid w:val="00EB7E86"/>
    <w:rsid w:val="00EB7EFD"/>
    <w:rsid w:val="00EC619F"/>
    <w:rsid w:val="00EC71FA"/>
    <w:rsid w:val="00EC793A"/>
    <w:rsid w:val="00EC7ABB"/>
    <w:rsid w:val="00ED080A"/>
    <w:rsid w:val="00ED19F9"/>
    <w:rsid w:val="00ED2104"/>
    <w:rsid w:val="00ED26BE"/>
    <w:rsid w:val="00ED28AF"/>
    <w:rsid w:val="00ED535E"/>
    <w:rsid w:val="00EE01C6"/>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2B8B"/>
    <w:rsid w:val="00F83801"/>
    <w:rsid w:val="00F8621A"/>
    <w:rsid w:val="00F90E01"/>
    <w:rsid w:val="00F95545"/>
    <w:rsid w:val="00F95D0A"/>
    <w:rsid w:val="00FA50B3"/>
    <w:rsid w:val="00FB124C"/>
    <w:rsid w:val="00FB3105"/>
    <w:rsid w:val="00FC1EA1"/>
    <w:rsid w:val="00FC456E"/>
    <w:rsid w:val="00FC47AB"/>
    <w:rsid w:val="00FD38DA"/>
    <w:rsid w:val="00FD5643"/>
    <w:rsid w:val="00FD5D08"/>
    <w:rsid w:val="00FD6E4E"/>
    <w:rsid w:val="00FE11CA"/>
    <w:rsid w:val="00FE11F4"/>
    <w:rsid w:val="00FE332B"/>
    <w:rsid w:val="00FE6B89"/>
    <w:rsid w:val="00FE6F60"/>
    <w:rsid w:val="00FE7624"/>
    <w:rsid w:val="00FF4798"/>
    <w:rsid w:val="00FF5765"/>
    <w:rsid w:val="00FF63AC"/>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35"/>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5"/>
    <w:uiPriority w:val="99"/>
    <w:semiHidden/>
    <w:unhideWhenUsed/>
    <w:rsid w:val="00B829FA"/>
  </w:style>
  <w:style w:type="table" w:customStyle="1" w:styleId="2000">
    <w:name w:val="Сетка таблицы200"/>
    <w:basedOn w:val="a4"/>
    <w:next w:val="afc"/>
    <w:uiPriority w:val="39"/>
    <w:rsid w:val="00B829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5"/>
    <w:uiPriority w:val="99"/>
    <w:semiHidden/>
    <w:unhideWhenUsed/>
    <w:rsid w:val="00D4486B"/>
  </w:style>
  <w:style w:type="table" w:customStyle="1" w:styleId="2010">
    <w:name w:val="Сетка таблицы201"/>
    <w:basedOn w:val="a4"/>
    <w:next w:val="afc"/>
    <w:uiPriority w:val="39"/>
    <w:rsid w:val="00D4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D4486B"/>
    <w:rPr>
      <w:color w:val="0000FF"/>
    </w:rPr>
  </w:style>
  <w:style w:type="character" w:customStyle="1" w:styleId="t1">
    <w:name w:val="t1"/>
    <w:basedOn w:val="a3"/>
    <w:rsid w:val="00D4486B"/>
    <w:rPr>
      <w:color w:val="990000"/>
    </w:rPr>
  </w:style>
  <w:style w:type="character" w:customStyle="1" w:styleId="b1">
    <w:name w:val="b1"/>
    <w:basedOn w:val="a3"/>
    <w:rsid w:val="00D4486B"/>
    <w:rPr>
      <w:rFonts w:ascii="Courier New" w:hAnsi="Courier New" w:cs="Courier New" w:hint="default"/>
      <w:b/>
      <w:bCs/>
      <w:strike w:val="0"/>
      <w:dstrike w:val="0"/>
      <w:color w:val="FF0000"/>
      <w:u w:val="none"/>
      <w:effect w:val="none"/>
    </w:rPr>
  </w:style>
  <w:style w:type="numbering" w:customStyle="1" w:styleId="1560">
    <w:name w:val="Нет списка156"/>
    <w:next w:val="a5"/>
    <w:uiPriority w:val="99"/>
    <w:semiHidden/>
    <w:unhideWhenUsed/>
    <w:rsid w:val="00D4486B"/>
  </w:style>
  <w:style w:type="numbering" w:customStyle="1" w:styleId="1570">
    <w:name w:val="Нет списка157"/>
    <w:next w:val="a5"/>
    <w:uiPriority w:val="99"/>
    <w:semiHidden/>
    <w:unhideWhenUsed/>
    <w:rsid w:val="000C6E7B"/>
  </w:style>
  <w:style w:type="table" w:customStyle="1" w:styleId="11010">
    <w:name w:val="Сетка таблицы1101"/>
    <w:basedOn w:val="a4"/>
    <w:next w:val="afc"/>
    <w:uiPriority w:val="59"/>
    <w:rsid w:val="000C6E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4"/>
    <w:next w:val="afc"/>
    <w:uiPriority w:val="39"/>
    <w:rsid w:val="000C6E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5"/>
    <w:uiPriority w:val="99"/>
    <w:semiHidden/>
    <w:unhideWhenUsed/>
    <w:rsid w:val="000C6E7B"/>
  </w:style>
  <w:style w:type="table" w:customStyle="1" w:styleId="246">
    <w:name w:val="Сетка таблицы246"/>
    <w:basedOn w:val="a4"/>
    <w:next w:val="afc"/>
    <w:uiPriority w:val="39"/>
    <w:rsid w:val="000C6E7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4"/>
    <w:next w:val="afc"/>
    <w:uiPriority w:val="59"/>
    <w:rsid w:val="000C6E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5"/>
    <w:uiPriority w:val="99"/>
    <w:semiHidden/>
    <w:unhideWhenUsed/>
    <w:rsid w:val="000C6E7B"/>
  </w:style>
  <w:style w:type="table" w:customStyle="1" w:styleId="21120">
    <w:name w:val="Сетка таблицы2112"/>
    <w:basedOn w:val="a4"/>
    <w:next w:val="afc"/>
    <w:uiPriority w:val="59"/>
    <w:rsid w:val="000C6E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eader" Target="header18.xml"/><Relationship Id="rId21" Type="http://schemas.openxmlformats.org/officeDocument/2006/relationships/image" Target="media/image10.wmf"/><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yperlink" Target="consultantplus://offline/ref=2DBC521DAA54A2BDDB4C7B4D6063D2CF62D9A78F1B647B13E15F5F24F4C7C3808B280FB5E1B31E66F92CA22B9865A7198F6CB2633FQ1t7I" TargetMode="External"/><Relationship Id="rId50" Type="http://schemas.openxmlformats.org/officeDocument/2006/relationships/hyperlink" Target="consultantplus://offline/ref=2DBC521DAA54A2BDDB4C7B4D6063D2CF62D9A78F1B647B13E15F5F24F4C7C3808B280FB5E1B31E66F92CA22B9865A7198F6CB2633FQ1t7I" TargetMode="External"/><Relationship Id="rId55" Type="http://schemas.openxmlformats.org/officeDocument/2006/relationships/image" Target="media/image15.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header" Target="header4.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image" Target="media/image13.wmf"/><Relationship Id="rId58" Type="http://schemas.openxmlformats.org/officeDocument/2006/relationships/image" Target="media/image18.wmf"/><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header" Target="header5.xml"/><Relationship Id="rId27" Type="http://schemas.openxmlformats.org/officeDocument/2006/relationships/hyperlink" Target="consultantplus://offline/ref=E07B94144C5763F44EC1DEB68C532AF69CB93C92170D44DF4F331E6BB798D4A430930C8C265F20BB4BB637DEEFF048181C00DAD90E13AD24d8cCM"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yperlink" Target="consultantplus://offline/ref=2DBC521DAA54A2BDDB4C7B4D6063D2CF60D2A28E11662619E9065326F3C89C978C6103BCE2BB1331A33CA662CD60B9109173B07D3F16B0Q0t7I" TargetMode="External"/><Relationship Id="rId56" Type="http://schemas.openxmlformats.org/officeDocument/2006/relationships/image" Target="media/image16.wmf"/><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consultantplus://offline/ref=2DBC521DAA54A2BDDB4C7B4D6063D2CF60D2A28E11662619E9065326F3C89C978C6103BCE2BB1331A33CA662CD60B9109173B07D3F16B0Q0t7I"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footer" Target="footer1.xml"/><Relationship Id="rId59" Type="http://schemas.openxmlformats.org/officeDocument/2006/relationships/header" Target="header25.xml"/><Relationship Id="rId20" Type="http://schemas.openxmlformats.org/officeDocument/2006/relationships/image" Target="media/image9.wmf"/><Relationship Id="rId41" Type="http://schemas.openxmlformats.org/officeDocument/2006/relationships/header" Target="header20.xml"/><Relationship Id="rId54" Type="http://schemas.openxmlformats.org/officeDocument/2006/relationships/image" Target="media/image14.wmf"/><Relationship Id="rId62"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6.xml"/><Relationship Id="rId28" Type="http://schemas.openxmlformats.org/officeDocument/2006/relationships/hyperlink" Target="consultantplus://offline/ref=E07B94144C5763F44EC1DEB68C532AF69CB93C92170D44DF4F331E6BB798D4A430930C8C265F20BB48B637DEEFF048181C00DAD90E13AD24d8cCM" TargetMode="External"/><Relationship Id="rId36" Type="http://schemas.openxmlformats.org/officeDocument/2006/relationships/header" Target="header15.xml"/><Relationship Id="rId49" Type="http://schemas.openxmlformats.org/officeDocument/2006/relationships/hyperlink" Target="https://bankirsha.com/klyuchevaya-stavka-banka-rossii-na-tekushchiy-period.html" TargetMode="External"/><Relationship Id="rId57" Type="http://schemas.openxmlformats.org/officeDocument/2006/relationships/image" Target="media/image17.wmf"/><Relationship Id="rId10" Type="http://schemas.openxmlformats.org/officeDocument/2006/relationships/header" Target="header3.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yperlink" Target="https://bankirsha.com/klyuchevaya-stavka-banka-rossii-na-tekushchiy-period.html" TargetMode="External"/><Relationship Id="rId60"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32125</TotalTime>
  <Pages>202</Pages>
  <Words>63736</Words>
  <Characters>363299</Characters>
  <Application>Microsoft Office Word</Application>
  <DocSecurity>0</DocSecurity>
  <Lines>3027</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683</cp:revision>
  <cp:lastPrinted>2021-10-12T02:31:00Z</cp:lastPrinted>
  <dcterms:created xsi:type="dcterms:W3CDTF">2020-12-26T16:42:00Z</dcterms:created>
  <dcterms:modified xsi:type="dcterms:W3CDTF">2021-10-12T10:06:00Z</dcterms:modified>
</cp:coreProperties>
</file>