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76927" w:rsidRDefault="004B45B4" w:rsidP="004B45B4">
      <w:pPr>
        <w:tabs>
          <w:tab w:val="left" w:pos="270"/>
          <w:tab w:val="right" w:pos="9355"/>
        </w:tabs>
      </w:pPr>
      <w:r>
        <w:rPr>
          <w:b/>
        </w:rPr>
        <w:tab/>
      </w:r>
      <w:r>
        <w:rPr>
          <w:b/>
        </w:rPr>
        <w:tab/>
      </w:r>
      <w:r w:rsidR="00BC0A28">
        <w:rPr>
          <w:b/>
        </w:rPr>
        <w:t xml:space="preserve">      </w:t>
      </w:r>
      <w:r w:rsidR="009E60C3" w:rsidRPr="00D76927">
        <w:rPr>
          <w:b/>
        </w:rPr>
        <w:t>УТВЕРЖДАЮ</w:t>
      </w:r>
    </w:p>
    <w:p w14:paraId="125CFBC1" w14:textId="506E5F20" w:rsidR="009E60C3" w:rsidRPr="00D76927" w:rsidRDefault="001977A0" w:rsidP="00B32B57">
      <w:pPr>
        <w:ind w:left="4253" w:hanging="141"/>
        <w:jc w:val="right"/>
      </w:pPr>
      <w:r>
        <w:t>П</w:t>
      </w:r>
      <w:r w:rsidR="009E60C3" w:rsidRPr="00D76927">
        <w:t>редседател</w:t>
      </w:r>
      <w:r>
        <w:t>ь</w:t>
      </w:r>
      <w:r w:rsidR="007D69CE">
        <w:t xml:space="preserve"> </w:t>
      </w:r>
      <w:r w:rsidR="009E60C3" w:rsidRPr="00D76927">
        <w:t>Региональной</w:t>
      </w:r>
    </w:p>
    <w:p w14:paraId="1432C3BA" w14:textId="77777777" w:rsidR="009E60C3" w:rsidRPr="00D76927" w:rsidRDefault="009E60C3" w:rsidP="00B32B57">
      <w:pPr>
        <w:ind w:left="4253" w:hanging="141"/>
        <w:jc w:val="right"/>
      </w:pPr>
      <w:r w:rsidRPr="00D76927">
        <w:t>энергетической комиссии</w:t>
      </w:r>
    </w:p>
    <w:p w14:paraId="7A8B7B47" w14:textId="77777777" w:rsidR="009E60C3" w:rsidRPr="00D76927" w:rsidRDefault="009E60C3" w:rsidP="00B32B57">
      <w:pPr>
        <w:ind w:left="4253" w:hanging="141"/>
        <w:jc w:val="right"/>
      </w:pPr>
      <w:r w:rsidRPr="00D76927">
        <w:t>Кузбасса</w:t>
      </w:r>
    </w:p>
    <w:p w14:paraId="54054249" w14:textId="77777777" w:rsidR="009E60C3" w:rsidRPr="00D76927" w:rsidRDefault="009E60C3" w:rsidP="00B32B57">
      <w:pPr>
        <w:ind w:left="4253" w:hanging="141"/>
        <w:jc w:val="right"/>
      </w:pPr>
    </w:p>
    <w:p w14:paraId="68CCCF25" w14:textId="115F0766" w:rsidR="009E60C3" w:rsidRDefault="001977A0" w:rsidP="00B32B57">
      <w:pPr>
        <w:ind w:left="4253" w:hanging="141"/>
        <w:jc w:val="right"/>
      </w:pPr>
      <w:r>
        <w:t>Д.В. Малюта</w:t>
      </w:r>
    </w:p>
    <w:p w14:paraId="13498729" w14:textId="77777777" w:rsidR="007D69CE" w:rsidRPr="00D76927" w:rsidRDefault="007D69CE" w:rsidP="009E60C3">
      <w:pPr>
        <w:ind w:left="5580"/>
        <w:jc w:val="right"/>
      </w:pPr>
    </w:p>
    <w:p w14:paraId="1433BC79" w14:textId="77777777" w:rsidR="009E60C3" w:rsidRPr="00D76927" w:rsidRDefault="009E60C3" w:rsidP="00A954FE"/>
    <w:p w14:paraId="5E560E98" w14:textId="03085809" w:rsidR="009E60C3" w:rsidRPr="00D76927" w:rsidRDefault="009E60C3" w:rsidP="009E60C3">
      <w:pPr>
        <w:tabs>
          <w:tab w:val="left" w:pos="540"/>
        </w:tabs>
        <w:jc w:val="center"/>
        <w:rPr>
          <w:b/>
        </w:rPr>
      </w:pPr>
      <w:r w:rsidRPr="00D76927">
        <w:rPr>
          <w:b/>
        </w:rPr>
        <w:t xml:space="preserve">ПРОТОКОЛ № </w:t>
      </w:r>
      <w:r w:rsidR="00355C75">
        <w:rPr>
          <w:b/>
        </w:rPr>
        <w:t>3</w:t>
      </w:r>
      <w:r w:rsidR="000109BB">
        <w:rPr>
          <w:b/>
        </w:rPr>
        <w:t>6</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5099B941" w14:textId="77777777" w:rsidR="0038434F" w:rsidRDefault="0038434F" w:rsidP="009E60C3">
      <w:pPr>
        <w:tabs>
          <w:tab w:val="left" w:pos="8619"/>
        </w:tabs>
        <w:jc w:val="both"/>
      </w:pPr>
    </w:p>
    <w:p w14:paraId="38BD252C" w14:textId="22AB928B" w:rsidR="009E60C3" w:rsidRPr="00726963" w:rsidRDefault="000109BB" w:rsidP="009E60C3">
      <w:pPr>
        <w:tabs>
          <w:tab w:val="left" w:pos="8619"/>
        </w:tabs>
        <w:jc w:val="both"/>
      </w:pPr>
      <w:r>
        <w:t>14</w:t>
      </w:r>
      <w:r w:rsidR="0064583F">
        <w:t>.0</w:t>
      </w:r>
      <w:r w:rsidR="007D69CE">
        <w:t>6</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3740649B" w:rsidR="009E60C3" w:rsidRPr="00726963" w:rsidRDefault="009E60C3" w:rsidP="009E60C3">
      <w:pPr>
        <w:jc w:val="both"/>
        <w:rPr>
          <w:bCs/>
        </w:rPr>
      </w:pPr>
      <w:r w:rsidRPr="00726963">
        <w:t xml:space="preserve">Председательствующий – </w:t>
      </w:r>
      <w:r w:rsidR="003176D8">
        <w:rPr>
          <w:b/>
        </w:rPr>
        <w:t>Малюта Д.В.</w:t>
      </w:r>
    </w:p>
    <w:p w14:paraId="77FA0655" w14:textId="722344BB" w:rsidR="009E60C3" w:rsidRPr="00726963" w:rsidRDefault="009E60C3" w:rsidP="009E60C3">
      <w:pPr>
        <w:jc w:val="both"/>
        <w:rPr>
          <w:b/>
          <w:bCs/>
        </w:rPr>
      </w:pPr>
      <w:r w:rsidRPr="00726963">
        <w:t xml:space="preserve">Секретарь – </w:t>
      </w:r>
      <w:r w:rsidR="00FD5641">
        <w:rPr>
          <w:b/>
        </w:rPr>
        <w:t>Юхневич К.С.</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1C49EEB3" w14:textId="5CAB9DA2" w:rsidR="003176D8" w:rsidRPr="003B5405" w:rsidRDefault="009E60C3" w:rsidP="003176D8">
      <w:pPr>
        <w:ind w:right="-142"/>
        <w:jc w:val="both"/>
        <w:rPr>
          <w:bCs/>
        </w:rPr>
      </w:pPr>
      <w:r w:rsidRPr="00726963">
        <w:rPr>
          <w:b/>
        </w:rPr>
        <w:t>Члены Правления:</w:t>
      </w:r>
      <w:r w:rsidR="003176D8">
        <w:rPr>
          <w:b/>
        </w:rPr>
        <w:t xml:space="preserve"> </w:t>
      </w:r>
      <w:r w:rsidR="003176D8" w:rsidRPr="003176D8">
        <w:t>Зинченко М.В</w:t>
      </w:r>
      <w:r w:rsidR="003176D8">
        <w:rPr>
          <w:b/>
        </w:rPr>
        <w:t>.</w:t>
      </w:r>
      <w:r w:rsidR="003176D8">
        <w:rPr>
          <w:bCs/>
        </w:rPr>
        <w:t xml:space="preserve">, </w:t>
      </w:r>
      <w:r w:rsidR="001977A0">
        <w:rPr>
          <w:bCs/>
        </w:rPr>
        <w:t xml:space="preserve">Чурсина О.А., </w:t>
      </w:r>
      <w:r w:rsidR="001F2DD0">
        <w:rPr>
          <w:bCs/>
        </w:rPr>
        <w:t>Гусельщиков Э.Б.</w:t>
      </w:r>
      <w:r w:rsidR="000109BB">
        <w:rPr>
          <w:bCs/>
        </w:rPr>
        <w:t xml:space="preserve">, </w:t>
      </w:r>
      <w:r w:rsidR="00B575A8" w:rsidRPr="003B5405">
        <w:rPr>
          <w:bCs/>
        </w:rPr>
        <w:t>Полякова Ю.А. (участие с помощью видеоконференцсвязи), (с правом совещательного голоса (не принимает участие в голосовании))</w:t>
      </w:r>
      <w:r w:rsidR="00B575A8">
        <w:rPr>
          <w:bCs/>
        </w:rPr>
        <w:t xml:space="preserve">, </w:t>
      </w:r>
      <w:r w:rsidR="003176D8">
        <w:rPr>
          <w:bCs/>
        </w:rPr>
        <w:t>Кулебякина М.В. (голосовала заочно, представила позицию по голосованию</w:t>
      </w:r>
      <w:r w:rsidR="00FE5AFA">
        <w:rPr>
          <w:bCs/>
        </w:rPr>
        <w:t>)</w:t>
      </w:r>
    </w:p>
    <w:p w14:paraId="5B570EC9" w14:textId="77777777" w:rsidR="003176D8" w:rsidRPr="00726963" w:rsidRDefault="003176D8" w:rsidP="003176D8">
      <w:pPr>
        <w:ind w:right="-142"/>
        <w:jc w:val="both"/>
        <w:rPr>
          <w:bCs/>
        </w:rPr>
      </w:pPr>
    </w:p>
    <w:p w14:paraId="2A7B8BAB" w14:textId="2673A589" w:rsidR="00B575A8" w:rsidRPr="003B5405" w:rsidRDefault="00B575A8" w:rsidP="00B575A8">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019A268E" w:rsidR="009E60C3" w:rsidRDefault="009E60C3" w:rsidP="009E60C3">
      <w:pPr>
        <w:rPr>
          <w:b/>
        </w:rPr>
      </w:pPr>
      <w:r w:rsidRPr="00726963">
        <w:rPr>
          <w:b/>
        </w:rPr>
        <w:t>Приглашенные:</w:t>
      </w:r>
    </w:p>
    <w:p w14:paraId="11C5B941" w14:textId="77777777" w:rsidR="005D5C61" w:rsidRPr="00726963" w:rsidRDefault="005D5C61" w:rsidP="009E60C3">
      <w:pPr>
        <w:rPr>
          <w:b/>
        </w:rPr>
      </w:pPr>
    </w:p>
    <w:p w14:paraId="54A16F37" w14:textId="141A7E75" w:rsidR="003475FD" w:rsidRDefault="000109BB" w:rsidP="003475FD">
      <w:pPr>
        <w:jc w:val="both"/>
        <w:rPr>
          <w:bCs/>
        </w:rPr>
      </w:pPr>
      <w:r>
        <w:rPr>
          <w:b/>
        </w:rPr>
        <w:t>Иванова Т.Н.</w:t>
      </w:r>
      <w:r w:rsidR="003475FD" w:rsidRPr="0033669A">
        <w:rPr>
          <w:bCs/>
        </w:rPr>
        <w:t xml:space="preserve"> – начальник </w:t>
      </w:r>
      <w:r>
        <w:rPr>
          <w:bCs/>
        </w:rPr>
        <w:t>отдела правового обеспечения и организации закупок</w:t>
      </w:r>
      <w:r w:rsidR="003475FD" w:rsidRPr="0033669A">
        <w:rPr>
          <w:bCs/>
        </w:rPr>
        <w:t xml:space="preserve"> </w:t>
      </w:r>
      <w:bookmarkStart w:id="0" w:name="_Hlk83037723"/>
      <w:r w:rsidR="003475FD" w:rsidRPr="0033669A">
        <w:rPr>
          <w:bCs/>
        </w:rPr>
        <w:t>Региональной энергетической комиссии Кузбасса</w:t>
      </w:r>
      <w:bookmarkEnd w:id="0"/>
      <w:r w:rsidR="003176D8">
        <w:rPr>
          <w:bCs/>
        </w:rPr>
        <w:t>.</w:t>
      </w:r>
    </w:p>
    <w:p w14:paraId="0D2C5C1D" w14:textId="4E7356FD" w:rsidR="00CC5F97" w:rsidRDefault="00CC5F97" w:rsidP="009E60C3">
      <w:pPr>
        <w:jc w:val="both"/>
        <w:rPr>
          <w:bCs/>
        </w:rPr>
      </w:pPr>
    </w:p>
    <w:p w14:paraId="7B03CC70" w14:textId="33883282" w:rsidR="009E60C3" w:rsidRDefault="009E60C3" w:rsidP="009E60C3">
      <w:pPr>
        <w:jc w:val="both"/>
        <w:rPr>
          <w:b/>
        </w:rPr>
      </w:pPr>
      <w:r w:rsidRPr="00D76927">
        <w:rPr>
          <w:b/>
        </w:rPr>
        <w:t>Повестка дня:</w:t>
      </w:r>
    </w:p>
    <w:p w14:paraId="0B066A17" w14:textId="1020A510" w:rsidR="001977A0" w:rsidRDefault="001977A0"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0109BB" w:rsidRPr="00076767" w14:paraId="7E87E3A2" w14:textId="77777777" w:rsidTr="000109BB">
        <w:trPr>
          <w:trHeight w:val="322"/>
          <w:jc w:val="center"/>
        </w:trPr>
        <w:tc>
          <w:tcPr>
            <w:tcW w:w="437" w:type="dxa"/>
            <w:shd w:val="clear" w:color="auto" w:fill="auto"/>
            <w:vAlign w:val="center"/>
          </w:tcPr>
          <w:p w14:paraId="5C4686BE" w14:textId="77777777" w:rsidR="000109BB" w:rsidRPr="00076767" w:rsidRDefault="000109BB" w:rsidP="00021A8C">
            <w:pPr>
              <w:jc w:val="center"/>
              <w:rPr>
                <w:kern w:val="32"/>
              </w:rPr>
            </w:pPr>
          </w:p>
          <w:p w14:paraId="18AC2176" w14:textId="77777777" w:rsidR="000109BB" w:rsidRPr="00076767" w:rsidRDefault="000109BB" w:rsidP="00021A8C">
            <w:pPr>
              <w:jc w:val="center"/>
              <w:rPr>
                <w:kern w:val="32"/>
              </w:rPr>
            </w:pPr>
            <w:r w:rsidRPr="00076767">
              <w:rPr>
                <w:kern w:val="32"/>
              </w:rPr>
              <w:t>№</w:t>
            </w:r>
          </w:p>
          <w:p w14:paraId="1E8C57B4" w14:textId="77777777" w:rsidR="000109BB" w:rsidRPr="00076767" w:rsidRDefault="000109BB" w:rsidP="00021A8C">
            <w:pPr>
              <w:jc w:val="center"/>
              <w:rPr>
                <w:kern w:val="32"/>
              </w:rPr>
            </w:pPr>
          </w:p>
        </w:tc>
        <w:tc>
          <w:tcPr>
            <w:tcW w:w="9056" w:type="dxa"/>
            <w:shd w:val="clear" w:color="auto" w:fill="auto"/>
            <w:vAlign w:val="center"/>
          </w:tcPr>
          <w:p w14:paraId="090D51D6" w14:textId="77777777" w:rsidR="000109BB" w:rsidRPr="00076767" w:rsidRDefault="000109BB" w:rsidP="00021A8C">
            <w:pPr>
              <w:ind w:left="146" w:right="336" w:firstLine="283"/>
              <w:jc w:val="center"/>
              <w:rPr>
                <w:kern w:val="32"/>
              </w:rPr>
            </w:pPr>
            <w:r w:rsidRPr="00076767">
              <w:rPr>
                <w:kern w:val="32"/>
              </w:rPr>
              <w:t>Вопрос</w:t>
            </w:r>
          </w:p>
        </w:tc>
      </w:tr>
      <w:tr w:rsidR="000109BB" w:rsidRPr="00076767" w14:paraId="76E7AB5B" w14:textId="77777777" w:rsidTr="000109BB">
        <w:trPr>
          <w:trHeight w:val="322"/>
          <w:jc w:val="center"/>
        </w:trPr>
        <w:tc>
          <w:tcPr>
            <w:tcW w:w="437" w:type="dxa"/>
            <w:shd w:val="clear" w:color="auto" w:fill="auto"/>
            <w:vAlign w:val="center"/>
          </w:tcPr>
          <w:p w14:paraId="3E34BDE8" w14:textId="77777777" w:rsidR="000109BB" w:rsidRPr="00076767" w:rsidRDefault="000109BB" w:rsidP="00021A8C">
            <w:pPr>
              <w:jc w:val="center"/>
              <w:rPr>
                <w:kern w:val="32"/>
              </w:rPr>
            </w:pPr>
            <w:r>
              <w:rPr>
                <w:kern w:val="32"/>
              </w:rPr>
              <w:t>1.</w:t>
            </w:r>
          </w:p>
        </w:tc>
        <w:tc>
          <w:tcPr>
            <w:tcW w:w="9056" w:type="dxa"/>
            <w:shd w:val="clear" w:color="auto" w:fill="auto"/>
            <w:vAlign w:val="center"/>
          </w:tcPr>
          <w:p w14:paraId="08663118" w14:textId="77777777" w:rsidR="000109BB" w:rsidRPr="00927A3F" w:rsidRDefault="000109BB" w:rsidP="000109BB">
            <w:pPr>
              <w:ind w:left="129" w:right="283" w:firstLine="142"/>
              <w:jc w:val="both"/>
              <w:rPr>
                <w:bCs/>
              </w:rPr>
            </w:pPr>
            <w:r w:rsidRPr="001F4B9F">
              <w:rPr>
                <w:bCs/>
              </w:rPr>
              <w:t>Об установлении необходимой валовой выручки ПАО «Россети Сибири» (филиал ПАО «Россети Сибирь» - «Кузбассэнерго - РЭС») на 2021 год</w:t>
            </w:r>
          </w:p>
        </w:tc>
      </w:tr>
    </w:tbl>
    <w:p w14:paraId="4F690CD6" w14:textId="77777777" w:rsidR="001977A0" w:rsidRDefault="001977A0" w:rsidP="009E60C3">
      <w:pPr>
        <w:jc w:val="both"/>
        <w:rPr>
          <w:b/>
        </w:rPr>
      </w:pPr>
    </w:p>
    <w:p w14:paraId="020D321B" w14:textId="77777777" w:rsidR="00863155" w:rsidRPr="00D76927" w:rsidRDefault="00863155" w:rsidP="009E60C3">
      <w:pPr>
        <w:jc w:val="both"/>
        <w:rPr>
          <w:b/>
        </w:rPr>
      </w:pPr>
    </w:p>
    <w:p w14:paraId="6D509FF4" w14:textId="78266182" w:rsidR="00B50F91" w:rsidRDefault="003176D8" w:rsidP="008C1E5E">
      <w:pPr>
        <w:ind w:firstLine="567"/>
        <w:jc w:val="both"/>
        <w:rPr>
          <w:bCs/>
        </w:rPr>
      </w:pPr>
      <w:r>
        <w:rPr>
          <w:bCs/>
        </w:rPr>
        <w:t>О</w:t>
      </w:r>
      <w:r w:rsidR="00BE76AB" w:rsidRPr="00D76927">
        <w:rPr>
          <w:bCs/>
        </w:rPr>
        <w:t>знакомил</w:t>
      </w:r>
      <w:r>
        <w:rPr>
          <w:bCs/>
        </w:rPr>
        <w:t>и</w:t>
      </w:r>
      <w:r w:rsidR="00BE76AB" w:rsidRPr="00D76927">
        <w:rPr>
          <w:bCs/>
        </w:rPr>
        <w:t xml:space="preserve"> присутствующих с повесткой дня и предоставил</w:t>
      </w:r>
      <w:r>
        <w:rPr>
          <w:bCs/>
        </w:rPr>
        <w:t>и</w:t>
      </w:r>
      <w:r w:rsidR="00BE76AB" w:rsidRPr="00D76927">
        <w:rPr>
          <w:bCs/>
        </w:rPr>
        <w:t xml:space="preserve"> слово докладчик</w:t>
      </w:r>
      <w:r w:rsidR="00D92EFA">
        <w:rPr>
          <w:bCs/>
        </w:rPr>
        <w:t>у</w:t>
      </w:r>
      <w:r w:rsidR="00BE76AB" w:rsidRPr="00D76927">
        <w:rPr>
          <w:bCs/>
        </w:rPr>
        <w:t>.</w:t>
      </w:r>
    </w:p>
    <w:p w14:paraId="0C395B08" w14:textId="77777777" w:rsidR="00ED5172" w:rsidRDefault="00ED5172" w:rsidP="008C1E5E">
      <w:pPr>
        <w:ind w:right="-6" w:firstLine="567"/>
        <w:jc w:val="both"/>
        <w:rPr>
          <w:bCs/>
        </w:rPr>
      </w:pPr>
    </w:p>
    <w:p w14:paraId="0047EA54" w14:textId="659B2322" w:rsidR="00662716" w:rsidRPr="003176D8" w:rsidRDefault="00CC69B8" w:rsidP="008C1E5E">
      <w:pPr>
        <w:ind w:right="-6" w:firstLine="567"/>
        <w:jc w:val="both"/>
        <w:rPr>
          <w:b/>
          <w:bCs/>
        </w:rPr>
      </w:pPr>
      <w:r w:rsidRPr="007B4E52">
        <w:rPr>
          <w:kern w:val="32"/>
        </w:rPr>
        <w:t xml:space="preserve">Вопрос </w:t>
      </w:r>
      <w:r w:rsidR="008A5094" w:rsidRPr="007B4E52">
        <w:rPr>
          <w:kern w:val="32"/>
        </w:rPr>
        <w:t>1</w:t>
      </w:r>
      <w:r w:rsidR="00E56047" w:rsidRPr="00662716">
        <w:rPr>
          <w:b/>
          <w:kern w:val="32"/>
        </w:rPr>
        <w:t>.</w:t>
      </w:r>
      <w:r w:rsidRPr="00662716">
        <w:rPr>
          <w:b/>
          <w:kern w:val="32"/>
        </w:rPr>
        <w:t xml:space="preserve"> </w:t>
      </w:r>
      <w:r w:rsidR="003176D8">
        <w:rPr>
          <w:b/>
          <w:kern w:val="32"/>
        </w:rPr>
        <w:t>«</w:t>
      </w:r>
      <w:r w:rsidR="003176D8" w:rsidRPr="003176D8">
        <w:rPr>
          <w:b/>
          <w:bCs/>
        </w:rPr>
        <w:t>Об установлении необходимой валовой выручки ПАО «Россети Сибири» (филиал ПАО «Россети Сибирь» - «Кузбассэнерго - РЭС») на 2021 год</w:t>
      </w:r>
      <w:r w:rsidR="003176D8">
        <w:rPr>
          <w:b/>
          <w:bCs/>
        </w:rPr>
        <w:t>»</w:t>
      </w:r>
    </w:p>
    <w:p w14:paraId="143784A6" w14:textId="77777777" w:rsidR="003176D8" w:rsidRDefault="003176D8" w:rsidP="008C1E5E">
      <w:pPr>
        <w:ind w:right="-6" w:firstLine="567"/>
        <w:jc w:val="both"/>
        <w:rPr>
          <w:bCs/>
        </w:rPr>
      </w:pPr>
    </w:p>
    <w:p w14:paraId="1E173BC6" w14:textId="0B9FB1A9" w:rsidR="00B32B57" w:rsidRDefault="00194D7C" w:rsidP="008C1E5E">
      <w:pPr>
        <w:autoSpaceDE w:val="0"/>
        <w:autoSpaceDN w:val="0"/>
        <w:adjustRightInd w:val="0"/>
        <w:ind w:firstLine="567"/>
        <w:jc w:val="both"/>
        <w:rPr>
          <w:bCs/>
          <w:kern w:val="32"/>
        </w:rPr>
      </w:pPr>
      <w:r>
        <w:rPr>
          <w:kern w:val="32"/>
        </w:rPr>
        <w:t xml:space="preserve">Докладчик </w:t>
      </w:r>
      <w:r w:rsidR="003176D8">
        <w:rPr>
          <w:b/>
          <w:bCs/>
          <w:kern w:val="32"/>
        </w:rPr>
        <w:t xml:space="preserve">Гусельщиков Э.Б. </w:t>
      </w:r>
      <w:r w:rsidR="00662716">
        <w:rPr>
          <w:bCs/>
          <w:kern w:val="32"/>
        </w:rPr>
        <w:t>пояснил:</w:t>
      </w:r>
    </w:p>
    <w:p w14:paraId="46CE6BC9" w14:textId="7809E485" w:rsidR="00662716" w:rsidRDefault="00662716" w:rsidP="008C1E5E">
      <w:pPr>
        <w:autoSpaceDE w:val="0"/>
        <w:autoSpaceDN w:val="0"/>
        <w:adjustRightInd w:val="0"/>
        <w:ind w:firstLine="567"/>
        <w:jc w:val="both"/>
        <w:rPr>
          <w:color w:val="000000"/>
          <w:kern w:val="32"/>
        </w:rPr>
      </w:pPr>
    </w:p>
    <w:p w14:paraId="6B5C8CAD" w14:textId="65058977" w:rsidR="008C1E5E" w:rsidRDefault="008C1E5E" w:rsidP="008C1E5E">
      <w:pPr>
        <w:autoSpaceDE w:val="0"/>
        <w:autoSpaceDN w:val="0"/>
        <w:adjustRightInd w:val="0"/>
        <w:ind w:firstLine="567"/>
        <w:jc w:val="both"/>
        <w:rPr>
          <w:bCs/>
        </w:rPr>
      </w:pPr>
      <w:r w:rsidRPr="008C1E5E">
        <w:t xml:space="preserve">Во исполнение решения Кемеровского областного суда от 13.12.2021 </w:t>
      </w:r>
      <w:r w:rsidRPr="008C1E5E">
        <w:br/>
        <w:t>№ 3а-244/2021, апелляционного определения Судебной коллегии по административным делам Пятого апелляционного суда от 06.04.2022 по делу № 66а-409/2022, руководствуясь</w:t>
      </w:r>
      <w:r w:rsidRPr="008C1E5E">
        <w:rPr>
          <w:bCs/>
        </w:rPr>
        <w:t xml:space="preserve"> Федеральным </w:t>
      </w:r>
      <w:hyperlink r:id="rId8" w:history="1">
        <w:r w:rsidRPr="008C1E5E">
          <w:rPr>
            <w:rStyle w:val="af2"/>
            <w:bCs/>
            <w:color w:val="auto"/>
            <w:u w:val="none"/>
          </w:rPr>
          <w:t>законом</w:t>
        </w:r>
      </w:hyperlink>
      <w:r w:rsidRPr="008C1E5E">
        <w:rPr>
          <w:bCs/>
        </w:rPr>
        <w:t xml:space="preserve"> от 26.03.2003 № 35-ФЗ «Об электроэнергетике», </w:t>
      </w:r>
      <w:hyperlink r:id="rId9" w:history="1">
        <w:r w:rsidRPr="008C1E5E">
          <w:rPr>
            <w:rStyle w:val="af2"/>
            <w:bCs/>
            <w:color w:val="auto"/>
            <w:u w:val="none"/>
          </w:rPr>
          <w:t>постановлением</w:t>
        </w:r>
      </w:hyperlink>
      <w:r w:rsidRPr="008C1E5E">
        <w:rPr>
          <w:bCs/>
        </w:rPr>
        <w:t xml:space="preserve"> Правительства Российской Федерации от 29.12.2011 № 1178 «О ценообразовании в области регулируемых цен (тарифов) в электроэнергетике»», приказами ФСТ России от 06.08.2004                        </w:t>
      </w:r>
      <w:hyperlink r:id="rId10" w:history="1">
        <w:r w:rsidRPr="008C1E5E">
          <w:rPr>
            <w:rStyle w:val="af2"/>
            <w:bCs/>
            <w:color w:val="auto"/>
            <w:u w:val="none"/>
          </w:rPr>
          <w:t>№ 20-э/2</w:t>
        </w:r>
      </w:hyperlink>
      <w:r w:rsidRPr="008C1E5E">
        <w:rPr>
          <w:bCs/>
        </w:rPr>
        <w:t xml:space="preserve"> «Об утверждении Методических указаний по расчету регулируемых тарифов и цен на электрическую (тепловую) энергию на розничном (потребительском) рынке», от 17.02.2012 </w:t>
      </w:r>
      <w:hyperlink r:id="rId11" w:history="1">
        <w:r w:rsidRPr="008C1E5E">
          <w:rPr>
            <w:rStyle w:val="af2"/>
            <w:bCs/>
            <w:color w:val="auto"/>
            <w:u w:val="none"/>
          </w:rPr>
          <w:t>№ 98-э</w:t>
        </w:r>
      </w:hyperlink>
      <w:r w:rsidRPr="008C1E5E">
        <w:rPr>
          <w:bCs/>
        </w:rPr>
        <w:t xml:space="preserve"> «Об утверждении Методических указаний по расчету тарифов на услуги по передаче </w:t>
      </w:r>
      <w:r w:rsidRPr="008C1E5E">
        <w:rPr>
          <w:bCs/>
        </w:rPr>
        <w:lastRenderedPageBreak/>
        <w:t>электрической энергии, устанавливаемых с применением метода долгосрочной индексации необходимой валовой выручки»</w:t>
      </w:r>
      <w:r>
        <w:rPr>
          <w:bCs/>
        </w:rPr>
        <w:t xml:space="preserve"> предлагается установить </w:t>
      </w:r>
      <w:r w:rsidRPr="008C1E5E">
        <w:rPr>
          <w:bCs/>
        </w:rPr>
        <w:t>необходимую валовую выручку без учета оплаты потерь ПАО «Россети Сибири» (филиал ПАО «Россети Сибирь» - «Кузбассэнерго - РЭС») (ИНН2460069527) с 01.01.2021 по 30.09.2021 в сумме 8 784 589,74 тыс.руб</w:t>
      </w:r>
      <w:r w:rsidR="00F4188F">
        <w:rPr>
          <w:bCs/>
        </w:rPr>
        <w:t xml:space="preserve"> (Экспертное заключение </w:t>
      </w:r>
      <w:r>
        <w:rPr>
          <w:bCs/>
        </w:rPr>
        <w:t xml:space="preserve"> </w:t>
      </w:r>
      <w:r w:rsidR="00F4188F">
        <w:rPr>
          <w:bCs/>
        </w:rPr>
        <w:t>приложение № 1 к настоящему протоколу).</w:t>
      </w:r>
    </w:p>
    <w:p w14:paraId="4920E27E" w14:textId="0D9DD10C" w:rsidR="00D539AC" w:rsidRDefault="00D539AC" w:rsidP="008C1E5E">
      <w:pPr>
        <w:autoSpaceDE w:val="0"/>
        <w:autoSpaceDN w:val="0"/>
        <w:adjustRightInd w:val="0"/>
        <w:ind w:firstLine="567"/>
        <w:jc w:val="both"/>
        <w:rPr>
          <w:bCs/>
        </w:rPr>
      </w:pPr>
    </w:p>
    <w:p w14:paraId="7A696198" w14:textId="5D8D77BB" w:rsidR="00D539AC" w:rsidRDefault="00D539AC" w:rsidP="008C1E5E">
      <w:pPr>
        <w:autoSpaceDE w:val="0"/>
        <w:autoSpaceDN w:val="0"/>
        <w:adjustRightInd w:val="0"/>
        <w:ind w:firstLine="567"/>
        <w:jc w:val="both"/>
        <w:rPr>
          <w:bCs/>
        </w:rPr>
      </w:pPr>
      <w:r>
        <w:rPr>
          <w:bCs/>
        </w:rPr>
        <w:t>Представлено особое мнение филиала ПАО «Россети» - «Кузбассэнерго _РЭС» от 14.06.2022 № 1.4/01/412 к проекту Экспертного заключения по материалам филиала ПАО «Россет</w:t>
      </w:r>
      <w:r w:rsidR="00523488">
        <w:rPr>
          <w:bCs/>
        </w:rPr>
        <w:t>и Сибири» - «Кузбассэнерго РЭС», выполнение во исполнение решения Кемеровского областного суда от 13.12.2021 по делу № 3а-244/2021, апелляционного определения Судебной коллегии по административным делам Пятого апелляционного суда от 06.04.2022 по делу № 66а-409/2022 (приложение</w:t>
      </w:r>
      <w:r w:rsidR="00F4188F">
        <w:rPr>
          <w:bCs/>
        </w:rPr>
        <w:t xml:space="preserve"> № 2</w:t>
      </w:r>
      <w:r w:rsidR="00523488">
        <w:rPr>
          <w:bCs/>
        </w:rPr>
        <w:t xml:space="preserve"> к настоящему протоколу). </w:t>
      </w:r>
      <w:r>
        <w:rPr>
          <w:bCs/>
        </w:rPr>
        <w:t xml:space="preserve">  </w:t>
      </w:r>
    </w:p>
    <w:p w14:paraId="573DDED6" w14:textId="7B9A9014" w:rsidR="00523488" w:rsidRDefault="00523488" w:rsidP="008C1E5E">
      <w:pPr>
        <w:autoSpaceDE w:val="0"/>
        <w:autoSpaceDN w:val="0"/>
        <w:adjustRightInd w:val="0"/>
        <w:ind w:firstLine="567"/>
        <w:jc w:val="both"/>
        <w:rPr>
          <w:bCs/>
        </w:rPr>
      </w:pPr>
    </w:p>
    <w:p w14:paraId="71A5DDE4" w14:textId="5EF539DA" w:rsidR="00366385" w:rsidRDefault="00366385" w:rsidP="00366385">
      <w:pPr>
        <w:ind w:right="-6" w:firstLine="567"/>
        <w:jc w:val="both"/>
      </w:pPr>
      <w:r w:rsidRPr="008A6CBE">
        <w:rPr>
          <w:b/>
          <w:bCs/>
        </w:rPr>
        <w:t xml:space="preserve">Кулебякина М.В. </w:t>
      </w:r>
      <w:r w:rsidRPr="008A6CBE">
        <w:t xml:space="preserve">в позиции по голосованию отметила, что </w:t>
      </w:r>
      <w:r>
        <w:t>не представлены проект решения, пояснительная записка и расчет.</w:t>
      </w:r>
    </w:p>
    <w:p w14:paraId="73965562" w14:textId="77777777" w:rsidR="00523488" w:rsidRPr="008C1E5E" w:rsidRDefault="00523488" w:rsidP="008C1E5E">
      <w:pPr>
        <w:autoSpaceDE w:val="0"/>
        <w:autoSpaceDN w:val="0"/>
        <w:adjustRightInd w:val="0"/>
        <w:ind w:firstLine="567"/>
        <w:jc w:val="both"/>
        <w:rPr>
          <w:bCs/>
        </w:rPr>
      </w:pPr>
    </w:p>
    <w:p w14:paraId="27E9BD0C" w14:textId="483E43FB" w:rsidR="00642FC1" w:rsidRPr="00E56047" w:rsidRDefault="00642FC1" w:rsidP="00642FC1">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Default="00642FC1" w:rsidP="00642FC1">
      <w:pPr>
        <w:ind w:right="-6" w:firstLine="567"/>
        <w:jc w:val="both"/>
        <w:rPr>
          <w:b/>
          <w:szCs w:val="20"/>
        </w:rPr>
      </w:pPr>
    </w:p>
    <w:p w14:paraId="04335F0F" w14:textId="77777777" w:rsidR="00642FC1" w:rsidRPr="00E56047" w:rsidRDefault="00642FC1" w:rsidP="00642FC1">
      <w:pPr>
        <w:ind w:right="-6" w:firstLine="567"/>
        <w:jc w:val="both"/>
        <w:rPr>
          <w:b/>
          <w:szCs w:val="20"/>
        </w:rPr>
      </w:pPr>
      <w:r>
        <w:rPr>
          <w:b/>
          <w:szCs w:val="20"/>
        </w:rPr>
        <w:t>ПОСТАНОВИЛО</w:t>
      </w:r>
      <w:r w:rsidRPr="00E56047">
        <w:rPr>
          <w:b/>
          <w:szCs w:val="20"/>
        </w:rPr>
        <w:t>:</w:t>
      </w:r>
    </w:p>
    <w:p w14:paraId="41D27B65" w14:textId="77777777" w:rsidR="00642FC1" w:rsidRPr="00E56047" w:rsidRDefault="00642FC1" w:rsidP="00642FC1">
      <w:pPr>
        <w:ind w:right="-6" w:firstLine="567"/>
        <w:jc w:val="both"/>
        <w:rPr>
          <w:b/>
          <w:szCs w:val="20"/>
        </w:rPr>
      </w:pPr>
    </w:p>
    <w:p w14:paraId="42D4AD54" w14:textId="77777777" w:rsidR="00642FC1" w:rsidRPr="00E56047" w:rsidRDefault="00642FC1" w:rsidP="00642FC1">
      <w:pPr>
        <w:ind w:right="-6" w:firstLine="567"/>
        <w:jc w:val="both"/>
        <w:rPr>
          <w:b/>
          <w:szCs w:val="20"/>
        </w:rPr>
      </w:pPr>
      <w:r>
        <w:rPr>
          <w:bCs/>
          <w:szCs w:val="20"/>
        </w:rPr>
        <w:t>Согласиться с предложением докладчика.</w:t>
      </w:r>
    </w:p>
    <w:p w14:paraId="740A4EF9" w14:textId="77777777" w:rsidR="00642FC1" w:rsidRPr="00E56047" w:rsidRDefault="00642FC1" w:rsidP="00642FC1">
      <w:pPr>
        <w:tabs>
          <w:tab w:val="left" w:pos="9214"/>
        </w:tabs>
        <w:autoSpaceDE w:val="0"/>
        <w:autoSpaceDN w:val="0"/>
        <w:adjustRightInd w:val="0"/>
        <w:ind w:right="-143"/>
        <w:jc w:val="both"/>
        <w:rPr>
          <w:bCs/>
          <w:szCs w:val="20"/>
        </w:rPr>
      </w:pPr>
    </w:p>
    <w:p w14:paraId="36C0E27C" w14:textId="03845212" w:rsidR="003176D8" w:rsidRDefault="003176D8" w:rsidP="003176D8">
      <w:pPr>
        <w:ind w:right="-6" w:firstLine="567"/>
        <w:jc w:val="both"/>
        <w:rPr>
          <w:b/>
        </w:rPr>
      </w:pPr>
      <w:r w:rsidRPr="00E56047">
        <w:rPr>
          <w:b/>
        </w:rPr>
        <w:t xml:space="preserve">Голосовали «ЗА» </w:t>
      </w:r>
      <w:r>
        <w:rPr>
          <w:b/>
        </w:rPr>
        <w:t>- 4;</w:t>
      </w:r>
    </w:p>
    <w:p w14:paraId="20BD7E8C" w14:textId="35272104" w:rsidR="003176D8" w:rsidRDefault="003176D8" w:rsidP="003176D8">
      <w:pPr>
        <w:ind w:right="-6" w:firstLine="567"/>
        <w:jc w:val="both"/>
        <w:rPr>
          <w:b/>
        </w:rPr>
      </w:pPr>
      <w:r>
        <w:rPr>
          <w:b/>
        </w:rPr>
        <w:t xml:space="preserve">                      «ПРОТИВ» - 1 (Кулебякина М.В.).</w:t>
      </w:r>
    </w:p>
    <w:p w14:paraId="1F942061" w14:textId="77777777" w:rsidR="00D900F0" w:rsidRDefault="00D900F0" w:rsidP="00D900F0">
      <w:pPr>
        <w:ind w:right="-6" w:firstLine="567"/>
        <w:jc w:val="both"/>
        <w:rPr>
          <w:b/>
        </w:rPr>
      </w:pPr>
    </w:p>
    <w:p w14:paraId="1BDD3DF2" w14:textId="77777777" w:rsidR="00D539AC" w:rsidRDefault="00D539AC" w:rsidP="00FA1504">
      <w:pPr>
        <w:tabs>
          <w:tab w:val="left" w:pos="709"/>
          <w:tab w:val="left" w:pos="1134"/>
        </w:tabs>
        <w:ind w:left="709" w:hanging="142"/>
        <w:jc w:val="both"/>
        <w:rPr>
          <w:bCs/>
        </w:rPr>
      </w:pPr>
    </w:p>
    <w:p w14:paraId="7B616195" w14:textId="77777777" w:rsidR="00D539AC" w:rsidRDefault="00D539AC" w:rsidP="00FA1504">
      <w:pPr>
        <w:tabs>
          <w:tab w:val="left" w:pos="709"/>
          <w:tab w:val="left" w:pos="1134"/>
        </w:tabs>
        <w:ind w:left="709" w:hanging="142"/>
        <w:jc w:val="both"/>
        <w:rPr>
          <w:bCs/>
        </w:rPr>
      </w:pPr>
    </w:p>
    <w:p w14:paraId="569C1118" w14:textId="77777777" w:rsidR="00D539AC" w:rsidRDefault="00D539AC" w:rsidP="00FA1504">
      <w:pPr>
        <w:tabs>
          <w:tab w:val="left" w:pos="709"/>
          <w:tab w:val="left" w:pos="1134"/>
        </w:tabs>
        <w:ind w:left="709" w:hanging="142"/>
        <w:jc w:val="both"/>
        <w:rPr>
          <w:bCs/>
        </w:rPr>
      </w:pPr>
    </w:p>
    <w:p w14:paraId="723693E5" w14:textId="61E984E4" w:rsidR="00541CF2" w:rsidRDefault="00541CF2" w:rsidP="00FA1504">
      <w:pPr>
        <w:tabs>
          <w:tab w:val="left" w:pos="709"/>
          <w:tab w:val="left" w:pos="1134"/>
        </w:tabs>
        <w:ind w:left="709" w:hanging="142"/>
        <w:jc w:val="both"/>
      </w:pPr>
      <w:r w:rsidRPr="00D76927">
        <w:rPr>
          <w:bCs/>
        </w:rPr>
        <w:t>Члены Правления</w:t>
      </w:r>
      <w:r w:rsidRPr="00D76927">
        <w:t xml:space="preserve"> Региональной энергетической комиссии Кузбасса:</w:t>
      </w:r>
    </w:p>
    <w:p w14:paraId="090F93E8" w14:textId="2B02B1D3" w:rsidR="00B32B57" w:rsidRDefault="00B32B57" w:rsidP="00FA1504">
      <w:pPr>
        <w:tabs>
          <w:tab w:val="left" w:pos="709"/>
          <w:tab w:val="left" w:pos="1134"/>
        </w:tabs>
        <w:ind w:left="709" w:hanging="142"/>
        <w:jc w:val="both"/>
      </w:pPr>
    </w:p>
    <w:p w14:paraId="216CBA7B" w14:textId="0158FDDB" w:rsidR="00B32B57" w:rsidRPr="00D76927" w:rsidRDefault="00B32B57" w:rsidP="00FA1504">
      <w:pPr>
        <w:tabs>
          <w:tab w:val="left" w:pos="709"/>
          <w:tab w:val="left" w:pos="1134"/>
        </w:tabs>
        <w:ind w:left="709" w:hanging="142"/>
        <w:jc w:val="both"/>
      </w:pPr>
      <w:r>
        <w:t>___________________     О.А. Чурсина</w:t>
      </w:r>
    </w:p>
    <w:p w14:paraId="4B136F90" w14:textId="31B7CCD8" w:rsidR="00267AF7" w:rsidRDefault="00787562" w:rsidP="00267AF7">
      <w:pPr>
        <w:tabs>
          <w:tab w:val="left" w:pos="5580"/>
          <w:tab w:val="left" w:pos="9639"/>
        </w:tabs>
        <w:jc w:val="both"/>
      </w:pPr>
      <w:r>
        <w:t xml:space="preserve"> </w:t>
      </w:r>
    </w:p>
    <w:p w14:paraId="668B767C" w14:textId="77777777" w:rsidR="002E3EDC" w:rsidRDefault="002E3EDC" w:rsidP="002E3EDC">
      <w:pPr>
        <w:tabs>
          <w:tab w:val="left" w:pos="5580"/>
          <w:tab w:val="left" w:pos="9639"/>
        </w:tabs>
        <w:jc w:val="both"/>
      </w:pPr>
    </w:p>
    <w:p w14:paraId="12E03F69" w14:textId="48180B03" w:rsidR="00A34397" w:rsidRDefault="00A34397" w:rsidP="00A34397">
      <w:pPr>
        <w:tabs>
          <w:tab w:val="left" w:pos="5580"/>
          <w:tab w:val="left" w:pos="9639"/>
        </w:tabs>
        <w:jc w:val="both"/>
      </w:pPr>
      <w:r w:rsidRPr="00D76927">
        <w:t xml:space="preserve">            _____________________</w:t>
      </w:r>
      <w:r>
        <w:t>Э.Б. Гусельщиков</w:t>
      </w:r>
    </w:p>
    <w:p w14:paraId="40ED4F86" w14:textId="4F9A4123" w:rsidR="00A34397" w:rsidRDefault="00A34397" w:rsidP="00A34397">
      <w:pPr>
        <w:tabs>
          <w:tab w:val="left" w:pos="5580"/>
          <w:tab w:val="left" w:pos="9639"/>
        </w:tabs>
        <w:jc w:val="both"/>
      </w:pPr>
    </w:p>
    <w:p w14:paraId="6BC1BC4C" w14:textId="77777777" w:rsidR="00A34397" w:rsidRDefault="00A34397" w:rsidP="00A34397">
      <w:pPr>
        <w:tabs>
          <w:tab w:val="left" w:pos="5580"/>
          <w:tab w:val="left" w:pos="9639"/>
        </w:tabs>
        <w:jc w:val="both"/>
      </w:pPr>
    </w:p>
    <w:p w14:paraId="0BB459D4" w14:textId="367C92B5" w:rsidR="00A34397" w:rsidRDefault="00A34397" w:rsidP="00A34397">
      <w:pPr>
        <w:tabs>
          <w:tab w:val="left" w:pos="5580"/>
          <w:tab w:val="left" w:pos="9639"/>
        </w:tabs>
        <w:jc w:val="both"/>
      </w:pPr>
      <w:r w:rsidRPr="00D76927">
        <w:t xml:space="preserve">            _____________________</w:t>
      </w:r>
      <w:r>
        <w:t>М.В. Зинченко</w:t>
      </w:r>
    </w:p>
    <w:p w14:paraId="20E6C181" w14:textId="77777777" w:rsidR="00A34397" w:rsidRDefault="00A34397" w:rsidP="00A34397">
      <w:pPr>
        <w:tabs>
          <w:tab w:val="left" w:pos="5580"/>
          <w:tab w:val="left" w:pos="9639"/>
        </w:tabs>
        <w:jc w:val="both"/>
      </w:pPr>
    </w:p>
    <w:p w14:paraId="3FED6D4C" w14:textId="77777777" w:rsidR="00A34397" w:rsidRDefault="00A34397" w:rsidP="00A34397">
      <w:pPr>
        <w:tabs>
          <w:tab w:val="left" w:pos="5580"/>
          <w:tab w:val="left" w:pos="9639"/>
        </w:tabs>
        <w:jc w:val="both"/>
      </w:pPr>
    </w:p>
    <w:p w14:paraId="6D489A2C" w14:textId="77777777" w:rsidR="002E3EDC" w:rsidRDefault="002E3EDC" w:rsidP="002E3EDC">
      <w:pPr>
        <w:tabs>
          <w:tab w:val="left" w:pos="5580"/>
          <w:tab w:val="left" w:pos="9639"/>
        </w:tabs>
        <w:jc w:val="both"/>
      </w:pPr>
    </w:p>
    <w:p w14:paraId="16C1CC89" w14:textId="4344AC20" w:rsidR="00460245" w:rsidRDefault="00541CF2" w:rsidP="00A07FDA">
      <w:pPr>
        <w:tabs>
          <w:tab w:val="left" w:pos="5580"/>
          <w:tab w:val="left" w:pos="9498"/>
        </w:tabs>
        <w:ind w:firstLine="709"/>
      </w:pPr>
      <w:r w:rsidRPr="00D76927">
        <w:t xml:space="preserve">Секретарь </w:t>
      </w:r>
      <w:r w:rsidR="00C1067A" w:rsidRPr="00D76927">
        <w:t>заседания: _____________________</w:t>
      </w:r>
      <w:r w:rsidR="00ED5172">
        <w:t>К.С. Юхневич</w:t>
      </w:r>
    </w:p>
    <w:p w14:paraId="7E08CB41" w14:textId="77777777" w:rsidR="00664C7D" w:rsidRDefault="00664C7D">
      <w:pPr>
        <w:sectPr w:rsidR="00664C7D" w:rsidSect="007471B8">
          <w:headerReference w:type="default" r:id="rId12"/>
          <w:pgSz w:w="11906" w:h="16838" w:code="9"/>
          <w:pgMar w:top="567" w:right="567" w:bottom="567" w:left="1701" w:header="709" w:footer="709" w:gutter="0"/>
          <w:cols w:space="708"/>
          <w:titlePg/>
          <w:docGrid w:linePitch="360"/>
        </w:sectPr>
      </w:pPr>
    </w:p>
    <w:p w14:paraId="4DDC9749" w14:textId="74D5C7A4" w:rsidR="00CF4694" w:rsidRPr="0089763B" w:rsidRDefault="00CF4694" w:rsidP="00CF4694">
      <w:pPr>
        <w:tabs>
          <w:tab w:val="left" w:pos="5580"/>
          <w:tab w:val="left" w:pos="9498"/>
        </w:tabs>
        <w:ind w:left="-2884" w:right="-569" w:firstLine="7562"/>
      </w:pPr>
      <w:r w:rsidRPr="00F4188F">
        <w:lastRenderedPageBreak/>
        <w:t>Приложение № 1 к</w:t>
      </w:r>
      <w:r w:rsidRPr="00CB7967">
        <w:t xml:space="preserve"> протоколу № </w:t>
      </w:r>
      <w:r>
        <w:t>36</w:t>
      </w:r>
    </w:p>
    <w:p w14:paraId="22A4BD0A" w14:textId="77777777" w:rsidR="00CF4694" w:rsidRPr="00CB7967" w:rsidRDefault="00CF4694" w:rsidP="00CF4694">
      <w:pPr>
        <w:tabs>
          <w:tab w:val="left" w:pos="5580"/>
          <w:tab w:val="left" w:pos="9498"/>
        </w:tabs>
        <w:ind w:left="-2884" w:right="-569" w:firstLine="7562"/>
      </w:pPr>
      <w:r w:rsidRPr="00CB7967">
        <w:t>заседания правления Региональной</w:t>
      </w:r>
    </w:p>
    <w:p w14:paraId="24F4E33B" w14:textId="77777777" w:rsidR="00CF4694" w:rsidRPr="00CB7967" w:rsidRDefault="00CF4694" w:rsidP="00CF4694">
      <w:pPr>
        <w:tabs>
          <w:tab w:val="left" w:pos="5580"/>
          <w:tab w:val="left" w:pos="9498"/>
        </w:tabs>
        <w:ind w:left="-2884" w:right="-569" w:firstLine="7562"/>
      </w:pPr>
      <w:r w:rsidRPr="00CB7967">
        <w:t>энергетической комиссии</w:t>
      </w:r>
    </w:p>
    <w:p w14:paraId="61BE038E" w14:textId="4DC044F2" w:rsidR="00CF4694" w:rsidRDefault="00CF4694" w:rsidP="00CF4694">
      <w:pPr>
        <w:tabs>
          <w:tab w:val="left" w:pos="5580"/>
          <w:tab w:val="left" w:pos="9498"/>
        </w:tabs>
        <w:ind w:left="-2884" w:right="-569" w:firstLine="7562"/>
      </w:pPr>
      <w:r w:rsidRPr="00CB7967">
        <w:t xml:space="preserve">Кузбасса от </w:t>
      </w:r>
      <w:r>
        <w:t>14</w:t>
      </w:r>
      <w:r w:rsidRPr="00CB7967">
        <w:t>.0</w:t>
      </w:r>
      <w:r>
        <w:t>6</w:t>
      </w:r>
      <w:r w:rsidRPr="00CB7967">
        <w:t>.2022</w:t>
      </w:r>
    </w:p>
    <w:p w14:paraId="6421E7EE" w14:textId="03CB8482" w:rsidR="00F4188F" w:rsidRDefault="00F4188F" w:rsidP="00CF4694">
      <w:pPr>
        <w:tabs>
          <w:tab w:val="left" w:pos="5580"/>
          <w:tab w:val="left" w:pos="9498"/>
        </w:tabs>
        <w:ind w:left="-2884" w:right="-569" w:firstLine="7562"/>
      </w:pPr>
    </w:p>
    <w:p w14:paraId="31A72A0C" w14:textId="77777777" w:rsidR="00F4188F" w:rsidRDefault="00F4188F" w:rsidP="00CF4694">
      <w:pPr>
        <w:tabs>
          <w:tab w:val="left" w:pos="5580"/>
          <w:tab w:val="left" w:pos="9498"/>
        </w:tabs>
        <w:ind w:left="-2884" w:right="-569" w:firstLine="7562"/>
      </w:pPr>
    </w:p>
    <w:p w14:paraId="496C1195" w14:textId="77777777" w:rsidR="00F4188F" w:rsidRPr="007B5C26" w:rsidRDefault="00F4188F" w:rsidP="00F4188F">
      <w:pPr>
        <w:pStyle w:val="ConsPlusTitle"/>
        <w:ind w:left="567"/>
        <w:jc w:val="center"/>
        <w:outlineLvl w:val="1"/>
        <w:rPr>
          <w:rFonts w:ascii="Times New Roman" w:eastAsiaTheme="minorHAnsi" w:hAnsi="Times New Roman" w:cstheme="minorBidi"/>
          <w:sz w:val="28"/>
          <w:szCs w:val="28"/>
          <w:lang w:eastAsia="en-US"/>
        </w:rPr>
      </w:pPr>
      <w:r w:rsidRPr="007B5C26">
        <w:rPr>
          <w:rFonts w:ascii="Times New Roman" w:eastAsiaTheme="minorHAnsi" w:hAnsi="Times New Roman" w:cstheme="minorBidi"/>
          <w:sz w:val="28"/>
          <w:szCs w:val="28"/>
          <w:lang w:eastAsia="en-US"/>
        </w:rPr>
        <w:t>Экспертное заключение</w:t>
      </w:r>
    </w:p>
    <w:p w14:paraId="51EB5666" w14:textId="77777777" w:rsidR="00F4188F" w:rsidRPr="007B5C26" w:rsidRDefault="00F4188F" w:rsidP="00F4188F">
      <w:pPr>
        <w:pStyle w:val="ConsPlusTitle"/>
        <w:ind w:left="567"/>
        <w:jc w:val="center"/>
        <w:rPr>
          <w:rFonts w:ascii="Times New Roman" w:eastAsiaTheme="minorHAnsi" w:hAnsi="Times New Roman" w:cstheme="minorBidi"/>
          <w:sz w:val="28"/>
          <w:szCs w:val="28"/>
          <w:lang w:eastAsia="en-US"/>
        </w:rPr>
      </w:pPr>
      <w:r w:rsidRPr="007B5C26">
        <w:rPr>
          <w:rFonts w:ascii="Times New Roman" w:eastAsiaTheme="minorHAnsi" w:hAnsi="Times New Roman" w:cstheme="minorBidi"/>
          <w:sz w:val="28"/>
          <w:szCs w:val="28"/>
          <w:lang w:eastAsia="en-US"/>
        </w:rPr>
        <w:t>по материалам филиала ПАО «Россети Сибири» - «Кузбассэнерго РЭС», выполненное во исполнение решения Кемеровского областного суда от </w:t>
      </w:r>
      <w:r>
        <w:rPr>
          <w:rFonts w:ascii="Times New Roman" w:eastAsiaTheme="minorHAnsi" w:hAnsi="Times New Roman" w:cstheme="minorBidi"/>
          <w:sz w:val="28"/>
          <w:szCs w:val="28"/>
          <w:lang w:eastAsia="en-US"/>
        </w:rPr>
        <w:t>13</w:t>
      </w:r>
      <w:r w:rsidRPr="007B5C26">
        <w:rPr>
          <w:rFonts w:ascii="Times New Roman" w:eastAsiaTheme="minorHAnsi" w:hAnsi="Times New Roman" w:cstheme="minorBidi"/>
          <w:sz w:val="28"/>
          <w:szCs w:val="28"/>
          <w:lang w:eastAsia="en-US"/>
        </w:rPr>
        <w:t>.1</w:t>
      </w:r>
      <w:r>
        <w:rPr>
          <w:rFonts w:ascii="Times New Roman" w:eastAsiaTheme="minorHAnsi" w:hAnsi="Times New Roman" w:cstheme="minorBidi"/>
          <w:sz w:val="28"/>
          <w:szCs w:val="28"/>
          <w:lang w:eastAsia="en-US"/>
        </w:rPr>
        <w:t>2</w:t>
      </w:r>
      <w:r w:rsidRPr="007B5C26">
        <w:rPr>
          <w:rFonts w:ascii="Times New Roman" w:eastAsiaTheme="minorHAnsi" w:hAnsi="Times New Roman" w:cstheme="minorBidi"/>
          <w:sz w:val="28"/>
          <w:szCs w:val="28"/>
          <w:lang w:eastAsia="en-US"/>
        </w:rPr>
        <w:t>.2021 по делу № 3а-2</w:t>
      </w:r>
      <w:r>
        <w:rPr>
          <w:rFonts w:ascii="Times New Roman" w:eastAsiaTheme="minorHAnsi" w:hAnsi="Times New Roman" w:cstheme="minorBidi"/>
          <w:sz w:val="28"/>
          <w:szCs w:val="28"/>
          <w:lang w:eastAsia="en-US"/>
        </w:rPr>
        <w:t>44</w:t>
      </w:r>
      <w:r w:rsidRPr="007B5C26">
        <w:rPr>
          <w:rFonts w:ascii="Times New Roman" w:eastAsiaTheme="minorHAnsi" w:hAnsi="Times New Roman" w:cstheme="minorBidi"/>
          <w:sz w:val="28"/>
          <w:szCs w:val="28"/>
          <w:lang w:eastAsia="en-US"/>
        </w:rPr>
        <w:t xml:space="preserve">/2021, апелляционного определения </w:t>
      </w:r>
    </w:p>
    <w:p w14:paraId="4C5E55A7" w14:textId="77777777" w:rsidR="00F4188F" w:rsidRPr="007B5C26" w:rsidRDefault="00F4188F" w:rsidP="00F4188F">
      <w:pPr>
        <w:pStyle w:val="ConsPlusTitle"/>
        <w:ind w:left="567"/>
        <w:jc w:val="center"/>
        <w:rPr>
          <w:rFonts w:ascii="Times New Roman" w:eastAsiaTheme="minorHAnsi" w:hAnsi="Times New Roman" w:cstheme="minorBidi"/>
          <w:sz w:val="28"/>
          <w:szCs w:val="28"/>
          <w:lang w:eastAsia="en-US"/>
        </w:rPr>
      </w:pPr>
      <w:r w:rsidRPr="007B5C26">
        <w:rPr>
          <w:rFonts w:ascii="Times New Roman" w:eastAsiaTheme="minorHAnsi" w:hAnsi="Times New Roman" w:cstheme="minorBidi"/>
          <w:sz w:val="28"/>
          <w:szCs w:val="28"/>
          <w:lang w:eastAsia="en-US"/>
        </w:rPr>
        <w:t xml:space="preserve">Судебной коллегии по административным делам Пятого </w:t>
      </w:r>
    </w:p>
    <w:p w14:paraId="5A08D643" w14:textId="77777777" w:rsidR="00F4188F" w:rsidRPr="007B5C26" w:rsidRDefault="00F4188F" w:rsidP="00F4188F">
      <w:pPr>
        <w:pStyle w:val="ConsPlusTitle"/>
        <w:ind w:left="567"/>
        <w:jc w:val="center"/>
        <w:rPr>
          <w:rFonts w:ascii="Times New Roman" w:eastAsiaTheme="minorHAnsi" w:hAnsi="Times New Roman" w:cstheme="minorBidi"/>
          <w:sz w:val="28"/>
          <w:szCs w:val="28"/>
          <w:lang w:eastAsia="en-US"/>
        </w:rPr>
      </w:pPr>
      <w:r w:rsidRPr="007B5C26">
        <w:rPr>
          <w:rFonts w:ascii="Times New Roman" w:eastAsiaTheme="minorHAnsi" w:hAnsi="Times New Roman" w:cstheme="minorBidi"/>
          <w:sz w:val="28"/>
          <w:szCs w:val="28"/>
          <w:lang w:eastAsia="en-US"/>
        </w:rPr>
        <w:t>апелляционного суда от </w:t>
      </w:r>
      <w:r>
        <w:rPr>
          <w:rFonts w:ascii="Times New Roman" w:eastAsiaTheme="minorHAnsi" w:hAnsi="Times New Roman" w:cstheme="minorBidi"/>
          <w:sz w:val="28"/>
          <w:szCs w:val="28"/>
          <w:lang w:eastAsia="en-US"/>
        </w:rPr>
        <w:t>06</w:t>
      </w:r>
      <w:r w:rsidRPr="007B5C26">
        <w:rPr>
          <w:rFonts w:ascii="Times New Roman" w:eastAsiaTheme="minorHAnsi" w:hAnsi="Times New Roman" w:cstheme="minorBidi"/>
          <w:sz w:val="28"/>
          <w:szCs w:val="28"/>
          <w:lang w:eastAsia="en-US"/>
        </w:rPr>
        <w:t>.0</w:t>
      </w:r>
      <w:r>
        <w:rPr>
          <w:rFonts w:ascii="Times New Roman" w:eastAsiaTheme="minorHAnsi" w:hAnsi="Times New Roman" w:cstheme="minorBidi"/>
          <w:sz w:val="28"/>
          <w:szCs w:val="28"/>
          <w:lang w:eastAsia="en-US"/>
        </w:rPr>
        <w:t>4</w:t>
      </w:r>
      <w:r w:rsidRPr="007B5C26">
        <w:rPr>
          <w:rFonts w:ascii="Times New Roman" w:eastAsiaTheme="minorHAnsi" w:hAnsi="Times New Roman" w:cstheme="minorBidi"/>
          <w:sz w:val="28"/>
          <w:szCs w:val="28"/>
          <w:lang w:eastAsia="en-US"/>
        </w:rPr>
        <w:t>.2022 по делу № 66а-</w:t>
      </w:r>
      <w:r>
        <w:rPr>
          <w:rFonts w:ascii="Times New Roman" w:eastAsiaTheme="minorHAnsi" w:hAnsi="Times New Roman" w:cstheme="minorBidi"/>
          <w:sz w:val="28"/>
          <w:szCs w:val="28"/>
          <w:lang w:eastAsia="en-US"/>
        </w:rPr>
        <w:t>409</w:t>
      </w:r>
      <w:r w:rsidRPr="007B5C26">
        <w:rPr>
          <w:rFonts w:ascii="Times New Roman" w:eastAsiaTheme="minorHAnsi" w:hAnsi="Times New Roman" w:cstheme="minorBidi"/>
          <w:sz w:val="28"/>
          <w:szCs w:val="28"/>
          <w:lang w:eastAsia="en-US"/>
        </w:rPr>
        <w:t>/2022</w:t>
      </w:r>
    </w:p>
    <w:p w14:paraId="2010A614" w14:textId="77777777" w:rsidR="00F4188F" w:rsidRPr="001B14B3" w:rsidRDefault="00F4188F" w:rsidP="00F4188F">
      <w:pPr>
        <w:rPr>
          <w:rFonts w:asciiTheme="majorHAnsi" w:hAnsiTheme="majorHAnsi" w:cstheme="majorHAnsi"/>
          <w:b/>
          <w:bCs/>
          <w:szCs w:val="28"/>
        </w:rPr>
      </w:pPr>
    </w:p>
    <w:p w14:paraId="39C009A9" w14:textId="77777777" w:rsidR="00F4188F" w:rsidRPr="001B14B3" w:rsidRDefault="00F4188F" w:rsidP="00F4188F">
      <w:pPr>
        <w:rPr>
          <w:rFonts w:asciiTheme="majorHAnsi" w:hAnsiTheme="majorHAnsi" w:cstheme="majorHAnsi"/>
          <w:b/>
          <w:bCs/>
          <w:szCs w:val="28"/>
        </w:rPr>
      </w:pPr>
    </w:p>
    <w:p w14:paraId="073A3CBD" w14:textId="77777777" w:rsidR="00F4188F" w:rsidRPr="00F4188F" w:rsidRDefault="00F4188F" w:rsidP="00F4188F">
      <w:pPr>
        <w:pStyle w:val="1"/>
        <w:ind w:firstLine="567"/>
        <w:jc w:val="center"/>
        <w:rPr>
          <w:rFonts w:ascii="Times New Roman" w:hAnsi="Times New Roman" w:cs="Times New Roman"/>
          <w:b/>
          <w:color w:val="auto"/>
          <w:sz w:val="28"/>
          <w:szCs w:val="28"/>
        </w:rPr>
      </w:pPr>
      <w:bookmarkStart w:id="1" w:name="_Toc45890593"/>
      <w:bookmarkStart w:id="2" w:name="_Toc98771079"/>
      <w:r w:rsidRPr="00F4188F">
        <w:rPr>
          <w:rFonts w:ascii="Times New Roman" w:hAnsi="Times New Roman" w:cs="Times New Roman"/>
          <w:b/>
          <w:color w:val="auto"/>
          <w:sz w:val="28"/>
          <w:szCs w:val="28"/>
        </w:rPr>
        <w:t>Общая часть</w:t>
      </w:r>
      <w:bookmarkEnd w:id="1"/>
      <w:bookmarkEnd w:id="2"/>
    </w:p>
    <w:p w14:paraId="6038E4A4" w14:textId="77777777" w:rsidR="00F4188F" w:rsidRPr="00E91527" w:rsidRDefault="00F4188F" w:rsidP="00F4188F">
      <w:pPr>
        <w:jc w:val="both"/>
      </w:pPr>
    </w:p>
    <w:p w14:paraId="01A85A73" w14:textId="77777777" w:rsidR="00F4188F" w:rsidRPr="004D1E9F" w:rsidRDefault="00F4188F" w:rsidP="00F4188F">
      <w:pPr>
        <w:autoSpaceDE w:val="0"/>
        <w:autoSpaceDN w:val="0"/>
        <w:adjustRightInd w:val="0"/>
        <w:ind w:firstLine="567"/>
        <w:jc w:val="both"/>
        <w:rPr>
          <w:szCs w:val="28"/>
        </w:rPr>
      </w:pPr>
      <w:r w:rsidRPr="004D1E9F">
        <w:rPr>
          <w:szCs w:val="28"/>
        </w:rPr>
        <w:t>Решение Кемеровского областного суда от </w:t>
      </w:r>
      <w:r>
        <w:rPr>
          <w:szCs w:val="28"/>
        </w:rPr>
        <w:t>13.12.</w:t>
      </w:r>
      <w:r w:rsidRPr="004D1E9F">
        <w:rPr>
          <w:szCs w:val="28"/>
        </w:rPr>
        <w:t>2021</w:t>
      </w:r>
      <w:r>
        <w:rPr>
          <w:szCs w:val="28"/>
        </w:rPr>
        <w:t xml:space="preserve"> </w:t>
      </w:r>
      <w:r w:rsidRPr="004D1E9F">
        <w:rPr>
          <w:szCs w:val="28"/>
        </w:rPr>
        <w:t>по делу </w:t>
      </w:r>
      <w:r w:rsidRPr="004D1E9F">
        <w:rPr>
          <w:szCs w:val="28"/>
        </w:rPr>
        <w:br/>
        <w:t>№ 3а-2</w:t>
      </w:r>
      <w:r>
        <w:rPr>
          <w:szCs w:val="28"/>
        </w:rPr>
        <w:t>44</w:t>
      </w:r>
      <w:r w:rsidRPr="004D1E9F">
        <w:rPr>
          <w:szCs w:val="28"/>
        </w:rPr>
        <w:t>/2021 с учетом апелляционного определения Судебной коллегии по административным делам Пятого апелляционного суда от </w:t>
      </w:r>
      <w:r>
        <w:rPr>
          <w:szCs w:val="28"/>
        </w:rPr>
        <w:t>06</w:t>
      </w:r>
      <w:r w:rsidRPr="004D1E9F">
        <w:rPr>
          <w:szCs w:val="28"/>
        </w:rPr>
        <w:t>.0</w:t>
      </w:r>
      <w:r>
        <w:rPr>
          <w:szCs w:val="28"/>
        </w:rPr>
        <w:t>4</w:t>
      </w:r>
      <w:r w:rsidRPr="004D1E9F">
        <w:rPr>
          <w:szCs w:val="28"/>
        </w:rPr>
        <w:t>.2022 по делу № 66а-</w:t>
      </w:r>
      <w:r>
        <w:rPr>
          <w:szCs w:val="28"/>
        </w:rPr>
        <w:t>409</w:t>
      </w:r>
      <w:r w:rsidRPr="004D1E9F">
        <w:rPr>
          <w:szCs w:val="28"/>
        </w:rPr>
        <w:t>/2022 включает:</w:t>
      </w:r>
    </w:p>
    <w:p w14:paraId="32A28C59" w14:textId="77777777" w:rsidR="00F4188F" w:rsidRPr="004D1E9F" w:rsidRDefault="00F4188F" w:rsidP="00F4188F">
      <w:pPr>
        <w:autoSpaceDE w:val="0"/>
        <w:autoSpaceDN w:val="0"/>
        <w:adjustRightInd w:val="0"/>
        <w:spacing w:line="276" w:lineRule="auto"/>
        <w:ind w:firstLine="567"/>
        <w:jc w:val="both"/>
        <w:rPr>
          <w:szCs w:val="28"/>
        </w:rPr>
      </w:pPr>
      <w:r w:rsidRPr="004D1E9F">
        <w:rPr>
          <w:szCs w:val="28"/>
        </w:rPr>
        <w:t>Признать недействующими со дня принятия:</w:t>
      </w:r>
    </w:p>
    <w:p w14:paraId="20EF105F" w14:textId="77777777" w:rsidR="00F4188F" w:rsidRDefault="00F4188F" w:rsidP="00F4188F">
      <w:pPr>
        <w:autoSpaceDE w:val="0"/>
        <w:autoSpaceDN w:val="0"/>
        <w:adjustRightInd w:val="0"/>
        <w:spacing w:line="276" w:lineRule="auto"/>
        <w:ind w:firstLine="567"/>
        <w:jc w:val="both"/>
        <w:rPr>
          <w:szCs w:val="28"/>
        </w:rPr>
      </w:pPr>
      <w:r w:rsidRPr="004D1E9F">
        <w:rPr>
          <w:szCs w:val="28"/>
        </w:rPr>
        <w:t xml:space="preserve">постановление Региональной энергетической комиссии Кузбасса </w:t>
      </w:r>
      <w:r w:rsidRPr="004D1E9F">
        <w:t>от </w:t>
      </w:r>
      <w:r>
        <w:t>31.12.</w:t>
      </w:r>
      <w:r w:rsidRPr="004D1E9F">
        <w:rPr>
          <w:szCs w:val="28"/>
        </w:rPr>
        <w:t>202</w:t>
      </w:r>
      <w:r>
        <w:rPr>
          <w:szCs w:val="28"/>
        </w:rPr>
        <w:t>0</w:t>
      </w:r>
      <w:r w:rsidRPr="004D1E9F">
        <w:rPr>
          <w:szCs w:val="28"/>
        </w:rPr>
        <w:t xml:space="preserve"> № </w:t>
      </w:r>
      <w:r>
        <w:rPr>
          <w:szCs w:val="28"/>
        </w:rPr>
        <w:t>844</w:t>
      </w:r>
      <w:r w:rsidRPr="004D1E9F">
        <w:rPr>
          <w:szCs w:val="28"/>
        </w:rPr>
        <w:t xml:space="preserve"> «О</w:t>
      </w:r>
      <w:r>
        <w:rPr>
          <w:szCs w:val="28"/>
        </w:rPr>
        <w:t xml:space="preserve"> внесении изменений в постановление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территориально сетевых организаций Кемеровской области», в части установления пунктом 5 приложения № 2 территориальной сетевой организации филиала ПАО «Россети Сибири»-«Кузбассэнерго РЭС» необходимой валовой выручки (без учета потерь) на 2021 год в размере 8 086 2061,91 тыс. руб.;</w:t>
      </w:r>
    </w:p>
    <w:p w14:paraId="0E53C9EB" w14:textId="77777777" w:rsidR="00F4188F" w:rsidRDefault="00F4188F" w:rsidP="00F4188F">
      <w:pPr>
        <w:autoSpaceDE w:val="0"/>
        <w:autoSpaceDN w:val="0"/>
        <w:adjustRightInd w:val="0"/>
        <w:spacing w:line="276" w:lineRule="auto"/>
        <w:ind w:firstLine="567"/>
        <w:jc w:val="both"/>
        <w:rPr>
          <w:szCs w:val="28"/>
        </w:rPr>
      </w:pPr>
      <w:r>
        <w:rPr>
          <w:szCs w:val="28"/>
        </w:rPr>
        <w:t>постановление Региональной энергетической комиссии Кузбасса от 01.06.2021 № 162 «Об установлении тарифов на услуги по передаче электрической энергии по электрическим сетям Кемеровской области – Кузбасса и внесении изменения в постановление Региональной энергетической комиссии Кузбасса от 25.02.2021 № 83 «О внесении изменений в постановления Региональной энергетической комиссии Кузбасса от 31.12.2020 № 843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 от 31.12.2020 № 845 «Об установлении тарифов на услуги по передаче электрической энергии по электрическим сетям Кемеровской области – Кузбасса на 2021 год», в части установления пунктом 5 таблицы 2 приложения № 1 для территориальной сетевой организации филиала ПАО «Россети Сибири»- Кузбассэнерго РЭС» необходимой валовой выручки (без учета потерь) на 2021 год в размере 8 044 151, 12 тыс. руб.</w:t>
      </w:r>
    </w:p>
    <w:p w14:paraId="3F75FD72" w14:textId="77777777" w:rsidR="00F4188F" w:rsidRDefault="00F4188F" w:rsidP="00F4188F">
      <w:pPr>
        <w:autoSpaceDE w:val="0"/>
        <w:autoSpaceDN w:val="0"/>
        <w:adjustRightInd w:val="0"/>
        <w:spacing w:line="276" w:lineRule="auto"/>
        <w:ind w:firstLine="567"/>
        <w:jc w:val="both"/>
        <w:rPr>
          <w:szCs w:val="28"/>
        </w:rPr>
      </w:pPr>
      <w:r w:rsidRPr="004D1E9F">
        <w:rPr>
          <w:szCs w:val="28"/>
        </w:rPr>
        <w:lastRenderedPageBreak/>
        <w:t>Обязать Региональную энергетическую комиссию Кузбасса принять нормативный правовой акт, заменяющий названн</w:t>
      </w:r>
      <w:r>
        <w:rPr>
          <w:szCs w:val="28"/>
        </w:rPr>
        <w:t>ы</w:t>
      </w:r>
      <w:r w:rsidRPr="004D1E9F">
        <w:rPr>
          <w:szCs w:val="28"/>
        </w:rPr>
        <w:t>е выше постановлени</w:t>
      </w:r>
      <w:r>
        <w:rPr>
          <w:szCs w:val="28"/>
        </w:rPr>
        <w:t>я</w:t>
      </w:r>
      <w:r w:rsidRPr="004D1E9F">
        <w:rPr>
          <w:szCs w:val="28"/>
        </w:rPr>
        <w:t xml:space="preserve"> Региональной энергетической комиссии Кузбасса признанн</w:t>
      </w:r>
      <w:r>
        <w:rPr>
          <w:szCs w:val="28"/>
        </w:rPr>
        <w:t>ы</w:t>
      </w:r>
      <w:r w:rsidRPr="004D1E9F">
        <w:rPr>
          <w:szCs w:val="28"/>
        </w:rPr>
        <w:t>е не действующими в части, в течение одного месяца со дня вступления решения суда в законную силу.</w:t>
      </w:r>
    </w:p>
    <w:p w14:paraId="2C88E208" w14:textId="77777777" w:rsidR="00F4188F" w:rsidRDefault="00F4188F" w:rsidP="00F4188F">
      <w:pPr>
        <w:pStyle w:val="1"/>
        <w:ind w:firstLine="567"/>
        <w:jc w:val="both"/>
        <w:rPr>
          <w:sz w:val="28"/>
          <w:szCs w:val="28"/>
        </w:rPr>
      </w:pPr>
    </w:p>
    <w:p w14:paraId="1A542660" w14:textId="77777777" w:rsidR="00F4188F" w:rsidRPr="00F4188F" w:rsidRDefault="00F4188F" w:rsidP="00F4188F">
      <w:pPr>
        <w:pStyle w:val="1"/>
        <w:ind w:firstLine="567"/>
        <w:jc w:val="both"/>
        <w:rPr>
          <w:rFonts w:ascii="Times New Roman" w:hAnsi="Times New Roman" w:cs="Times New Roman"/>
          <w:color w:val="auto"/>
          <w:sz w:val="28"/>
          <w:szCs w:val="28"/>
        </w:rPr>
      </w:pPr>
      <w:r w:rsidRPr="00F4188F">
        <w:rPr>
          <w:rFonts w:ascii="Times New Roman" w:hAnsi="Times New Roman" w:cs="Times New Roman"/>
          <w:color w:val="auto"/>
          <w:sz w:val="28"/>
          <w:szCs w:val="28"/>
        </w:rPr>
        <w:t xml:space="preserve">Корректировка Инвестиционной программы </w:t>
      </w:r>
      <w:r w:rsidRPr="00F4188F">
        <w:rPr>
          <w:rFonts w:ascii="Times New Roman" w:hAnsi="Times New Roman" w:cs="Times New Roman"/>
          <w:bCs/>
          <w:noProof/>
          <w:color w:val="auto"/>
          <w:szCs w:val="28"/>
        </w:rPr>
        <w:drawing>
          <wp:inline distT="0" distB="0" distL="0" distR="0" wp14:anchorId="68381ED2" wp14:editId="4C034A69">
            <wp:extent cx="564515" cy="286385"/>
            <wp:effectExtent l="0" t="0" r="698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4515" cy="286385"/>
                    </a:xfrm>
                    <a:prstGeom prst="rect">
                      <a:avLst/>
                    </a:prstGeom>
                    <a:noFill/>
                    <a:ln>
                      <a:noFill/>
                    </a:ln>
                  </pic:spPr>
                </pic:pic>
              </a:graphicData>
            </a:graphic>
          </wp:inline>
        </w:drawing>
      </w:r>
      <w:r w:rsidRPr="00F4188F">
        <w:rPr>
          <w:rFonts w:ascii="Times New Roman" w:hAnsi="Times New Roman" w:cs="Times New Roman"/>
          <w:color w:val="auto"/>
          <w:sz w:val="28"/>
          <w:szCs w:val="28"/>
        </w:rPr>
        <w:t>за 2017-2018 годы, с учетом решения суда КОС от 13.12.2021 года №3а-244/2021</w:t>
      </w:r>
    </w:p>
    <w:p w14:paraId="2950DFB5" w14:textId="77777777" w:rsidR="00F4188F" w:rsidRDefault="00F4188F" w:rsidP="00F4188F">
      <w:pPr>
        <w:autoSpaceDE w:val="0"/>
        <w:autoSpaceDN w:val="0"/>
        <w:adjustRightInd w:val="0"/>
        <w:spacing w:line="276" w:lineRule="auto"/>
        <w:ind w:firstLine="567"/>
        <w:jc w:val="both"/>
        <w:rPr>
          <w:b/>
          <w:szCs w:val="28"/>
        </w:rPr>
      </w:pPr>
    </w:p>
    <w:p w14:paraId="1EA2EA63" w14:textId="77777777" w:rsidR="00F4188F" w:rsidRDefault="00F4188F" w:rsidP="00F4188F">
      <w:pPr>
        <w:jc w:val="both"/>
        <w:rPr>
          <w:bCs/>
          <w:szCs w:val="28"/>
        </w:rPr>
      </w:pPr>
      <w:r w:rsidRPr="00A83F43">
        <w:rPr>
          <w:bCs/>
          <w:szCs w:val="28"/>
        </w:rPr>
        <w:t>В судебном решении</w:t>
      </w:r>
      <w:r>
        <w:rPr>
          <w:bCs/>
          <w:szCs w:val="28"/>
        </w:rPr>
        <w:t xml:space="preserve"> (стр. 9) отражено следующее: </w:t>
      </w:r>
    </w:p>
    <w:p w14:paraId="6B06A451" w14:textId="77777777" w:rsidR="00F4188F" w:rsidRPr="00DE4C34" w:rsidRDefault="00F4188F" w:rsidP="00F4188F">
      <w:pPr>
        <w:jc w:val="both"/>
        <w:rPr>
          <w:bCs/>
          <w:szCs w:val="28"/>
        </w:rPr>
      </w:pPr>
      <w:r>
        <w:rPr>
          <w:bCs/>
          <w:szCs w:val="28"/>
        </w:rPr>
        <w:t>«</w:t>
      </w:r>
      <w:r w:rsidRPr="00DE4C34">
        <w:rPr>
          <w:bCs/>
          <w:szCs w:val="28"/>
        </w:rPr>
        <w:t>Таким образом, экспертное заключение по установлению в отношении филиала ПАО «Россети Сибирь» - Кузбассэнерго РЭС» тарифов на 2021 год, каких - либо обоснованных выводов и анализа относительно расходов на возврат и обслуживание заемных средств, направленных на финансирование инвестиционной программы в 2017 и 2018 годах и представленных в обоснование из несения документов, в том числе регулирующих порядок распределения истцом заемных средств, не содержит, в то время как тарифной моделью Соглашения от 17.07.2019, было предусмотрено их включение в НВВ филиала ПАО «Россети Сибирь» - Кузбассэнерго РЭС».</w:t>
      </w:r>
    </w:p>
    <w:p w14:paraId="78DA94C9" w14:textId="77777777" w:rsidR="00F4188F" w:rsidRPr="00DE4C34" w:rsidRDefault="00F4188F" w:rsidP="00F4188F">
      <w:pPr>
        <w:jc w:val="both"/>
        <w:rPr>
          <w:bCs/>
          <w:szCs w:val="28"/>
        </w:rPr>
      </w:pPr>
      <w:r w:rsidRPr="00DE4C34">
        <w:rPr>
          <w:bCs/>
          <w:szCs w:val="28"/>
        </w:rPr>
        <w:t>Не содержится указанных выводов и в экспертном заключении РЭК Кузбасса по исполнению приказа ФАС России от 23.04.2021 № 394/21 «Об отмене постановления Региональной Энергетической комиссии Кузбасса» в отношении филиала ПАО «Россети Сибирь» - Кузбассэнерго РЭС» к постановлению РЭК Кузбасса № 162 от 01.06.2021 (том 3 л.д.36-88).</w:t>
      </w:r>
    </w:p>
    <w:p w14:paraId="748AC972" w14:textId="77777777" w:rsidR="00F4188F" w:rsidRPr="00DE4C34" w:rsidRDefault="00F4188F" w:rsidP="00F4188F">
      <w:pPr>
        <w:jc w:val="both"/>
        <w:rPr>
          <w:bCs/>
          <w:szCs w:val="28"/>
        </w:rPr>
      </w:pPr>
      <w:r w:rsidRPr="00DE4C34">
        <w:rPr>
          <w:bCs/>
          <w:szCs w:val="28"/>
        </w:rPr>
        <w:t xml:space="preserve">Суд также учитывает, что согласно пояснениям допрошенного в качестве свидетеля заместителя начальника технического отдела по электроэнергетике ООО «Агентство энергетических экспертиз» </w:t>
      </w:r>
      <w:r>
        <w:t>ФИО12</w:t>
      </w:r>
      <w:r w:rsidRPr="00DE4C34">
        <w:rPr>
          <w:bCs/>
          <w:szCs w:val="28"/>
        </w:rPr>
        <w:t>, при расчете размера корректировки НВВ на 2020 год, осуществляемой в связи с изменением (неисполнением) инвестиционной программы на странице 70 тома 1 экспертного заключения, регулирующим органом неправильно применена формула и произведен расчет, в результате чего, размер корректировки составил отрицательное значение «- 360 873, 36 тыс.</w:t>
      </w:r>
      <w:r>
        <w:rPr>
          <w:bCs/>
          <w:szCs w:val="28"/>
        </w:rPr>
        <w:t xml:space="preserve"> </w:t>
      </w:r>
      <w:r w:rsidRPr="00DE4C34">
        <w:rPr>
          <w:bCs/>
          <w:szCs w:val="28"/>
        </w:rPr>
        <w:t>руб</w:t>
      </w:r>
      <w:r>
        <w:rPr>
          <w:bCs/>
          <w:szCs w:val="28"/>
        </w:rPr>
        <w:t>.</w:t>
      </w:r>
      <w:r w:rsidRPr="00DE4C34">
        <w:rPr>
          <w:bCs/>
          <w:szCs w:val="28"/>
        </w:rPr>
        <w:t>», чего не может быть, поскольку в 2018 году, как и в 2017 году, у истца имело место перевыполнение инвестиционной программы.</w:t>
      </w:r>
    </w:p>
    <w:p w14:paraId="0B5EFFF2" w14:textId="77777777" w:rsidR="00F4188F" w:rsidRPr="00DE4C34" w:rsidRDefault="00F4188F" w:rsidP="00F4188F">
      <w:pPr>
        <w:jc w:val="both"/>
        <w:rPr>
          <w:bCs/>
          <w:szCs w:val="28"/>
        </w:rPr>
      </w:pPr>
      <w:r w:rsidRPr="00DE4C34">
        <w:rPr>
          <w:bCs/>
          <w:szCs w:val="28"/>
        </w:rPr>
        <w:t>Из содержания пункта 11 Методических указаний № 98-э следует, что данной нормой предусмотрена корректировка НВВ, обусловленная изменением (неисполнением) инвестиционной программы.</w:t>
      </w:r>
    </w:p>
    <w:p w14:paraId="568D9F2F" w14:textId="77777777" w:rsidR="00F4188F" w:rsidRPr="00DE4C34" w:rsidRDefault="00F4188F" w:rsidP="00F4188F">
      <w:pPr>
        <w:jc w:val="both"/>
        <w:rPr>
          <w:bCs/>
          <w:szCs w:val="28"/>
        </w:rPr>
      </w:pPr>
      <w:r w:rsidRPr="00DE4C34">
        <w:rPr>
          <w:bCs/>
          <w:szCs w:val="28"/>
        </w:rPr>
        <w:t>Таким образом, действующим нормативным регулированием не предусмотрена возможность учета регулирующим органом в необходимой валовой выручке территориальных сетевых организаций расходов на выполнение мероприятий инвестиционных программ в размере, превышающем величину средств, определенных в утвержденной в установленном порядке инвестиционной программ</w:t>
      </w:r>
      <w:r>
        <w:rPr>
          <w:bCs/>
          <w:szCs w:val="28"/>
        </w:rPr>
        <w:t>е</w:t>
      </w:r>
      <w:r w:rsidRPr="00DE4C34">
        <w:rPr>
          <w:bCs/>
          <w:szCs w:val="28"/>
        </w:rPr>
        <w:t>.</w:t>
      </w:r>
      <w:r>
        <w:rPr>
          <w:bCs/>
          <w:szCs w:val="28"/>
        </w:rPr>
        <w:t>»</w:t>
      </w:r>
      <w:r w:rsidRPr="00DE4C34">
        <w:rPr>
          <w:bCs/>
          <w:szCs w:val="28"/>
        </w:rPr>
        <w:t xml:space="preserve"> </w:t>
      </w:r>
    </w:p>
    <w:p w14:paraId="1220B7BA" w14:textId="77777777" w:rsidR="00F4188F" w:rsidRPr="00DE4C34" w:rsidRDefault="00F4188F" w:rsidP="00F4188F">
      <w:pPr>
        <w:jc w:val="both"/>
        <w:rPr>
          <w:bCs/>
          <w:szCs w:val="28"/>
        </w:rPr>
      </w:pPr>
      <w:r w:rsidRPr="004D2A6A">
        <w:rPr>
          <w:bCs/>
          <w:szCs w:val="28"/>
        </w:rPr>
        <w:t>С учетом вышеизложенного</w:t>
      </w:r>
      <w:r>
        <w:rPr>
          <w:bCs/>
          <w:szCs w:val="28"/>
        </w:rPr>
        <w:t>, д</w:t>
      </w:r>
      <w:r w:rsidRPr="00DE4C34">
        <w:rPr>
          <w:bCs/>
          <w:szCs w:val="28"/>
        </w:rPr>
        <w:t>ля подтверждения основания для возврата заемных средств, направленных на финансирование инвестиционной программы за 2017, 2018 годы в размере сумма 1 600 000,00 тыс. руб., было выполнено следующее:</w:t>
      </w:r>
    </w:p>
    <w:p w14:paraId="0C351265" w14:textId="77777777" w:rsidR="00F4188F" w:rsidRPr="00DE4C34" w:rsidRDefault="00F4188F" w:rsidP="00F4188F">
      <w:pPr>
        <w:numPr>
          <w:ilvl w:val="0"/>
          <w:numId w:val="14"/>
        </w:numPr>
        <w:ind w:left="0" w:firstLine="851"/>
        <w:jc w:val="both"/>
        <w:rPr>
          <w:bCs/>
          <w:szCs w:val="28"/>
        </w:rPr>
      </w:pPr>
      <w:r w:rsidRPr="00DE4C34">
        <w:rPr>
          <w:bCs/>
          <w:szCs w:val="28"/>
        </w:rPr>
        <w:t xml:space="preserve">РЭК была исправлена ошибка при расчете размера корректировки НВВ, осуществляемой в связи с изменением (неисполнением) инвестиционной программы </w:t>
      </w:r>
      <w:r w:rsidRPr="00DE4C34">
        <w:rPr>
          <w:bCs/>
          <w:noProof/>
          <w:szCs w:val="28"/>
        </w:rPr>
        <w:drawing>
          <wp:inline distT="0" distB="0" distL="0" distR="0" wp14:anchorId="354A7C1B" wp14:editId="0587E91C">
            <wp:extent cx="564515" cy="28638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4515" cy="286385"/>
                    </a:xfrm>
                    <a:prstGeom prst="rect">
                      <a:avLst/>
                    </a:prstGeom>
                    <a:noFill/>
                    <a:ln>
                      <a:noFill/>
                    </a:ln>
                  </pic:spPr>
                </pic:pic>
              </a:graphicData>
            </a:graphic>
          </wp:inline>
        </w:drawing>
      </w:r>
      <w:r w:rsidRPr="00DE4C34">
        <w:rPr>
          <w:bCs/>
          <w:szCs w:val="28"/>
        </w:rPr>
        <w:t xml:space="preserve">за 2017 и 2018 годы; </w:t>
      </w:r>
    </w:p>
    <w:p w14:paraId="6B0F6C87" w14:textId="77777777" w:rsidR="00F4188F" w:rsidRDefault="00F4188F" w:rsidP="00F4188F">
      <w:pPr>
        <w:ind w:left="710"/>
        <w:jc w:val="both"/>
        <w:rPr>
          <w:bCs/>
          <w:szCs w:val="28"/>
        </w:rPr>
      </w:pPr>
    </w:p>
    <w:p w14:paraId="49C36DF4" w14:textId="77777777" w:rsidR="00F4188F" w:rsidRDefault="00F4188F" w:rsidP="00F4188F">
      <w:pPr>
        <w:numPr>
          <w:ilvl w:val="0"/>
          <w:numId w:val="14"/>
        </w:numPr>
        <w:ind w:left="0" w:firstLine="710"/>
        <w:jc w:val="both"/>
        <w:rPr>
          <w:bCs/>
          <w:szCs w:val="28"/>
        </w:rPr>
      </w:pPr>
      <w:r w:rsidRPr="00DE4C34">
        <w:rPr>
          <w:bCs/>
          <w:szCs w:val="28"/>
        </w:rPr>
        <w:lastRenderedPageBreak/>
        <w:t>при проведении перерасчета использовались цифровые значения, зафиксированные в экспертных заключениях РЭК.</w:t>
      </w:r>
    </w:p>
    <w:p w14:paraId="695E0DAB" w14:textId="77777777" w:rsidR="00F4188F" w:rsidRDefault="00F4188F" w:rsidP="00F4188F">
      <w:pPr>
        <w:rPr>
          <w:bCs/>
          <w:szCs w:val="28"/>
        </w:rPr>
      </w:pPr>
    </w:p>
    <w:p w14:paraId="583F45C4" w14:textId="77777777" w:rsidR="00F4188F" w:rsidRDefault="00F4188F" w:rsidP="00F4188F">
      <w:pPr>
        <w:autoSpaceDE w:val="0"/>
        <w:autoSpaceDN w:val="0"/>
        <w:adjustRightInd w:val="0"/>
        <w:ind w:firstLine="708"/>
        <w:rPr>
          <w:bCs/>
          <w:szCs w:val="28"/>
        </w:rPr>
      </w:pPr>
      <w:r w:rsidRPr="00696249">
        <w:rPr>
          <w:bCs/>
          <w:szCs w:val="28"/>
        </w:rPr>
        <w:t xml:space="preserve">С учетом судебного решения КОС №3а-244/2021 (стр. 9) </w:t>
      </w:r>
      <w:r>
        <w:rPr>
          <w:bCs/>
          <w:szCs w:val="28"/>
        </w:rPr>
        <w:t xml:space="preserve">в соответствии с методическими указаниями </w:t>
      </w:r>
      <w:r w:rsidRPr="00DE4C34">
        <w:rPr>
          <w:bCs/>
          <w:szCs w:val="28"/>
        </w:rPr>
        <w:t>№ 98-э</w:t>
      </w:r>
      <w:r>
        <w:rPr>
          <w:bCs/>
          <w:szCs w:val="28"/>
        </w:rPr>
        <w:t xml:space="preserve"> осуществлен расчет </w:t>
      </w:r>
      <w:r>
        <w:rPr>
          <w:szCs w:val="28"/>
          <w14:ligatures w14:val="standardContextual"/>
        </w:rPr>
        <w:t>корректировки необходимой валовой выручки в связи с изменением (неисполнением) инвестиционной программы з</w:t>
      </w:r>
      <w:r w:rsidRPr="00696249">
        <w:rPr>
          <w:bCs/>
          <w:szCs w:val="28"/>
        </w:rPr>
        <w:t>а 2017-2018 гг.</w:t>
      </w:r>
    </w:p>
    <w:p w14:paraId="0E645895" w14:textId="77777777" w:rsidR="00F4188F" w:rsidRDefault="00F4188F" w:rsidP="00F4188F">
      <w:pPr>
        <w:rPr>
          <w:bCs/>
          <w:szCs w:val="28"/>
        </w:rPr>
      </w:pPr>
    </w:p>
    <w:p w14:paraId="3AA70094" w14:textId="77777777" w:rsidR="00F4188F" w:rsidRDefault="00F4188F" w:rsidP="00F4188F">
      <w:pPr>
        <w:jc w:val="right"/>
        <w:rPr>
          <w:bCs/>
          <w:szCs w:val="28"/>
        </w:rPr>
      </w:pPr>
      <w:r>
        <w:rPr>
          <w:bCs/>
          <w:szCs w:val="28"/>
        </w:rPr>
        <w:t>Таблица 1</w:t>
      </w:r>
    </w:p>
    <w:p w14:paraId="33CE0D4D" w14:textId="77777777" w:rsidR="00F4188F" w:rsidRDefault="00F4188F" w:rsidP="00F4188F">
      <w:pPr>
        <w:jc w:val="center"/>
        <w:rPr>
          <w:bCs/>
          <w:szCs w:val="28"/>
        </w:rPr>
      </w:pPr>
      <w:r>
        <w:rPr>
          <w:bCs/>
          <w:szCs w:val="28"/>
        </w:rPr>
        <w:t xml:space="preserve">Расчет </w:t>
      </w:r>
      <w:r w:rsidRPr="00DE4C34">
        <w:rPr>
          <w:bCs/>
          <w:noProof/>
          <w:szCs w:val="28"/>
        </w:rPr>
        <w:drawing>
          <wp:inline distT="0" distB="0" distL="0" distR="0" wp14:anchorId="4A068DB8" wp14:editId="7877AEAC">
            <wp:extent cx="666750" cy="342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0" cy="342900"/>
                    </a:xfrm>
                    <a:prstGeom prst="rect">
                      <a:avLst/>
                    </a:prstGeom>
                    <a:noFill/>
                  </pic:spPr>
                </pic:pic>
              </a:graphicData>
            </a:graphic>
          </wp:inline>
        </w:drawing>
      </w:r>
      <w:r>
        <w:rPr>
          <w:bCs/>
          <w:szCs w:val="28"/>
        </w:rPr>
        <w:t xml:space="preserve">для определения размера корректировки НВВ осуществляемой в связи с изменением (неисполнением) инвестиционной программы </w:t>
      </w:r>
      <w:r w:rsidRPr="00B01910">
        <w:rPr>
          <w:b/>
          <w:bCs/>
          <w:szCs w:val="28"/>
        </w:rPr>
        <w:t>за 2017 год</w:t>
      </w:r>
      <w:r>
        <w:rPr>
          <w:bCs/>
          <w:szCs w:val="28"/>
        </w:rPr>
        <w:t>:</w:t>
      </w:r>
    </w:p>
    <w:p w14:paraId="02E10D28" w14:textId="77777777" w:rsidR="00F4188F" w:rsidRPr="00DE4C34" w:rsidRDefault="00F4188F" w:rsidP="00F4188F">
      <w:pPr>
        <w:jc w:val="right"/>
        <w:rPr>
          <w:bCs/>
          <w:szCs w:val="28"/>
        </w:rPr>
      </w:pPr>
      <w:r>
        <w:rPr>
          <w:bCs/>
          <w:szCs w:val="28"/>
        </w:rPr>
        <w:t>тыс. руб. (без НДС)</w:t>
      </w:r>
    </w:p>
    <w:tbl>
      <w:tblPr>
        <w:tblW w:w="5000" w:type="pct"/>
        <w:jc w:val="center"/>
        <w:tblLook w:val="04A0" w:firstRow="1" w:lastRow="0" w:firstColumn="1" w:lastColumn="0" w:noHBand="0" w:noVBand="1"/>
      </w:tblPr>
      <w:tblGrid>
        <w:gridCol w:w="3467"/>
        <w:gridCol w:w="3179"/>
        <w:gridCol w:w="3033"/>
      </w:tblGrid>
      <w:tr w:rsidR="00F4188F" w:rsidRPr="00DE4C34" w14:paraId="28D728B0" w14:textId="77777777" w:rsidTr="003F22BF">
        <w:trPr>
          <w:trHeight w:val="1194"/>
          <w:jc w:val="center"/>
        </w:trPr>
        <w:tc>
          <w:tcPr>
            <w:tcW w:w="17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C26444" w14:textId="77777777" w:rsidR="00F4188F" w:rsidRPr="00DE4C34" w:rsidRDefault="00F4188F" w:rsidP="003F22BF">
            <w:pPr>
              <w:jc w:val="center"/>
              <w:rPr>
                <w:color w:val="000000"/>
              </w:rPr>
            </w:pPr>
            <w:r w:rsidRPr="00DE4C34">
              <w:rPr>
                <w:color w:val="000000"/>
              </w:rPr>
              <w:t>Величина финансирования ИП, учтенная РЭК в тарифе</w:t>
            </w:r>
          </w:p>
        </w:tc>
        <w:tc>
          <w:tcPr>
            <w:tcW w:w="1642" w:type="pct"/>
            <w:tcBorders>
              <w:top w:val="single" w:sz="4" w:space="0" w:color="auto"/>
              <w:left w:val="nil"/>
              <w:bottom w:val="single" w:sz="4" w:space="0" w:color="auto"/>
              <w:right w:val="single" w:sz="4" w:space="0" w:color="auto"/>
            </w:tcBorders>
            <w:shd w:val="clear" w:color="auto" w:fill="auto"/>
            <w:vAlign w:val="center"/>
            <w:hideMark/>
          </w:tcPr>
          <w:p w14:paraId="528D490A" w14:textId="77777777" w:rsidR="00F4188F" w:rsidRPr="00DE4C34" w:rsidRDefault="00F4188F" w:rsidP="003F22BF">
            <w:pPr>
              <w:jc w:val="center"/>
              <w:rPr>
                <w:color w:val="000000"/>
              </w:rPr>
            </w:pPr>
            <w:r w:rsidRPr="00DE4C34">
              <w:rPr>
                <w:color w:val="000000"/>
              </w:rPr>
              <w:t>Фактическая величина освоения ИП</w:t>
            </w:r>
          </w:p>
        </w:tc>
        <w:tc>
          <w:tcPr>
            <w:tcW w:w="1567" w:type="pct"/>
            <w:tcBorders>
              <w:top w:val="single" w:sz="4" w:space="0" w:color="auto"/>
              <w:left w:val="nil"/>
              <w:bottom w:val="single" w:sz="4" w:space="0" w:color="auto"/>
              <w:right w:val="single" w:sz="4" w:space="0" w:color="auto"/>
            </w:tcBorders>
            <w:shd w:val="clear" w:color="auto" w:fill="auto"/>
            <w:vAlign w:val="center"/>
            <w:hideMark/>
          </w:tcPr>
          <w:p w14:paraId="1137E84A" w14:textId="77777777" w:rsidR="00F4188F" w:rsidRPr="00DE4C34" w:rsidRDefault="00F4188F" w:rsidP="003F22BF">
            <w:pPr>
              <w:jc w:val="center"/>
              <w:rPr>
                <w:color w:val="000000"/>
              </w:rPr>
            </w:pPr>
            <w:r w:rsidRPr="00DE4C34">
              <w:rPr>
                <w:color w:val="000000"/>
              </w:rPr>
              <w:t xml:space="preserve">Корректировка НВВ, </w:t>
            </w:r>
            <w:r w:rsidRPr="00DE4C34">
              <w:rPr>
                <w:i/>
                <w:color w:val="000000"/>
              </w:rPr>
              <w:t>В</w:t>
            </w:r>
            <w:r w:rsidRPr="00DE4C34">
              <w:rPr>
                <w:i/>
                <w:color w:val="000000"/>
                <w:vertAlign w:val="superscript"/>
              </w:rPr>
              <w:t>коррИП</w:t>
            </w:r>
          </w:p>
        </w:tc>
      </w:tr>
      <w:tr w:rsidR="00F4188F" w:rsidRPr="00DE4C34" w14:paraId="510803C4" w14:textId="77777777" w:rsidTr="003F22BF">
        <w:trPr>
          <w:trHeight w:val="300"/>
          <w:jc w:val="center"/>
        </w:trPr>
        <w:tc>
          <w:tcPr>
            <w:tcW w:w="1791" w:type="pct"/>
            <w:tcBorders>
              <w:top w:val="nil"/>
              <w:left w:val="single" w:sz="4" w:space="0" w:color="auto"/>
              <w:bottom w:val="single" w:sz="4" w:space="0" w:color="auto"/>
              <w:right w:val="single" w:sz="4" w:space="0" w:color="auto"/>
            </w:tcBorders>
            <w:shd w:val="clear" w:color="auto" w:fill="auto"/>
            <w:vAlign w:val="center"/>
            <w:hideMark/>
          </w:tcPr>
          <w:p w14:paraId="6140BE8E" w14:textId="77777777" w:rsidR="00F4188F" w:rsidRPr="00DE4C34" w:rsidRDefault="00F4188F" w:rsidP="003F22BF">
            <w:pPr>
              <w:jc w:val="center"/>
              <w:rPr>
                <w:color w:val="000000"/>
              </w:rPr>
            </w:pPr>
            <w:r w:rsidRPr="00DE4C34">
              <w:rPr>
                <w:color w:val="000000"/>
              </w:rPr>
              <w:t>859 127,23</w:t>
            </w:r>
          </w:p>
        </w:tc>
        <w:tc>
          <w:tcPr>
            <w:tcW w:w="1642" w:type="pct"/>
            <w:tcBorders>
              <w:top w:val="nil"/>
              <w:left w:val="nil"/>
              <w:bottom w:val="single" w:sz="4" w:space="0" w:color="auto"/>
              <w:right w:val="single" w:sz="4" w:space="0" w:color="auto"/>
            </w:tcBorders>
            <w:shd w:val="clear" w:color="auto" w:fill="auto"/>
            <w:vAlign w:val="center"/>
            <w:hideMark/>
          </w:tcPr>
          <w:p w14:paraId="0BDB2688" w14:textId="77777777" w:rsidR="00F4188F" w:rsidRPr="00DE4C34" w:rsidRDefault="00F4188F" w:rsidP="003F22BF">
            <w:pPr>
              <w:jc w:val="center"/>
              <w:rPr>
                <w:color w:val="000000"/>
              </w:rPr>
            </w:pPr>
            <w:r w:rsidRPr="00DE4C34">
              <w:rPr>
                <w:color w:val="000000"/>
              </w:rPr>
              <w:t>1 065 274,22*</w:t>
            </w:r>
          </w:p>
        </w:tc>
        <w:tc>
          <w:tcPr>
            <w:tcW w:w="1567" w:type="pct"/>
            <w:tcBorders>
              <w:top w:val="nil"/>
              <w:left w:val="nil"/>
              <w:bottom w:val="single" w:sz="4" w:space="0" w:color="auto"/>
              <w:right w:val="single" w:sz="4" w:space="0" w:color="auto"/>
            </w:tcBorders>
            <w:shd w:val="clear" w:color="auto" w:fill="auto"/>
            <w:vAlign w:val="center"/>
            <w:hideMark/>
          </w:tcPr>
          <w:p w14:paraId="7161D3D2" w14:textId="77777777" w:rsidR="00F4188F" w:rsidRPr="00DE4C34" w:rsidRDefault="00F4188F" w:rsidP="003F22BF">
            <w:pPr>
              <w:jc w:val="center"/>
              <w:rPr>
                <w:color w:val="000000"/>
              </w:rPr>
            </w:pPr>
            <w:r w:rsidRPr="00DE4C34">
              <w:rPr>
                <w:color w:val="000000"/>
              </w:rPr>
              <w:t>206 146,99</w:t>
            </w:r>
          </w:p>
        </w:tc>
      </w:tr>
    </w:tbl>
    <w:p w14:paraId="3B85665F" w14:textId="77777777" w:rsidR="00F4188F" w:rsidRDefault="00F4188F" w:rsidP="00F4188F">
      <w:pPr>
        <w:spacing w:line="276" w:lineRule="auto"/>
        <w:rPr>
          <w:b/>
          <w:szCs w:val="28"/>
        </w:rPr>
      </w:pPr>
    </w:p>
    <w:p w14:paraId="07B52122" w14:textId="77777777" w:rsidR="00F4188F" w:rsidRDefault="00F4188F" w:rsidP="00F4188F">
      <w:pPr>
        <w:jc w:val="both"/>
        <w:rPr>
          <w:bCs/>
          <w:szCs w:val="28"/>
        </w:rPr>
      </w:pPr>
      <w:r w:rsidRPr="00DE4C34">
        <w:rPr>
          <w:bCs/>
          <w:szCs w:val="28"/>
        </w:rPr>
        <w:t xml:space="preserve">Примечание. </w:t>
      </w:r>
    </w:p>
    <w:p w14:paraId="4AC4C7EE" w14:textId="77777777" w:rsidR="00F4188F" w:rsidRDefault="00F4188F" w:rsidP="00F4188F">
      <w:pPr>
        <w:jc w:val="both"/>
        <w:rPr>
          <w:bCs/>
          <w:szCs w:val="28"/>
        </w:rPr>
      </w:pPr>
    </w:p>
    <w:p w14:paraId="7A36C03C" w14:textId="77777777" w:rsidR="00F4188F" w:rsidRDefault="00F4188F" w:rsidP="00F4188F">
      <w:pPr>
        <w:jc w:val="both"/>
        <w:rPr>
          <w:bCs/>
          <w:szCs w:val="28"/>
        </w:rPr>
      </w:pPr>
      <w:r w:rsidRPr="00DE4C34">
        <w:rPr>
          <w:bCs/>
          <w:szCs w:val="28"/>
        </w:rPr>
        <w:t xml:space="preserve">1 065 274,22* = 1 247 587,56 – 182 313,34 тыс. руб., </w:t>
      </w:r>
    </w:p>
    <w:p w14:paraId="2179C8A4" w14:textId="77777777" w:rsidR="00F4188F" w:rsidRDefault="00F4188F" w:rsidP="00F4188F">
      <w:pPr>
        <w:jc w:val="both"/>
        <w:rPr>
          <w:bCs/>
          <w:szCs w:val="28"/>
        </w:rPr>
      </w:pPr>
    </w:p>
    <w:p w14:paraId="58130562" w14:textId="77777777" w:rsidR="00F4188F" w:rsidRDefault="00F4188F" w:rsidP="00F4188F">
      <w:pPr>
        <w:jc w:val="both"/>
        <w:rPr>
          <w:bCs/>
          <w:szCs w:val="28"/>
        </w:rPr>
      </w:pPr>
      <w:r w:rsidRPr="00DE4C34">
        <w:rPr>
          <w:bCs/>
          <w:szCs w:val="28"/>
        </w:rPr>
        <w:t>где</w:t>
      </w:r>
      <w:r>
        <w:rPr>
          <w:bCs/>
          <w:szCs w:val="28"/>
        </w:rPr>
        <w:t xml:space="preserve"> </w:t>
      </w:r>
      <w:r w:rsidRPr="00DE4C34">
        <w:rPr>
          <w:bCs/>
          <w:szCs w:val="28"/>
        </w:rPr>
        <w:t xml:space="preserve">1 247 587,56 тыс. руб. </w:t>
      </w:r>
      <w:r>
        <w:rPr>
          <w:bCs/>
          <w:szCs w:val="28"/>
        </w:rPr>
        <w:t xml:space="preserve">– </w:t>
      </w:r>
      <w:r w:rsidRPr="00DE4C34">
        <w:rPr>
          <w:bCs/>
          <w:szCs w:val="28"/>
        </w:rPr>
        <w:t>фактическая величина освоения ИП, указанн</w:t>
      </w:r>
      <w:r>
        <w:rPr>
          <w:bCs/>
          <w:szCs w:val="28"/>
        </w:rPr>
        <w:t>ая</w:t>
      </w:r>
      <w:r w:rsidRPr="00DE4C34">
        <w:rPr>
          <w:bCs/>
          <w:szCs w:val="28"/>
        </w:rPr>
        <w:t xml:space="preserve"> в экспертном заключении РЭК</w:t>
      </w:r>
      <w:r>
        <w:rPr>
          <w:bCs/>
          <w:szCs w:val="28"/>
        </w:rPr>
        <w:t xml:space="preserve"> Кузбасса </w:t>
      </w:r>
      <w:r w:rsidRPr="00696249">
        <w:rPr>
          <w:bCs/>
          <w:szCs w:val="28"/>
        </w:rPr>
        <w:t>на 2019 год.</w:t>
      </w:r>
      <w:r w:rsidRPr="00DE4C34">
        <w:rPr>
          <w:bCs/>
          <w:szCs w:val="28"/>
        </w:rPr>
        <w:t xml:space="preserve"> </w:t>
      </w:r>
    </w:p>
    <w:p w14:paraId="6CC25737" w14:textId="77777777" w:rsidR="00F4188F" w:rsidRDefault="00F4188F" w:rsidP="00F4188F">
      <w:pPr>
        <w:jc w:val="both"/>
        <w:rPr>
          <w:bCs/>
          <w:szCs w:val="28"/>
        </w:rPr>
      </w:pPr>
      <w:r w:rsidRPr="00DE4C34">
        <w:rPr>
          <w:bCs/>
          <w:szCs w:val="28"/>
        </w:rPr>
        <w:t>В объеме реализованных мероприятий ИП на сумму 1 247 587,56 тыс. руб. были учтены затраты на выполнение мероприятий по технологическому присоединению энергопринимающих устройств потребителей максимальной мощностью до 15 кВт включительно и от 15 кВт до 150</w:t>
      </w:r>
      <w:r>
        <w:rPr>
          <w:bCs/>
          <w:szCs w:val="28"/>
        </w:rPr>
        <w:t xml:space="preserve"> </w:t>
      </w:r>
      <w:r w:rsidRPr="00DE4C34">
        <w:rPr>
          <w:bCs/>
          <w:szCs w:val="28"/>
        </w:rPr>
        <w:t>кВт включительно (новое строительство) на сумму</w:t>
      </w:r>
      <w:r>
        <w:rPr>
          <w:bCs/>
          <w:szCs w:val="28"/>
        </w:rPr>
        <w:t>:</w:t>
      </w:r>
    </w:p>
    <w:p w14:paraId="7698D848" w14:textId="77777777" w:rsidR="00F4188F" w:rsidRDefault="00F4188F" w:rsidP="00F4188F">
      <w:pPr>
        <w:jc w:val="both"/>
        <w:rPr>
          <w:bCs/>
          <w:szCs w:val="28"/>
        </w:rPr>
      </w:pPr>
    </w:p>
    <w:p w14:paraId="60AE335F" w14:textId="77777777" w:rsidR="00F4188F" w:rsidRDefault="00F4188F" w:rsidP="00F4188F">
      <w:pPr>
        <w:jc w:val="both"/>
        <w:rPr>
          <w:bCs/>
          <w:szCs w:val="28"/>
        </w:rPr>
      </w:pPr>
      <w:r w:rsidRPr="00DE4C34">
        <w:rPr>
          <w:bCs/>
          <w:szCs w:val="28"/>
        </w:rPr>
        <w:t xml:space="preserve">178 022,63 + 4 290,71 = 182 313,34 тыс. руб. </w:t>
      </w:r>
    </w:p>
    <w:p w14:paraId="15F5AF09" w14:textId="77777777" w:rsidR="00F4188F" w:rsidRDefault="00F4188F" w:rsidP="00F4188F">
      <w:pPr>
        <w:jc w:val="both"/>
        <w:rPr>
          <w:bCs/>
          <w:szCs w:val="28"/>
        </w:rPr>
      </w:pPr>
    </w:p>
    <w:p w14:paraId="0D48B8DA" w14:textId="77777777" w:rsidR="00F4188F" w:rsidRDefault="00F4188F" w:rsidP="00F4188F">
      <w:pPr>
        <w:jc w:val="both"/>
        <w:rPr>
          <w:bCs/>
          <w:szCs w:val="28"/>
        </w:rPr>
      </w:pPr>
      <w:r w:rsidRPr="00DE4C34">
        <w:rPr>
          <w:bCs/>
          <w:szCs w:val="28"/>
        </w:rPr>
        <w:t>В связи с тем, что затраты на сумму 182 313,34 тыс. руб. уже были учтены в НВВ Филиала, как выпадающие расходы по п.87 ПП РФ №1178, то эти затраты вычитаются из фактической величины освоения ИП.</w:t>
      </w:r>
    </w:p>
    <w:p w14:paraId="39E828BC" w14:textId="77777777" w:rsidR="00F4188F" w:rsidRDefault="00F4188F" w:rsidP="00F4188F">
      <w:pPr>
        <w:jc w:val="both"/>
        <w:rPr>
          <w:bCs/>
          <w:szCs w:val="28"/>
          <w:highlight w:val="yellow"/>
        </w:rPr>
      </w:pPr>
    </w:p>
    <w:p w14:paraId="1A6F8E37" w14:textId="77777777" w:rsidR="00F4188F" w:rsidRDefault="00F4188F" w:rsidP="00F4188F">
      <w:pPr>
        <w:jc w:val="both"/>
        <w:rPr>
          <w:bCs/>
          <w:szCs w:val="28"/>
        </w:rPr>
      </w:pPr>
      <w:r w:rsidRPr="00696249">
        <w:rPr>
          <w:bCs/>
          <w:szCs w:val="28"/>
        </w:rPr>
        <w:t>На основании вышеизложенного и дополнительно проведенного анализа, а также с учетом формулы 9 Методических указаний 98-э, сделаны следующие выводы:</w:t>
      </w:r>
    </w:p>
    <w:p w14:paraId="44AF8642" w14:textId="77777777" w:rsidR="00F4188F" w:rsidRDefault="00F4188F" w:rsidP="00F4188F">
      <w:pPr>
        <w:jc w:val="both"/>
        <w:rPr>
          <w:bCs/>
          <w:szCs w:val="28"/>
        </w:rPr>
      </w:pPr>
    </w:p>
    <w:p w14:paraId="1CBE673F" w14:textId="77777777" w:rsidR="00F4188F" w:rsidRDefault="00F4188F" w:rsidP="00F4188F">
      <w:pPr>
        <w:jc w:val="both"/>
        <w:rPr>
          <w:rFonts w:eastAsia="Calibri"/>
          <w:bCs/>
          <w:szCs w:val="28"/>
          <w:highlight w:val="yellow"/>
        </w:rPr>
      </w:pPr>
      <w:r w:rsidRPr="00DE4C34">
        <w:rPr>
          <w:rFonts w:eastAsia="Calibri"/>
          <w:bCs/>
          <w:szCs w:val="28"/>
        </w:rPr>
        <w:t>1. Размер корректировки НВВ за 2017 год, осуществляемой в связи с изменением (неисполнением) инвестиционной программы</w:t>
      </w:r>
      <w:r>
        <w:rPr>
          <w:rFonts w:eastAsia="Calibri"/>
          <w:bCs/>
          <w:szCs w:val="28"/>
        </w:rPr>
        <w:t xml:space="preserve"> </w:t>
      </w:r>
      <w:r w:rsidRPr="00696249">
        <w:rPr>
          <w:rFonts w:eastAsia="Calibri"/>
          <w:bCs/>
          <w:szCs w:val="28"/>
        </w:rPr>
        <w:t>составит:</w:t>
      </w:r>
    </w:p>
    <w:p w14:paraId="4F8BAA7C" w14:textId="77777777" w:rsidR="00F4188F" w:rsidRPr="00DE4C34" w:rsidRDefault="00F4188F" w:rsidP="00F4188F">
      <w:pPr>
        <w:jc w:val="both"/>
        <w:rPr>
          <w:rFonts w:eastAsia="Calibri"/>
          <w:bCs/>
          <w:szCs w:val="28"/>
        </w:rPr>
      </w:pPr>
    </w:p>
    <w:p w14:paraId="3C1845A4" w14:textId="77777777" w:rsidR="00F4188F" w:rsidRPr="00DE4C34" w:rsidRDefault="00F4188F" w:rsidP="00F4188F">
      <w:pPr>
        <w:jc w:val="both"/>
        <w:rPr>
          <w:rFonts w:eastAsia="Calibri"/>
          <w:bCs/>
          <w:szCs w:val="28"/>
        </w:rPr>
      </w:pPr>
      <w:r w:rsidRPr="00DE4C34">
        <w:rPr>
          <w:rFonts w:eastAsia="Calibri"/>
          <w:bCs/>
          <w:i/>
          <w:szCs w:val="28"/>
        </w:rPr>
        <w:t>В</w:t>
      </w:r>
      <w:r w:rsidRPr="00DE4C34">
        <w:rPr>
          <w:rFonts w:eastAsia="Calibri"/>
          <w:bCs/>
          <w:i/>
          <w:szCs w:val="28"/>
          <w:vertAlign w:val="superscript"/>
        </w:rPr>
        <w:t>коррИП</w:t>
      </w:r>
      <w:r w:rsidRPr="00DE4C34">
        <w:rPr>
          <w:rFonts w:eastAsia="Calibri"/>
          <w:bCs/>
          <w:i/>
          <w:szCs w:val="28"/>
        </w:rPr>
        <w:t xml:space="preserve"> </w:t>
      </w:r>
      <w:r w:rsidRPr="00DE4C34">
        <w:rPr>
          <w:rFonts w:eastAsia="Calibri"/>
          <w:bCs/>
          <w:szCs w:val="28"/>
        </w:rPr>
        <w:t xml:space="preserve"> = 859 127,23*(1 065 274,22</w:t>
      </w:r>
      <w:r>
        <w:rPr>
          <w:rFonts w:eastAsia="Calibri"/>
          <w:bCs/>
          <w:szCs w:val="28"/>
        </w:rPr>
        <w:t xml:space="preserve"> </w:t>
      </w:r>
      <w:r w:rsidRPr="00DE4C34">
        <w:rPr>
          <w:rFonts w:eastAsia="Calibri"/>
          <w:bCs/>
          <w:szCs w:val="28"/>
        </w:rPr>
        <w:t>/</w:t>
      </w:r>
      <w:r>
        <w:rPr>
          <w:rFonts w:eastAsia="Calibri"/>
          <w:bCs/>
          <w:szCs w:val="28"/>
        </w:rPr>
        <w:t xml:space="preserve"> </w:t>
      </w:r>
      <w:r w:rsidRPr="00DE4C34">
        <w:rPr>
          <w:rFonts w:eastAsia="Calibri"/>
          <w:bCs/>
          <w:szCs w:val="28"/>
        </w:rPr>
        <w:t>859 127,23 - 1)</w:t>
      </w:r>
      <w:r w:rsidRPr="00DE4C34">
        <w:rPr>
          <w:bCs/>
        </w:rPr>
        <w:t xml:space="preserve"> </w:t>
      </w:r>
      <w:r w:rsidRPr="00DE4C34">
        <w:rPr>
          <w:rFonts w:eastAsia="Calibri"/>
          <w:bCs/>
          <w:szCs w:val="28"/>
        </w:rPr>
        <w:t>= 206 146,99 тыс. руб.</w:t>
      </w:r>
    </w:p>
    <w:p w14:paraId="0A348251" w14:textId="77777777" w:rsidR="00F4188F" w:rsidRDefault="00F4188F" w:rsidP="00F4188F">
      <w:pPr>
        <w:jc w:val="both"/>
        <w:rPr>
          <w:rFonts w:eastAsia="Calibri"/>
          <w:bCs/>
          <w:szCs w:val="28"/>
        </w:rPr>
      </w:pPr>
    </w:p>
    <w:p w14:paraId="1B7819D2" w14:textId="77777777" w:rsidR="00F4188F" w:rsidRPr="00DE4C34" w:rsidRDefault="00F4188F" w:rsidP="00F4188F">
      <w:pPr>
        <w:jc w:val="both"/>
        <w:rPr>
          <w:rFonts w:eastAsia="Calibri"/>
          <w:bCs/>
          <w:szCs w:val="28"/>
        </w:rPr>
      </w:pPr>
      <w:r w:rsidRPr="00DE4C34">
        <w:rPr>
          <w:rFonts w:eastAsia="Calibri"/>
          <w:bCs/>
          <w:szCs w:val="28"/>
        </w:rPr>
        <w:t xml:space="preserve">2. Объем собственных средств на финансирование инвестиционной программы, предусмотренной в НВВ, равен 859 127,23 тыс. руб. </w:t>
      </w:r>
    </w:p>
    <w:p w14:paraId="69835033" w14:textId="77777777" w:rsidR="00F4188F" w:rsidRDefault="00F4188F" w:rsidP="00F4188F">
      <w:pPr>
        <w:jc w:val="both"/>
        <w:rPr>
          <w:rFonts w:eastAsia="Calibri"/>
          <w:bCs/>
          <w:szCs w:val="28"/>
        </w:rPr>
      </w:pPr>
    </w:p>
    <w:p w14:paraId="6DA8963B" w14:textId="77777777" w:rsidR="00F4188F" w:rsidRDefault="00F4188F" w:rsidP="00F4188F">
      <w:pPr>
        <w:jc w:val="both"/>
        <w:rPr>
          <w:rFonts w:eastAsia="Calibri"/>
          <w:bCs/>
          <w:szCs w:val="28"/>
        </w:rPr>
      </w:pPr>
      <w:r>
        <w:rPr>
          <w:rFonts w:eastAsia="Calibri"/>
          <w:bCs/>
          <w:szCs w:val="28"/>
        </w:rPr>
        <w:t xml:space="preserve">3. </w:t>
      </w:r>
      <w:r w:rsidRPr="00DE4C34">
        <w:rPr>
          <w:rFonts w:eastAsia="Calibri"/>
          <w:bCs/>
          <w:szCs w:val="28"/>
        </w:rPr>
        <w:t xml:space="preserve">Фактическая величина освоения ИП, </w:t>
      </w:r>
      <w:r w:rsidRPr="00696249">
        <w:rPr>
          <w:rFonts w:eastAsia="Calibri"/>
          <w:bCs/>
          <w:szCs w:val="28"/>
        </w:rPr>
        <w:t>рассчитанная РЭК Кузбасса в соответствии с Методическими указаниями</w:t>
      </w:r>
      <w:r>
        <w:rPr>
          <w:rFonts w:eastAsia="Calibri"/>
          <w:bCs/>
          <w:szCs w:val="28"/>
        </w:rPr>
        <w:t xml:space="preserve"> 98-э</w:t>
      </w:r>
      <w:r w:rsidRPr="00DE4C34">
        <w:rPr>
          <w:rFonts w:eastAsia="Calibri"/>
          <w:bCs/>
          <w:szCs w:val="28"/>
        </w:rPr>
        <w:t xml:space="preserve">, </w:t>
      </w:r>
      <w:r w:rsidRPr="00696249">
        <w:rPr>
          <w:rFonts w:eastAsia="Calibri"/>
          <w:bCs/>
          <w:szCs w:val="28"/>
        </w:rPr>
        <w:t>составляет 1 065 274,22 тыс. руб.</w:t>
      </w:r>
      <w:r w:rsidRPr="00DE4C34">
        <w:rPr>
          <w:rFonts w:eastAsia="Calibri"/>
          <w:bCs/>
          <w:szCs w:val="28"/>
        </w:rPr>
        <w:t xml:space="preserve"> и для ее покрытия </w:t>
      </w:r>
      <w:r w:rsidRPr="00DE4C34">
        <w:rPr>
          <w:rFonts w:eastAsia="Calibri"/>
          <w:bCs/>
          <w:szCs w:val="28"/>
        </w:rPr>
        <w:lastRenderedPageBreak/>
        <w:t>недостаточно имеющихся</w:t>
      </w:r>
      <w:r w:rsidRPr="00DE4C34">
        <w:rPr>
          <w:bCs/>
        </w:rPr>
        <w:t xml:space="preserve"> </w:t>
      </w:r>
      <w:r w:rsidRPr="00DE4C34">
        <w:rPr>
          <w:rFonts w:eastAsia="Calibri"/>
          <w:bCs/>
          <w:szCs w:val="28"/>
        </w:rPr>
        <w:t xml:space="preserve">источников финансирования, а именно плановой амортизации в размере 859 127,23 тыс. руб. </w:t>
      </w:r>
    </w:p>
    <w:p w14:paraId="7798503D" w14:textId="77777777" w:rsidR="00F4188F" w:rsidRDefault="00F4188F" w:rsidP="00F4188F">
      <w:pPr>
        <w:jc w:val="both"/>
        <w:rPr>
          <w:rFonts w:eastAsia="Calibri"/>
          <w:bCs/>
          <w:szCs w:val="28"/>
          <w:highlight w:val="yellow"/>
        </w:rPr>
      </w:pPr>
    </w:p>
    <w:p w14:paraId="294B2946" w14:textId="77777777" w:rsidR="00F4188F" w:rsidRDefault="00F4188F" w:rsidP="00F4188F">
      <w:pPr>
        <w:jc w:val="both"/>
        <w:rPr>
          <w:rFonts w:eastAsia="Calibri"/>
          <w:bCs/>
          <w:szCs w:val="28"/>
        </w:rPr>
      </w:pPr>
      <w:r w:rsidRPr="00696249">
        <w:rPr>
          <w:rFonts w:eastAsia="Calibri"/>
          <w:bCs/>
          <w:szCs w:val="28"/>
        </w:rPr>
        <w:t>В соответствии с Методическими указаниями 98-э, а также с учетом приказа ФАС России от 07.09.2020 №</w:t>
      </w:r>
      <w:r>
        <w:rPr>
          <w:rFonts w:eastAsia="Calibri"/>
          <w:bCs/>
          <w:szCs w:val="28"/>
        </w:rPr>
        <w:t> </w:t>
      </w:r>
      <w:r w:rsidRPr="00696249">
        <w:rPr>
          <w:rFonts w:eastAsia="Calibri"/>
          <w:bCs/>
          <w:szCs w:val="28"/>
        </w:rPr>
        <w:t xml:space="preserve">946/21 (стр. 8) предусмотрена корректировка необходимой валовой выручки, обусловленная изменением (неисполнением инвестиционной программы). </w:t>
      </w:r>
      <w:r>
        <w:rPr>
          <w:rFonts w:eastAsia="Calibri"/>
          <w:bCs/>
          <w:szCs w:val="28"/>
        </w:rPr>
        <w:t>Вместе с тем</w:t>
      </w:r>
      <w:r w:rsidRPr="00AE6719">
        <w:rPr>
          <w:rFonts w:eastAsia="Calibri"/>
          <w:bCs/>
          <w:szCs w:val="28"/>
        </w:rPr>
        <w:t>, действующим нормативным регулированием не предусмотрена в</w:t>
      </w:r>
      <w:r>
        <w:rPr>
          <w:rFonts w:eastAsia="Calibri"/>
          <w:bCs/>
          <w:szCs w:val="28"/>
        </w:rPr>
        <w:t>о</w:t>
      </w:r>
      <w:r w:rsidRPr="00AE6719">
        <w:rPr>
          <w:rFonts w:eastAsia="Calibri"/>
          <w:bCs/>
          <w:szCs w:val="28"/>
        </w:rPr>
        <w:t>зможность учета регулирующим органом в необходимой валовой выручке ТСО расходов на выполнение мероприятий инвестиционных программ в размере, превышающем величину средств</w:t>
      </w:r>
      <w:r>
        <w:rPr>
          <w:rFonts w:eastAsia="Calibri"/>
          <w:bCs/>
          <w:szCs w:val="28"/>
        </w:rPr>
        <w:t>,</w:t>
      </w:r>
      <w:r w:rsidRPr="00AE6719">
        <w:rPr>
          <w:rFonts w:eastAsia="Calibri"/>
          <w:bCs/>
          <w:szCs w:val="28"/>
        </w:rPr>
        <w:t xml:space="preserve"> определенных в утв</w:t>
      </w:r>
      <w:r>
        <w:rPr>
          <w:rFonts w:eastAsia="Calibri"/>
          <w:bCs/>
          <w:szCs w:val="28"/>
        </w:rPr>
        <w:t>е</w:t>
      </w:r>
      <w:r w:rsidRPr="00AE6719">
        <w:rPr>
          <w:rFonts w:eastAsia="Calibri"/>
          <w:bCs/>
          <w:szCs w:val="28"/>
        </w:rPr>
        <w:t>ржденной в установленном порядке инвестиционной программе.</w:t>
      </w:r>
    </w:p>
    <w:p w14:paraId="437B38AC" w14:textId="77777777" w:rsidR="00F4188F" w:rsidRDefault="00F4188F" w:rsidP="00F4188F">
      <w:pPr>
        <w:jc w:val="both"/>
        <w:rPr>
          <w:rFonts w:eastAsia="Calibri"/>
          <w:bCs/>
          <w:szCs w:val="28"/>
        </w:rPr>
      </w:pPr>
    </w:p>
    <w:p w14:paraId="6939FAF2" w14:textId="77777777" w:rsidR="00F4188F" w:rsidRDefault="00F4188F" w:rsidP="00F4188F">
      <w:pPr>
        <w:jc w:val="both"/>
        <w:rPr>
          <w:rFonts w:eastAsia="Calibri"/>
          <w:bCs/>
          <w:szCs w:val="28"/>
        </w:rPr>
      </w:pPr>
      <w:r>
        <w:rPr>
          <w:rFonts w:eastAsia="Calibri"/>
          <w:bCs/>
          <w:szCs w:val="28"/>
        </w:rPr>
        <w:t xml:space="preserve">На основании вышеизложенного корректировка ИП за 2017 год составит </w:t>
      </w:r>
      <w:r w:rsidRPr="00DE4C34">
        <w:rPr>
          <w:rFonts w:eastAsia="Calibri"/>
          <w:bCs/>
          <w:i/>
          <w:szCs w:val="28"/>
        </w:rPr>
        <w:t>В</w:t>
      </w:r>
      <w:r w:rsidRPr="00DE4C34">
        <w:rPr>
          <w:rFonts w:eastAsia="Calibri"/>
          <w:bCs/>
          <w:i/>
          <w:szCs w:val="28"/>
          <w:vertAlign w:val="superscript"/>
        </w:rPr>
        <w:t>коррИП</w:t>
      </w:r>
      <w:r>
        <w:rPr>
          <w:rFonts w:eastAsia="Calibri"/>
          <w:bCs/>
          <w:szCs w:val="28"/>
        </w:rPr>
        <w:t xml:space="preserve"> = 0 тыс. руб.</w:t>
      </w:r>
    </w:p>
    <w:p w14:paraId="705CF54C" w14:textId="77777777" w:rsidR="00F4188F" w:rsidRDefault="00F4188F" w:rsidP="00F4188F">
      <w:pPr>
        <w:jc w:val="both"/>
        <w:rPr>
          <w:bCs/>
          <w:szCs w:val="28"/>
        </w:rPr>
      </w:pPr>
    </w:p>
    <w:p w14:paraId="393B4737" w14:textId="77777777" w:rsidR="00F4188F" w:rsidRPr="00AE6719" w:rsidRDefault="00F4188F" w:rsidP="00F4188F">
      <w:pPr>
        <w:jc w:val="both"/>
        <w:rPr>
          <w:rFonts w:eastAsia="Calibri"/>
          <w:bCs/>
          <w:szCs w:val="28"/>
        </w:rPr>
      </w:pPr>
      <w:r w:rsidRPr="00AE6719">
        <w:rPr>
          <w:rFonts w:eastAsia="Calibri"/>
          <w:bCs/>
          <w:szCs w:val="28"/>
        </w:rPr>
        <w:t>В соответствии</w:t>
      </w:r>
      <w:r>
        <w:rPr>
          <w:rFonts w:eastAsia="Calibri"/>
          <w:bCs/>
          <w:szCs w:val="28"/>
        </w:rPr>
        <w:t xml:space="preserve"> </w:t>
      </w:r>
      <w:r w:rsidRPr="00AE6719">
        <w:rPr>
          <w:rFonts w:eastAsia="Calibri"/>
          <w:bCs/>
          <w:szCs w:val="28"/>
        </w:rPr>
        <w:t>с п 32 Основ ценообразования</w:t>
      </w:r>
      <w:r>
        <w:rPr>
          <w:rFonts w:eastAsia="Calibri"/>
          <w:bCs/>
          <w:szCs w:val="28"/>
        </w:rPr>
        <w:t xml:space="preserve"> </w:t>
      </w:r>
      <w:r w:rsidRPr="00AE6719">
        <w:rPr>
          <w:rFonts w:eastAsia="Calibri"/>
          <w:bCs/>
          <w:szCs w:val="28"/>
        </w:rPr>
        <w:t>регулирующие органы обязаны учитывать расходы, связанные с возвратом и обслуживанием долгосрочных заемных средств, направляемых на финансирование капитальных вложений, начиная с даты поступления средств на реализацию проекта, обеспечить учет таких расходов при расчете регулируемых цен (тарифов) на последующие расчетные периоды регулирования в течение всего согласованного срока окупаемости проекта</w:t>
      </w:r>
      <w:r>
        <w:rPr>
          <w:rFonts w:eastAsia="Calibri"/>
          <w:bCs/>
          <w:szCs w:val="28"/>
        </w:rPr>
        <w:t>.</w:t>
      </w:r>
    </w:p>
    <w:p w14:paraId="3227E452" w14:textId="77777777" w:rsidR="00F4188F" w:rsidRDefault="00F4188F" w:rsidP="00F4188F">
      <w:pPr>
        <w:jc w:val="both"/>
        <w:rPr>
          <w:rFonts w:eastAsia="Calibri"/>
          <w:bCs/>
          <w:szCs w:val="28"/>
        </w:rPr>
      </w:pPr>
      <w:r>
        <w:rPr>
          <w:rFonts w:eastAsia="Calibri"/>
          <w:bCs/>
          <w:szCs w:val="28"/>
        </w:rPr>
        <w:t>По результатам проведенного экспертами анализа</w:t>
      </w:r>
      <w:r w:rsidRPr="00DE4C34">
        <w:rPr>
          <w:rFonts w:eastAsia="Calibri"/>
          <w:bCs/>
          <w:szCs w:val="28"/>
        </w:rPr>
        <w:t>, для исполнения ИП Филиалу требовались заемные средства (кредиты)</w:t>
      </w:r>
      <w:r>
        <w:rPr>
          <w:rFonts w:eastAsia="Calibri"/>
          <w:bCs/>
          <w:szCs w:val="28"/>
        </w:rPr>
        <w:t xml:space="preserve"> в 2017 году </w:t>
      </w:r>
      <w:r w:rsidRPr="00DE4C34">
        <w:rPr>
          <w:rFonts w:eastAsia="Calibri"/>
          <w:bCs/>
          <w:szCs w:val="28"/>
        </w:rPr>
        <w:t>в размере</w:t>
      </w:r>
      <w:r>
        <w:rPr>
          <w:rFonts w:eastAsia="Calibri"/>
          <w:bCs/>
          <w:szCs w:val="28"/>
        </w:rPr>
        <w:t xml:space="preserve"> </w:t>
      </w:r>
      <w:r w:rsidRPr="00496663">
        <w:rPr>
          <w:rFonts w:eastAsia="Calibri"/>
          <w:szCs w:val="28"/>
        </w:rPr>
        <w:t>206</w:t>
      </w:r>
      <w:r>
        <w:rPr>
          <w:rFonts w:eastAsia="Calibri"/>
          <w:szCs w:val="28"/>
        </w:rPr>
        <w:t> </w:t>
      </w:r>
      <w:r w:rsidRPr="00496663">
        <w:rPr>
          <w:rFonts w:eastAsia="Calibri"/>
          <w:szCs w:val="28"/>
        </w:rPr>
        <w:t>146,99</w:t>
      </w:r>
      <w:r>
        <w:rPr>
          <w:rFonts w:eastAsia="Calibri"/>
          <w:szCs w:val="28"/>
        </w:rPr>
        <w:t xml:space="preserve"> </w:t>
      </w:r>
      <w:r w:rsidRPr="00496663">
        <w:rPr>
          <w:rFonts w:eastAsia="Calibri"/>
          <w:szCs w:val="28"/>
        </w:rPr>
        <w:t>тыс.</w:t>
      </w:r>
      <w:r>
        <w:rPr>
          <w:rFonts w:eastAsia="Calibri"/>
          <w:szCs w:val="28"/>
        </w:rPr>
        <w:t xml:space="preserve"> </w:t>
      </w:r>
      <w:r w:rsidRPr="00496663">
        <w:rPr>
          <w:rFonts w:eastAsia="Calibri"/>
          <w:szCs w:val="28"/>
        </w:rPr>
        <w:t>руб.</w:t>
      </w:r>
      <w:r>
        <w:rPr>
          <w:bCs/>
          <w:szCs w:val="28"/>
        </w:rPr>
        <w:t xml:space="preserve"> В соответствии с п.</w:t>
      </w:r>
      <w:r w:rsidRPr="000E1E43">
        <w:rPr>
          <w:bCs/>
          <w:szCs w:val="28"/>
        </w:rPr>
        <w:t xml:space="preserve"> 32 Основ ценообразования</w:t>
      </w:r>
      <w:r>
        <w:rPr>
          <w:bCs/>
          <w:szCs w:val="28"/>
        </w:rPr>
        <w:t xml:space="preserve"> данные расходы подлежат включению в необходимую валовую выручку на 2021 год.</w:t>
      </w:r>
    </w:p>
    <w:p w14:paraId="3F6EE160" w14:textId="77777777" w:rsidR="00F4188F" w:rsidRDefault="00F4188F" w:rsidP="00F4188F">
      <w:pPr>
        <w:jc w:val="both"/>
        <w:rPr>
          <w:bCs/>
          <w:szCs w:val="28"/>
        </w:rPr>
      </w:pPr>
    </w:p>
    <w:p w14:paraId="1BC8F393" w14:textId="77777777" w:rsidR="00F4188F" w:rsidRDefault="00F4188F" w:rsidP="00F4188F">
      <w:pPr>
        <w:jc w:val="right"/>
        <w:rPr>
          <w:bCs/>
          <w:szCs w:val="28"/>
        </w:rPr>
      </w:pPr>
      <w:r>
        <w:rPr>
          <w:bCs/>
          <w:szCs w:val="28"/>
        </w:rPr>
        <w:t>Таблица 2</w:t>
      </w:r>
    </w:p>
    <w:p w14:paraId="0734FDC3" w14:textId="77777777" w:rsidR="00F4188F" w:rsidRDefault="00F4188F" w:rsidP="00F4188F">
      <w:pPr>
        <w:spacing w:line="276" w:lineRule="auto"/>
        <w:jc w:val="center"/>
        <w:rPr>
          <w:bCs/>
          <w:szCs w:val="28"/>
        </w:rPr>
      </w:pPr>
      <w:r w:rsidRPr="00290717">
        <w:rPr>
          <w:bCs/>
          <w:szCs w:val="28"/>
        </w:rPr>
        <w:t>Расчет</w:t>
      </w:r>
      <w:r>
        <w:rPr>
          <w:b/>
          <w:szCs w:val="28"/>
        </w:rPr>
        <w:t xml:space="preserve"> </w:t>
      </w:r>
      <w:r w:rsidRPr="00DE4C34">
        <w:rPr>
          <w:bCs/>
          <w:noProof/>
          <w:szCs w:val="28"/>
        </w:rPr>
        <w:drawing>
          <wp:inline distT="0" distB="0" distL="0" distR="0" wp14:anchorId="2274ECBB" wp14:editId="7AAA794D">
            <wp:extent cx="666750" cy="342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0" cy="342900"/>
                    </a:xfrm>
                    <a:prstGeom prst="rect">
                      <a:avLst/>
                    </a:prstGeom>
                    <a:noFill/>
                  </pic:spPr>
                </pic:pic>
              </a:graphicData>
            </a:graphic>
          </wp:inline>
        </w:drawing>
      </w:r>
      <w:r w:rsidRPr="00290717">
        <w:rPr>
          <w:bCs/>
          <w:szCs w:val="28"/>
        </w:rPr>
        <w:t xml:space="preserve"> </w:t>
      </w:r>
      <w:r w:rsidRPr="00DE4C34">
        <w:rPr>
          <w:bCs/>
          <w:szCs w:val="28"/>
        </w:rPr>
        <w:t xml:space="preserve">для определения размера корректировки НВВ, осуществляемой в связи с изменением (неисполнением) инвестиционной программы </w:t>
      </w:r>
      <w:r w:rsidRPr="00B01910">
        <w:rPr>
          <w:b/>
          <w:bCs/>
          <w:szCs w:val="28"/>
        </w:rPr>
        <w:t>за 2018 год</w:t>
      </w:r>
    </w:p>
    <w:p w14:paraId="16F7CD87" w14:textId="77777777" w:rsidR="00F4188F" w:rsidRPr="00290717" w:rsidRDefault="00F4188F" w:rsidP="00F4188F">
      <w:pPr>
        <w:spacing w:line="276" w:lineRule="auto"/>
        <w:jc w:val="right"/>
        <w:rPr>
          <w:bCs/>
          <w:szCs w:val="28"/>
        </w:rPr>
      </w:pPr>
      <w:r w:rsidRPr="00290717">
        <w:rPr>
          <w:bCs/>
          <w:szCs w:val="28"/>
        </w:rPr>
        <w:t>тыс. руб. (без НДС)</w:t>
      </w:r>
    </w:p>
    <w:tbl>
      <w:tblPr>
        <w:tblW w:w="5000" w:type="pct"/>
        <w:jc w:val="center"/>
        <w:tblLook w:val="04A0" w:firstRow="1" w:lastRow="0" w:firstColumn="1" w:lastColumn="0" w:noHBand="0" w:noVBand="1"/>
      </w:tblPr>
      <w:tblGrid>
        <w:gridCol w:w="3467"/>
        <w:gridCol w:w="3179"/>
        <w:gridCol w:w="3033"/>
      </w:tblGrid>
      <w:tr w:rsidR="00F4188F" w:rsidRPr="00DE4C34" w14:paraId="50C58E73" w14:textId="77777777" w:rsidTr="003F22BF">
        <w:trPr>
          <w:trHeight w:val="1094"/>
          <w:jc w:val="center"/>
        </w:trPr>
        <w:tc>
          <w:tcPr>
            <w:tcW w:w="17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4638C" w14:textId="77777777" w:rsidR="00F4188F" w:rsidRPr="00DE4C34" w:rsidRDefault="00F4188F" w:rsidP="003F22BF">
            <w:pPr>
              <w:jc w:val="center"/>
              <w:rPr>
                <w:color w:val="000000"/>
              </w:rPr>
            </w:pPr>
            <w:r w:rsidRPr="00DE4C34">
              <w:rPr>
                <w:color w:val="000000"/>
              </w:rPr>
              <w:t>Величина финансирования ИП, учтенная РЭК в тарифе</w:t>
            </w:r>
          </w:p>
        </w:tc>
        <w:tc>
          <w:tcPr>
            <w:tcW w:w="1642" w:type="pct"/>
            <w:tcBorders>
              <w:top w:val="single" w:sz="4" w:space="0" w:color="auto"/>
              <w:left w:val="nil"/>
              <w:bottom w:val="single" w:sz="4" w:space="0" w:color="auto"/>
              <w:right w:val="single" w:sz="4" w:space="0" w:color="auto"/>
            </w:tcBorders>
            <w:shd w:val="clear" w:color="auto" w:fill="auto"/>
            <w:vAlign w:val="center"/>
            <w:hideMark/>
          </w:tcPr>
          <w:p w14:paraId="46BBD1D8" w14:textId="77777777" w:rsidR="00F4188F" w:rsidRPr="00DE4C34" w:rsidRDefault="00F4188F" w:rsidP="003F22BF">
            <w:pPr>
              <w:jc w:val="center"/>
              <w:rPr>
                <w:color w:val="000000"/>
              </w:rPr>
            </w:pPr>
            <w:r w:rsidRPr="00DE4C34">
              <w:rPr>
                <w:color w:val="000000"/>
              </w:rPr>
              <w:t>Фактическая величина освоения ИП</w:t>
            </w:r>
          </w:p>
        </w:tc>
        <w:tc>
          <w:tcPr>
            <w:tcW w:w="1567" w:type="pct"/>
            <w:tcBorders>
              <w:top w:val="single" w:sz="4" w:space="0" w:color="auto"/>
              <w:left w:val="nil"/>
              <w:bottom w:val="single" w:sz="4" w:space="0" w:color="auto"/>
              <w:right w:val="single" w:sz="4" w:space="0" w:color="auto"/>
            </w:tcBorders>
            <w:shd w:val="clear" w:color="auto" w:fill="auto"/>
            <w:vAlign w:val="center"/>
            <w:hideMark/>
          </w:tcPr>
          <w:p w14:paraId="2E6E1919" w14:textId="77777777" w:rsidR="00F4188F" w:rsidRPr="00DE4C34" w:rsidRDefault="00F4188F" w:rsidP="003F22BF">
            <w:pPr>
              <w:jc w:val="center"/>
              <w:rPr>
                <w:color w:val="000000"/>
              </w:rPr>
            </w:pPr>
            <w:r w:rsidRPr="00DE4C34">
              <w:rPr>
                <w:color w:val="000000"/>
              </w:rPr>
              <w:t xml:space="preserve">Корректировка НВВ, </w:t>
            </w:r>
            <w:r w:rsidRPr="00DE4C34">
              <w:rPr>
                <w:i/>
                <w:color w:val="000000"/>
              </w:rPr>
              <w:t>В</w:t>
            </w:r>
            <w:r w:rsidRPr="00DE4C34">
              <w:rPr>
                <w:i/>
                <w:color w:val="000000"/>
                <w:vertAlign w:val="superscript"/>
              </w:rPr>
              <w:t>коррИП</w:t>
            </w:r>
          </w:p>
        </w:tc>
      </w:tr>
      <w:tr w:rsidR="00F4188F" w:rsidRPr="00DE4C34" w14:paraId="0E4FE965" w14:textId="77777777" w:rsidTr="003F22BF">
        <w:trPr>
          <w:trHeight w:val="455"/>
          <w:jc w:val="center"/>
        </w:trPr>
        <w:tc>
          <w:tcPr>
            <w:tcW w:w="17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F6BEB9" w14:textId="77777777" w:rsidR="00F4188F" w:rsidRPr="00DE4C34" w:rsidRDefault="00F4188F" w:rsidP="003F22BF">
            <w:pPr>
              <w:jc w:val="center"/>
              <w:rPr>
                <w:color w:val="000000"/>
              </w:rPr>
            </w:pPr>
            <w:r w:rsidRPr="00DE4C34">
              <w:rPr>
                <w:color w:val="000000"/>
              </w:rPr>
              <w:t>923 558,34</w:t>
            </w:r>
          </w:p>
        </w:tc>
        <w:tc>
          <w:tcPr>
            <w:tcW w:w="1642" w:type="pct"/>
            <w:tcBorders>
              <w:top w:val="single" w:sz="4" w:space="0" w:color="auto"/>
              <w:left w:val="nil"/>
              <w:bottom w:val="single" w:sz="4" w:space="0" w:color="auto"/>
              <w:right w:val="single" w:sz="4" w:space="0" w:color="auto"/>
            </w:tcBorders>
            <w:shd w:val="clear" w:color="auto" w:fill="auto"/>
            <w:vAlign w:val="center"/>
            <w:hideMark/>
          </w:tcPr>
          <w:p w14:paraId="25FF9D18" w14:textId="77777777" w:rsidR="00F4188F" w:rsidRPr="00DE4C34" w:rsidRDefault="00F4188F" w:rsidP="003F22BF">
            <w:pPr>
              <w:jc w:val="center"/>
              <w:rPr>
                <w:color w:val="000000"/>
              </w:rPr>
            </w:pPr>
            <w:r w:rsidRPr="00DE4C34">
              <w:rPr>
                <w:color w:val="000000"/>
              </w:rPr>
              <w:t>1 086 753,72</w:t>
            </w:r>
          </w:p>
        </w:tc>
        <w:tc>
          <w:tcPr>
            <w:tcW w:w="1567" w:type="pct"/>
            <w:tcBorders>
              <w:top w:val="single" w:sz="4" w:space="0" w:color="auto"/>
              <w:left w:val="nil"/>
              <w:bottom w:val="single" w:sz="4" w:space="0" w:color="auto"/>
              <w:right w:val="single" w:sz="4" w:space="0" w:color="auto"/>
            </w:tcBorders>
            <w:shd w:val="clear" w:color="auto" w:fill="auto"/>
            <w:vAlign w:val="center"/>
            <w:hideMark/>
          </w:tcPr>
          <w:p w14:paraId="5A3A6C0C" w14:textId="77777777" w:rsidR="00F4188F" w:rsidRPr="00DE4C34" w:rsidRDefault="00F4188F" w:rsidP="003F22BF">
            <w:pPr>
              <w:jc w:val="center"/>
              <w:rPr>
                <w:color w:val="000000"/>
              </w:rPr>
            </w:pPr>
            <w:r w:rsidRPr="00DE4C34">
              <w:rPr>
                <w:color w:val="000000"/>
              </w:rPr>
              <w:t>163 195,38</w:t>
            </w:r>
          </w:p>
        </w:tc>
      </w:tr>
    </w:tbl>
    <w:p w14:paraId="2AB983C9" w14:textId="77777777" w:rsidR="00F4188F" w:rsidRDefault="00F4188F" w:rsidP="00F4188F">
      <w:pPr>
        <w:spacing w:line="276" w:lineRule="auto"/>
        <w:rPr>
          <w:b/>
          <w:szCs w:val="28"/>
        </w:rPr>
      </w:pPr>
    </w:p>
    <w:p w14:paraId="2A01836C" w14:textId="77777777" w:rsidR="00F4188F" w:rsidRPr="00DE4C34" w:rsidRDefault="00F4188F" w:rsidP="00F4188F">
      <w:pPr>
        <w:jc w:val="both"/>
        <w:rPr>
          <w:bCs/>
          <w:szCs w:val="28"/>
        </w:rPr>
      </w:pPr>
      <w:r w:rsidRPr="00696249">
        <w:rPr>
          <w:bCs/>
          <w:szCs w:val="28"/>
        </w:rPr>
        <w:t xml:space="preserve">При первоначальном анализе исполнения ИП за 2018 год в экспертном заключении на 2020 год, регулирующим органом </w:t>
      </w:r>
      <w:r w:rsidRPr="00DE4C34">
        <w:rPr>
          <w:bCs/>
          <w:szCs w:val="28"/>
        </w:rPr>
        <w:t xml:space="preserve">была определена величина фактического освоения ИП в размере 1 686 482,62 тыс. руб. без НДС. </w:t>
      </w:r>
    </w:p>
    <w:p w14:paraId="171B9211" w14:textId="77777777" w:rsidR="00F4188F" w:rsidRDefault="00F4188F" w:rsidP="00F4188F">
      <w:pPr>
        <w:jc w:val="both"/>
        <w:rPr>
          <w:bCs/>
          <w:szCs w:val="28"/>
        </w:rPr>
      </w:pPr>
      <w:r w:rsidRPr="00DE4C34">
        <w:rPr>
          <w:bCs/>
          <w:szCs w:val="28"/>
        </w:rPr>
        <w:t xml:space="preserve">После получения предписания ФАС от 23.06.2020 № СП/52467/20 была проведена повторная экспертиза ИП по результатам которой величина фактического </w:t>
      </w:r>
      <w:r w:rsidRPr="00696249">
        <w:rPr>
          <w:bCs/>
          <w:szCs w:val="28"/>
        </w:rPr>
        <w:t>освоения</w:t>
      </w:r>
      <w:r w:rsidRPr="00DE4C34">
        <w:rPr>
          <w:bCs/>
          <w:szCs w:val="28"/>
        </w:rPr>
        <w:t xml:space="preserve"> ИП составила 1 086 753,72 тыс. руб. без НДС. </w:t>
      </w:r>
    </w:p>
    <w:p w14:paraId="17BF42C3" w14:textId="77777777" w:rsidR="00F4188F" w:rsidRDefault="00F4188F" w:rsidP="00F4188F">
      <w:pPr>
        <w:jc w:val="both"/>
        <w:rPr>
          <w:bCs/>
          <w:szCs w:val="28"/>
        </w:rPr>
      </w:pPr>
      <w:r w:rsidRPr="00DE4C34">
        <w:rPr>
          <w:bCs/>
          <w:szCs w:val="28"/>
        </w:rPr>
        <w:t>При выполнении повторной экспертизы были учтены требования предписания ФАС, которые заключались в следующем</w:t>
      </w:r>
      <w:r>
        <w:rPr>
          <w:bCs/>
          <w:szCs w:val="28"/>
        </w:rPr>
        <w:t xml:space="preserve"> </w:t>
      </w:r>
      <w:r w:rsidRPr="00696249">
        <w:rPr>
          <w:bCs/>
          <w:szCs w:val="28"/>
        </w:rPr>
        <w:t>(стр. 24)</w:t>
      </w:r>
      <w:r w:rsidRPr="00DE4C34">
        <w:rPr>
          <w:bCs/>
          <w:szCs w:val="28"/>
        </w:rPr>
        <w:t xml:space="preserve">: </w:t>
      </w:r>
    </w:p>
    <w:p w14:paraId="1F70E93D" w14:textId="77777777" w:rsidR="00F4188F" w:rsidRPr="00DE4C34" w:rsidRDefault="00F4188F" w:rsidP="00F4188F">
      <w:pPr>
        <w:jc w:val="both"/>
        <w:rPr>
          <w:bCs/>
          <w:szCs w:val="28"/>
        </w:rPr>
      </w:pPr>
      <w:r w:rsidRPr="00DE4C34">
        <w:rPr>
          <w:bCs/>
          <w:szCs w:val="28"/>
        </w:rPr>
        <w:t xml:space="preserve">«ФАС России проанализирована информация, представленная РЭК Кемеровской области, посредством системы ФГИС ЕИАС ФАС России (шаблон — NET.INV), по выполнению мероприятий утвержденной инвестиционной программы за 2018 г., и выявлено значительное количество мероприятий, фактические затраты по которым, существенно превышают </w:t>
      </w:r>
      <w:r w:rsidRPr="00DE4C34">
        <w:rPr>
          <w:bCs/>
          <w:szCs w:val="28"/>
        </w:rPr>
        <w:lastRenderedPageBreak/>
        <w:t>плановые расходы, предусмотренные утвержденной инвестиционной программой, а также мероприятия, не предусмотренные утвержденной инвестиционной программой.»</w:t>
      </w:r>
    </w:p>
    <w:p w14:paraId="49B09E0E" w14:textId="77777777" w:rsidR="00F4188F" w:rsidRPr="00DE4C34" w:rsidRDefault="00F4188F" w:rsidP="00F4188F">
      <w:pPr>
        <w:jc w:val="both"/>
        <w:rPr>
          <w:bCs/>
          <w:szCs w:val="28"/>
        </w:rPr>
      </w:pPr>
      <w:r w:rsidRPr="00DE4C34">
        <w:rPr>
          <w:bCs/>
          <w:szCs w:val="28"/>
        </w:rPr>
        <w:t xml:space="preserve">В дальнейшем указанная позиция ФАС </w:t>
      </w:r>
      <w:r>
        <w:rPr>
          <w:bCs/>
          <w:szCs w:val="28"/>
        </w:rPr>
        <w:t xml:space="preserve">России </w:t>
      </w:r>
      <w:r w:rsidRPr="00DE4C34">
        <w:rPr>
          <w:bCs/>
          <w:szCs w:val="28"/>
        </w:rPr>
        <w:t>была подтверждена письмом от 15.12.2021 № ВК/107116/21.</w:t>
      </w:r>
    </w:p>
    <w:p w14:paraId="17AC5136" w14:textId="77777777" w:rsidR="00F4188F" w:rsidRDefault="00F4188F" w:rsidP="00F4188F">
      <w:pPr>
        <w:jc w:val="both"/>
        <w:rPr>
          <w:bCs/>
          <w:szCs w:val="28"/>
        </w:rPr>
      </w:pPr>
      <w:r w:rsidRPr="00696249">
        <w:rPr>
          <w:bCs/>
          <w:szCs w:val="28"/>
        </w:rPr>
        <w:t>На основании вышеизложенного и дополнительно проведенного анализа, а также с учетом формулы 9 Методических указаний 98-э</w:t>
      </w:r>
      <w:r>
        <w:rPr>
          <w:bCs/>
          <w:szCs w:val="28"/>
        </w:rPr>
        <w:t xml:space="preserve">, </w:t>
      </w:r>
      <w:r w:rsidRPr="00696249">
        <w:rPr>
          <w:bCs/>
          <w:szCs w:val="28"/>
        </w:rPr>
        <w:t>в настоящем экспертном заключении сделаны следующие выводы:</w:t>
      </w:r>
    </w:p>
    <w:p w14:paraId="48B43B17" w14:textId="77777777" w:rsidR="00F4188F" w:rsidRDefault="00F4188F" w:rsidP="00F4188F">
      <w:pPr>
        <w:jc w:val="both"/>
        <w:rPr>
          <w:bCs/>
          <w:szCs w:val="28"/>
        </w:rPr>
      </w:pPr>
    </w:p>
    <w:p w14:paraId="454BBD38" w14:textId="5CAF33D4" w:rsidR="00F4188F" w:rsidRDefault="00F4188F" w:rsidP="00F4188F">
      <w:pPr>
        <w:jc w:val="both"/>
        <w:rPr>
          <w:rFonts w:eastAsia="Calibri"/>
          <w:bCs/>
          <w:szCs w:val="28"/>
        </w:rPr>
      </w:pPr>
      <w:r w:rsidRPr="00DE4C34">
        <w:rPr>
          <w:rFonts w:eastAsia="Calibri"/>
          <w:bCs/>
          <w:szCs w:val="28"/>
        </w:rPr>
        <w:t>1. Размер корректировки НВВ за 2018 год, осуществляемой в связи</w:t>
      </w:r>
      <w:r>
        <w:rPr>
          <w:rFonts w:eastAsia="Calibri"/>
          <w:bCs/>
          <w:szCs w:val="28"/>
        </w:rPr>
        <w:t xml:space="preserve"> </w:t>
      </w:r>
      <w:r w:rsidRPr="00DE4C34">
        <w:rPr>
          <w:rFonts w:eastAsia="Calibri"/>
          <w:bCs/>
          <w:szCs w:val="28"/>
        </w:rPr>
        <w:t>с изменением (неисполнением) инвестиционной программы</w:t>
      </w:r>
      <w:r>
        <w:rPr>
          <w:rFonts w:eastAsia="Calibri"/>
          <w:bCs/>
          <w:szCs w:val="28"/>
        </w:rPr>
        <w:t>, составит</w:t>
      </w:r>
      <w:r w:rsidRPr="00DE4C34">
        <w:rPr>
          <w:rFonts w:eastAsia="Calibri"/>
          <w:bCs/>
          <w:szCs w:val="28"/>
        </w:rPr>
        <w:t>:</w:t>
      </w:r>
    </w:p>
    <w:p w14:paraId="05A6DB59" w14:textId="77777777" w:rsidR="00F4188F" w:rsidRPr="00DE4C34" w:rsidRDefault="00F4188F" w:rsidP="00F4188F">
      <w:pPr>
        <w:jc w:val="both"/>
        <w:rPr>
          <w:rFonts w:eastAsia="Calibri"/>
          <w:bCs/>
          <w:szCs w:val="28"/>
        </w:rPr>
      </w:pPr>
    </w:p>
    <w:p w14:paraId="6D399C2D" w14:textId="77777777" w:rsidR="00F4188F" w:rsidRPr="00DE4C34" w:rsidRDefault="00F4188F" w:rsidP="00F4188F">
      <w:pPr>
        <w:jc w:val="both"/>
        <w:rPr>
          <w:rFonts w:eastAsia="Calibri"/>
          <w:bCs/>
          <w:szCs w:val="28"/>
        </w:rPr>
      </w:pPr>
      <w:r w:rsidRPr="00DE4C34">
        <w:rPr>
          <w:rFonts w:eastAsia="Calibri"/>
          <w:bCs/>
          <w:i/>
          <w:szCs w:val="28"/>
        </w:rPr>
        <w:t>В</w:t>
      </w:r>
      <w:r w:rsidRPr="00DE4C34">
        <w:rPr>
          <w:rFonts w:eastAsia="Calibri"/>
          <w:bCs/>
          <w:i/>
          <w:szCs w:val="28"/>
          <w:vertAlign w:val="superscript"/>
        </w:rPr>
        <w:t>коррИП</w:t>
      </w:r>
      <w:r w:rsidRPr="00DE4C34">
        <w:rPr>
          <w:rFonts w:eastAsia="Calibri"/>
          <w:bCs/>
          <w:i/>
          <w:szCs w:val="28"/>
        </w:rPr>
        <w:t xml:space="preserve"> </w:t>
      </w:r>
      <w:r w:rsidRPr="00DE4C34">
        <w:rPr>
          <w:rFonts w:eastAsia="Calibri"/>
          <w:bCs/>
          <w:szCs w:val="28"/>
        </w:rPr>
        <w:t xml:space="preserve"> = 923 558,34*(1 086 753,72/923 558,34 – 1)</w:t>
      </w:r>
      <w:r w:rsidRPr="00DE4C34">
        <w:rPr>
          <w:bCs/>
        </w:rPr>
        <w:t xml:space="preserve"> </w:t>
      </w:r>
      <w:r w:rsidRPr="00DE4C34">
        <w:rPr>
          <w:rFonts w:eastAsia="Calibri"/>
          <w:bCs/>
          <w:szCs w:val="28"/>
        </w:rPr>
        <w:t>= 163 195,38 тыс. руб.</w:t>
      </w:r>
    </w:p>
    <w:p w14:paraId="5629690D" w14:textId="77777777" w:rsidR="00F4188F" w:rsidRDefault="00F4188F" w:rsidP="00F4188F">
      <w:pPr>
        <w:jc w:val="both"/>
        <w:rPr>
          <w:rFonts w:eastAsia="Calibri"/>
          <w:bCs/>
          <w:szCs w:val="28"/>
        </w:rPr>
      </w:pPr>
    </w:p>
    <w:p w14:paraId="0DAFF78F" w14:textId="77777777" w:rsidR="00F4188F" w:rsidRDefault="00F4188F" w:rsidP="00F4188F">
      <w:pPr>
        <w:jc w:val="both"/>
        <w:rPr>
          <w:rFonts w:eastAsia="Calibri"/>
          <w:bCs/>
          <w:szCs w:val="28"/>
        </w:rPr>
      </w:pPr>
      <w:r w:rsidRPr="00DE4C34">
        <w:rPr>
          <w:rFonts w:eastAsia="Calibri"/>
          <w:bCs/>
          <w:szCs w:val="28"/>
        </w:rPr>
        <w:t xml:space="preserve">2. Объем собственных средств на финансирование инвестиционной программы, предусмотренной в НВВ, равен 923 558,34 тыс. руб. </w:t>
      </w:r>
    </w:p>
    <w:p w14:paraId="32B8E8A4" w14:textId="77777777" w:rsidR="00F4188F" w:rsidRPr="00DE4C34" w:rsidRDefault="00F4188F" w:rsidP="00F4188F">
      <w:pPr>
        <w:jc w:val="both"/>
        <w:rPr>
          <w:rFonts w:eastAsia="Calibri"/>
          <w:bCs/>
          <w:szCs w:val="28"/>
        </w:rPr>
      </w:pPr>
    </w:p>
    <w:p w14:paraId="7AC19E30" w14:textId="36225FB3" w:rsidR="00F4188F" w:rsidRDefault="00F4188F" w:rsidP="00F4188F">
      <w:pPr>
        <w:jc w:val="both"/>
        <w:rPr>
          <w:rFonts w:eastAsia="Calibri"/>
          <w:bCs/>
          <w:szCs w:val="28"/>
        </w:rPr>
      </w:pPr>
      <w:r>
        <w:rPr>
          <w:rFonts w:eastAsia="Calibri"/>
          <w:bCs/>
          <w:szCs w:val="28"/>
        </w:rPr>
        <w:t xml:space="preserve">3. </w:t>
      </w:r>
      <w:r w:rsidRPr="00DE4C34">
        <w:rPr>
          <w:rFonts w:eastAsia="Calibri"/>
          <w:bCs/>
          <w:szCs w:val="28"/>
        </w:rPr>
        <w:t>Фактическая величина освоения ИП, по мнению РЭК, составляет 1 086 753,72 тыс. руб. и для ее покрытия недостаточно имеющихся</w:t>
      </w:r>
      <w:r w:rsidRPr="00DE4C34">
        <w:rPr>
          <w:bCs/>
        </w:rPr>
        <w:t xml:space="preserve"> </w:t>
      </w:r>
      <w:r w:rsidRPr="00DE4C34">
        <w:rPr>
          <w:rFonts w:eastAsia="Calibri"/>
          <w:bCs/>
          <w:szCs w:val="28"/>
        </w:rPr>
        <w:t>источников финансирования, а именно плановой амортизации</w:t>
      </w:r>
      <w:r w:rsidRPr="00DE4C34">
        <w:rPr>
          <w:bCs/>
        </w:rPr>
        <w:t xml:space="preserve"> </w:t>
      </w:r>
      <w:r w:rsidRPr="00DE4C34">
        <w:rPr>
          <w:rFonts w:eastAsia="Calibri"/>
          <w:bCs/>
          <w:szCs w:val="28"/>
        </w:rPr>
        <w:t xml:space="preserve">в размере 923 558,34 тыс. руб. </w:t>
      </w:r>
    </w:p>
    <w:p w14:paraId="70DE83A2" w14:textId="77777777" w:rsidR="00F4188F" w:rsidRDefault="00F4188F" w:rsidP="00F4188F">
      <w:pPr>
        <w:jc w:val="both"/>
        <w:rPr>
          <w:rFonts w:eastAsia="Calibri"/>
          <w:bCs/>
          <w:szCs w:val="28"/>
        </w:rPr>
      </w:pPr>
    </w:p>
    <w:p w14:paraId="236CC2C8" w14:textId="77777777" w:rsidR="00F4188F" w:rsidRDefault="00F4188F" w:rsidP="00F4188F">
      <w:pPr>
        <w:jc w:val="both"/>
        <w:rPr>
          <w:rFonts w:eastAsia="Calibri"/>
          <w:bCs/>
          <w:szCs w:val="28"/>
        </w:rPr>
      </w:pPr>
      <w:r w:rsidRPr="008807AD">
        <w:rPr>
          <w:rFonts w:eastAsia="Calibri"/>
          <w:bCs/>
          <w:szCs w:val="28"/>
        </w:rPr>
        <w:t xml:space="preserve">В соответствии с Методическими указаниями 98-э, а также с учетом приказа ФАС России от 07.09.20201 № 946/21 (стр. 8) предусмотрена корректировка необходимой валовой выручки, обусловленная изменением (неисполнением инвестиционной программы). </w:t>
      </w:r>
      <w:r>
        <w:rPr>
          <w:rFonts w:eastAsia="Calibri"/>
          <w:bCs/>
          <w:szCs w:val="28"/>
        </w:rPr>
        <w:t>Вместе с тем</w:t>
      </w:r>
      <w:r w:rsidRPr="00AE6719">
        <w:rPr>
          <w:rFonts w:eastAsia="Calibri"/>
          <w:bCs/>
          <w:szCs w:val="28"/>
        </w:rPr>
        <w:t>, действующим нормативным регулированием не предусмотрена в</w:t>
      </w:r>
      <w:r>
        <w:rPr>
          <w:rFonts w:eastAsia="Calibri"/>
          <w:bCs/>
          <w:szCs w:val="28"/>
        </w:rPr>
        <w:t>о</w:t>
      </w:r>
      <w:r w:rsidRPr="00AE6719">
        <w:rPr>
          <w:rFonts w:eastAsia="Calibri"/>
          <w:bCs/>
          <w:szCs w:val="28"/>
        </w:rPr>
        <w:t>зможность учета регулирующим органом в необходимой валовой выручке ТСО расходов на выполнение мероприятий инвестиционных программ в размере, превышающем величину средств</w:t>
      </w:r>
      <w:r>
        <w:rPr>
          <w:rFonts w:eastAsia="Calibri"/>
          <w:bCs/>
          <w:szCs w:val="28"/>
        </w:rPr>
        <w:t>,</w:t>
      </w:r>
      <w:r w:rsidRPr="00AE6719">
        <w:rPr>
          <w:rFonts w:eastAsia="Calibri"/>
          <w:bCs/>
          <w:szCs w:val="28"/>
        </w:rPr>
        <w:t xml:space="preserve"> определенных в утв</w:t>
      </w:r>
      <w:r>
        <w:rPr>
          <w:rFonts w:eastAsia="Calibri"/>
          <w:bCs/>
          <w:szCs w:val="28"/>
        </w:rPr>
        <w:t>е</w:t>
      </w:r>
      <w:r w:rsidRPr="00AE6719">
        <w:rPr>
          <w:rFonts w:eastAsia="Calibri"/>
          <w:bCs/>
          <w:szCs w:val="28"/>
        </w:rPr>
        <w:t>ржденной в установленном порядке инвестиционной программе.</w:t>
      </w:r>
    </w:p>
    <w:p w14:paraId="1E793FE9" w14:textId="77777777" w:rsidR="00F4188F" w:rsidRDefault="00F4188F" w:rsidP="00F4188F">
      <w:pPr>
        <w:jc w:val="both"/>
        <w:rPr>
          <w:rFonts w:eastAsia="Calibri"/>
          <w:bCs/>
          <w:szCs w:val="28"/>
        </w:rPr>
      </w:pPr>
      <w:r>
        <w:rPr>
          <w:rFonts w:eastAsia="Calibri"/>
          <w:bCs/>
          <w:szCs w:val="28"/>
        </w:rPr>
        <w:t xml:space="preserve">На основании вышеизложенного корректировка ИП за 2018 год составит </w:t>
      </w:r>
      <w:r w:rsidRPr="00DE4C34">
        <w:rPr>
          <w:rFonts w:eastAsia="Calibri"/>
          <w:bCs/>
          <w:i/>
          <w:szCs w:val="28"/>
        </w:rPr>
        <w:t>В</w:t>
      </w:r>
      <w:r w:rsidRPr="00DE4C34">
        <w:rPr>
          <w:rFonts w:eastAsia="Calibri"/>
          <w:bCs/>
          <w:i/>
          <w:szCs w:val="28"/>
          <w:vertAlign w:val="superscript"/>
        </w:rPr>
        <w:t>коррИП</w:t>
      </w:r>
      <w:r>
        <w:rPr>
          <w:rFonts w:eastAsia="Calibri"/>
          <w:bCs/>
          <w:szCs w:val="28"/>
        </w:rPr>
        <w:t xml:space="preserve"> = 0 тыс. руб.</w:t>
      </w:r>
    </w:p>
    <w:p w14:paraId="2C958B89" w14:textId="77777777" w:rsidR="00F4188F" w:rsidRDefault="00F4188F" w:rsidP="00F4188F">
      <w:pPr>
        <w:jc w:val="both"/>
        <w:rPr>
          <w:rFonts w:eastAsia="Calibri"/>
          <w:bCs/>
          <w:szCs w:val="28"/>
        </w:rPr>
      </w:pPr>
    </w:p>
    <w:p w14:paraId="0016E1F6" w14:textId="77777777" w:rsidR="00F4188F" w:rsidRPr="00AE6719" w:rsidRDefault="00F4188F" w:rsidP="00F4188F">
      <w:pPr>
        <w:jc w:val="both"/>
        <w:rPr>
          <w:rFonts w:eastAsia="Calibri"/>
          <w:bCs/>
          <w:szCs w:val="28"/>
        </w:rPr>
      </w:pPr>
      <w:r w:rsidRPr="00AE6719">
        <w:rPr>
          <w:rFonts w:eastAsia="Calibri"/>
          <w:bCs/>
          <w:szCs w:val="28"/>
        </w:rPr>
        <w:t>В соответствии</w:t>
      </w:r>
      <w:r>
        <w:rPr>
          <w:rFonts w:eastAsia="Calibri"/>
          <w:bCs/>
          <w:szCs w:val="28"/>
        </w:rPr>
        <w:t xml:space="preserve"> </w:t>
      </w:r>
      <w:r w:rsidRPr="00AE6719">
        <w:rPr>
          <w:rFonts w:eastAsia="Calibri"/>
          <w:bCs/>
          <w:szCs w:val="28"/>
        </w:rPr>
        <w:t>с п 32 Основ ценообразования</w:t>
      </w:r>
      <w:r>
        <w:rPr>
          <w:rFonts w:eastAsia="Calibri"/>
          <w:bCs/>
          <w:szCs w:val="28"/>
        </w:rPr>
        <w:t xml:space="preserve"> </w:t>
      </w:r>
      <w:r w:rsidRPr="00AE6719">
        <w:rPr>
          <w:rFonts w:eastAsia="Calibri"/>
          <w:bCs/>
          <w:szCs w:val="28"/>
        </w:rPr>
        <w:t>регулирующие органы обязаны учитывать расходы, связанные с возвратом и обслуживанием долгосрочных заемных средств, направляемых на финансирование капитальных вложений, начиная с даты поступления средств на реализацию проекта, обеспечить учет таких расходов при расчете регулируемых цен (тарифов) на последующие расчетные периоды регулирования в течение всего согласованного срока окупаемости проекта</w:t>
      </w:r>
      <w:r>
        <w:rPr>
          <w:rFonts w:eastAsia="Calibri"/>
          <w:bCs/>
          <w:szCs w:val="28"/>
        </w:rPr>
        <w:t>.</w:t>
      </w:r>
    </w:p>
    <w:p w14:paraId="08E75005" w14:textId="77777777" w:rsidR="00F4188F" w:rsidRDefault="00F4188F" w:rsidP="00F4188F">
      <w:pPr>
        <w:jc w:val="both"/>
        <w:rPr>
          <w:rFonts w:eastAsia="Calibri"/>
          <w:bCs/>
          <w:szCs w:val="28"/>
        </w:rPr>
      </w:pPr>
      <w:r>
        <w:rPr>
          <w:rFonts w:eastAsia="Calibri"/>
          <w:bCs/>
          <w:szCs w:val="28"/>
        </w:rPr>
        <w:t>По результатам проведенного экспертами анализа</w:t>
      </w:r>
      <w:r w:rsidRPr="00DE4C34">
        <w:rPr>
          <w:rFonts w:eastAsia="Calibri"/>
          <w:bCs/>
          <w:szCs w:val="28"/>
        </w:rPr>
        <w:t>, для исполнения ИП Филиалу требовались заемные средства (кредиты)</w:t>
      </w:r>
      <w:r>
        <w:rPr>
          <w:rFonts w:eastAsia="Calibri"/>
          <w:bCs/>
          <w:szCs w:val="28"/>
        </w:rPr>
        <w:t xml:space="preserve"> в 2018 году</w:t>
      </w:r>
      <w:r w:rsidRPr="00DE4C34">
        <w:rPr>
          <w:rFonts w:eastAsia="Calibri"/>
          <w:bCs/>
          <w:szCs w:val="28"/>
        </w:rPr>
        <w:t xml:space="preserve"> в размере</w:t>
      </w:r>
      <w:r>
        <w:rPr>
          <w:rFonts w:eastAsia="Calibri"/>
          <w:szCs w:val="28"/>
        </w:rPr>
        <w:t xml:space="preserve"> </w:t>
      </w:r>
      <w:r w:rsidRPr="00DE4C34">
        <w:rPr>
          <w:rFonts w:eastAsia="Calibri"/>
          <w:bCs/>
          <w:szCs w:val="28"/>
        </w:rPr>
        <w:t>163</w:t>
      </w:r>
      <w:r>
        <w:rPr>
          <w:rFonts w:eastAsia="Calibri"/>
          <w:bCs/>
          <w:szCs w:val="28"/>
        </w:rPr>
        <w:t> </w:t>
      </w:r>
      <w:r w:rsidRPr="00DE4C34">
        <w:rPr>
          <w:rFonts w:eastAsia="Calibri"/>
          <w:bCs/>
          <w:szCs w:val="28"/>
        </w:rPr>
        <w:t>195,38 тыс. руб.</w:t>
      </w:r>
      <w:r>
        <w:rPr>
          <w:bCs/>
          <w:szCs w:val="28"/>
        </w:rPr>
        <w:t xml:space="preserve"> В соответствии с п.</w:t>
      </w:r>
      <w:r w:rsidRPr="000E1E43">
        <w:rPr>
          <w:bCs/>
          <w:szCs w:val="28"/>
        </w:rPr>
        <w:t xml:space="preserve"> 32 Основ ценообразования</w:t>
      </w:r>
      <w:r>
        <w:rPr>
          <w:bCs/>
          <w:szCs w:val="28"/>
        </w:rPr>
        <w:t xml:space="preserve"> данные расходы подлежат включению в необходимую валовую выручку на 2021 год.</w:t>
      </w:r>
    </w:p>
    <w:p w14:paraId="2CF58565" w14:textId="77777777" w:rsidR="00F4188F" w:rsidRDefault="00F4188F" w:rsidP="00F4188F">
      <w:pPr>
        <w:jc w:val="both"/>
        <w:rPr>
          <w:rFonts w:eastAsia="Calibri"/>
          <w:szCs w:val="28"/>
        </w:rPr>
      </w:pPr>
    </w:p>
    <w:p w14:paraId="620B2FF3" w14:textId="77777777" w:rsidR="00F4188F" w:rsidRDefault="00F4188F" w:rsidP="00F4188F">
      <w:pPr>
        <w:jc w:val="both"/>
        <w:rPr>
          <w:rFonts w:eastAsia="Calibri"/>
          <w:bCs/>
          <w:szCs w:val="28"/>
        </w:rPr>
      </w:pPr>
      <w:r>
        <w:rPr>
          <w:rFonts w:eastAsia="Calibri"/>
          <w:bCs/>
          <w:szCs w:val="28"/>
        </w:rPr>
        <w:t>Таким образом, по результатам проведенного экспертами анализа</w:t>
      </w:r>
      <w:r w:rsidRPr="00DE4C34">
        <w:rPr>
          <w:rFonts w:eastAsia="Calibri"/>
          <w:bCs/>
          <w:szCs w:val="28"/>
        </w:rPr>
        <w:t>, для исполнения ИП Филиалу требовались заемные средства (кредиты)</w:t>
      </w:r>
      <w:r>
        <w:rPr>
          <w:rFonts w:eastAsia="Calibri"/>
          <w:bCs/>
          <w:szCs w:val="28"/>
        </w:rPr>
        <w:t xml:space="preserve"> в 2017 и 2018 годах</w:t>
      </w:r>
      <w:r w:rsidRPr="00DE4C34">
        <w:rPr>
          <w:rFonts w:eastAsia="Calibri"/>
          <w:bCs/>
          <w:szCs w:val="28"/>
        </w:rPr>
        <w:t xml:space="preserve"> в размере</w:t>
      </w:r>
      <w:r>
        <w:rPr>
          <w:rFonts w:eastAsia="Calibri"/>
          <w:bCs/>
          <w:szCs w:val="28"/>
        </w:rPr>
        <w:t xml:space="preserve">: </w:t>
      </w:r>
      <w:r w:rsidRPr="00496663">
        <w:rPr>
          <w:rFonts w:eastAsia="Calibri"/>
          <w:szCs w:val="28"/>
        </w:rPr>
        <w:t>206</w:t>
      </w:r>
      <w:r>
        <w:rPr>
          <w:rFonts w:eastAsia="Calibri"/>
          <w:szCs w:val="28"/>
        </w:rPr>
        <w:t xml:space="preserve"> </w:t>
      </w:r>
      <w:r w:rsidRPr="00496663">
        <w:rPr>
          <w:rFonts w:eastAsia="Calibri"/>
          <w:szCs w:val="28"/>
        </w:rPr>
        <w:t>146,99</w:t>
      </w:r>
      <w:r>
        <w:rPr>
          <w:rFonts w:eastAsia="Calibri"/>
          <w:szCs w:val="28"/>
        </w:rPr>
        <w:t xml:space="preserve"> </w:t>
      </w:r>
      <w:r w:rsidRPr="00496663">
        <w:rPr>
          <w:rFonts w:eastAsia="Calibri"/>
          <w:szCs w:val="28"/>
        </w:rPr>
        <w:t>тыс.</w:t>
      </w:r>
      <w:r>
        <w:rPr>
          <w:rFonts w:eastAsia="Calibri"/>
          <w:szCs w:val="28"/>
        </w:rPr>
        <w:t xml:space="preserve"> </w:t>
      </w:r>
      <w:r w:rsidRPr="00496663">
        <w:rPr>
          <w:rFonts w:eastAsia="Calibri"/>
          <w:szCs w:val="28"/>
        </w:rPr>
        <w:t>руб.</w:t>
      </w:r>
      <w:r>
        <w:rPr>
          <w:rFonts w:eastAsia="Calibri"/>
          <w:szCs w:val="28"/>
        </w:rPr>
        <w:t xml:space="preserve"> и </w:t>
      </w:r>
      <w:r w:rsidRPr="00DE4C34">
        <w:rPr>
          <w:rFonts w:eastAsia="Calibri"/>
          <w:bCs/>
          <w:szCs w:val="28"/>
        </w:rPr>
        <w:t>163 195,38 тыс. руб.</w:t>
      </w:r>
      <w:r>
        <w:rPr>
          <w:rFonts w:eastAsia="Calibri"/>
          <w:bCs/>
          <w:szCs w:val="28"/>
        </w:rPr>
        <w:t xml:space="preserve"> соответственно (итого </w:t>
      </w:r>
      <w:r w:rsidRPr="002A15E6">
        <w:rPr>
          <w:bCs/>
          <w:szCs w:val="28"/>
        </w:rPr>
        <w:t>369</w:t>
      </w:r>
      <w:r>
        <w:rPr>
          <w:bCs/>
          <w:szCs w:val="28"/>
        </w:rPr>
        <w:t> </w:t>
      </w:r>
      <w:r w:rsidRPr="002A15E6">
        <w:rPr>
          <w:bCs/>
          <w:szCs w:val="28"/>
        </w:rPr>
        <w:t>342,37</w:t>
      </w:r>
      <w:r>
        <w:rPr>
          <w:bCs/>
          <w:szCs w:val="28"/>
        </w:rPr>
        <w:t xml:space="preserve"> тыс. руб.). В соответствии с п.</w:t>
      </w:r>
      <w:r w:rsidRPr="000E1E43">
        <w:rPr>
          <w:bCs/>
          <w:szCs w:val="28"/>
        </w:rPr>
        <w:t xml:space="preserve"> 32 Основ ценообразования</w:t>
      </w:r>
      <w:r>
        <w:rPr>
          <w:bCs/>
          <w:szCs w:val="28"/>
        </w:rPr>
        <w:t xml:space="preserve"> данные расходы подлежат включению в необходимую валовую выручку на 2021 год.</w:t>
      </w:r>
    </w:p>
    <w:p w14:paraId="623B771C" w14:textId="77777777" w:rsidR="00F4188F" w:rsidRDefault="00F4188F" w:rsidP="00F4188F">
      <w:pPr>
        <w:jc w:val="both"/>
        <w:rPr>
          <w:bCs/>
          <w:szCs w:val="28"/>
        </w:rPr>
      </w:pPr>
    </w:p>
    <w:p w14:paraId="1E55545A" w14:textId="77777777" w:rsidR="00F4188F" w:rsidRDefault="00F4188F" w:rsidP="00F4188F">
      <w:pPr>
        <w:pStyle w:val="1"/>
        <w:ind w:firstLine="567"/>
        <w:jc w:val="both"/>
        <w:rPr>
          <w:sz w:val="28"/>
          <w:szCs w:val="28"/>
        </w:rPr>
      </w:pPr>
    </w:p>
    <w:p w14:paraId="4A91B8BE" w14:textId="77777777" w:rsidR="00F4188F" w:rsidRDefault="00F4188F" w:rsidP="00F4188F">
      <w:pPr>
        <w:pStyle w:val="1"/>
        <w:ind w:firstLine="567"/>
        <w:jc w:val="both"/>
        <w:rPr>
          <w:sz w:val="28"/>
          <w:szCs w:val="28"/>
        </w:rPr>
        <w:sectPr w:rsidR="00F4188F" w:rsidSect="004F2471">
          <w:headerReference w:type="default" r:id="rId15"/>
          <w:pgSz w:w="12240" w:h="15840"/>
          <w:pgMar w:top="1134" w:right="850" w:bottom="1134" w:left="1701" w:header="708" w:footer="708" w:gutter="0"/>
          <w:cols w:space="708"/>
          <w:titlePg/>
          <w:docGrid w:linePitch="381"/>
        </w:sectPr>
      </w:pPr>
    </w:p>
    <w:p w14:paraId="536925C4" w14:textId="77777777" w:rsidR="00F4188F" w:rsidRPr="00F4188F" w:rsidRDefault="00F4188F" w:rsidP="00F4188F">
      <w:pPr>
        <w:pStyle w:val="1"/>
        <w:ind w:firstLine="567"/>
        <w:jc w:val="both"/>
        <w:rPr>
          <w:rFonts w:ascii="Times New Roman" w:hAnsi="Times New Roman" w:cs="Times New Roman"/>
          <w:b/>
          <w:color w:val="auto"/>
          <w:sz w:val="28"/>
          <w:szCs w:val="28"/>
        </w:rPr>
      </w:pPr>
      <w:r w:rsidRPr="00F4188F">
        <w:rPr>
          <w:rFonts w:ascii="Times New Roman" w:hAnsi="Times New Roman" w:cs="Times New Roman"/>
          <w:b/>
          <w:color w:val="auto"/>
          <w:sz w:val="28"/>
          <w:szCs w:val="28"/>
        </w:rPr>
        <w:lastRenderedPageBreak/>
        <w:t>Корректировка выпадающих расходов</w:t>
      </w:r>
    </w:p>
    <w:p w14:paraId="03DABAC1" w14:textId="77777777" w:rsidR="00F4188F" w:rsidRPr="008807AD" w:rsidRDefault="00F4188F" w:rsidP="00F4188F">
      <w:pPr>
        <w:jc w:val="both"/>
      </w:pPr>
    </w:p>
    <w:p w14:paraId="793B3CD3" w14:textId="77777777" w:rsidR="00F4188F" w:rsidRDefault="00F4188F" w:rsidP="00F4188F">
      <w:pPr>
        <w:autoSpaceDE w:val="0"/>
        <w:autoSpaceDN w:val="0"/>
        <w:adjustRightInd w:val="0"/>
        <w:ind w:firstLine="567"/>
        <w:jc w:val="both"/>
        <w:rPr>
          <w:bCs/>
          <w:szCs w:val="28"/>
        </w:rPr>
      </w:pPr>
      <w:r>
        <w:rPr>
          <w:bCs/>
          <w:szCs w:val="28"/>
        </w:rPr>
        <w:t>В р</w:t>
      </w:r>
      <w:r w:rsidRPr="0048559E">
        <w:rPr>
          <w:bCs/>
          <w:szCs w:val="28"/>
        </w:rPr>
        <w:t>ешени</w:t>
      </w:r>
      <w:r>
        <w:rPr>
          <w:bCs/>
          <w:szCs w:val="28"/>
        </w:rPr>
        <w:t>и</w:t>
      </w:r>
      <w:r w:rsidRPr="0048559E">
        <w:rPr>
          <w:bCs/>
          <w:szCs w:val="28"/>
        </w:rPr>
        <w:t xml:space="preserve"> суда отражено</w:t>
      </w:r>
      <w:r>
        <w:rPr>
          <w:bCs/>
          <w:szCs w:val="28"/>
        </w:rPr>
        <w:t xml:space="preserve"> следующее (стр. 10):</w:t>
      </w:r>
    </w:p>
    <w:p w14:paraId="70996C20" w14:textId="77777777" w:rsidR="00F4188F" w:rsidRPr="0048559E" w:rsidRDefault="00F4188F" w:rsidP="00F4188F">
      <w:pPr>
        <w:autoSpaceDE w:val="0"/>
        <w:autoSpaceDN w:val="0"/>
        <w:adjustRightInd w:val="0"/>
        <w:ind w:firstLine="567"/>
        <w:jc w:val="both"/>
        <w:rPr>
          <w:bCs/>
          <w:szCs w:val="28"/>
        </w:rPr>
      </w:pPr>
      <w:r w:rsidRPr="0048559E">
        <w:rPr>
          <w:bCs/>
          <w:szCs w:val="28"/>
        </w:rPr>
        <w:t>«В 2019 году, как следует из протокола заседания правления №</w:t>
      </w:r>
      <w:r>
        <w:rPr>
          <w:bCs/>
          <w:szCs w:val="28"/>
        </w:rPr>
        <w:t xml:space="preserve"> </w:t>
      </w:r>
      <w:r w:rsidRPr="0048559E">
        <w:rPr>
          <w:bCs/>
          <w:szCs w:val="28"/>
        </w:rPr>
        <w:t>88 от</w:t>
      </w:r>
      <w:r>
        <w:rPr>
          <w:bCs/>
          <w:szCs w:val="28"/>
        </w:rPr>
        <w:t> </w:t>
      </w:r>
      <w:r w:rsidRPr="0048559E">
        <w:rPr>
          <w:bCs/>
          <w:szCs w:val="28"/>
        </w:rPr>
        <w:t>31.12.2018, регулирующим органом из 830 446,98 тыс. руб. выпадающих доходов (экономия средств) за исключением выпадающих доходов, учтенных в соответствии с п 87 Основ ценообразования №1178, учтено 300 000 тыс. руб., остаток в размере 530 446,98 тыс. руб., подлежит учету в последующих периодах регулирования (том 2</w:t>
      </w:r>
      <w:r>
        <w:rPr>
          <w:bCs/>
          <w:szCs w:val="28"/>
        </w:rPr>
        <w:t xml:space="preserve"> </w:t>
      </w:r>
      <w:r w:rsidRPr="0048559E">
        <w:rPr>
          <w:bCs/>
          <w:szCs w:val="28"/>
        </w:rPr>
        <w:t>л.д</w:t>
      </w:r>
      <w:r>
        <w:rPr>
          <w:bCs/>
          <w:szCs w:val="28"/>
        </w:rPr>
        <w:t xml:space="preserve"> </w:t>
      </w:r>
      <w:r w:rsidRPr="0048559E">
        <w:rPr>
          <w:bCs/>
          <w:szCs w:val="28"/>
        </w:rPr>
        <w:t>120-123).</w:t>
      </w:r>
    </w:p>
    <w:p w14:paraId="48D60308" w14:textId="77777777" w:rsidR="00F4188F" w:rsidRDefault="00F4188F" w:rsidP="00F4188F">
      <w:pPr>
        <w:autoSpaceDE w:val="0"/>
        <w:autoSpaceDN w:val="0"/>
        <w:adjustRightInd w:val="0"/>
        <w:ind w:firstLine="567"/>
        <w:jc w:val="both"/>
        <w:rPr>
          <w:bCs/>
          <w:szCs w:val="28"/>
        </w:rPr>
      </w:pPr>
      <w:r w:rsidRPr="0048559E">
        <w:rPr>
          <w:bCs/>
          <w:szCs w:val="28"/>
        </w:rPr>
        <w:t>Таким образом, регулирующим образом органом при установлении НВВ филиала учтены выпадающие доходы (экономия средств) за исключением выпадающих доходов, учтенных в соответствии с п 87 Основ ценообразования</w:t>
      </w:r>
      <w:r>
        <w:rPr>
          <w:bCs/>
          <w:szCs w:val="28"/>
        </w:rPr>
        <w:t xml:space="preserve"> </w:t>
      </w:r>
      <w:r w:rsidRPr="0048559E">
        <w:rPr>
          <w:bCs/>
          <w:szCs w:val="28"/>
        </w:rPr>
        <w:t>№</w:t>
      </w:r>
      <w:r>
        <w:rPr>
          <w:bCs/>
          <w:szCs w:val="28"/>
        </w:rPr>
        <w:t> </w:t>
      </w:r>
      <w:r w:rsidRPr="0048559E">
        <w:rPr>
          <w:bCs/>
          <w:szCs w:val="28"/>
        </w:rPr>
        <w:t>1178 на 2017, 2018, 2019</w:t>
      </w:r>
      <w:r>
        <w:rPr>
          <w:bCs/>
          <w:szCs w:val="28"/>
        </w:rPr>
        <w:t xml:space="preserve"> год в общей сумме 1 215 567,54тыс. руб.: 124 101,78 тыс. руб., 791 465, 76 тыс. руб. и 300 000 тыс. руб. соответственно, на что и было указано в предписании ФАС  России.</w:t>
      </w:r>
    </w:p>
    <w:p w14:paraId="553F2A0A" w14:textId="77777777" w:rsidR="00F4188F" w:rsidRPr="0048559E" w:rsidRDefault="00F4188F" w:rsidP="00F4188F">
      <w:pPr>
        <w:autoSpaceDE w:val="0"/>
        <w:autoSpaceDN w:val="0"/>
        <w:adjustRightInd w:val="0"/>
        <w:ind w:firstLine="567"/>
        <w:jc w:val="both"/>
        <w:rPr>
          <w:bCs/>
          <w:szCs w:val="28"/>
        </w:rPr>
      </w:pPr>
      <w:r>
        <w:rPr>
          <w:bCs/>
          <w:szCs w:val="28"/>
        </w:rPr>
        <w:t>Однако, при корректировке выпадающих за 2017, 2018, 2019 года, регулирующий орган исходит из суммы в 1 646 663,90 тыс. руб.: 1 503 929,23 тыс. руб., - 50 466,19 тыс. руб. и 193 200 тыс. руб. соответственно.</w:t>
      </w:r>
    </w:p>
    <w:p w14:paraId="733C9D31" w14:textId="77777777" w:rsidR="00F4188F" w:rsidRPr="003E2C6B" w:rsidRDefault="00F4188F" w:rsidP="00F4188F">
      <w:pPr>
        <w:pStyle w:val="af8"/>
        <w:ind w:firstLine="567"/>
        <w:jc w:val="both"/>
        <w:rPr>
          <w:rFonts w:ascii="Times New Roman" w:eastAsia="Times New Roman" w:hAnsi="Times New Roman"/>
          <w:bCs/>
          <w:sz w:val="28"/>
          <w:szCs w:val="28"/>
          <w:lang w:eastAsia="ru-RU"/>
        </w:rPr>
      </w:pPr>
      <w:r w:rsidRPr="003E2C6B">
        <w:rPr>
          <w:rFonts w:ascii="Times New Roman" w:eastAsia="Times New Roman" w:hAnsi="Times New Roman"/>
          <w:bCs/>
          <w:sz w:val="28"/>
          <w:szCs w:val="28"/>
          <w:lang w:eastAsia="ru-RU"/>
        </w:rPr>
        <w:t>Суд не может согласиться с таким подходом регулирующего органа, поскольку при исполнении предписания в части расчета выпадающих доходов, регулятором были использованы суммы в таком объеме, в каком в НВВ филиала никогда не включались и при установлении тарифов не учитывались.</w:t>
      </w:r>
    </w:p>
    <w:p w14:paraId="77675FA7" w14:textId="77777777" w:rsidR="00F4188F" w:rsidRPr="003E2C6B" w:rsidRDefault="00F4188F" w:rsidP="00F4188F">
      <w:pPr>
        <w:pStyle w:val="af8"/>
        <w:ind w:firstLine="567"/>
        <w:jc w:val="both"/>
        <w:rPr>
          <w:rFonts w:ascii="Times New Roman" w:hAnsi="Times New Roman"/>
          <w:sz w:val="28"/>
        </w:rPr>
      </w:pPr>
      <w:r w:rsidRPr="003E2C6B">
        <w:rPr>
          <w:rFonts w:ascii="Times New Roman" w:hAnsi="Times New Roman"/>
          <w:sz w:val="28"/>
        </w:rPr>
        <w:t>Доказательств обратного, как и ответа на запрос суда о предоставлении выписок или извлечений из экспертных заключений и протоколов, которые бы могли подтвердить использованный ответчиком при расчете объем выпадающих доходов, в ходе судебного разбирательства представлено не было. Пояснениями ФИО14 данные противоречия не устранены.</w:t>
      </w:r>
    </w:p>
    <w:p w14:paraId="53CD7770" w14:textId="77777777" w:rsidR="00F4188F" w:rsidRDefault="00F4188F" w:rsidP="00F4188F">
      <w:pPr>
        <w:pStyle w:val="af8"/>
        <w:ind w:firstLine="567"/>
        <w:jc w:val="both"/>
        <w:rPr>
          <w:rFonts w:ascii="Times New Roman" w:hAnsi="Times New Roman"/>
          <w:sz w:val="28"/>
        </w:rPr>
      </w:pPr>
      <w:r w:rsidRPr="003E2C6B">
        <w:rPr>
          <w:rFonts w:ascii="Times New Roman" w:hAnsi="Times New Roman"/>
          <w:sz w:val="28"/>
        </w:rPr>
        <w:t xml:space="preserve">Не представлено стороной ответчика и доказательств существования обязательств по включению в НВВ филиала ПАО </w:t>
      </w:r>
      <w:r>
        <w:rPr>
          <w:rFonts w:ascii="Times New Roman" w:hAnsi="Times New Roman"/>
          <w:sz w:val="28"/>
        </w:rPr>
        <w:t>«</w:t>
      </w:r>
      <w:r w:rsidRPr="003E2C6B">
        <w:rPr>
          <w:rFonts w:ascii="Times New Roman" w:hAnsi="Times New Roman"/>
          <w:sz w:val="28"/>
        </w:rPr>
        <w:t>Россети Сибирь</w:t>
      </w:r>
      <w:r>
        <w:rPr>
          <w:rFonts w:ascii="Times New Roman" w:hAnsi="Times New Roman"/>
          <w:sz w:val="28"/>
        </w:rPr>
        <w:t>»</w:t>
      </w:r>
      <w:r w:rsidRPr="003E2C6B">
        <w:rPr>
          <w:rFonts w:ascii="Times New Roman" w:hAnsi="Times New Roman"/>
          <w:sz w:val="28"/>
        </w:rPr>
        <w:t xml:space="preserve"> - Кузбассэнерго РЭС</w:t>
      </w:r>
      <w:r>
        <w:rPr>
          <w:rFonts w:ascii="Times New Roman" w:hAnsi="Times New Roman"/>
          <w:sz w:val="28"/>
        </w:rPr>
        <w:t>»</w:t>
      </w:r>
      <w:r w:rsidRPr="003E2C6B">
        <w:rPr>
          <w:rFonts w:ascii="Times New Roman" w:hAnsi="Times New Roman"/>
          <w:sz w:val="28"/>
        </w:rPr>
        <w:t xml:space="preserve"> сумм выпадающих расходов за 2015 - 2017 гг., признанных и неучтенных в НВВ филиала при его корректировке на 201 - 2019 гг.</w:t>
      </w:r>
    </w:p>
    <w:p w14:paraId="0C6BE193" w14:textId="77777777" w:rsidR="00F4188F" w:rsidRDefault="00F4188F" w:rsidP="00F4188F">
      <w:pPr>
        <w:pStyle w:val="af8"/>
        <w:ind w:firstLine="567"/>
        <w:jc w:val="both"/>
        <w:rPr>
          <w:rFonts w:ascii="Times New Roman" w:hAnsi="Times New Roman"/>
          <w:sz w:val="28"/>
        </w:rPr>
      </w:pPr>
      <w:r w:rsidRPr="003E2C6B">
        <w:rPr>
          <w:rFonts w:ascii="Times New Roman" w:hAnsi="Times New Roman"/>
          <w:sz w:val="28"/>
        </w:rPr>
        <w:t>В результате, при производстве расчета регулирующим органом был завышен размер ранее учтенных выпадающих доходов и занижен показатель отклонения, как следствие произведена неправильная корректировка во исполнение предписания ФАС России.</w:t>
      </w:r>
    </w:p>
    <w:p w14:paraId="21B98EBC" w14:textId="77777777" w:rsidR="00F4188F" w:rsidRPr="003E2C6B" w:rsidRDefault="00F4188F" w:rsidP="00F4188F">
      <w:pPr>
        <w:pStyle w:val="af8"/>
        <w:ind w:firstLine="567"/>
        <w:jc w:val="both"/>
        <w:rPr>
          <w:rFonts w:ascii="Times New Roman" w:hAnsi="Times New Roman"/>
          <w:sz w:val="28"/>
        </w:rPr>
      </w:pPr>
      <w:r w:rsidRPr="003E2C6B">
        <w:rPr>
          <w:rFonts w:ascii="Times New Roman" w:hAnsi="Times New Roman"/>
          <w:sz w:val="28"/>
        </w:rPr>
        <w:t xml:space="preserve">Таким образом, размер НВВ филиала ПАО </w:t>
      </w:r>
      <w:r>
        <w:rPr>
          <w:rFonts w:ascii="Times New Roman" w:hAnsi="Times New Roman"/>
          <w:sz w:val="28"/>
        </w:rPr>
        <w:t>«</w:t>
      </w:r>
      <w:r w:rsidRPr="003E2C6B">
        <w:rPr>
          <w:rFonts w:ascii="Times New Roman" w:hAnsi="Times New Roman"/>
          <w:sz w:val="28"/>
        </w:rPr>
        <w:t>Россети Сибирь</w:t>
      </w:r>
      <w:r>
        <w:rPr>
          <w:rFonts w:ascii="Times New Roman" w:hAnsi="Times New Roman"/>
          <w:sz w:val="28"/>
        </w:rPr>
        <w:t>»</w:t>
      </w:r>
      <w:r w:rsidRPr="003E2C6B">
        <w:rPr>
          <w:rFonts w:ascii="Times New Roman" w:hAnsi="Times New Roman"/>
          <w:sz w:val="28"/>
        </w:rPr>
        <w:t xml:space="preserve"> - Кузбассэнерго РЭС</w:t>
      </w:r>
      <w:r>
        <w:rPr>
          <w:rFonts w:ascii="Times New Roman" w:hAnsi="Times New Roman"/>
          <w:sz w:val="28"/>
        </w:rPr>
        <w:t>»</w:t>
      </w:r>
      <w:r w:rsidRPr="003E2C6B">
        <w:rPr>
          <w:rFonts w:ascii="Times New Roman" w:hAnsi="Times New Roman"/>
          <w:sz w:val="28"/>
        </w:rPr>
        <w:t xml:space="preserve"> на 2021 год, установленный как </w:t>
      </w:r>
      <w:hyperlink r:id="rId16" w:history="1">
        <w:r w:rsidRPr="003E2C6B">
          <w:rPr>
            <w:rFonts w:ascii="Times New Roman" w:hAnsi="Times New Roman"/>
            <w:sz w:val="28"/>
          </w:rPr>
          <w:t>постановлением</w:t>
        </w:r>
      </w:hyperlink>
      <w:r w:rsidRPr="003E2C6B">
        <w:rPr>
          <w:rFonts w:ascii="Times New Roman" w:hAnsi="Times New Roman"/>
          <w:sz w:val="28"/>
        </w:rPr>
        <w:t xml:space="preserve"> </w:t>
      </w:r>
      <w:r>
        <w:rPr>
          <w:rFonts w:ascii="Times New Roman" w:hAnsi="Times New Roman"/>
          <w:sz w:val="28"/>
        </w:rPr>
        <w:t>№</w:t>
      </w:r>
      <w:r w:rsidRPr="003E2C6B">
        <w:rPr>
          <w:rFonts w:ascii="Times New Roman" w:hAnsi="Times New Roman"/>
          <w:sz w:val="28"/>
        </w:rPr>
        <w:t xml:space="preserve"> 844 на период с 1 января по 31 декабря 2021 года, так и </w:t>
      </w:r>
      <w:hyperlink r:id="rId17" w:history="1">
        <w:r w:rsidRPr="003E2C6B">
          <w:rPr>
            <w:rFonts w:ascii="Times New Roman" w:hAnsi="Times New Roman"/>
            <w:sz w:val="28"/>
          </w:rPr>
          <w:t>постановлением</w:t>
        </w:r>
      </w:hyperlink>
      <w:r w:rsidRPr="003E2C6B">
        <w:rPr>
          <w:rFonts w:ascii="Times New Roman" w:hAnsi="Times New Roman"/>
          <w:sz w:val="28"/>
        </w:rPr>
        <w:t xml:space="preserve"> </w:t>
      </w:r>
      <w:r>
        <w:rPr>
          <w:rFonts w:ascii="Times New Roman" w:hAnsi="Times New Roman"/>
          <w:sz w:val="28"/>
        </w:rPr>
        <w:t>№</w:t>
      </w:r>
      <w:r w:rsidRPr="003E2C6B">
        <w:rPr>
          <w:rFonts w:ascii="Times New Roman" w:hAnsi="Times New Roman"/>
          <w:sz w:val="28"/>
        </w:rPr>
        <w:t xml:space="preserve"> 162 на период с 1 июня до 1 октября 2021 не может быть признан экономически обоснованным.</w:t>
      </w:r>
      <w:r w:rsidRPr="00A97727">
        <w:rPr>
          <w:rFonts w:ascii="Times New Roman" w:hAnsi="Times New Roman"/>
          <w:sz w:val="28"/>
        </w:rPr>
        <w:t>»</w:t>
      </w:r>
    </w:p>
    <w:p w14:paraId="66A57CF7" w14:textId="77777777" w:rsidR="00F4188F" w:rsidRPr="00A64018" w:rsidRDefault="00F4188F" w:rsidP="00F4188F">
      <w:pPr>
        <w:jc w:val="both"/>
      </w:pPr>
      <w:r>
        <w:t>В</w:t>
      </w:r>
      <w:r w:rsidRPr="00A64018">
        <w:t xml:space="preserve"> соответствии с предписанием ФАС России от 23.06.2020 №СП/52467/20</w:t>
      </w:r>
      <w:r>
        <w:t>:</w:t>
      </w:r>
      <w:r w:rsidRPr="00A64018">
        <w:t xml:space="preserve"> «Затраты по данной статье учтены регулирующим органом на 2017, 2018, 2019 годы в сумме 124 101,78 тыс. руб., 791 465,76 тыс. руб. и 300 000 тыс. руб. соответственно.</w:t>
      </w:r>
    </w:p>
    <w:p w14:paraId="75B7F22F" w14:textId="77777777" w:rsidR="00F4188F" w:rsidRPr="00A64018" w:rsidRDefault="00F4188F" w:rsidP="00F4188F">
      <w:pPr>
        <w:jc w:val="both"/>
      </w:pPr>
      <w:r w:rsidRPr="00A64018">
        <w:t xml:space="preserve">В соответствии с пунктом 7 Основ ценообразования № 1178 если на основании данных статистической и бухгалтерской отчетности за год и иных материалов выявлены экономически обоснованные расходы организаций, осуществляющих регулируемую деятельность, не </w:t>
      </w:r>
      <w:r w:rsidRPr="00A64018">
        <w:lastRenderedPageBreak/>
        <w:t>учтенные при установлении регулируемых цен (тарифов) на тот период регулирования, в котором они понесены, или доход, недополученный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указанные расход (доход) учитываются регулирующим органом при установлении регулируемых цен (тарифов) на следующий период регулирования.»</w:t>
      </w:r>
    </w:p>
    <w:p w14:paraId="2CD2E8D7" w14:textId="77777777" w:rsidR="00F4188F" w:rsidRPr="00A64018" w:rsidRDefault="00F4188F" w:rsidP="00F4188F">
      <w:pPr>
        <w:jc w:val="both"/>
      </w:pPr>
      <w:r w:rsidRPr="00A64018">
        <w:t>В экспертных заключениях на 2017, 2018 годы регулирующим органом по статьям подконтрольных расходов определены выпадающие доходы (расходы) в соответствии с пунктом 7 Основ ценообразования № 1178 исходя из фактических данных отчетных периодов, что, по мнению ФАС России противоречит действующему законодательству в области регулирования цен (тарифов) в электроэнергетике.</w:t>
      </w:r>
    </w:p>
    <w:p w14:paraId="323B4C02" w14:textId="77777777" w:rsidR="00F4188F" w:rsidRPr="00D74061" w:rsidRDefault="00F4188F" w:rsidP="00F4188F">
      <w:pPr>
        <w:jc w:val="both"/>
      </w:pPr>
      <w:r>
        <w:t>Указанное р</w:t>
      </w:r>
      <w:r w:rsidRPr="00FA2827">
        <w:t xml:space="preserve">ешение ФАС России </w:t>
      </w:r>
      <w:r w:rsidRPr="00444EBA">
        <w:t>обязыва</w:t>
      </w:r>
      <w:r>
        <w:t>ло провести дополнительный анализ ранее учтенных в тарифах</w:t>
      </w:r>
      <w:r w:rsidRPr="00444EBA">
        <w:t xml:space="preserve"> </w:t>
      </w:r>
      <w:bookmarkStart w:id="3" w:name="_Hlk105764762"/>
      <w:r w:rsidRPr="00444EBA">
        <w:t>выпадающи</w:t>
      </w:r>
      <w:r>
        <w:t>х</w:t>
      </w:r>
      <w:r w:rsidRPr="00444EBA">
        <w:t xml:space="preserve"> расход</w:t>
      </w:r>
      <w:r>
        <w:t>ов</w:t>
      </w:r>
      <w:r w:rsidRPr="00444EBA">
        <w:t xml:space="preserve"> (доход</w:t>
      </w:r>
      <w:r>
        <w:t>ов</w:t>
      </w:r>
      <w:r w:rsidRPr="00444EBA">
        <w:t>)</w:t>
      </w:r>
      <w:bookmarkEnd w:id="3"/>
      <w:r w:rsidRPr="00A64018">
        <w:t xml:space="preserve"> </w:t>
      </w:r>
      <w:r>
        <w:t xml:space="preserve">в размере </w:t>
      </w:r>
      <w:r w:rsidRPr="009D482A">
        <w:t>1</w:t>
      </w:r>
      <w:r>
        <w:t> </w:t>
      </w:r>
      <w:r w:rsidRPr="009D482A">
        <w:t>215,567 млн. руб.</w:t>
      </w:r>
      <w:r w:rsidRPr="00444EBA">
        <w:t xml:space="preserve"> в соответствии с формулами Методических указаний 98-э</w:t>
      </w:r>
      <w:r>
        <w:t xml:space="preserve">, но </w:t>
      </w:r>
      <w:r w:rsidRPr="00D74061">
        <w:t xml:space="preserve">не обязывало учитывать </w:t>
      </w:r>
      <w:r w:rsidRPr="009D482A">
        <w:t>выпадающие расходы (доходы)</w:t>
      </w:r>
      <w:r w:rsidRPr="00D74061">
        <w:t>, не включенные ранее в тарифы.</w:t>
      </w:r>
    </w:p>
    <w:p w14:paraId="27DFC2A4" w14:textId="77777777" w:rsidR="00F4188F" w:rsidRDefault="00F4188F" w:rsidP="00F4188F">
      <w:pPr>
        <w:jc w:val="both"/>
      </w:pPr>
      <w:r w:rsidRPr="00D74061">
        <w:t>В соответствии с предписанием ФАС России, РЭК Кузбасса был пересмотрен общий плановый показатель выпадающих расходов (доходов), ранее учтенный при составлении экспертных заключений (за 2015-2017 годы), в сумме 1 646 млн. руб. который подлежал сравнению с вновь рассчитанным общим уровнем выпадающих расходов (доходов) в сумме 2 072 млн. руб., в соответствии с МУ 98-э. Данная позиция была оспорена в судебном решении от 13.12.2021 № 3а-244/2021.</w:t>
      </w:r>
    </w:p>
    <w:p w14:paraId="4E3AE638" w14:textId="77777777" w:rsidR="00F4188F" w:rsidRDefault="00F4188F" w:rsidP="00F4188F">
      <w:pPr>
        <w:jc w:val="both"/>
        <w:rPr>
          <w:szCs w:val="28"/>
        </w:rPr>
      </w:pPr>
      <w:r>
        <w:t xml:space="preserve">Во исполнение решения </w:t>
      </w:r>
      <w:bookmarkStart w:id="4" w:name="_Hlk106703541"/>
      <w:r>
        <w:t xml:space="preserve">Кемеровского областного суда от 13.12.2021 </w:t>
      </w:r>
      <w:r>
        <w:br/>
      </w:r>
      <w:r w:rsidRPr="004D1E9F">
        <w:rPr>
          <w:szCs w:val="28"/>
        </w:rPr>
        <w:t>№ 3а-2</w:t>
      </w:r>
      <w:r>
        <w:rPr>
          <w:szCs w:val="28"/>
        </w:rPr>
        <w:t>44</w:t>
      </w:r>
      <w:r w:rsidRPr="004D1E9F">
        <w:rPr>
          <w:szCs w:val="28"/>
        </w:rPr>
        <w:t>/2021</w:t>
      </w:r>
      <w:bookmarkEnd w:id="4"/>
      <w:r w:rsidRPr="004D1E9F">
        <w:rPr>
          <w:szCs w:val="28"/>
        </w:rPr>
        <w:t xml:space="preserve"> </w:t>
      </w:r>
      <w:r>
        <w:rPr>
          <w:szCs w:val="28"/>
        </w:rPr>
        <w:t>в необходимую валовую выручку включена сумма выпадающих расходов (доходов) в размере 1 215 567, 23 тыс. руб.</w:t>
      </w:r>
    </w:p>
    <w:p w14:paraId="449EC79D" w14:textId="77777777" w:rsidR="00F4188F" w:rsidRDefault="00F4188F" w:rsidP="00F4188F">
      <w:pPr>
        <w:jc w:val="both"/>
        <w:rPr>
          <w:szCs w:val="28"/>
        </w:rPr>
      </w:pPr>
      <w:r>
        <w:rPr>
          <w:szCs w:val="28"/>
        </w:rPr>
        <w:t>Сумма отклонений за счет скорректированного расчета планового показателя выпадающих расходов составит (таблица 3):</w:t>
      </w:r>
    </w:p>
    <w:p w14:paraId="1A5CA0A3" w14:textId="77777777" w:rsidR="00F4188F" w:rsidRDefault="00F4188F" w:rsidP="00F4188F">
      <w:pPr>
        <w:rPr>
          <w:szCs w:val="28"/>
        </w:rPr>
      </w:pPr>
    </w:p>
    <w:p w14:paraId="6E8B5571" w14:textId="77777777" w:rsidR="00F4188F" w:rsidRDefault="00F4188F" w:rsidP="00F4188F">
      <w:pPr>
        <w:rPr>
          <w:szCs w:val="28"/>
        </w:rPr>
      </w:pPr>
    </w:p>
    <w:p w14:paraId="7259D426" w14:textId="77777777" w:rsidR="00F4188F" w:rsidRDefault="00F4188F" w:rsidP="00F4188F">
      <w:pPr>
        <w:pStyle w:val="afff9"/>
        <w:jc w:val="right"/>
        <w:rPr>
          <w:i/>
          <w:iCs/>
          <w:color w:val="000000" w:themeColor="text1"/>
          <w:sz w:val="28"/>
          <w:szCs w:val="28"/>
        </w:rPr>
      </w:pPr>
    </w:p>
    <w:p w14:paraId="7B2C98A2" w14:textId="77777777" w:rsidR="00F4188F" w:rsidRDefault="00F4188F" w:rsidP="00F4188F">
      <w:pPr>
        <w:pStyle w:val="afff9"/>
        <w:jc w:val="right"/>
        <w:rPr>
          <w:i/>
          <w:iCs/>
          <w:color w:val="000000" w:themeColor="text1"/>
          <w:sz w:val="28"/>
          <w:szCs w:val="28"/>
        </w:rPr>
      </w:pPr>
    </w:p>
    <w:p w14:paraId="78E86F2A" w14:textId="77777777" w:rsidR="00F4188F" w:rsidRDefault="00F4188F" w:rsidP="00F4188F">
      <w:pPr>
        <w:pStyle w:val="afff9"/>
        <w:jc w:val="right"/>
        <w:rPr>
          <w:i/>
          <w:iCs/>
          <w:color w:val="000000" w:themeColor="text1"/>
          <w:sz w:val="28"/>
          <w:szCs w:val="28"/>
        </w:rPr>
        <w:sectPr w:rsidR="00F4188F" w:rsidSect="004F2471">
          <w:pgSz w:w="12240" w:h="15840"/>
          <w:pgMar w:top="1134" w:right="850" w:bottom="1134" w:left="1701" w:header="708" w:footer="708" w:gutter="0"/>
          <w:cols w:space="708"/>
          <w:titlePg/>
          <w:docGrid w:linePitch="381"/>
        </w:sectPr>
      </w:pPr>
    </w:p>
    <w:p w14:paraId="07FDA941" w14:textId="77777777" w:rsidR="00F4188F" w:rsidRPr="00E04732" w:rsidRDefault="00F4188F" w:rsidP="00F4188F">
      <w:pPr>
        <w:pStyle w:val="afff9"/>
        <w:jc w:val="right"/>
        <w:rPr>
          <w:i/>
          <w:iCs/>
          <w:color w:val="000000" w:themeColor="text1"/>
          <w:sz w:val="28"/>
          <w:szCs w:val="28"/>
        </w:rPr>
      </w:pPr>
      <w:r w:rsidRPr="00E04732">
        <w:rPr>
          <w:color w:val="000000" w:themeColor="text1"/>
          <w:sz w:val="28"/>
          <w:szCs w:val="28"/>
        </w:rPr>
        <w:lastRenderedPageBreak/>
        <w:t xml:space="preserve">Таблица </w:t>
      </w:r>
      <w:r>
        <w:rPr>
          <w:color w:val="000000" w:themeColor="text1"/>
          <w:sz w:val="28"/>
          <w:szCs w:val="28"/>
        </w:rPr>
        <w:t>3</w:t>
      </w:r>
    </w:p>
    <w:p w14:paraId="2952D3FE" w14:textId="77777777" w:rsidR="00F4188F" w:rsidRDefault="00F4188F" w:rsidP="00F4188F">
      <w:pPr>
        <w:jc w:val="center"/>
        <w:rPr>
          <w:szCs w:val="28"/>
        </w:rPr>
      </w:pPr>
      <w:r>
        <w:rPr>
          <w:szCs w:val="28"/>
        </w:rPr>
        <w:t>Расчет корректировки за счет изменения выпадающих расходов, в соответствии с судебным решением 3а-244/2021</w:t>
      </w:r>
    </w:p>
    <w:p w14:paraId="699B85A5" w14:textId="77777777" w:rsidR="00F4188F" w:rsidRDefault="00F4188F" w:rsidP="00F4188F">
      <w:pPr>
        <w:jc w:val="right"/>
        <w:rPr>
          <w:szCs w:val="28"/>
        </w:rPr>
      </w:pPr>
      <w:r>
        <w:rPr>
          <w:szCs w:val="28"/>
        </w:rPr>
        <w:t>тыс. руб.</w:t>
      </w:r>
    </w:p>
    <w:tbl>
      <w:tblPr>
        <w:tblW w:w="5000" w:type="pct"/>
        <w:tblLook w:val="04A0" w:firstRow="1" w:lastRow="0" w:firstColumn="1" w:lastColumn="0" w:noHBand="0" w:noVBand="1"/>
      </w:tblPr>
      <w:tblGrid>
        <w:gridCol w:w="2400"/>
        <w:gridCol w:w="2125"/>
        <w:gridCol w:w="2321"/>
        <w:gridCol w:w="2823"/>
      </w:tblGrid>
      <w:tr w:rsidR="00F4188F" w:rsidRPr="00EC2404" w14:paraId="1A8A9C52" w14:textId="77777777" w:rsidTr="003F22BF">
        <w:trPr>
          <w:trHeight w:val="1757"/>
        </w:trPr>
        <w:tc>
          <w:tcPr>
            <w:tcW w:w="1241"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0E630AFF" w14:textId="77777777" w:rsidR="00F4188F" w:rsidRPr="00EC2404" w:rsidRDefault="00F4188F" w:rsidP="003F22BF">
            <w:pPr>
              <w:jc w:val="center"/>
              <w:rPr>
                <w:color w:val="000000"/>
              </w:rPr>
            </w:pPr>
            <w:r w:rsidRPr="00EC2404">
              <w:rPr>
                <w:color w:val="000000"/>
              </w:rPr>
              <w:t>Наименование</w:t>
            </w:r>
          </w:p>
        </w:tc>
        <w:tc>
          <w:tcPr>
            <w:tcW w:w="1099" w:type="pct"/>
            <w:tcBorders>
              <w:top w:val="single" w:sz="8" w:space="0" w:color="auto"/>
              <w:left w:val="nil"/>
              <w:bottom w:val="single" w:sz="4" w:space="0" w:color="auto"/>
              <w:right w:val="single" w:sz="4" w:space="0" w:color="auto"/>
            </w:tcBorders>
            <w:shd w:val="clear" w:color="auto" w:fill="auto"/>
            <w:vAlign w:val="center"/>
            <w:hideMark/>
          </w:tcPr>
          <w:p w14:paraId="08A99C60" w14:textId="77777777" w:rsidR="00F4188F" w:rsidRPr="00EC2404" w:rsidRDefault="00F4188F" w:rsidP="003F22BF">
            <w:pPr>
              <w:jc w:val="center"/>
              <w:rPr>
                <w:color w:val="000000"/>
              </w:rPr>
            </w:pPr>
            <w:r w:rsidRPr="00EC2404">
              <w:rPr>
                <w:color w:val="000000"/>
              </w:rPr>
              <w:t>Учтенная в предписании ФАС России от</w:t>
            </w:r>
            <w:r>
              <w:rPr>
                <w:color w:val="000000"/>
              </w:rPr>
              <w:t> </w:t>
            </w:r>
            <w:r w:rsidRPr="00EC2404">
              <w:rPr>
                <w:color w:val="000000"/>
              </w:rPr>
              <w:t>23.06.2020 № СП/52467/20</w:t>
            </w:r>
          </w:p>
        </w:tc>
        <w:tc>
          <w:tcPr>
            <w:tcW w:w="1200" w:type="pct"/>
            <w:tcBorders>
              <w:top w:val="single" w:sz="8" w:space="0" w:color="auto"/>
              <w:left w:val="nil"/>
              <w:bottom w:val="single" w:sz="4" w:space="0" w:color="auto"/>
              <w:right w:val="single" w:sz="4" w:space="0" w:color="auto"/>
            </w:tcBorders>
            <w:shd w:val="clear" w:color="auto" w:fill="auto"/>
            <w:vAlign w:val="center"/>
            <w:hideMark/>
          </w:tcPr>
          <w:p w14:paraId="6DE0CA24" w14:textId="77777777" w:rsidR="00F4188F" w:rsidRPr="00EC2404" w:rsidRDefault="00F4188F" w:rsidP="003F22BF">
            <w:pPr>
              <w:jc w:val="center"/>
              <w:rPr>
                <w:color w:val="000000"/>
              </w:rPr>
            </w:pPr>
            <w:r w:rsidRPr="00EC2404">
              <w:rPr>
                <w:color w:val="000000"/>
              </w:rPr>
              <w:t xml:space="preserve">Скорректировано в соответствии с судебным решением </w:t>
            </w:r>
            <w:r w:rsidRPr="00EC2404">
              <w:rPr>
                <w:color w:val="000000"/>
              </w:rPr>
              <w:br/>
              <w:t>№3а-244/2021</w:t>
            </w:r>
          </w:p>
        </w:tc>
        <w:tc>
          <w:tcPr>
            <w:tcW w:w="1460" w:type="pct"/>
            <w:tcBorders>
              <w:top w:val="single" w:sz="8" w:space="0" w:color="auto"/>
              <w:left w:val="nil"/>
              <w:bottom w:val="single" w:sz="4" w:space="0" w:color="auto"/>
              <w:right w:val="single" w:sz="8" w:space="0" w:color="auto"/>
            </w:tcBorders>
            <w:shd w:val="clear" w:color="auto" w:fill="auto"/>
            <w:noWrap/>
            <w:vAlign w:val="center"/>
            <w:hideMark/>
          </w:tcPr>
          <w:p w14:paraId="63B7BAEA" w14:textId="77777777" w:rsidR="00F4188F" w:rsidRPr="00EC2404" w:rsidRDefault="00F4188F" w:rsidP="003F22BF">
            <w:pPr>
              <w:jc w:val="center"/>
              <w:rPr>
                <w:color w:val="000000"/>
              </w:rPr>
            </w:pPr>
            <w:r w:rsidRPr="00EC2404">
              <w:rPr>
                <w:color w:val="000000"/>
              </w:rPr>
              <w:t>Пояснения</w:t>
            </w:r>
          </w:p>
        </w:tc>
      </w:tr>
      <w:tr w:rsidR="00F4188F" w:rsidRPr="00EC2404" w14:paraId="5F84AA9A" w14:textId="77777777" w:rsidTr="003F22BF">
        <w:trPr>
          <w:trHeight w:val="984"/>
        </w:trPr>
        <w:tc>
          <w:tcPr>
            <w:tcW w:w="1241" w:type="pct"/>
            <w:tcBorders>
              <w:top w:val="nil"/>
              <w:left w:val="single" w:sz="8" w:space="0" w:color="auto"/>
              <w:bottom w:val="single" w:sz="4" w:space="0" w:color="auto"/>
              <w:right w:val="single" w:sz="4" w:space="0" w:color="auto"/>
            </w:tcBorders>
            <w:shd w:val="clear" w:color="auto" w:fill="auto"/>
            <w:vAlign w:val="center"/>
            <w:hideMark/>
          </w:tcPr>
          <w:p w14:paraId="529BAC30" w14:textId="77777777" w:rsidR="00F4188F" w:rsidRPr="00EC2404" w:rsidRDefault="00F4188F" w:rsidP="003F22BF">
            <w:pPr>
              <w:jc w:val="center"/>
              <w:rPr>
                <w:color w:val="000000"/>
              </w:rPr>
            </w:pPr>
            <w:r w:rsidRPr="00EC2404">
              <w:rPr>
                <w:color w:val="000000"/>
              </w:rPr>
              <w:t>Подконтрольные расходы</w:t>
            </w:r>
          </w:p>
        </w:tc>
        <w:tc>
          <w:tcPr>
            <w:tcW w:w="1099" w:type="pct"/>
            <w:tcBorders>
              <w:top w:val="nil"/>
              <w:left w:val="nil"/>
              <w:bottom w:val="single" w:sz="4" w:space="0" w:color="auto"/>
              <w:right w:val="single" w:sz="4" w:space="0" w:color="auto"/>
            </w:tcBorders>
            <w:shd w:val="clear" w:color="auto" w:fill="auto"/>
            <w:noWrap/>
            <w:vAlign w:val="center"/>
            <w:hideMark/>
          </w:tcPr>
          <w:p w14:paraId="39298255" w14:textId="77777777" w:rsidR="00F4188F" w:rsidRPr="00EC2404" w:rsidRDefault="00F4188F" w:rsidP="003F22BF">
            <w:pPr>
              <w:jc w:val="center"/>
              <w:rPr>
                <w:color w:val="000000"/>
              </w:rPr>
            </w:pPr>
            <w:r w:rsidRPr="00EC2404">
              <w:rPr>
                <w:color w:val="000000"/>
              </w:rPr>
              <w:t>-742 814,29</w:t>
            </w:r>
          </w:p>
        </w:tc>
        <w:tc>
          <w:tcPr>
            <w:tcW w:w="1200" w:type="pct"/>
            <w:tcBorders>
              <w:top w:val="nil"/>
              <w:left w:val="nil"/>
              <w:bottom w:val="single" w:sz="4" w:space="0" w:color="auto"/>
              <w:right w:val="single" w:sz="4" w:space="0" w:color="auto"/>
            </w:tcBorders>
            <w:shd w:val="clear" w:color="auto" w:fill="auto"/>
            <w:noWrap/>
            <w:vAlign w:val="center"/>
            <w:hideMark/>
          </w:tcPr>
          <w:p w14:paraId="0879C901" w14:textId="77777777" w:rsidR="00F4188F" w:rsidRPr="00EC2404" w:rsidRDefault="00F4188F" w:rsidP="003F22BF">
            <w:pPr>
              <w:jc w:val="center"/>
              <w:rPr>
                <w:color w:val="000000"/>
              </w:rPr>
            </w:pPr>
            <w:r w:rsidRPr="00EC2404">
              <w:rPr>
                <w:color w:val="000000"/>
              </w:rPr>
              <w:t>-742 814,29</w:t>
            </w:r>
          </w:p>
        </w:tc>
        <w:tc>
          <w:tcPr>
            <w:tcW w:w="1460" w:type="pct"/>
            <w:tcBorders>
              <w:top w:val="nil"/>
              <w:left w:val="nil"/>
              <w:bottom w:val="single" w:sz="4" w:space="0" w:color="auto"/>
              <w:right w:val="single" w:sz="8" w:space="0" w:color="auto"/>
            </w:tcBorders>
            <w:shd w:val="clear" w:color="auto" w:fill="auto"/>
            <w:noWrap/>
            <w:vAlign w:val="center"/>
            <w:hideMark/>
          </w:tcPr>
          <w:p w14:paraId="4320E1D6" w14:textId="77777777" w:rsidR="00F4188F" w:rsidRPr="00EC2404" w:rsidRDefault="00F4188F" w:rsidP="003F22BF">
            <w:pPr>
              <w:jc w:val="center"/>
              <w:rPr>
                <w:color w:val="000000"/>
              </w:rPr>
            </w:pPr>
            <w:r w:rsidRPr="00EC2404">
              <w:rPr>
                <w:color w:val="000000"/>
              </w:rPr>
              <w:t>Оставлено без изменения</w:t>
            </w:r>
          </w:p>
        </w:tc>
      </w:tr>
      <w:tr w:rsidR="00F4188F" w:rsidRPr="00EC2404" w14:paraId="4408816C" w14:textId="77777777" w:rsidTr="003F22BF">
        <w:trPr>
          <w:trHeight w:val="829"/>
        </w:trPr>
        <w:tc>
          <w:tcPr>
            <w:tcW w:w="1241" w:type="pct"/>
            <w:tcBorders>
              <w:top w:val="nil"/>
              <w:left w:val="single" w:sz="8" w:space="0" w:color="auto"/>
              <w:bottom w:val="single" w:sz="4" w:space="0" w:color="auto"/>
              <w:right w:val="single" w:sz="4" w:space="0" w:color="auto"/>
            </w:tcBorders>
            <w:shd w:val="clear" w:color="auto" w:fill="auto"/>
            <w:vAlign w:val="center"/>
            <w:hideMark/>
          </w:tcPr>
          <w:p w14:paraId="7F91CA4E" w14:textId="77777777" w:rsidR="00F4188F" w:rsidRPr="00EC2404" w:rsidRDefault="00F4188F" w:rsidP="003F22BF">
            <w:pPr>
              <w:jc w:val="center"/>
              <w:rPr>
                <w:color w:val="000000"/>
              </w:rPr>
            </w:pPr>
            <w:r w:rsidRPr="00EC2404">
              <w:rPr>
                <w:color w:val="000000"/>
              </w:rPr>
              <w:t>Неподконтрольные</w:t>
            </w:r>
          </w:p>
        </w:tc>
        <w:tc>
          <w:tcPr>
            <w:tcW w:w="1099" w:type="pct"/>
            <w:tcBorders>
              <w:top w:val="nil"/>
              <w:left w:val="nil"/>
              <w:bottom w:val="single" w:sz="4" w:space="0" w:color="auto"/>
              <w:right w:val="single" w:sz="4" w:space="0" w:color="auto"/>
            </w:tcBorders>
            <w:shd w:val="clear" w:color="auto" w:fill="auto"/>
            <w:noWrap/>
            <w:vAlign w:val="center"/>
            <w:hideMark/>
          </w:tcPr>
          <w:p w14:paraId="170B15EA" w14:textId="77777777" w:rsidR="00F4188F" w:rsidRPr="00EC2404" w:rsidRDefault="00F4188F" w:rsidP="003F22BF">
            <w:pPr>
              <w:jc w:val="center"/>
              <w:rPr>
                <w:color w:val="000000"/>
              </w:rPr>
            </w:pPr>
            <w:r w:rsidRPr="00EC2404">
              <w:rPr>
                <w:color w:val="000000"/>
              </w:rPr>
              <w:t>-111 283,79</w:t>
            </w:r>
          </w:p>
        </w:tc>
        <w:tc>
          <w:tcPr>
            <w:tcW w:w="1200" w:type="pct"/>
            <w:tcBorders>
              <w:top w:val="nil"/>
              <w:left w:val="nil"/>
              <w:bottom w:val="single" w:sz="4" w:space="0" w:color="auto"/>
              <w:right w:val="single" w:sz="4" w:space="0" w:color="auto"/>
            </w:tcBorders>
            <w:shd w:val="clear" w:color="auto" w:fill="auto"/>
            <w:noWrap/>
            <w:vAlign w:val="center"/>
            <w:hideMark/>
          </w:tcPr>
          <w:p w14:paraId="1F5463FD" w14:textId="77777777" w:rsidR="00F4188F" w:rsidRPr="00EC2404" w:rsidRDefault="00F4188F" w:rsidP="003F22BF">
            <w:pPr>
              <w:jc w:val="center"/>
              <w:rPr>
                <w:color w:val="000000"/>
              </w:rPr>
            </w:pPr>
            <w:r w:rsidRPr="00EC2404">
              <w:rPr>
                <w:color w:val="000000"/>
              </w:rPr>
              <w:t>-111 283,79</w:t>
            </w:r>
          </w:p>
        </w:tc>
        <w:tc>
          <w:tcPr>
            <w:tcW w:w="1460" w:type="pct"/>
            <w:tcBorders>
              <w:top w:val="nil"/>
              <w:left w:val="nil"/>
              <w:bottom w:val="single" w:sz="4" w:space="0" w:color="auto"/>
              <w:right w:val="single" w:sz="8" w:space="0" w:color="auto"/>
            </w:tcBorders>
            <w:shd w:val="clear" w:color="auto" w:fill="auto"/>
            <w:vAlign w:val="center"/>
            <w:hideMark/>
          </w:tcPr>
          <w:p w14:paraId="038C9A4F" w14:textId="77777777" w:rsidR="00F4188F" w:rsidRPr="00EC2404" w:rsidRDefault="00F4188F" w:rsidP="003F22BF">
            <w:pPr>
              <w:jc w:val="center"/>
              <w:rPr>
                <w:color w:val="000000"/>
              </w:rPr>
            </w:pPr>
            <w:r w:rsidRPr="00EC2404">
              <w:rPr>
                <w:color w:val="000000"/>
              </w:rPr>
              <w:t>Оставлено без изменения</w:t>
            </w:r>
          </w:p>
        </w:tc>
      </w:tr>
      <w:tr w:rsidR="00F4188F" w:rsidRPr="00EC2404" w14:paraId="33F4421E" w14:textId="77777777" w:rsidTr="003F22BF">
        <w:trPr>
          <w:trHeight w:val="1846"/>
        </w:trPr>
        <w:tc>
          <w:tcPr>
            <w:tcW w:w="1241" w:type="pct"/>
            <w:tcBorders>
              <w:top w:val="nil"/>
              <w:left w:val="single" w:sz="8" w:space="0" w:color="auto"/>
              <w:bottom w:val="single" w:sz="4" w:space="0" w:color="auto"/>
              <w:right w:val="single" w:sz="4" w:space="0" w:color="auto"/>
            </w:tcBorders>
            <w:shd w:val="clear" w:color="auto" w:fill="auto"/>
            <w:vAlign w:val="center"/>
            <w:hideMark/>
          </w:tcPr>
          <w:p w14:paraId="1559D2F8" w14:textId="77777777" w:rsidR="00F4188F" w:rsidRPr="00EC2404" w:rsidRDefault="00F4188F" w:rsidP="003F22BF">
            <w:pPr>
              <w:jc w:val="center"/>
              <w:rPr>
                <w:color w:val="000000"/>
              </w:rPr>
            </w:pPr>
            <w:r w:rsidRPr="00EC2404">
              <w:rPr>
                <w:color w:val="000000"/>
              </w:rPr>
              <w:t>Корректировка по выпадающим расходам (доходам) в соответствии с предписаниями ФАС России</w:t>
            </w:r>
          </w:p>
        </w:tc>
        <w:tc>
          <w:tcPr>
            <w:tcW w:w="1099" w:type="pct"/>
            <w:tcBorders>
              <w:top w:val="nil"/>
              <w:left w:val="nil"/>
              <w:bottom w:val="single" w:sz="4" w:space="0" w:color="auto"/>
              <w:right w:val="single" w:sz="4" w:space="0" w:color="auto"/>
            </w:tcBorders>
            <w:shd w:val="clear" w:color="auto" w:fill="auto"/>
            <w:noWrap/>
            <w:vAlign w:val="center"/>
            <w:hideMark/>
          </w:tcPr>
          <w:p w14:paraId="31FF398E" w14:textId="77777777" w:rsidR="00F4188F" w:rsidRPr="00EC2404" w:rsidRDefault="00F4188F" w:rsidP="003F22BF">
            <w:pPr>
              <w:jc w:val="center"/>
              <w:rPr>
                <w:color w:val="000000"/>
              </w:rPr>
            </w:pPr>
            <w:r w:rsidRPr="00EC2404">
              <w:rPr>
                <w:color w:val="000000"/>
              </w:rPr>
              <w:t>2 072 413,86</w:t>
            </w:r>
          </w:p>
        </w:tc>
        <w:tc>
          <w:tcPr>
            <w:tcW w:w="1200" w:type="pct"/>
            <w:tcBorders>
              <w:top w:val="nil"/>
              <w:left w:val="nil"/>
              <w:bottom w:val="single" w:sz="4" w:space="0" w:color="auto"/>
              <w:right w:val="single" w:sz="4" w:space="0" w:color="auto"/>
            </w:tcBorders>
            <w:shd w:val="clear" w:color="auto" w:fill="auto"/>
            <w:noWrap/>
            <w:vAlign w:val="center"/>
            <w:hideMark/>
          </w:tcPr>
          <w:p w14:paraId="274FBEAD" w14:textId="77777777" w:rsidR="00F4188F" w:rsidRPr="00EC2404" w:rsidRDefault="00F4188F" w:rsidP="003F22BF">
            <w:pPr>
              <w:jc w:val="center"/>
              <w:rPr>
                <w:color w:val="000000"/>
              </w:rPr>
            </w:pPr>
            <w:r w:rsidRPr="00EC2404">
              <w:rPr>
                <w:color w:val="000000"/>
              </w:rPr>
              <w:t>2 072 413,86</w:t>
            </w:r>
          </w:p>
        </w:tc>
        <w:tc>
          <w:tcPr>
            <w:tcW w:w="1460" w:type="pct"/>
            <w:tcBorders>
              <w:top w:val="nil"/>
              <w:left w:val="nil"/>
              <w:bottom w:val="single" w:sz="4" w:space="0" w:color="auto"/>
              <w:right w:val="single" w:sz="8" w:space="0" w:color="auto"/>
            </w:tcBorders>
            <w:shd w:val="clear" w:color="auto" w:fill="auto"/>
            <w:vAlign w:val="center"/>
            <w:hideMark/>
          </w:tcPr>
          <w:p w14:paraId="3952AE44" w14:textId="77777777" w:rsidR="00F4188F" w:rsidRPr="00EC2404" w:rsidRDefault="00F4188F" w:rsidP="003F22BF">
            <w:pPr>
              <w:jc w:val="center"/>
              <w:rPr>
                <w:color w:val="000000"/>
              </w:rPr>
            </w:pPr>
            <w:r w:rsidRPr="00EC2404">
              <w:rPr>
                <w:color w:val="000000"/>
              </w:rPr>
              <w:t>Оставлено без изменения, предприятием оспорено не было</w:t>
            </w:r>
          </w:p>
        </w:tc>
      </w:tr>
      <w:tr w:rsidR="00F4188F" w:rsidRPr="00EC2404" w14:paraId="6FBF46B9" w14:textId="77777777" w:rsidTr="003F22BF">
        <w:trPr>
          <w:trHeight w:val="1406"/>
        </w:trPr>
        <w:tc>
          <w:tcPr>
            <w:tcW w:w="1241" w:type="pct"/>
            <w:tcBorders>
              <w:top w:val="nil"/>
              <w:left w:val="single" w:sz="8" w:space="0" w:color="auto"/>
              <w:bottom w:val="single" w:sz="4" w:space="0" w:color="auto"/>
              <w:right w:val="single" w:sz="4" w:space="0" w:color="auto"/>
            </w:tcBorders>
            <w:shd w:val="clear" w:color="auto" w:fill="auto"/>
            <w:vAlign w:val="center"/>
            <w:hideMark/>
          </w:tcPr>
          <w:p w14:paraId="3C994374" w14:textId="77777777" w:rsidR="00F4188F" w:rsidRPr="00EC2404" w:rsidRDefault="00F4188F" w:rsidP="003F22BF">
            <w:pPr>
              <w:jc w:val="center"/>
              <w:rPr>
                <w:color w:val="000000"/>
              </w:rPr>
            </w:pPr>
            <w:r w:rsidRPr="00EC2404">
              <w:rPr>
                <w:color w:val="000000"/>
              </w:rPr>
              <w:t>Плановая корректировка по выпадающим расходам (доходам)</w:t>
            </w:r>
          </w:p>
        </w:tc>
        <w:tc>
          <w:tcPr>
            <w:tcW w:w="1099" w:type="pct"/>
            <w:tcBorders>
              <w:top w:val="nil"/>
              <w:left w:val="nil"/>
              <w:bottom w:val="single" w:sz="4" w:space="0" w:color="auto"/>
              <w:right w:val="single" w:sz="4" w:space="0" w:color="auto"/>
            </w:tcBorders>
            <w:shd w:val="clear" w:color="auto" w:fill="auto"/>
            <w:noWrap/>
            <w:vAlign w:val="center"/>
            <w:hideMark/>
          </w:tcPr>
          <w:p w14:paraId="5EBD88B7" w14:textId="77777777" w:rsidR="00F4188F" w:rsidRPr="00EC2404" w:rsidRDefault="00F4188F" w:rsidP="003F22BF">
            <w:pPr>
              <w:jc w:val="center"/>
              <w:rPr>
                <w:color w:val="000000"/>
              </w:rPr>
            </w:pPr>
            <w:r w:rsidRPr="00EC2404">
              <w:rPr>
                <w:color w:val="000000"/>
              </w:rPr>
              <w:t>1 646 663,93</w:t>
            </w:r>
          </w:p>
        </w:tc>
        <w:tc>
          <w:tcPr>
            <w:tcW w:w="1200" w:type="pct"/>
            <w:tcBorders>
              <w:top w:val="nil"/>
              <w:left w:val="nil"/>
              <w:bottom w:val="single" w:sz="4" w:space="0" w:color="auto"/>
              <w:right w:val="single" w:sz="4" w:space="0" w:color="auto"/>
            </w:tcBorders>
            <w:shd w:val="clear" w:color="auto" w:fill="auto"/>
            <w:noWrap/>
            <w:vAlign w:val="center"/>
            <w:hideMark/>
          </w:tcPr>
          <w:p w14:paraId="2832AA93" w14:textId="77777777" w:rsidR="00F4188F" w:rsidRPr="00EC2404" w:rsidRDefault="00F4188F" w:rsidP="003F22BF">
            <w:pPr>
              <w:jc w:val="center"/>
              <w:rPr>
                <w:color w:val="000000"/>
              </w:rPr>
            </w:pPr>
            <w:r w:rsidRPr="00EC2404">
              <w:rPr>
                <w:color w:val="000000"/>
              </w:rPr>
              <w:t>1 215 567,54</w:t>
            </w:r>
          </w:p>
        </w:tc>
        <w:tc>
          <w:tcPr>
            <w:tcW w:w="1460" w:type="pct"/>
            <w:tcBorders>
              <w:top w:val="nil"/>
              <w:left w:val="nil"/>
              <w:bottom w:val="single" w:sz="4" w:space="0" w:color="auto"/>
              <w:right w:val="single" w:sz="8" w:space="0" w:color="auto"/>
            </w:tcBorders>
            <w:shd w:val="clear" w:color="auto" w:fill="auto"/>
            <w:vAlign w:val="center"/>
            <w:hideMark/>
          </w:tcPr>
          <w:p w14:paraId="3AC697EE" w14:textId="77777777" w:rsidR="00F4188F" w:rsidRPr="00EC2404" w:rsidRDefault="00F4188F" w:rsidP="003F22BF">
            <w:pPr>
              <w:jc w:val="center"/>
              <w:rPr>
                <w:color w:val="000000"/>
              </w:rPr>
            </w:pPr>
            <w:r w:rsidRPr="00EC2404">
              <w:rPr>
                <w:color w:val="000000"/>
              </w:rPr>
              <w:t>Скорректировано в соответствии с судебным решением №3а-244/2021</w:t>
            </w:r>
          </w:p>
        </w:tc>
      </w:tr>
      <w:tr w:rsidR="00F4188F" w:rsidRPr="00EC2404" w14:paraId="726CA274" w14:textId="77777777" w:rsidTr="003F22BF">
        <w:trPr>
          <w:trHeight w:val="1114"/>
        </w:trPr>
        <w:tc>
          <w:tcPr>
            <w:tcW w:w="1241" w:type="pct"/>
            <w:tcBorders>
              <w:top w:val="nil"/>
              <w:left w:val="single" w:sz="8" w:space="0" w:color="auto"/>
              <w:bottom w:val="single" w:sz="4" w:space="0" w:color="auto"/>
              <w:right w:val="single" w:sz="4" w:space="0" w:color="auto"/>
            </w:tcBorders>
            <w:shd w:val="clear" w:color="auto" w:fill="auto"/>
            <w:vAlign w:val="center"/>
            <w:hideMark/>
          </w:tcPr>
          <w:p w14:paraId="18090911" w14:textId="77777777" w:rsidR="00F4188F" w:rsidRPr="00EC2404" w:rsidRDefault="00F4188F" w:rsidP="003F22BF">
            <w:pPr>
              <w:jc w:val="center"/>
              <w:rPr>
                <w:b/>
                <w:bCs/>
                <w:color w:val="000000"/>
              </w:rPr>
            </w:pPr>
            <w:r w:rsidRPr="00EC2404">
              <w:rPr>
                <w:b/>
                <w:bCs/>
                <w:color w:val="000000"/>
              </w:rPr>
              <w:t>Итого корректировка НВВ</w:t>
            </w:r>
          </w:p>
        </w:tc>
        <w:tc>
          <w:tcPr>
            <w:tcW w:w="1099" w:type="pct"/>
            <w:tcBorders>
              <w:top w:val="nil"/>
              <w:left w:val="nil"/>
              <w:bottom w:val="single" w:sz="4" w:space="0" w:color="auto"/>
              <w:right w:val="single" w:sz="4" w:space="0" w:color="auto"/>
            </w:tcBorders>
            <w:shd w:val="clear" w:color="auto" w:fill="auto"/>
            <w:noWrap/>
            <w:vAlign w:val="center"/>
            <w:hideMark/>
          </w:tcPr>
          <w:p w14:paraId="2DAD8D58" w14:textId="77777777" w:rsidR="00F4188F" w:rsidRPr="00EC2404" w:rsidRDefault="00F4188F" w:rsidP="003F22BF">
            <w:pPr>
              <w:jc w:val="center"/>
              <w:rPr>
                <w:b/>
                <w:bCs/>
                <w:color w:val="000000"/>
              </w:rPr>
            </w:pPr>
            <w:r w:rsidRPr="00EC2404">
              <w:rPr>
                <w:b/>
                <w:bCs/>
                <w:color w:val="000000"/>
              </w:rPr>
              <w:t>-428 348,15</w:t>
            </w:r>
          </w:p>
        </w:tc>
        <w:tc>
          <w:tcPr>
            <w:tcW w:w="1200" w:type="pct"/>
            <w:tcBorders>
              <w:top w:val="nil"/>
              <w:left w:val="nil"/>
              <w:bottom w:val="single" w:sz="4" w:space="0" w:color="auto"/>
              <w:right w:val="single" w:sz="4" w:space="0" w:color="auto"/>
            </w:tcBorders>
            <w:shd w:val="clear" w:color="auto" w:fill="auto"/>
            <w:noWrap/>
            <w:vAlign w:val="center"/>
            <w:hideMark/>
          </w:tcPr>
          <w:p w14:paraId="76143D56" w14:textId="77777777" w:rsidR="00F4188F" w:rsidRPr="00EC2404" w:rsidRDefault="00F4188F" w:rsidP="003F22BF">
            <w:pPr>
              <w:jc w:val="center"/>
              <w:rPr>
                <w:b/>
                <w:bCs/>
                <w:color w:val="000000"/>
              </w:rPr>
            </w:pPr>
            <w:r w:rsidRPr="00EC2404">
              <w:rPr>
                <w:b/>
                <w:bCs/>
                <w:color w:val="000000"/>
              </w:rPr>
              <w:t>2 748,24</w:t>
            </w:r>
          </w:p>
        </w:tc>
        <w:tc>
          <w:tcPr>
            <w:tcW w:w="1460" w:type="pct"/>
            <w:tcBorders>
              <w:top w:val="nil"/>
              <w:left w:val="nil"/>
              <w:bottom w:val="single" w:sz="4" w:space="0" w:color="auto"/>
              <w:right w:val="single" w:sz="8" w:space="0" w:color="auto"/>
            </w:tcBorders>
            <w:shd w:val="clear" w:color="auto" w:fill="auto"/>
            <w:noWrap/>
            <w:vAlign w:val="center"/>
            <w:hideMark/>
          </w:tcPr>
          <w:p w14:paraId="0181FA51" w14:textId="77777777" w:rsidR="00F4188F" w:rsidRPr="00EC2404" w:rsidRDefault="00F4188F" w:rsidP="003F22BF">
            <w:pPr>
              <w:rPr>
                <w:rFonts w:ascii="Calibri" w:hAnsi="Calibri" w:cs="Calibri"/>
                <w:color w:val="000000"/>
              </w:rPr>
            </w:pPr>
            <w:r w:rsidRPr="00EC2404">
              <w:rPr>
                <w:rFonts w:ascii="Calibri" w:hAnsi="Calibri" w:cs="Calibri"/>
                <w:color w:val="000000"/>
              </w:rPr>
              <w:t> </w:t>
            </w:r>
          </w:p>
        </w:tc>
      </w:tr>
      <w:tr w:rsidR="00F4188F" w:rsidRPr="00EC2404" w14:paraId="19773859" w14:textId="77777777" w:rsidTr="003F22BF">
        <w:trPr>
          <w:trHeight w:val="1144"/>
        </w:trPr>
        <w:tc>
          <w:tcPr>
            <w:tcW w:w="1241" w:type="pct"/>
            <w:tcBorders>
              <w:top w:val="nil"/>
              <w:left w:val="single" w:sz="8" w:space="0" w:color="auto"/>
              <w:bottom w:val="single" w:sz="8" w:space="0" w:color="auto"/>
              <w:right w:val="single" w:sz="4" w:space="0" w:color="auto"/>
            </w:tcBorders>
            <w:shd w:val="clear" w:color="auto" w:fill="auto"/>
            <w:vAlign w:val="center"/>
            <w:hideMark/>
          </w:tcPr>
          <w:p w14:paraId="4CA142B6" w14:textId="77777777" w:rsidR="00F4188F" w:rsidRPr="00EC2404" w:rsidRDefault="00F4188F" w:rsidP="003F22BF">
            <w:pPr>
              <w:jc w:val="center"/>
              <w:rPr>
                <w:color w:val="000000"/>
              </w:rPr>
            </w:pPr>
            <w:r w:rsidRPr="00EC2404">
              <w:rPr>
                <w:color w:val="000000"/>
              </w:rPr>
              <w:t>Учтено в НВВ (постановление №</w:t>
            </w:r>
            <w:r>
              <w:rPr>
                <w:color w:val="000000"/>
              </w:rPr>
              <w:t> </w:t>
            </w:r>
            <w:r w:rsidRPr="00EC2404">
              <w:rPr>
                <w:color w:val="000000"/>
              </w:rPr>
              <w:t>844</w:t>
            </w:r>
            <w:r>
              <w:rPr>
                <w:color w:val="000000"/>
              </w:rPr>
              <w:t xml:space="preserve"> от 31.12.2020</w:t>
            </w:r>
            <w:r w:rsidRPr="00EC2404">
              <w:rPr>
                <w:color w:val="000000"/>
              </w:rPr>
              <w:t>)</w:t>
            </w:r>
          </w:p>
          <w:p w14:paraId="61892E2F" w14:textId="77777777" w:rsidR="00F4188F" w:rsidRPr="00EC2404" w:rsidRDefault="00F4188F" w:rsidP="003F22BF">
            <w:pPr>
              <w:jc w:val="center"/>
              <w:rPr>
                <w:color w:val="000000"/>
              </w:rPr>
            </w:pPr>
          </w:p>
        </w:tc>
        <w:tc>
          <w:tcPr>
            <w:tcW w:w="1099" w:type="pct"/>
            <w:tcBorders>
              <w:top w:val="nil"/>
              <w:left w:val="nil"/>
              <w:bottom w:val="single" w:sz="8" w:space="0" w:color="auto"/>
              <w:right w:val="single" w:sz="4" w:space="0" w:color="auto"/>
            </w:tcBorders>
            <w:shd w:val="clear" w:color="auto" w:fill="auto"/>
            <w:noWrap/>
            <w:vAlign w:val="center"/>
            <w:hideMark/>
          </w:tcPr>
          <w:p w14:paraId="66BDBAC1" w14:textId="77777777" w:rsidR="00F4188F" w:rsidRPr="00EC2404" w:rsidRDefault="00F4188F" w:rsidP="003F22BF">
            <w:pPr>
              <w:jc w:val="center"/>
              <w:rPr>
                <w:color w:val="000000"/>
              </w:rPr>
            </w:pPr>
            <w:r w:rsidRPr="00EC2404">
              <w:rPr>
                <w:color w:val="000000"/>
              </w:rPr>
              <w:t>-368 348,00</w:t>
            </w:r>
          </w:p>
        </w:tc>
        <w:tc>
          <w:tcPr>
            <w:tcW w:w="1200" w:type="pct"/>
            <w:tcBorders>
              <w:top w:val="nil"/>
              <w:left w:val="nil"/>
              <w:bottom w:val="single" w:sz="8" w:space="0" w:color="auto"/>
              <w:right w:val="single" w:sz="4" w:space="0" w:color="auto"/>
            </w:tcBorders>
            <w:shd w:val="clear" w:color="auto" w:fill="auto"/>
            <w:noWrap/>
            <w:vAlign w:val="center"/>
            <w:hideMark/>
          </w:tcPr>
          <w:p w14:paraId="17B27DB8" w14:textId="77777777" w:rsidR="00F4188F" w:rsidRPr="00EC2404" w:rsidRDefault="00F4188F" w:rsidP="003F22BF">
            <w:pPr>
              <w:jc w:val="center"/>
              <w:rPr>
                <w:color w:val="000000"/>
              </w:rPr>
            </w:pPr>
            <w:r w:rsidRPr="00EC2404">
              <w:rPr>
                <w:color w:val="000000"/>
              </w:rPr>
              <w:t>371 096,24</w:t>
            </w:r>
          </w:p>
        </w:tc>
        <w:tc>
          <w:tcPr>
            <w:tcW w:w="1460" w:type="pct"/>
            <w:tcBorders>
              <w:top w:val="nil"/>
              <w:left w:val="nil"/>
              <w:bottom w:val="single" w:sz="8" w:space="0" w:color="auto"/>
              <w:right w:val="single" w:sz="8" w:space="0" w:color="auto"/>
            </w:tcBorders>
            <w:shd w:val="clear" w:color="auto" w:fill="auto"/>
            <w:vAlign w:val="center"/>
            <w:hideMark/>
          </w:tcPr>
          <w:p w14:paraId="358DBC22" w14:textId="77777777" w:rsidR="00F4188F" w:rsidRPr="00EC2404" w:rsidRDefault="00F4188F" w:rsidP="003F22BF">
            <w:pPr>
              <w:jc w:val="center"/>
              <w:rPr>
                <w:color w:val="000000"/>
              </w:rPr>
            </w:pPr>
            <w:r w:rsidRPr="00EC2404">
              <w:rPr>
                <w:color w:val="000000"/>
              </w:rPr>
              <w:t>Скорректировано в соответствии с судебным решением № 3а-244/2021</w:t>
            </w:r>
          </w:p>
        </w:tc>
      </w:tr>
    </w:tbl>
    <w:p w14:paraId="0DB97990" w14:textId="77777777" w:rsidR="00F4188F" w:rsidRDefault="00F4188F" w:rsidP="00F4188F">
      <w:pPr>
        <w:rPr>
          <w:szCs w:val="28"/>
        </w:rPr>
      </w:pPr>
    </w:p>
    <w:p w14:paraId="1F794AE1" w14:textId="77777777" w:rsidR="00F4188F" w:rsidRDefault="00F4188F" w:rsidP="00F4188F">
      <w:pPr>
        <w:spacing w:line="276" w:lineRule="auto"/>
        <w:jc w:val="both"/>
        <w:rPr>
          <w:szCs w:val="28"/>
        </w:rPr>
      </w:pPr>
      <w:r>
        <w:rPr>
          <w:szCs w:val="28"/>
        </w:rPr>
        <w:t xml:space="preserve">С учетом вышеизложенного, сумма корректировки НВВ, подлежащая к учету, на основании решения суда КОС № 3а-244/2021 от 13.12.2021 года составит </w:t>
      </w:r>
      <w:r w:rsidRPr="00F235A7">
        <w:rPr>
          <w:b/>
          <w:szCs w:val="28"/>
        </w:rPr>
        <w:t>2 748,25 тыс. руб.</w:t>
      </w:r>
    </w:p>
    <w:p w14:paraId="0B3A4ABF" w14:textId="77777777" w:rsidR="00F4188F" w:rsidRDefault="00F4188F" w:rsidP="00F4188F">
      <w:pPr>
        <w:spacing w:line="276" w:lineRule="auto"/>
        <w:jc w:val="both"/>
        <w:rPr>
          <w:szCs w:val="28"/>
        </w:rPr>
      </w:pPr>
      <w:r>
        <w:rPr>
          <w:szCs w:val="28"/>
        </w:rPr>
        <w:t>В настоящем экспертном заключении принимались во внимание, рассматривались и приводились в соответствие в тарифном решении исключительно значения статей, касающихся решения</w:t>
      </w:r>
      <w:r w:rsidRPr="008A3F92">
        <w:rPr>
          <w:szCs w:val="28"/>
        </w:rPr>
        <w:t xml:space="preserve"> </w:t>
      </w:r>
      <w:r w:rsidRPr="004D1E9F">
        <w:rPr>
          <w:szCs w:val="28"/>
        </w:rPr>
        <w:t>Кемеровского областного</w:t>
      </w:r>
      <w:r>
        <w:rPr>
          <w:szCs w:val="28"/>
        </w:rPr>
        <w:t xml:space="preserve"> </w:t>
      </w:r>
      <w:r w:rsidRPr="004D1E9F">
        <w:rPr>
          <w:szCs w:val="28"/>
        </w:rPr>
        <w:t>суда</w:t>
      </w:r>
      <w:r>
        <w:rPr>
          <w:szCs w:val="28"/>
        </w:rPr>
        <w:t xml:space="preserve"> </w:t>
      </w:r>
      <w:r w:rsidRPr="004D1E9F">
        <w:rPr>
          <w:szCs w:val="28"/>
        </w:rPr>
        <w:t>от </w:t>
      </w:r>
      <w:r>
        <w:rPr>
          <w:szCs w:val="28"/>
        </w:rPr>
        <w:t>13.12.</w:t>
      </w:r>
      <w:r w:rsidRPr="004D1E9F">
        <w:rPr>
          <w:szCs w:val="28"/>
        </w:rPr>
        <w:t>2021</w:t>
      </w:r>
      <w:r>
        <w:rPr>
          <w:szCs w:val="28"/>
        </w:rPr>
        <w:t xml:space="preserve"> </w:t>
      </w:r>
      <w:r w:rsidRPr="004D1E9F">
        <w:rPr>
          <w:szCs w:val="28"/>
        </w:rPr>
        <w:t>по делу</w:t>
      </w:r>
      <w:r>
        <w:rPr>
          <w:szCs w:val="28"/>
        </w:rPr>
        <w:t xml:space="preserve"> </w:t>
      </w:r>
      <w:r w:rsidRPr="004D1E9F">
        <w:rPr>
          <w:szCs w:val="28"/>
        </w:rPr>
        <w:t>№ 3а-2</w:t>
      </w:r>
      <w:r>
        <w:rPr>
          <w:szCs w:val="28"/>
        </w:rPr>
        <w:t>44</w:t>
      </w:r>
      <w:r w:rsidRPr="004D1E9F">
        <w:rPr>
          <w:szCs w:val="28"/>
        </w:rPr>
        <w:t>/2021</w:t>
      </w:r>
      <w:r>
        <w:rPr>
          <w:szCs w:val="28"/>
        </w:rPr>
        <w:t xml:space="preserve"> </w:t>
      </w:r>
      <w:r w:rsidRPr="004D1E9F">
        <w:rPr>
          <w:szCs w:val="28"/>
        </w:rPr>
        <w:t>с учетом апелляционного определения Судебной коллегии по административным делам Пятого апелляционного суда от </w:t>
      </w:r>
      <w:r>
        <w:rPr>
          <w:szCs w:val="28"/>
        </w:rPr>
        <w:t>06</w:t>
      </w:r>
      <w:r w:rsidRPr="004D1E9F">
        <w:rPr>
          <w:szCs w:val="28"/>
        </w:rPr>
        <w:t>.0</w:t>
      </w:r>
      <w:r>
        <w:rPr>
          <w:szCs w:val="28"/>
        </w:rPr>
        <w:t>4</w:t>
      </w:r>
      <w:r w:rsidRPr="004D1E9F">
        <w:rPr>
          <w:szCs w:val="28"/>
        </w:rPr>
        <w:t>.2022 по делу № 66а-</w:t>
      </w:r>
      <w:r>
        <w:rPr>
          <w:szCs w:val="28"/>
        </w:rPr>
        <w:t>409</w:t>
      </w:r>
      <w:r w:rsidRPr="004D1E9F">
        <w:rPr>
          <w:szCs w:val="28"/>
        </w:rPr>
        <w:t>/2022</w:t>
      </w:r>
      <w:r>
        <w:rPr>
          <w:szCs w:val="28"/>
        </w:rPr>
        <w:t xml:space="preserve">. Все иные значения статей в том числе, рассмотренные в предписании ФАС России от 23.06.2020 № СП/52467/20, но </w:t>
      </w:r>
      <w:r>
        <w:rPr>
          <w:szCs w:val="28"/>
        </w:rPr>
        <w:lastRenderedPageBreak/>
        <w:t xml:space="preserve">выходящие за рамки настоящего экспертного заключения в сумме 60 млн. руб., будут подвергнуты экспертизе при наличии соответствующих правовых оснований, результаты которой будут учтены в следующих периодах регулирования. </w:t>
      </w:r>
      <w:r w:rsidRPr="004D1E9F">
        <w:rPr>
          <w:szCs w:val="28"/>
        </w:rPr>
        <w:t xml:space="preserve"> </w:t>
      </w:r>
      <w:r>
        <w:rPr>
          <w:szCs w:val="28"/>
        </w:rPr>
        <w:t xml:space="preserve"> </w:t>
      </w:r>
    </w:p>
    <w:p w14:paraId="56522CEB" w14:textId="77777777" w:rsidR="00F4188F" w:rsidRDefault="00F4188F" w:rsidP="00F4188F">
      <w:pPr>
        <w:spacing w:line="276" w:lineRule="auto"/>
        <w:rPr>
          <w:szCs w:val="28"/>
        </w:rPr>
      </w:pPr>
    </w:p>
    <w:p w14:paraId="299221AB" w14:textId="77777777" w:rsidR="00F4188F" w:rsidRDefault="00F4188F" w:rsidP="00F4188F">
      <w:pPr>
        <w:pStyle w:val="1"/>
        <w:spacing w:line="276" w:lineRule="auto"/>
        <w:ind w:firstLine="567"/>
        <w:rPr>
          <w:sz w:val="28"/>
          <w:szCs w:val="28"/>
        </w:rPr>
      </w:pPr>
    </w:p>
    <w:p w14:paraId="66225EFB" w14:textId="77777777" w:rsidR="00F4188F" w:rsidRPr="00F4188F" w:rsidRDefault="00F4188F" w:rsidP="00F4188F">
      <w:pPr>
        <w:pStyle w:val="1"/>
        <w:spacing w:line="276" w:lineRule="auto"/>
        <w:ind w:firstLine="567"/>
        <w:rPr>
          <w:rFonts w:ascii="Times New Roman" w:hAnsi="Times New Roman" w:cs="Times New Roman"/>
          <w:b/>
          <w:color w:val="auto"/>
          <w:sz w:val="28"/>
          <w:szCs w:val="28"/>
        </w:rPr>
      </w:pPr>
      <w:r w:rsidRPr="00F4188F">
        <w:rPr>
          <w:rFonts w:ascii="Times New Roman" w:hAnsi="Times New Roman" w:cs="Times New Roman"/>
          <w:b/>
          <w:color w:val="auto"/>
          <w:sz w:val="28"/>
          <w:szCs w:val="28"/>
        </w:rPr>
        <w:t>Заключение</w:t>
      </w:r>
    </w:p>
    <w:p w14:paraId="4FA2B66C" w14:textId="77777777" w:rsidR="00F4188F" w:rsidRDefault="00F4188F" w:rsidP="00F4188F">
      <w:pPr>
        <w:spacing w:line="276" w:lineRule="auto"/>
      </w:pPr>
    </w:p>
    <w:p w14:paraId="303D3503" w14:textId="77777777" w:rsidR="00F4188F" w:rsidRPr="0067541C" w:rsidRDefault="00F4188F" w:rsidP="00F4188F">
      <w:pPr>
        <w:spacing w:line="276" w:lineRule="auto"/>
      </w:pPr>
      <w:r w:rsidRPr="004E240C">
        <w:t xml:space="preserve">В соответствии с постановлением 162 от 01.06.2021 </w:t>
      </w:r>
      <w:r>
        <w:t xml:space="preserve">(во исполнение приказа </w:t>
      </w:r>
      <w:r>
        <w:rPr>
          <w:szCs w:val="28"/>
        </w:rPr>
        <w:t xml:space="preserve">ФАС России от 23.04.2021 № 394/21) в </w:t>
      </w:r>
      <w:r w:rsidRPr="004E240C">
        <w:t>необходим</w:t>
      </w:r>
      <w:r>
        <w:t>ую</w:t>
      </w:r>
      <w:r w:rsidRPr="004E240C">
        <w:t xml:space="preserve"> валов</w:t>
      </w:r>
      <w:r>
        <w:t>ую</w:t>
      </w:r>
      <w:r w:rsidRPr="004E240C">
        <w:t xml:space="preserve"> выручк</w:t>
      </w:r>
      <w:r>
        <w:t xml:space="preserve">у </w:t>
      </w:r>
      <w:r>
        <w:rPr>
          <w:szCs w:val="28"/>
        </w:rPr>
        <w:t>включены следующие расходы:</w:t>
      </w:r>
    </w:p>
    <w:p w14:paraId="37277D85" w14:textId="77777777" w:rsidR="00F4188F" w:rsidRPr="00324E50" w:rsidRDefault="00F4188F" w:rsidP="00F4188F">
      <w:pPr>
        <w:numPr>
          <w:ilvl w:val="0"/>
          <w:numId w:val="11"/>
        </w:numPr>
        <w:spacing w:line="276" w:lineRule="auto"/>
        <w:jc w:val="both"/>
        <w:rPr>
          <w:rFonts w:eastAsia="Calibri"/>
          <w:szCs w:val="28"/>
        </w:rPr>
      </w:pPr>
      <w:r w:rsidRPr="00324E50">
        <w:rPr>
          <w:rFonts w:eastAsia="Calibri"/>
          <w:szCs w:val="28"/>
        </w:rPr>
        <w:t>Подконтрольные расходы в размере 2 675 480,77 тыс. руб.</w:t>
      </w:r>
    </w:p>
    <w:p w14:paraId="01073176" w14:textId="77777777" w:rsidR="00F4188F" w:rsidRPr="00324E50" w:rsidRDefault="00F4188F" w:rsidP="00F4188F">
      <w:pPr>
        <w:numPr>
          <w:ilvl w:val="0"/>
          <w:numId w:val="11"/>
        </w:numPr>
        <w:spacing w:line="276" w:lineRule="auto"/>
        <w:jc w:val="both"/>
        <w:rPr>
          <w:rFonts w:eastAsia="Calibri"/>
          <w:szCs w:val="28"/>
        </w:rPr>
      </w:pPr>
      <w:r w:rsidRPr="00324E50">
        <w:rPr>
          <w:rFonts w:eastAsia="Calibri"/>
          <w:szCs w:val="28"/>
        </w:rPr>
        <w:t>Неподконтрольные расходы 4 754 245, 41 тыс. руб.</w:t>
      </w:r>
    </w:p>
    <w:p w14:paraId="0C011CB0" w14:textId="77777777" w:rsidR="00F4188F" w:rsidRPr="00324E50" w:rsidRDefault="00F4188F" w:rsidP="00F4188F">
      <w:pPr>
        <w:numPr>
          <w:ilvl w:val="0"/>
          <w:numId w:val="11"/>
        </w:numPr>
        <w:spacing w:line="276" w:lineRule="auto"/>
        <w:jc w:val="both"/>
        <w:rPr>
          <w:rFonts w:eastAsia="Calibri"/>
          <w:szCs w:val="28"/>
        </w:rPr>
      </w:pPr>
      <w:r w:rsidRPr="00324E50">
        <w:rPr>
          <w:rFonts w:eastAsia="Calibri"/>
          <w:szCs w:val="28"/>
        </w:rPr>
        <w:t>Компенсация расходов предыдущих периодов 698 343,52 тыс. руб.</w:t>
      </w:r>
    </w:p>
    <w:p w14:paraId="21B654D9" w14:textId="77777777" w:rsidR="00F4188F" w:rsidRPr="00324E50" w:rsidRDefault="00F4188F" w:rsidP="00F4188F">
      <w:pPr>
        <w:numPr>
          <w:ilvl w:val="0"/>
          <w:numId w:val="11"/>
        </w:numPr>
        <w:spacing w:line="276" w:lineRule="auto"/>
        <w:jc w:val="both"/>
        <w:rPr>
          <w:rFonts w:eastAsia="Calibri"/>
          <w:szCs w:val="28"/>
        </w:rPr>
      </w:pPr>
      <w:r w:rsidRPr="00324E50">
        <w:rPr>
          <w:rFonts w:eastAsia="Calibri"/>
          <w:szCs w:val="28"/>
        </w:rPr>
        <w:t>Экономия потерь 24</w:t>
      </w:r>
      <w:r>
        <w:rPr>
          <w:rFonts w:eastAsia="Calibri"/>
          <w:szCs w:val="28"/>
        </w:rPr>
        <w:t>2</w:t>
      </w:r>
      <w:r w:rsidRPr="00324E50">
        <w:rPr>
          <w:rFonts w:eastAsia="Calibri"/>
          <w:szCs w:val="28"/>
        </w:rPr>
        <w:t> 343,57 тыс. руб.</w:t>
      </w:r>
    </w:p>
    <w:p w14:paraId="6AE1BDB1" w14:textId="77777777" w:rsidR="00F4188F" w:rsidRPr="00324E50" w:rsidRDefault="00F4188F" w:rsidP="00F4188F">
      <w:pPr>
        <w:numPr>
          <w:ilvl w:val="0"/>
          <w:numId w:val="11"/>
        </w:numPr>
        <w:spacing w:line="276" w:lineRule="auto"/>
        <w:jc w:val="both"/>
        <w:rPr>
          <w:rFonts w:eastAsia="Calibri"/>
          <w:szCs w:val="28"/>
        </w:rPr>
      </w:pPr>
      <w:r w:rsidRPr="00324E50">
        <w:rPr>
          <w:rFonts w:eastAsia="Calibri"/>
          <w:szCs w:val="28"/>
        </w:rPr>
        <w:t>Расходы</w:t>
      </w:r>
      <w:r>
        <w:rPr>
          <w:rFonts w:eastAsia="Calibri"/>
          <w:szCs w:val="28"/>
        </w:rPr>
        <w:t>,</w:t>
      </w:r>
      <w:r w:rsidRPr="00324E50">
        <w:rPr>
          <w:rFonts w:eastAsia="Calibri"/>
          <w:szCs w:val="28"/>
        </w:rPr>
        <w:t xml:space="preserve"> связанные с компенсацией незапланированных расходов или полученного избытка (-368 348) тыс. руб.</w:t>
      </w:r>
    </w:p>
    <w:p w14:paraId="713721FA" w14:textId="77777777" w:rsidR="00F4188F" w:rsidRPr="00324E50" w:rsidRDefault="00F4188F" w:rsidP="00F4188F">
      <w:pPr>
        <w:numPr>
          <w:ilvl w:val="0"/>
          <w:numId w:val="11"/>
        </w:numPr>
        <w:spacing w:line="276" w:lineRule="auto"/>
        <w:jc w:val="both"/>
        <w:rPr>
          <w:rFonts w:eastAsia="Calibri"/>
          <w:szCs w:val="28"/>
        </w:rPr>
      </w:pPr>
      <w:r w:rsidRPr="00324E50">
        <w:rPr>
          <w:rFonts w:eastAsia="Calibri"/>
          <w:szCs w:val="28"/>
        </w:rPr>
        <w:t>Корректировка НВВ в соответствии с параметрами надежности и качества 42 085,83 тыс. руб.</w:t>
      </w:r>
    </w:p>
    <w:p w14:paraId="6B1F60FD" w14:textId="77777777" w:rsidR="00F4188F" w:rsidRPr="00324E50" w:rsidRDefault="00F4188F" w:rsidP="00F4188F">
      <w:pPr>
        <w:numPr>
          <w:ilvl w:val="0"/>
          <w:numId w:val="11"/>
        </w:numPr>
        <w:spacing w:line="276" w:lineRule="auto"/>
        <w:jc w:val="both"/>
        <w:rPr>
          <w:rFonts w:eastAsia="Calibri"/>
          <w:szCs w:val="28"/>
        </w:rPr>
      </w:pPr>
      <w:r w:rsidRPr="00324E50">
        <w:rPr>
          <w:rFonts w:eastAsia="Calibri"/>
          <w:szCs w:val="28"/>
        </w:rPr>
        <w:t>Расчет расходов на оплату потерь электрической энергии в электрических сетях 1 671 764,8</w:t>
      </w:r>
      <w:r>
        <w:rPr>
          <w:rFonts w:eastAsia="Calibri"/>
          <w:szCs w:val="28"/>
        </w:rPr>
        <w:t>7</w:t>
      </w:r>
      <w:r w:rsidRPr="00324E50">
        <w:rPr>
          <w:rFonts w:eastAsia="Calibri"/>
          <w:szCs w:val="28"/>
        </w:rPr>
        <w:t xml:space="preserve"> тыс. руб.</w:t>
      </w:r>
    </w:p>
    <w:p w14:paraId="2DD8BCC7" w14:textId="77777777" w:rsidR="00F4188F" w:rsidRPr="00324E50" w:rsidRDefault="00F4188F" w:rsidP="00F4188F">
      <w:pPr>
        <w:numPr>
          <w:ilvl w:val="0"/>
          <w:numId w:val="11"/>
        </w:numPr>
        <w:spacing w:line="276" w:lineRule="auto"/>
        <w:jc w:val="both"/>
        <w:rPr>
          <w:rFonts w:eastAsia="Calibri"/>
          <w:szCs w:val="28"/>
        </w:rPr>
      </w:pPr>
      <w:r w:rsidRPr="00324E50">
        <w:rPr>
          <w:rFonts w:eastAsia="Calibri"/>
          <w:szCs w:val="28"/>
        </w:rPr>
        <w:t>Услуги ТСО 4 503,64 тыс. руб.</w:t>
      </w:r>
    </w:p>
    <w:p w14:paraId="6ECEE34D" w14:textId="77777777" w:rsidR="00F4188F" w:rsidRPr="00324E50" w:rsidRDefault="00F4188F" w:rsidP="00F4188F">
      <w:pPr>
        <w:numPr>
          <w:ilvl w:val="0"/>
          <w:numId w:val="11"/>
        </w:numPr>
        <w:spacing w:line="276" w:lineRule="auto"/>
        <w:jc w:val="both"/>
        <w:rPr>
          <w:rFonts w:eastAsia="Calibri"/>
          <w:szCs w:val="28"/>
        </w:rPr>
      </w:pPr>
      <w:r w:rsidRPr="00324E50">
        <w:rPr>
          <w:rFonts w:eastAsia="Calibri"/>
          <w:szCs w:val="28"/>
        </w:rPr>
        <w:t>Необходимая валовая выручка на содержания включена в размере 8 044 151,12 тыс. руб.</w:t>
      </w:r>
    </w:p>
    <w:p w14:paraId="11F2E5FB" w14:textId="77777777" w:rsidR="00F4188F" w:rsidRPr="00324E50" w:rsidRDefault="00F4188F" w:rsidP="00F4188F">
      <w:pPr>
        <w:numPr>
          <w:ilvl w:val="0"/>
          <w:numId w:val="11"/>
        </w:numPr>
        <w:spacing w:line="276" w:lineRule="auto"/>
        <w:jc w:val="both"/>
        <w:rPr>
          <w:rFonts w:eastAsia="Calibri"/>
          <w:szCs w:val="28"/>
        </w:rPr>
      </w:pPr>
      <w:r w:rsidRPr="00324E50">
        <w:rPr>
          <w:rFonts w:eastAsia="Calibri"/>
          <w:szCs w:val="28"/>
        </w:rPr>
        <w:t xml:space="preserve"> Итого необходимая выручка составила 9 720 419,63 тыс. руб.</w:t>
      </w:r>
    </w:p>
    <w:p w14:paraId="2E6D7BF7" w14:textId="77777777" w:rsidR="00F4188F" w:rsidRPr="00324E50" w:rsidRDefault="00F4188F" w:rsidP="00F4188F">
      <w:pPr>
        <w:spacing w:line="276" w:lineRule="auto"/>
        <w:rPr>
          <w:rFonts w:eastAsia="Calibri"/>
          <w:szCs w:val="28"/>
        </w:rPr>
      </w:pPr>
    </w:p>
    <w:p w14:paraId="39398BE5" w14:textId="77777777" w:rsidR="00F4188F" w:rsidRDefault="00F4188F" w:rsidP="00F4188F">
      <w:pPr>
        <w:spacing w:line="276" w:lineRule="auto"/>
      </w:pPr>
      <w:r w:rsidRPr="004E240C">
        <w:t>В соответствии</w:t>
      </w:r>
      <w:r>
        <w:t xml:space="preserve"> с</w:t>
      </w:r>
      <w:r w:rsidRPr="004E240C">
        <w:t xml:space="preserve"> </w:t>
      </w:r>
      <w:r>
        <w:t xml:space="preserve">решением Кемеровского областного суда от 13.12.2021 </w:t>
      </w:r>
      <w:r>
        <w:br/>
      </w:r>
      <w:r w:rsidRPr="004D1E9F">
        <w:rPr>
          <w:szCs w:val="28"/>
        </w:rPr>
        <w:t>№ 3а-2</w:t>
      </w:r>
      <w:r>
        <w:rPr>
          <w:szCs w:val="28"/>
        </w:rPr>
        <w:t>44</w:t>
      </w:r>
      <w:r w:rsidRPr="004D1E9F">
        <w:rPr>
          <w:szCs w:val="28"/>
        </w:rPr>
        <w:t>/2021</w:t>
      </w:r>
      <w:r>
        <w:t>необходимая валовая выручка скорректирована следующим образом:</w:t>
      </w:r>
    </w:p>
    <w:p w14:paraId="6FB8AFDF" w14:textId="77777777" w:rsidR="00F4188F" w:rsidRPr="00120F9E" w:rsidRDefault="00F4188F" w:rsidP="00F4188F">
      <w:pPr>
        <w:pStyle w:val="aa"/>
        <w:numPr>
          <w:ilvl w:val="0"/>
          <w:numId w:val="11"/>
        </w:numPr>
        <w:spacing w:line="276" w:lineRule="auto"/>
        <w:rPr>
          <w:sz w:val="28"/>
          <w:szCs w:val="28"/>
        </w:rPr>
      </w:pPr>
      <w:r w:rsidRPr="00120F9E">
        <w:rPr>
          <w:sz w:val="28"/>
          <w:szCs w:val="28"/>
        </w:rPr>
        <w:t>Подконтрольные расходы в размере 2 675 480,77 тыс. руб.</w:t>
      </w:r>
    </w:p>
    <w:p w14:paraId="1B3FFC7E" w14:textId="77777777" w:rsidR="00F4188F" w:rsidRPr="00120F9E" w:rsidRDefault="00F4188F" w:rsidP="00F4188F">
      <w:pPr>
        <w:pStyle w:val="aa"/>
        <w:numPr>
          <w:ilvl w:val="0"/>
          <w:numId w:val="11"/>
        </w:numPr>
        <w:spacing w:line="276" w:lineRule="auto"/>
        <w:rPr>
          <w:sz w:val="28"/>
          <w:szCs w:val="28"/>
        </w:rPr>
      </w:pPr>
      <w:r w:rsidRPr="00120F9E">
        <w:rPr>
          <w:sz w:val="28"/>
          <w:szCs w:val="28"/>
        </w:rPr>
        <w:t>Неподконтрольные расходы 4 754 245, 41 тыс. руб.</w:t>
      </w:r>
    </w:p>
    <w:p w14:paraId="00C638A2" w14:textId="77777777" w:rsidR="00F4188F" w:rsidRPr="00120F9E" w:rsidRDefault="00F4188F" w:rsidP="00F4188F">
      <w:pPr>
        <w:pStyle w:val="aa"/>
        <w:numPr>
          <w:ilvl w:val="0"/>
          <w:numId w:val="11"/>
        </w:numPr>
        <w:spacing w:line="276" w:lineRule="auto"/>
        <w:rPr>
          <w:sz w:val="28"/>
          <w:szCs w:val="28"/>
        </w:rPr>
      </w:pPr>
      <w:r w:rsidRPr="00120F9E">
        <w:rPr>
          <w:sz w:val="28"/>
          <w:szCs w:val="28"/>
        </w:rPr>
        <w:t xml:space="preserve">Компенсация расходов предыдущих периодов </w:t>
      </w:r>
      <w:r>
        <w:rPr>
          <w:sz w:val="28"/>
          <w:szCs w:val="28"/>
        </w:rPr>
        <w:t>1 067 685,89</w:t>
      </w:r>
      <w:r w:rsidRPr="00120F9E">
        <w:rPr>
          <w:sz w:val="28"/>
          <w:szCs w:val="28"/>
        </w:rPr>
        <w:t xml:space="preserve"> тыс. руб.</w:t>
      </w:r>
    </w:p>
    <w:p w14:paraId="4F773D92" w14:textId="77777777" w:rsidR="00F4188F" w:rsidRPr="00120F9E" w:rsidRDefault="00F4188F" w:rsidP="00F4188F">
      <w:pPr>
        <w:pStyle w:val="aa"/>
        <w:numPr>
          <w:ilvl w:val="0"/>
          <w:numId w:val="11"/>
        </w:numPr>
        <w:spacing w:line="276" w:lineRule="auto"/>
        <w:rPr>
          <w:sz w:val="28"/>
          <w:szCs w:val="28"/>
        </w:rPr>
      </w:pPr>
      <w:r w:rsidRPr="00120F9E">
        <w:rPr>
          <w:sz w:val="28"/>
          <w:szCs w:val="28"/>
        </w:rPr>
        <w:t>Экономия потерь 24</w:t>
      </w:r>
      <w:r>
        <w:rPr>
          <w:sz w:val="28"/>
          <w:szCs w:val="28"/>
        </w:rPr>
        <w:t>2</w:t>
      </w:r>
      <w:r w:rsidRPr="00120F9E">
        <w:rPr>
          <w:sz w:val="28"/>
          <w:szCs w:val="28"/>
        </w:rPr>
        <w:t> 343,57 тыс. руб.</w:t>
      </w:r>
    </w:p>
    <w:p w14:paraId="2C81F603" w14:textId="77777777" w:rsidR="00F4188F" w:rsidRPr="00120F9E" w:rsidRDefault="00F4188F" w:rsidP="00F4188F">
      <w:pPr>
        <w:pStyle w:val="aa"/>
        <w:numPr>
          <w:ilvl w:val="0"/>
          <w:numId w:val="11"/>
        </w:numPr>
        <w:spacing w:line="276" w:lineRule="auto"/>
        <w:rPr>
          <w:sz w:val="28"/>
          <w:szCs w:val="28"/>
        </w:rPr>
      </w:pPr>
      <w:r w:rsidRPr="00120F9E">
        <w:rPr>
          <w:sz w:val="28"/>
          <w:szCs w:val="28"/>
        </w:rPr>
        <w:t>Расходы</w:t>
      </w:r>
      <w:r>
        <w:rPr>
          <w:sz w:val="28"/>
          <w:szCs w:val="28"/>
        </w:rPr>
        <w:t>,</w:t>
      </w:r>
      <w:r w:rsidRPr="00120F9E">
        <w:rPr>
          <w:sz w:val="28"/>
          <w:szCs w:val="28"/>
        </w:rPr>
        <w:t xml:space="preserve"> связанные с компенсацией незапланированных расходов или полученного избытка </w:t>
      </w:r>
      <w:r>
        <w:rPr>
          <w:sz w:val="28"/>
          <w:szCs w:val="28"/>
        </w:rPr>
        <w:t>2 748</w:t>
      </w:r>
      <w:r w:rsidRPr="00120F9E">
        <w:rPr>
          <w:sz w:val="28"/>
          <w:szCs w:val="28"/>
        </w:rPr>
        <w:t xml:space="preserve"> тыс. руб.</w:t>
      </w:r>
    </w:p>
    <w:p w14:paraId="10C7AC95" w14:textId="77777777" w:rsidR="00F4188F" w:rsidRPr="00120F9E" w:rsidRDefault="00F4188F" w:rsidP="00F4188F">
      <w:pPr>
        <w:pStyle w:val="aa"/>
        <w:numPr>
          <w:ilvl w:val="0"/>
          <w:numId w:val="11"/>
        </w:numPr>
        <w:spacing w:line="276" w:lineRule="auto"/>
        <w:rPr>
          <w:sz w:val="28"/>
          <w:szCs w:val="28"/>
        </w:rPr>
      </w:pPr>
      <w:r w:rsidRPr="00120F9E">
        <w:rPr>
          <w:sz w:val="28"/>
          <w:szCs w:val="28"/>
        </w:rPr>
        <w:t>Корректировка НВВ в соответствии с параметрами надежности и качества 42 085,83 тыс. руб.</w:t>
      </w:r>
    </w:p>
    <w:p w14:paraId="57347B49" w14:textId="77777777" w:rsidR="00F4188F" w:rsidRPr="00120F9E" w:rsidRDefault="00F4188F" w:rsidP="00F4188F">
      <w:pPr>
        <w:pStyle w:val="aa"/>
        <w:numPr>
          <w:ilvl w:val="0"/>
          <w:numId w:val="11"/>
        </w:numPr>
        <w:spacing w:line="276" w:lineRule="auto"/>
        <w:rPr>
          <w:sz w:val="28"/>
          <w:szCs w:val="28"/>
        </w:rPr>
      </w:pPr>
      <w:r w:rsidRPr="00120F9E">
        <w:rPr>
          <w:sz w:val="28"/>
          <w:szCs w:val="28"/>
        </w:rPr>
        <w:t>Расчет расходов на оплату потерь электрической энергии в электрических сетях 1 671 764,8</w:t>
      </w:r>
      <w:r>
        <w:rPr>
          <w:sz w:val="28"/>
          <w:szCs w:val="28"/>
        </w:rPr>
        <w:t>7</w:t>
      </w:r>
      <w:r w:rsidRPr="00120F9E">
        <w:rPr>
          <w:sz w:val="28"/>
          <w:szCs w:val="28"/>
        </w:rPr>
        <w:t xml:space="preserve"> тыс. руб.</w:t>
      </w:r>
    </w:p>
    <w:p w14:paraId="136A9157" w14:textId="77777777" w:rsidR="00F4188F" w:rsidRPr="00120F9E" w:rsidRDefault="00F4188F" w:rsidP="00F4188F">
      <w:pPr>
        <w:pStyle w:val="aa"/>
        <w:numPr>
          <w:ilvl w:val="0"/>
          <w:numId w:val="11"/>
        </w:numPr>
        <w:spacing w:line="276" w:lineRule="auto"/>
        <w:rPr>
          <w:sz w:val="28"/>
          <w:szCs w:val="28"/>
        </w:rPr>
      </w:pPr>
      <w:r w:rsidRPr="00120F9E">
        <w:rPr>
          <w:sz w:val="28"/>
          <w:szCs w:val="28"/>
        </w:rPr>
        <w:t>Услуги ТСО 4 503,64 тыс. руб.</w:t>
      </w:r>
    </w:p>
    <w:p w14:paraId="7A5666B5" w14:textId="77777777" w:rsidR="00F4188F" w:rsidRPr="00120F9E" w:rsidRDefault="00F4188F" w:rsidP="00F4188F">
      <w:pPr>
        <w:pStyle w:val="aa"/>
        <w:numPr>
          <w:ilvl w:val="0"/>
          <w:numId w:val="11"/>
        </w:numPr>
        <w:spacing w:line="276" w:lineRule="auto"/>
        <w:rPr>
          <w:sz w:val="28"/>
          <w:szCs w:val="28"/>
        </w:rPr>
      </w:pPr>
      <w:r w:rsidRPr="00120F9E">
        <w:rPr>
          <w:sz w:val="28"/>
          <w:szCs w:val="28"/>
        </w:rPr>
        <w:lastRenderedPageBreak/>
        <w:t>Необходимая валовая выручка на содержания включена в размере 8</w:t>
      </w:r>
      <w:r>
        <w:rPr>
          <w:sz w:val="28"/>
          <w:szCs w:val="28"/>
        </w:rPr>
        <w:t> 784 589,74</w:t>
      </w:r>
      <w:r w:rsidRPr="00120F9E">
        <w:rPr>
          <w:sz w:val="28"/>
          <w:szCs w:val="28"/>
        </w:rPr>
        <w:t xml:space="preserve"> тыс. руб.</w:t>
      </w:r>
    </w:p>
    <w:p w14:paraId="5FAF1F1E" w14:textId="77777777" w:rsidR="00F4188F" w:rsidRDefault="00F4188F" w:rsidP="00F4188F">
      <w:pPr>
        <w:pStyle w:val="aa"/>
        <w:numPr>
          <w:ilvl w:val="0"/>
          <w:numId w:val="11"/>
        </w:numPr>
        <w:spacing w:line="276" w:lineRule="auto"/>
        <w:rPr>
          <w:sz w:val="28"/>
          <w:szCs w:val="28"/>
        </w:rPr>
      </w:pPr>
      <w:r>
        <w:rPr>
          <w:sz w:val="28"/>
          <w:szCs w:val="28"/>
        </w:rPr>
        <w:t xml:space="preserve"> </w:t>
      </w:r>
      <w:r w:rsidRPr="00120F9E">
        <w:rPr>
          <w:sz w:val="28"/>
          <w:szCs w:val="28"/>
        </w:rPr>
        <w:t xml:space="preserve">Итого необходимая выручка составила </w:t>
      </w:r>
      <w:r>
        <w:rPr>
          <w:sz w:val="28"/>
          <w:szCs w:val="28"/>
        </w:rPr>
        <w:t>10 460 858,25</w:t>
      </w:r>
      <w:r w:rsidRPr="00120F9E">
        <w:rPr>
          <w:sz w:val="28"/>
          <w:szCs w:val="28"/>
        </w:rPr>
        <w:t xml:space="preserve"> тыс. руб.</w:t>
      </w:r>
    </w:p>
    <w:p w14:paraId="5C49BB5B" w14:textId="77777777" w:rsidR="00F4188F" w:rsidRDefault="00F4188F" w:rsidP="00F4188F">
      <w:pPr>
        <w:rPr>
          <w:szCs w:val="28"/>
        </w:rPr>
      </w:pPr>
    </w:p>
    <w:p w14:paraId="13A57CC2" w14:textId="77777777" w:rsidR="00F4188F" w:rsidRDefault="00F4188F" w:rsidP="00F4188F">
      <w:r>
        <w:rPr>
          <w:szCs w:val="28"/>
        </w:rPr>
        <w:t xml:space="preserve">Приложение: </w:t>
      </w:r>
      <w:r>
        <w:t>Расчет необходимой валовой выручки ПАО «Россети Сибирь» - «Кузбассэнерго РЭС» в соответствии с решением суда № 3а-244/2021 на 2 л.</w:t>
      </w:r>
    </w:p>
    <w:p w14:paraId="4EAFEB21" w14:textId="77777777" w:rsidR="00F4188F" w:rsidRPr="00A9609F" w:rsidRDefault="00F4188F" w:rsidP="00F4188F">
      <w:pPr>
        <w:rPr>
          <w:szCs w:val="28"/>
        </w:rPr>
      </w:pPr>
    </w:p>
    <w:tbl>
      <w:tblPr>
        <w:tblStyle w:val="100"/>
        <w:tblW w:w="9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9"/>
        <w:gridCol w:w="3073"/>
      </w:tblGrid>
      <w:tr w:rsidR="00F4188F" w:rsidRPr="00B15755" w14:paraId="0BE83980" w14:textId="77777777" w:rsidTr="00F4188F">
        <w:trPr>
          <w:trHeight w:hRule="exact" w:val="1050"/>
        </w:trPr>
        <w:tc>
          <w:tcPr>
            <w:tcW w:w="6449" w:type="dxa"/>
            <w:vAlign w:val="bottom"/>
          </w:tcPr>
          <w:p w14:paraId="4DDC23DC" w14:textId="40BC0AEE" w:rsidR="00F4188F" w:rsidRPr="00B15755" w:rsidRDefault="00F4188F" w:rsidP="003F22BF">
            <w:pPr>
              <w:ind w:firstLine="37"/>
              <w:rPr>
                <w:szCs w:val="28"/>
              </w:rPr>
            </w:pPr>
          </w:p>
        </w:tc>
        <w:tc>
          <w:tcPr>
            <w:tcW w:w="3073" w:type="dxa"/>
            <w:vAlign w:val="bottom"/>
          </w:tcPr>
          <w:p w14:paraId="115884B8" w14:textId="09E2113D" w:rsidR="00F4188F" w:rsidRPr="00B15755" w:rsidRDefault="00F4188F" w:rsidP="003F22BF">
            <w:pPr>
              <w:rPr>
                <w:szCs w:val="28"/>
              </w:rPr>
            </w:pPr>
          </w:p>
        </w:tc>
      </w:tr>
      <w:tr w:rsidR="00F4188F" w:rsidRPr="00B15755" w14:paraId="22B9A897" w14:textId="77777777" w:rsidTr="00F4188F">
        <w:trPr>
          <w:trHeight w:hRule="exact" w:val="1148"/>
        </w:trPr>
        <w:tc>
          <w:tcPr>
            <w:tcW w:w="6449" w:type="dxa"/>
            <w:vAlign w:val="bottom"/>
          </w:tcPr>
          <w:p w14:paraId="02605477" w14:textId="4C9846AB" w:rsidR="00F4188F" w:rsidRPr="00B15755" w:rsidRDefault="00F4188F" w:rsidP="003F22BF">
            <w:pPr>
              <w:ind w:firstLine="37"/>
              <w:rPr>
                <w:szCs w:val="28"/>
              </w:rPr>
            </w:pPr>
          </w:p>
        </w:tc>
        <w:tc>
          <w:tcPr>
            <w:tcW w:w="3073" w:type="dxa"/>
            <w:vAlign w:val="bottom"/>
          </w:tcPr>
          <w:p w14:paraId="4494FCF9" w14:textId="08FC2807" w:rsidR="00F4188F" w:rsidRPr="00B15755" w:rsidRDefault="00F4188F" w:rsidP="003F22BF">
            <w:pPr>
              <w:rPr>
                <w:szCs w:val="28"/>
              </w:rPr>
            </w:pPr>
          </w:p>
        </w:tc>
      </w:tr>
      <w:tr w:rsidR="00F4188F" w:rsidRPr="00B15755" w14:paraId="7954F077" w14:textId="77777777" w:rsidTr="00F4188F">
        <w:trPr>
          <w:trHeight w:hRule="exact" w:val="1109"/>
        </w:trPr>
        <w:tc>
          <w:tcPr>
            <w:tcW w:w="6449" w:type="dxa"/>
            <w:vAlign w:val="bottom"/>
          </w:tcPr>
          <w:p w14:paraId="630B90D9" w14:textId="7A5857C4" w:rsidR="00F4188F" w:rsidRPr="00B15755" w:rsidRDefault="00F4188F" w:rsidP="003F22BF">
            <w:pPr>
              <w:ind w:firstLine="37"/>
              <w:rPr>
                <w:color w:val="000000"/>
                <w:szCs w:val="28"/>
              </w:rPr>
            </w:pPr>
          </w:p>
        </w:tc>
        <w:tc>
          <w:tcPr>
            <w:tcW w:w="3073" w:type="dxa"/>
            <w:vAlign w:val="bottom"/>
          </w:tcPr>
          <w:p w14:paraId="4DC0D269" w14:textId="08DBFBD2" w:rsidR="00F4188F" w:rsidRPr="00B15755" w:rsidRDefault="00F4188F" w:rsidP="003F22BF">
            <w:pPr>
              <w:rPr>
                <w:color w:val="000000"/>
                <w:szCs w:val="28"/>
              </w:rPr>
            </w:pPr>
          </w:p>
        </w:tc>
      </w:tr>
    </w:tbl>
    <w:p w14:paraId="4A99FBC4" w14:textId="77777777" w:rsidR="00F4188F" w:rsidRDefault="00F4188F" w:rsidP="00F4188F">
      <w:pPr>
        <w:pStyle w:val="1"/>
        <w:jc w:val="right"/>
        <w:rPr>
          <w:b/>
          <w:sz w:val="28"/>
          <w:szCs w:val="28"/>
        </w:rPr>
        <w:sectPr w:rsidR="00F4188F" w:rsidSect="004F2471">
          <w:pgSz w:w="12240" w:h="15840"/>
          <w:pgMar w:top="1134" w:right="850" w:bottom="1134" w:left="1701" w:header="708" w:footer="708" w:gutter="0"/>
          <w:cols w:space="708"/>
          <w:titlePg/>
          <w:docGrid w:linePitch="381"/>
        </w:sectPr>
      </w:pPr>
    </w:p>
    <w:p w14:paraId="105C75D5" w14:textId="77777777" w:rsidR="00F4188F" w:rsidRDefault="00F4188F" w:rsidP="00F4188F">
      <w:pPr>
        <w:pStyle w:val="1"/>
        <w:jc w:val="right"/>
        <w:rPr>
          <w:b/>
          <w:sz w:val="28"/>
          <w:szCs w:val="28"/>
        </w:rPr>
      </w:pPr>
      <w:r w:rsidRPr="00945691">
        <w:rPr>
          <w:sz w:val="28"/>
          <w:szCs w:val="28"/>
        </w:rPr>
        <w:lastRenderedPageBreak/>
        <w:t xml:space="preserve">Приложение </w:t>
      </w:r>
    </w:p>
    <w:p w14:paraId="462127DF" w14:textId="77777777" w:rsidR="00F4188F" w:rsidRPr="00945691" w:rsidRDefault="00F4188F" w:rsidP="00F4188F"/>
    <w:p w14:paraId="01037866" w14:textId="77777777" w:rsidR="00F4188F" w:rsidRDefault="00F4188F" w:rsidP="00F4188F">
      <w:pPr>
        <w:jc w:val="center"/>
      </w:pPr>
      <w:bookmarkStart w:id="5" w:name="_Hlk106366658"/>
      <w:r>
        <w:t>Расчет необходимой валовой выручки ПАО «Россети Сибирь» - «Кузбассэнерго РЭС» в соответствии с решением суда № 3а-244/2021</w:t>
      </w:r>
    </w:p>
    <w:bookmarkEnd w:id="5"/>
    <w:p w14:paraId="7D2E811F" w14:textId="77777777" w:rsidR="00F4188F" w:rsidRDefault="00F4188F" w:rsidP="00F4188F">
      <w:pPr>
        <w:jc w:val="center"/>
      </w:pPr>
    </w:p>
    <w:tbl>
      <w:tblPr>
        <w:tblW w:w="5000" w:type="pct"/>
        <w:tblLook w:val="04A0" w:firstRow="1" w:lastRow="0" w:firstColumn="1" w:lastColumn="0" w:noHBand="0" w:noVBand="1"/>
      </w:tblPr>
      <w:tblGrid>
        <w:gridCol w:w="936"/>
        <w:gridCol w:w="2449"/>
        <w:gridCol w:w="1152"/>
        <w:gridCol w:w="1032"/>
        <w:gridCol w:w="1032"/>
        <w:gridCol w:w="1175"/>
        <w:gridCol w:w="1021"/>
        <w:gridCol w:w="222"/>
      </w:tblGrid>
      <w:tr w:rsidR="00F4188F" w:rsidRPr="00D23332" w14:paraId="21077F56" w14:textId="77777777" w:rsidTr="003F22BF">
        <w:trPr>
          <w:gridAfter w:val="1"/>
          <w:wAfter w:w="125" w:type="pct"/>
          <w:trHeight w:val="245"/>
          <w:tblHeader/>
        </w:trPr>
        <w:tc>
          <w:tcPr>
            <w:tcW w:w="54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C7892" w14:textId="77777777" w:rsidR="00F4188F" w:rsidRPr="00D23332" w:rsidRDefault="00F4188F" w:rsidP="003F22BF">
            <w:pPr>
              <w:jc w:val="center"/>
              <w:rPr>
                <w:color w:val="000000"/>
                <w:sz w:val="14"/>
                <w:szCs w:val="14"/>
              </w:rPr>
            </w:pPr>
            <w:r w:rsidRPr="00D23332">
              <w:rPr>
                <w:color w:val="000000"/>
                <w:sz w:val="14"/>
                <w:szCs w:val="14"/>
              </w:rPr>
              <w:t>№п/п</w:t>
            </w:r>
          </w:p>
        </w:tc>
        <w:tc>
          <w:tcPr>
            <w:tcW w:w="1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4A7D96" w14:textId="77777777" w:rsidR="00F4188F" w:rsidRPr="00D23332" w:rsidRDefault="00F4188F" w:rsidP="003F22BF">
            <w:pPr>
              <w:jc w:val="center"/>
              <w:rPr>
                <w:color w:val="000000"/>
                <w:sz w:val="14"/>
                <w:szCs w:val="14"/>
              </w:rPr>
            </w:pPr>
            <w:r w:rsidRPr="00D23332">
              <w:rPr>
                <w:color w:val="000000"/>
                <w:sz w:val="14"/>
                <w:szCs w:val="14"/>
              </w:rPr>
              <w:t>Показатель</w:t>
            </w:r>
          </w:p>
        </w:tc>
        <w:tc>
          <w:tcPr>
            <w:tcW w:w="62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0C9C5" w14:textId="77777777" w:rsidR="00F4188F" w:rsidRPr="00D23332" w:rsidRDefault="00F4188F" w:rsidP="003F22BF">
            <w:pPr>
              <w:jc w:val="center"/>
              <w:rPr>
                <w:color w:val="000000"/>
                <w:sz w:val="14"/>
                <w:szCs w:val="14"/>
              </w:rPr>
            </w:pPr>
            <w:r w:rsidRPr="00D23332">
              <w:rPr>
                <w:color w:val="000000"/>
                <w:sz w:val="14"/>
                <w:szCs w:val="14"/>
              </w:rPr>
              <w:t>Ед. изм.</w:t>
            </w:r>
          </w:p>
        </w:tc>
        <w:tc>
          <w:tcPr>
            <w:tcW w:w="2434" w:type="pct"/>
            <w:gridSpan w:val="4"/>
            <w:tcBorders>
              <w:top w:val="single" w:sz="4" w:space="0" w:color="auto"/>
              <w:left w:val="nil"/>
              <w:bottom w:val="single" w:sz="4" w:space="0" w:color="auto"/>
              <w:right w:val="single" w:sz="4" w:space="0" w:color="auto"/>
            </w:tcBorders>
            <w:shd w:val="clear" w:color="auto" w:fill="auto"/>
            <w:noWrap/>
            <w:vAlign w:val="center"/>
            <w:hideMark/>
          </w:tcPr>
          <w:p w14:paraId="36096229" w14:textId="77777777" w:rsidR="00F4188F" w:rsidRPr="00D23332" w:rsidRDefault="00F4188F" w:rsidP="003F22BF">
            <w:pPr>
              <w:jc w:val="center"/>
              <w:rPr>
                <w:color w:val="000000"/>
                <w:sz w:val="14"/>
                <w:szCs w:val="14"/>
              </w:rPr>
            </w:pPr>
            <w:r w:rsidRPr="00D23332">
              <w:rPr>
                <w:color w:val="000000"/>
                <w:sz w:val="14"/>
                <w:szCs w:val="14"/>
              </w:rPr>
              <w:t>2021</w:t>
            </w:r>
          </w:p>
        </w:tc>
      </w:tr>
      <w:tr w:rsidR="00F4188F" w:rsidRPr="00D23332" w14:paraId="3DA8FC90" w14:textId="77777777" w:rsidTr="003F22BF">
        <w:trPr>
          <w:gridAfter w:val="1"/>
          <w:wAfter w:w="125" w:type="pct"/>
          <w:trHeight w:val="507"/>
          <w:tblHeader/>
        </w:trPr>
        <w:tc>
          <w:tcPr>
            <w:tcW w:w="540" w:type="pct"/>
            <w:vMerge/>
            <w:tcBorders>
              <w:top w:val="single" w:sz="4" w:space="0" w:color="auto"/>
              <w:left w:val="single" w:sz="4" w:space="0" w:color="auto"/>
              <w:bottom w:val="single" w:sz="4" w:space="0" w:color="auto"/>
              <w:right w:val="single" w:sz="4" w:space="0" w:color="auto"/>
            </w:tcBorders>
            <w:vAlign w:val="center"/>
            <w:hideMark/>
          </w:tcPr>
          <w:p w14:paraId="37ACC1D0" w14:textId="77777777" w:rsidR="00F4188F" w:rsidRPr="00D23332" w:rsidRDefault="00F4188F" w:rsidP="003F22BF">
            <w:pPr>
              <w:rPr>
                <w:color w:val="000000"/>
                <w:sz w:val="14"/>
                <w:szCs w:val="14"/>
              </w:rPr>
            </w:pPr>
          </w:p>
        </w:tc>
        <w:tc>
          <w:tcPr>
            <w:tcW w:w="1273" w:type="pct"/>
            <w:vMerge/>
            <w:tcBorders>
              <w:top w:val="single" w:sz="4" w:space="0" w:color="auto"/>
              <w:left w:val="single" w:sz="4" w:space="0" w:color="auto"/>
              <w:bottom w:val="single" w:sz="4" w:space="0" w:color="auto"/>
              <w:right w:val="single" w:sz="4" w:space="0" w:color="auto"/>
            </w:tcBorders>
            <w:vAlign w:val="center"/>
            <w:hideMark/>
          </w:tcPr>
          <w:p w14:paraId="79940B8C" w14:textId="77777777" w:rsidR="00F4188F" w:rsidRPr="00D23332" w:rsidRDefault="00F4188F" w:rsidP="003F22BF">
            <w:pPr>
              <w:rPr>
                <w:color w:val="000000"/>
                <w:sz w:val="14"/>
                <w:szCs w:val="14"/>
              </w:rPr>
            </w:pPr>
          </w:p>
        </w:tc>
        <w:tc>
          <w:tcPr>
            <w:tcW w:w="628" w:type="pct"/>
            <w:vMerge/>
            <w:tcBorders>
              <w:top w:val="single" w:sz="4" w:space="0" w:color="auto"/>
              <w:left w:val="single" w:sz="4" w:space="0" w:color="auto"/>
              <w:bottom w:val="single" w:sz="4" w:space="0" w:color="auto"/>
              <w:right w:val="single" w:sz="4" w:space="0" w:color="auto"/>
            </w:tcBorders>
            <w:vAlign w:val="center"/>
            <w:hideMark/>
          </w:tcPr>
          <w:p w14:paraId="3F8BE289" w14:textId="77777777" w:rsidR="00F4188F" w:rsidRPr="00D23332" w:rsidRDefault="00F4188F" w:rsidP="003F22BF">
            <w:pPr>
              <w:rPr>
                <w:color w:val="000000"/>
                <w:sz w:val="14"/>
                <w:szCs w:val="14"/>
              </w:rPr>
            </w:pPr>
          </w:p>
        </w:tc>
        <w:tc>
          <w:tcPr>
            <w:tcW w:w="581" w:type="pct"/>
            <w:vMerge w:val="restart"/>
            <w:tcBorders>
              <w:top w:val="nil"/>
              <w:left w:val="single" w:sz="4" w:space="0" w:color="auto"/>
              <w:bottom w:val="single" w:sz="4" w:space="0" w:color="auto"/>
              <w:right w:val="single" w:sz="4" w:space="0" w:color="auto"/>
            </w:tcBorders>
            <w:shd w:val="clear" w:color="auto" w:fill="auto"/>
            <w:vAlign w:val="center"/>
            <w:hideMark/>
          </w:tcPr>
          <w:p w14:paraId="747E722A" w14:textId="77777777" w:rsidR="00F4188F" w:rsidRPr="00D23332" w:rsidRDefault="00F4188F" w:rsidP="003F22BF">
            <w:pPr>
              <w:jc w:val="center"/>
              <w:rPr>
                <w:color w:val="000000"/>
                <w:sz w:val="14"/>
                <w:szCs w:val="14"/>
              </w:rPr>
            </w:pPr>
            <w:r w:rsidRPr="00D23332">
              <w:rPr>
                <w:color w:val="000000"/>
                <w:sz w:val="14"/>
                <w:szCs w:val="14"/>
              </w:rPr>
              <w:t>Предложение предприятия</w:t>
            </w:r>
          </w:p>
        </w:tc>
        <w:tc>
          <w:tcPr>
            <w:tcW w:w="581" w:type="pct"/>
            <w:vMerge w:val="restart"/>
            <w:tcBorders>
              <w:top w:val="nil"/>
              <w:left w:val="single" w:sz="4" w:space="0" w:color="auto"/>
              <w:bottom w:val="single" w:sz="4" w:space="0" w:color="auto"/>
              <w:right w:val="single" w:sz="4" w:space="0" w:color="auto"/>
            </w:tcBorders>
            <w:shd w:val="clear" w:color="auto" w:fill="auto"/>
            <w:vAlign w:val="center"/>
            <w:hideMark/>
          </w:tcPr>
          <w:p w14:paraId="31EEB1A4" w14:textId="77777777" w:rsidR="00F4188F" w:rsidRPr="00D23332" w:rsidRDefault="00F4188F" w:rsidP="003F22BF">
            <w:pPr>
              <w:jc w:val="center"/>
              <w:rPr>
                <w:color w:val="000000"/>
                <w:sz w:val="14"/>
                <w:szCs w:val="14"/>
              </w:rPr>
            </w:pPr>
            <w:r w:rsidRPr="00D23332">
              <w:rPr>
                <w:color w:val="000000"/>
                <w:sz w:val="14"/>
                <w:szCs w:val="14"/>
              </w:rPr>
              <w:t>Предложение РЭК (пост №162 от 01.06.2021г)</w:t>
            </w:r>
          </w:p>
        </w:tc>
        <w:tc>
          <w:tcPr>
            <w:tcW w:w="686" w:type="pct"/>
            <w:vMerge w:val="restart"/>
            <w:tcBorders>
              <w:top w:val="nil"/>
              <w:left w:val="single" w:sz="4" w:space="0" w:color="auto"/>
              <w:bottom w:val="single" w:sz="4" w:space="0" w:color="auto"/>
              <w:right w:val="single" w:sz="4" w:space="0" w:color="auto"/>
            </w:tcBorders>
            <w:shd w:val="clear" w:color="auto" w:fill="auto"/>
            <w:vAlign w:val="center"/>
            <w:hideMark/>
          </w:tcPr>
          <w:p w14:paraId="2D21A823" w14:textId="77777777" w:rsidR="00F4188F" w:rsidRPr="00D23332" w:rsidRDefault="00F4188F" w:rsidP="003F22BF">
            <w:pPr>
              <w:jc w:val="center"/>
              <w:rPr>
                <w:color w:val="000000"/>
                <w:sz w:val="14"/>
                <w:szCs w:val="14"/>
              </w:rPr>
            </w:pPr>
            <w:r w:rsidRPr="00D23332">
              <w:rPr>
                <w:color w:val="000000"/>
                <w:sz w:val="14"/>
                <w:szCs w:val="14"/>
              </w:rPr>
              <w:t xml:space="preserve">Предложение РЭК, </w:t>
            </w:r>
            <w:r>
              <w:rPr>
                <w:color w:val="000000"/>
                <w:sz w:val="14"/>
                <w:szCs w:val="14"/>
              </w:rPr>
              <w:t>п</w:t>
            </w:r>
            <w:r w:rsidRPr="00D23332">
              <w:rPr>
                <w:color w:val="000000"/>
                <w:sz w:val="14"/>
                <w:szCs w:val="14"/>
              </w:rPr>
              <w:t>о решению суда 3а-244/2021</w:t>
            </w:r>
          </w:p>
        </w:tc>
        <w:tc>
          <w:tcPr>
            <w:tcW w:w="586" w:type="pct"/>
            <w:vMerge w:val="restart"/>
            <w:tcBorders>
              <w:top w:val="nil"/>
              <w:left w:val="single" w:sz="4" w:space="0" w:color="auto"/>
              <w:bottom w:val="single" w:sz="4" w:space="0" w:color="auto"/>
              <w:right w:val="single" w:sz="4" w:space="0" w:color="auto"/>
            </w:tcBorders>
            <w:shd w:val="clear" w:color="auto" w:fill="auto"/>
            <w:vAlign w:val="center"/>
            <w:hideMark/>
          </w:tcPr>
          <w:p w14:paraId="7F3C0C18" w14:textId="77777777" w:rsidR="00F4188F" w:rsidRPr="00D23332" w:rsidRDefault="00F4188F" w:rsidP="003F22BF">
            <w:pPr>
              <w:jc w:val="center"/>
              <w:rPr>
                <w:color w:val="000000"/>
                <w:sz w:val="14"/>
                <w:szCs w:val="14"/>
              </w:rPr>
            </w:pPr>
            <w:r w:rsidRPr="00D23332">
              <w:rPr>
                <w:color w:val="000000"/>
                <w:sz w:val="14"/>
                <w:szCs w:val="14"/>
              </w:rPr>
              <w:t>Отклонение</w:t>
            </w:r>
          </w:p>
        </w:tc>
      </w:tr>
      <w:tr w:rsidR="00F4188F" w:rsidRPr="00D23332" w14:paraId="401E6A33" w14:textId="77777777" w:rsidTr="003F22BF">
        <w:trPr>
          <w:trHeight w:val="240"/>
          <w:tblHeader/>
        </w:trPr>
        <w:tc>
          <w:tcPr>
            <w:tcW w:w="540" w:type="pct"/>
            <w:vMerge/>
            <w:tcBorders>
              <w:top w:val="single" w:sz="4" w:space="0" w:color="auto"/>
              <w:left w:val="single" w:sz="4" w:space="0" w:color="auto"/>
              <w:bottom w:val="single" w:sz="4" w:space="0" w:color="auto"/>
              <w:right w:val="single" w:sz="4" w:space="0" w:color="auto"/>
            </w:tcBorders>
            <w:vAlign w:val="center"/>
            <w:hideMark/>
          </w:tcPr>
          <w:p w14:paraId="16EE064B" w14:textId="77777777" w:rsidR="00F4188F" w:rsidRPr="00D23332" w:rsidRDefault="00F4188F" w:rsidP="003F22BF">
            <w:pPr>
              <w:rPr>
                <w:color w:val="000000"/>
                <w:sz w:val="14"/>
                <w:szCs w:val="14"/>
              </w:rPr>
            </w:pPr>
          </w:p>
        </w:tc>
        <w:tc>
          <w:tcPr>
            <w:tcW w:w="1273" w:type="pct"/>
            <w:vMerge/>
            <w:tcBorders>
              <w:top w:val="single" w:sz="4" w:space="0" w:color="auto"/>
              <w:left w:val="single" w:sz="4" w:space="0" w:color="auto"/>
              <w:bottom w:val="single" w:sz="4" w:space="0" w:color="auto"/>
              <w:right w:val="single" w:sz="4" w:space="0" w:color="auto"/>
            </w:tcBorders>
            <w:vAlign w:val="center"/>
            <w:hideMark/>
          </w:tcPr>
          <w:p w14:paraId="447426E4" w14:textId="77777777" w:rsidR="00F4188F" w:rsidRPr="00D23332" w:rsidRDefault="00F4188F" w:rsidP="003F22BF">
            <w:pPr>
              <w:rPr>
                <w:color w:val="000000"/>
                <w:sz w:val="14"/>
                <w:szCs w:val="14"/>
              </w:rPr>
            </w:pPr>
          </w:p>
        </w:tc>
        <w:tc>
          <w:tcPr>
            <w:tcW w:w="628" w:type="pct"/>
            <w:vMerge/>
            <w:tcBorders>
              <w:top w:val="single" w:sz="4" w:space="0" w:color="auto"/>
              <w:left w:val="single" w:sz="4" w:space="0" w:color="auto"/>
              <w:bottom w:val="single" w:sz="4" w:space="0" w:color="auto"/>
              <w:right w:val="single" w:sz="4" w:space="0" w:color="auto"/>
            </w:tcBorders>
            <w:vAlign w:val="center"/>
            <w:hideMark/>
          </w:tcPr>
          <w:p w14:paraId="3704C2C9" w14:textId="77777777" w:rsidR="00F4188F" w:rsidRPr="00D23332" w:rsidRDefault="00F4188F" w:rsidP="003F22BF">
            <w:pPr>
              <w:rPr>
                <w:color w:val="000000"/>
                <w:sz w:val="14"/>
                <w:szCs w:val="14"/>
              </w:rPr>
            </w:pPr>
          </w:p>
        </w:tc>
        <w:tc>
          <w:tcPr>
            <w:tcW w:w="581" w:type="pct"/>
            <w:vMerge/>
            <w:tcBorders>
              <w:top w:val="nil"/>
              <w:left w:val="single" w:sz="4" w:space="0" w:color="auto"/>
              <w:bottom w:val="single" w:sz="4" w:space="0" w:color="auto"/>
              <w:right w:val="single" w:sz="4" w:space="0" w:color="auto"/>
            </w:tcBorders>
            <w:vAlign w:val="center"/>
            <w:hideMark/>
          </w:tcPr>
          <w:p w14:paraId="4CB15736" w14:textId="77777777" w:rsidR="00F4188F" w:rsidRPr="00D23332" w:rsidRDefault="00F4188F" w:rsidP="003F22BF">
            <w:pPr>
              <w:rPr>
                <w:color w:val="000000"/>
                <w:sz w:val="14"/>
                <w:szCs w:val="14"/>
              </w:rPr>
            </w:pPr>
          </w:p>
        </w:tc>
        <w:tc>
          <w:tcPr>
            <w:tcW w:w="581" w:type="pct"/>
            <w:vMerge/>
            <w:tcBorders>
              <w:top w:val="nil"/>
              <w:left w:val="single" w:sz="4" w:space="0" w:color="auto"/>
              <w:bottom w:val="single" w:sz="4" w:space="0" w:color="auto"/>
              <w:right w:val="single" w:sz="4" w:space="0" w:color="auto"/>
            </w:tcBorders>
            <w:vAlign w:val="center"/>
            <w:hideMark/>
          </w:tcPr>
          <w:p w14:paraId="4A6B8351" w14:textId="77777777" w:rsidR="00F4188F" w:rsidRPr="00D23332" w:rsidRDefault="00F4188F" w:rsidP="003F22BF">
            <w:pPr>
              <w:rPr>
                <w:color w:val="000000"/>
                <w:sz w:val="14"/>
                <w:szCs w:val="14"/>
              </w:rPr>
            </w:pPr>
          </w:p>
        </w:tc>
        <w:tc>
          <w:tcPr>
            <w:tcW w:w="686" w:type="pct"/>
            <w:vMerge/>
            <w:tcBorders>
              <w:top w:val="nil"/>
              <w:left w:val="single" w:sz="4" w:space="0" w:color="auto"/>
              <w:bottom w:val="single" w:sz="4" w:space="0" w:color="auto"/>
              <w:right w:val="single" w:sz="4" w:space="0" w:color="auto"/>
            </w:tcBorders>
            <w:vAlign w:val="center"/>
            <w:hideMark/>
          </w:tcPr>
          <w:p w14:paraId="199985F5" w14:textId="77777777" w:rsidR="00F4188F" w:rsidRPr="00D23332" w:rsidRDefault="00F4188F" w:rsidP="003F22BF">
            <w:pPr>
              <w:rPr>
                <w:color w:val="000000"/>
                <w:sz w:val="14"/>
                <w:szCs w:val="14"/>
              </w:rPr>
            </w:pPr>
          </w:p>
        </w:tc>
        <w:tc>
          <w:tcPr>
            <w:tcW w:w="586" w:type="pct"/>
            <w:vMerge/>
            <w:tcBorders>
              <w:top w:val="nil"/>
              <w:left w:val="single" w:sz="4" w:space="0" w:color="auto"/>
              <w:bottom w:val="single" w:sz="4" w:space="0" w:color="auto"/>
              <w:right w:val="single" w:sz="4" w:space="0" w:color="auto"/>
            </w:tcBorders>
            <w:vAlign w:val="center"/>
            <w:hideMark/>
          </w:tcPr>
          <w:p w14:paraId="31B4BF14" w14:textId="77777777" w:rsidR="00F4188F" w:rsidRPr="00D23332" w:rsidRDefault="00F4188F" w:rsidP="003F22BF">
            <w:pPr>
              <w:rPr>
                <w:color w:val="000000"/>
                <w:sz w:val="14"/>
                <w:szCs w:val="14"/>
              </w:rPr>
            </w:pPr>
          </w:p>
        </w:tc>
        <w:tc>
          <w:tcPr>
            <w:tcW w:w="125" w:type="pct"/>
            <w:tcBorders>
              <w:top w:val="nil"/>
              <w:left w:val="nil"/>
              <w:bottom w:val="nil"/>
              <w:right w:val="nil"/>
            </w:tcBorders>
            <w:shd w:val="clear" w:color="auto" w:fill="auto"/>
            <w:noWrap/>
            <w:vAlign w:val="bottom"/>
            <w:hideMark/>
          </w:tcPr>
          <w:p w14:paraId="7E132925" w14:textId="77777777" w:rsidR="00F4188F" w:rsidRPr="00D23332" w:rsidRDefault="00F4188F" w:rsidP="003F22BF">
            <w:pPr>
              <w:jc w:val="center"/>
              <w:rPr>
                <w:color w:val="000000"/>
                <w:sz w:val="14"/>
                <w:szCs w:val="14"/>
              </w:rPr>
            </w:pPr>
          </w:p>
        </w:tc>
      </w:tr>
      <w:tr w:rsidR="00F4188F" w:rsidRPr="00D23332" w14:paraId="2C3A8228" w14:textId="77777777" w:rsidTr="003F22BF">
        <w:trPr>
          <w:trHeight w:val="38"/>
          <w:tblHeader/>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69DD06CF" w14:textId="77777777" w:rsidR="00F4188F" w:rsidRPr="00D23332" w:rsidRDefault="00F4188F" w:rsidP="003F22BF">
            <w:pPr>
              <w:jc w:val="center"/>
              <w:rPr>
                <w:color w:val="000000"/>
                <w:sz w:val="14"/>
                <w:szCs w:val="14"/>
              </w:rPr>
            </w:pPr>
            <w:r w:rsidRPr="00D23332">
              <w:rPr>
                <w:color w:val="000000"/>
                <w:sz w:val="14"/>
                <w:szCs w:val="14"/>
              </w:rPr>
              <w:t>1</w:t>
            </w:r>
          </w:p>
        </w:tc>
        <w:tc>
          <w:tcPr>
            <w:tcW w:w="1273" w:type="pct"/>
            <w:tcBorders>
              <w:top w:val="nil"/>
              <w:left w:val="nil"/>
              <w:bottom w:val="single" w:sz="4" w:space="0" w:color="auto"/>
              <w:right w:val="single" w:sz="4" w:space="0" w:color="auto"/>
            </w:tcBorders>
            <w:shd w:val="clear" w:color="auto" w:fill="auto"/>
            <w:noWrap/>
            <w:vAlign w:val="center"/>
            <w:hideMark/>
          </w:tcPr>
          <w:p w14:paraId="5F5B1CB2" w14:textId="77777777" w:rsidR="00F4188F" w:rsidRPr="00D23332" w:rsidRDefault="00F4188F" w:rsidP="003F22BF">
            <w:pPr>
              <w:jc w:val="center"/>
              <w:rPr>
                <w:color w:val="000000"/>
                <w:sz w:val="14"/>
                <w:szCs w:val="14"/>
              </w:rPr>
            </w:pPr>
            <w:r w:rsidRPr="00D23332">
              <w:rPr>
                <w:color w:val="000000"/>
                <w:sz w:val="14"/>
                <w:szCs w:val="14"/>
              </w:rPr>
              <w:t>2</w:t>
            </w:r>
          </w:p>
        </w:tc>
        <w:tc>
          <w:tcPr>
            <w:tcW w:w="628" w:type="pct"/>
            <w:tcBorders>
              <w:top w:val="nil"/>
              <w:left w:val="nil"/>
              <w:bottom w:val="single" w:sz="4" w:space="0" w:color="auto"/>
              <w:right w:val="single" w:sz="4" w:space="0" w:color="auto"/>
            </w:tcBorders>
            <w:shd w:val="clear" w:color="auto" w:fill="auto"/>
            <w:noWrap/>
            <w:vAlign w:val="center"/>
            <w:hideMark/>
          </w:tcPr>
          <w:p w14:paraId="4568CF47" w14:textId="77777777" w:rsidR="00F4188F" w:rsidRPr="00D23332" w:rsidRDefault="00F4188F" w:rsidP="003F22BF">
            <w:pPr>
              <w:jc w:val="center"/>
              <w:rPr>
                <w:color w:val="000000"/>
                <w:sz w:val="14"/>
                <w:szCs w:val="14"/>
              </w:rPr>
            </w:pPr>
            <w:r w:rsidRPr="00D23332">
              <w:rPr>
                <w:color w:val="000000"/>
                <w:sz w:val="14"/>
                <w:szCs w:val="14"/>
              </w:rPr>
              <w:t>3</w:t>
            </w:r>
          </w:p>
        </w:tc>
        <w:tc>
          <w:tcPr>
            <w:tcW w:w="581" w:type="pct"/>
            <w:tcBorders>
              <w:top w:val="nil"/>
              <w:left w:val="nil"/>
              <w:bottom w:val="single" w:sz="4" w:space="0" w:color="auto"/>
              <w:right w:val="single" w:sz="4" w:space="0" w:color="auto"/>
            </w:tcBorders>
            <w:shd w:val="clear" w:color="auto" w:fill="auto"/>
            <w:noWrap/>
            <w:vAlign w:val="center"/>
            <w:hideMark/>
          </w:tcPr>
          <w:p w14:paraId="60E49EDF" w14:textId="77777777" w:rsidR="00F4188F" w:rsidRPr="00D23332" w:rsidRDefault="00F4188F" w:rsidP="003F22BF">
            <w:pPr>
              <w:jc w:val="center"/>
              <w:rPr>
                <w:color w:val="000000"/>
                <w:sz w:val="14"/>
                <w:szCs w:val="14"/>
              </w:rPr>
            </w:pPr>
            <w:r w:rsidRPr="00D23332">
              <w:rPr>
                <w:color w:val="000000"/>
                <w:sz w:val="14"/>
                <w:szCs w:val="14"/>
              </w:rPr>
              <w:t>4</w:t>
            </w:r>
          </w:p>
        </w:tc>
        <w:tc>
          <w:tcPr>
            <w:tcW w:w="581" w:type="pct"/>
            <w:tcBorders>
              <w:top w:val="nil"/>
              <w:left w:val="nil"/>
              <w:bottom w:val="single" w:sz="4" w:space="0" w:color="auto"/>
              <w:right w:val="single" w:sz="4" w:space="0" w:color="auto"/>
            </w:tcBorders>
            <w:shd w:val="clear" w:color="auto" w:fill="auto"/>
            <w:noWrap/>
            <w:vAlign w:val="center"/>
            <w:hideMark/>
          </w:tcPr>
          <w:p w14:paraId="3DAFC72D" w14:textId="77777777" w:rsidR="00F4188F" w:rsidRPr="00D23332" w:rsidRDefault="00F4188F" w:rsidP="003F22BF">
            <w:pPr>
              <w:jc w:val="center"/>
              <w:rPr>
                <w:color w:val="000000"/>
                <w:sz w:val="14"/>
                <w:szCs w:val="14"/>
              </w:rPr>
            </w:pPr>
            <w:r w:rsidRPr="00D23332">
              <w:rPr>
                <w:color w:val="000000"/>
                <w:sz w:val="14"/>
                <w:szCs w:val="14"/>
              </w:rPr>
              <w:t>5</w:t>
            </w:r>
          </w:p>
        </w:tc>
        <w:tc>
          <w:tcPr>
            <w:tcW w:w="686" w:type="pct"/>
            <w:tcBorders>
              <w:top w:val="nil"/>
              <w:left w:val="nil"/>
              <w:bottom w:val="single" w:sz="4" w:space="0" w:color="auto"/>
              <w:right w:val="single" w:sz="4" w:space="0" w:color="auto"/>
            </w:tcBorders>
            <w:shd w:val="clear" w:color="auto" w:fill="auto"/>
            <w:noWrap/>
            <w:vAlign w:val="center"/>
            <w:hideMark/>
          </w:tcPr>
          <w:p w14:paraId="1B78CDFC" w14:textId="77777777" w:rsidR="00F4188F" w:rsidRPr="00D23332" w:rsidRDefault="00F4188F" w:rsidP="003F22BF">
            <w:pPr>
              <w:jc w:val="center"/>
              <w:rPr>
                <w:color w:val="000000"/>
                <w:sz w:val="14"/>
                <w:szCs w:val="14"/>
              </w:rPr>
            </w:pPr>
            <w:r w:rsidRPr="00D23332">
              <w:rPr>
                <w:color w:val="000000"/>
                <w:sz w:val="14"/>
                <w:szCs w:val="14"/>
              </w:rPr>
              <w:t>6</w:t>
            </w:r>
          </w:p>
        </w:tc>
        <w:tc>
          <w:tcPr>
            <w:tcW w:w="586" w:type="pct"/>
            <w:tcBorders>
              <w:top w:val="nil"/>
              <w:left w:val="nil"/>
              <w:bottom w:val="single" w:sz="4" w:space="0" w:color="auto"/>
              <w:right w:val="single" w:sz="4" w:space="0" w:color="auto"/>
            </w:tcBorders>
            <w:shd w:val="clear" w:color="auto" w:fill="auto"/>
            <w:noWrap/>
            <w:vAlign w:val="center"/>
            <w:hideMark/>
          </w:tcPr>
          <w:p w14:paraId="0482FEB6" w14:textId="77777777" w:rsidR="00F4188F" w:rsidRPr="00D23332" w:rsidRDefault="00F4188F" w:rsidP="003F22BF">
            <w:pPr>
              <w:jc w:val="center"/>
              <w:rPr>
                <w:color w:val="000000"/>
                <w:sz w:val="14"/>
                <w:szCs w:val="14"/>
              </w:rPr>
            </w:pPr>
            <w:r w:rsidRPr="00D23332">
              <w:rPr>
                <w:color w:val="000000"/>
                <w:sz w:val="14"/>
                <w:szCs w:val="14"/>
              </w:rPr>
              <w:t>7 =6-5</w:t>
            </w:r>
          </w:p>
        </w:tc>
        <w:tc>
          <w:tcPr>
            <w:tcW w:w="125" w:type="pct"/>
            <w:vAlign w:val="center"/>
            <w:hideMark/>
          </w:tcPr>
          <w:p w14:paraId="30724E81" w14:textId="77777777" w:rsidR="00F4188F" w:rsidRPr="00D23332" w:rsidRDefault="00F4188F" w:rsidP="003F22BF">
            <w:pPr>
              <w:rPr>
                <w:sz w:val="20"/>
                <w:szCs w:val="20"/>
              </w:rPr>
            </w:pPr>
          </w:p>
        </w:tc>
      </w:tr>
      <w:tr w:rsidR="00F4188F" w:rsidRPr="00D23332" w14:paraId="4B37CC39" w14:textId="77777777" w:rsidTr="003F22BF">
        <w:trPr>
          <w:trHeight w:val="245"/>
        </w:trPr>
        <w:tc>
          <w:tcPr>
            <w:tcW w:w="4875"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00375" w14:textId="77777777" w:rsidR="00F4188F" w:rsidRPr="00D23332" w:rsidRDefault="00F4188F" w:rsidP="003F22BF">
            <w:pPr>
              <w:rPr>
                <w:b/>
                <w:bCs/>
                <w:color w:val="000000"/>
                <w:sz w:val="14"/>
                <w:szCs w:val="14"/>
              </w:rPr>
            </w:pPr>
            <w:r w:rsidRPr="00D23332">
              <w:rPr>
                <w:b/>
                <w:bCs/>
                <w:color w:val="000000"/>
                <w:sz w:val="14"/>
                <w:szCs w:val="14"/>
              </w:rPr>
              <w:t>Расчёт коэффициента индексации</w:t>
            </w:r>
          </w:p>
        </w:tc>
        <w:tc>
          <w:tcPr>
            <w:tcW w:w="125" w:type="pct"/>
            <w:vAlign w:val="center"/>
            <w:hideMark/>
          </w:tcPr>
          <w:p w14:paraId="24B191EC" w14:textId="77777777" w:rsidR="00F4188F" w:rsidRPr="00D23332" w:rsidRDefault="00F4188F" w:rsidP="003F22BF">
            <w:pPr>
              <w:rPr>
                <w:sz w:val="20"/>
                <w:szCs w:val="20"/>
              </w:rPr>
            </w:pPr>
          </w:p>
        </w:tc>
      </w:tr>
      <w:tr w:rsidR="00F4188F" w:rsidRPr="00D23332" w14:paraId="0DA6A1F3" w14:textId="77777777" w:rsidTr="003F22BF">
        <w:trPr>
          <w:trHeight w:val="245"/>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36A2771B" w14:textId="77777777" w:rsidR="00F4188F" w:rsidRPr="00D23332" w:rsidRDefault="00F4188F" w:rsidP="003F22BF">
            <w:pPr>
              <w:jc w:val="center"/>
              <w:rPr>
                <w:color w:val="000000"/>
                <w:sz w:val="14"/>
                <w:szCs w:val="14"/>
              </w:rPr>
            </w:pPr>
            <w:r w:rsidRPr="00D23332">
              <w:rPr>
                <w:color w:val="000000"/>
                <w:sz w:val="14"/>
                <w:szCs w:val="14"/>
              </w:rPr>
              <w:t>1</w:t>
            </w:r>
          </w:p>
        </w:tc>
        <w:tc>
          <w:tcPr>
            <w:tcW w:w="1273" w:type="pct"/>
            <w:tcBorders>
              <w:top w:val="nil"/>
              <w:left w:val="nil"/>
              <w:bottom w:val="single" w:sz="4" w:space="0" w:color="auto"/>
              <w:right w:val="single" w:sz="4" w:space="0" w:color="auto"/>
            </w:tcBorders>
            <w:shd w:val="clear" w:color="auto" w:fill="auto"/>
            <w:vAlign w:val="center"/>
            <w:hideMark/>
          </w:tcPr>
          <w:p w14:paraId="11C01CD4" w14:textId="77777777" w:rsidR="00F4188F" w:rsidRPr="00D23332" w:rsidRDefault="00F4188F" w:rsidP="003F22BF">
            <w:pPr>
              <w:rPr>
                <w:color w:val="000000"/>
                <w:sz w:val="14"/>
                <w:szCs w:val="14"/>
              </w:rPr>
            </w:pPr>
            <w:r w:rsidRPr="00D23332">
              <w:rPr>
                <w:color w:val="000000"/>
                <w:sz w:val="14"/>
                <w:szCs w:val="14"/>
              </w:rPr>
              <w:t>ИПЦ</w:t>
            </w:r>
          </w:p>
        </w:tc>
        <w:tc>
          <w:tcPr>
            <w:tcW w:w="628" w:type="pct"/>
            <w:tcBorders>
              <w:top w:val="nil"/>
              <w:left w:val="nil"/>
              <w:bottom w:val="single" w:sz="4" w:space="0" w:color="auto"/>
              <w:right w:val="single" w:sz="4" w:space="0" w:color="auto"/>
            </w:tcBorders>
            <w:shd w:val="clear" w:color="auto" w:fill="auto"/>
            <w:noWrap/>
            <w:vAlign w:val="center"/>
            <w:hideMark/>
          </w:tcPr>
          <w:p w14:paraId="121EB893" w14:textId="77777777" w:rsidR="00F4188F" w:rsidRPr="00D23332" w:rsidRDefault="00F4188F" w:rsidP="003F22BF">
            <w:pPr>
              <w:jc w:val="center"/>
              <w:rPr>
                <w:color w:val="000000"/>
                <w:sz w:val="14"/>
                <w:szCs w:val="14"/>
              </w:rPr>
            </w:pPr>
            <w:r w:rsidRPr="00D23332">
              <w:rPr>
                <w:color w:val="000000"/>
                <w:sz w:val="14"/>
                <w:szCs w:val="14"/>
              </w:rPr>
              <w:t>%</w:t>
            </w:r>
          </w:p>
        </w:tc>
        <w:tc>
          <w:tcPr>
            <w:tcW w:w="581" w:type="pct"/>
            <w:tcBorders>
              <w:top w:val="nil"/>
              <w:left w:val="nil"/>
              <w:bottom w:val="single" w:sz="4" w:space="0" w:color="auto"/>
              <w:right w:val="single" w:sz="4" w:space="0" w:color="auto"/>
            </w:tcBorders>
            <w:shd w:val="clear" w:color="auto" w:fill="auto"/>
            <w:noWrap/>
            <w:vAlign w:val="center"/>
            <w:hideMark/>
          </w:tcPr>
          <w:p w14:paraId="3F9BA4C9" w14:textId="77777777" w:rsidR="00F4188F" w:rsidRPr="00D23332" w:rsidRDefault="00F4188F" w:rsidP="003F22BF">
            <w:pPr>
              <w:jc w:val="right"/>
              <w:rPr>
                <w:color w:val="000000"/>
                <w:sz w:val="14"/>
                <w:szCs w:val="14"/>
              </w:rPr>
            </w:pPr>
            <w:r w:rsidRPr="00D23332">
              <w:rPr>
                <w:color w:val="000000"/>
                <w:sz w:val="14"/>
                <w:szCs w:val="14"/>
              </w:rPr>
              <w:t>3,70%</w:t>
            </w:r>
          </w:p>
        </w:tc>
        <w:tc>
          <w:tcPr>
            <w:tcW w:w="581" w:type="pct"/>
            <w:tcBorders>
              <w:top w:val="nil"/>
              <w:left w:val="nil"/>
              <w:bottom w:val="single" w:sz="4" w:space="0" w:color="auto"/>
              <w:right w:val="single" w:sz="4" w:space="0" w:color="auto"/>
            </w:tcBorders>
            <w:shd w:val="clear" w:color="auto" w:fill="auto"/>
            <w:noWrap/>
            <w:vAlign w:val="center"/>
            <w:hideMark/>
          </w:tcPr>
          <w:p w14:paraId="510D9480" w14:textId="77777777" w:rsidR="00F4188F" w:rsidRPr="00D23332" w:rsidRDefault="00F4188F" w:rsidP="003F22BF">
            <w:pPr>
              <w:jc w:val="right"/>
              <w:rPr>
                <w:color w:val="000000"/>
                <w:sz w:val="14"/>
                <w:szCs w:val="14"/>
              </w:rPr>
            </w:pPr>
            <w:r w:rsidRPr="00D23332">
              <w:rPr>
                <w:color w:val="000000"/>
                <w:sz w:val="14"/>
                <w:szCs w:val="14"/>
              </w:rPr>
              <w:t>3,60%</w:t>
            </w:r>
          </w:p>
        </w:tc>
        <w:tc>
          <w:tcPr>
            <w:tcW w:w="686" w:type="pct"/>
            <w:tcBorders>
              <w:top w:val="nil"/>
              <w:left w:val="nil"/>
              <w:bottom w:val="single" w:sz="4" w:space="0" w:color="auto"/>
              <w:right w:val="single" w:sz="4" w:space="0" w:color="auto"/>
            </w:tcBorders>
            <w:shd w:val="clear" w:color="auto" w:fill="auto"/>
            <w:noWrap/>
            <w:vAlign w:val="center"/>
            <w:hideMark/>
          </w:tcPr>
          <w:p w14:paraId="1106D868" w14:textId="77777777" w:rsidR="00F4188F" w:rsidRPr="00D23332" w:rsidRDefault="00F4188F" w:rsidP="003F22BF">
            <w:pPr>
              <w:jc w:val="right"/>
              <w:rPr>
                <w:color w:val="000000"/>
                <w:sz w:val="14"/>
                <w:szCs w:val="14"/>
              </w:rPr>
            </w:pPr>
            <w:r w:rsidRPr="00D23332">
              <w:rPr>
                <w:color w:val="000000"/>
                <w:sz w:val="14"/>
                <w:szCs w:val="14"/>
              </w:rPr>
              <w:t>3,60%</w:t>
            </w:r>
          </w:p>
        </w:tc>
        <w:tc>
          <w:tcPr>
            <w:tcW w:w="586" w:type="pct"/>
            <w:tcBorders>
              <w:top w:val="nil"/>
              <w:left w:val="nil"/>
              <w:bottom w:val="single" w:sz="4" w:space="0" w:color="auto"/>
              <w:right w:val="single" w:sz="4" w:space="0" w:color="auto"/>
            </w:tcBorders>
            <w:shd w:val="clear" w:color="auto" w:fill="auto"/>
            <w:vAlign w:val="center"/>
            <w:hideMark/>
          </w:tcPr>
          <w:p w14:paraId="4EA8C275" w14:textId="77777777" w:rsidR="00F4188F" w:rsidRPr="00D23332" w:rsidRDefault="00F4188F" w:rsidP="003F22BF">
            <w:pPr>
              <w:jc w:val="center"/>
              <w:rPr>
                <w:color w:val="000000"/>
                <w:sz w:val="14"/>
                <w:szCs w:val="14"/>
              </w:rPr>
            </w:pPr>
            <w:r w:rsidRPr="00D23332">
              <w:rPr>
                <w:color w:val="000000"/>
                <w:sz w:val="14"/>
                <w:szCs w:val="14"/>
              </w:rPr>
              <w:t>-</w:t>
            </w:r>
          </w:p>
        </w:tc>
        <w:tc>
          <w:tcPr>
            <w:tcW w:w="125" w:type="pct"/>
            <w:vAlign w:val="center"/>
            <w:hideMark/>
          </w:tcPr>
          <w:p w14:paraId="3B38D094" w14:textId="77777777" w:rsidR="00F4188F" w:rsidRPr="00D23332" w:rsidRDefault="00F4188F" w:rsidP="003F22BF">
            <w:pPr>
              <w:rPr>
                <w:sz w:val="20"/>
                <w:szCs w:val="20"/>
              </w:rPr>
            </w:pPr>
          </w:p>
        </w:tc>
      </w:tr>
      <w:tr w:rsidR="00F4188F" w:rsidRPr="00D23332" w14:paraId="51E55CC8" w14:textId="77777777" w:rsidTr="003F22BF">
        <w:trPr>
          <w:trHeight w:val="344"/>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4C9F9522" w14:textId="77777777" w:rsidR="00F4188F" w:rsidRPr="00D23332" w:rsidRDefault="00F4188F" w:rsidP="003F22BF">
            <w:pPr>
              <w:jc w:val="center"/>
              <w:rPr>
                <w:color w:val="000000"/>
                <w:sz w:val="14"/>
                <w:szCs w:val="14"/>
              </w:rPr>
            </w:pPr>
            <w:r w:rsidRPr="00D23332">
              <w:rPr>
                <w:color w:val="000000"/>
                <w:sz w:val="14"/>
                <w:szCs w:val="14"/>
              </w:rPr>
              <w:t>2</w:t>
            </w:r>
          </w:p>
        </w:tc>
        <w:tc>
          <w:tcPr>
            <w:tcW w:w="1273" w:type="pct"/>
            <w:tcBorders>
              <w:top w:val="nil"/>
              <w:left w:val="nil"/>
              <w:bottom w:val="single" w:sz="4" w:space="0" w:color="auto"/>
              <w:right w:val="single" w:sz="4" w:space="0" w:color="auto"/>
            </w:tcBorders>
            <w:shd w:val="clear" w:color="auto" w:fill="auto"/>
            <w:vAlign w:val="center"/>
            <w:hideMark/>
          </w:tcPr>
          <w:p w14:paraId="2129197D" w14:textId="77777777" w:rsidR="00F4188F" w:rsidRPr="00D23332" w:rsidRDefault="00F4188F" w:rsidP="003F22BF">
            <w:pPr>
              <w:rPr>
                <w:color w:val="000000"/>
                <w:sz w:val="14"/>
                <w:szCs w:val="14"/>
              </w:rPr>
            </w:pPr>
            <w:r w:rsidRPr="00D23332">
              <w:rPr>
                <w:color w:val="000000"/>
                <w:sz w:val="14"/>
                <w:szCs w:val="14"/>
              </w:rPr>
              <w:t>Индекс эффективности операционных расходов</w:t>
            </w:r>
          </w:p>
        </w:tc>
        <w:tc>
          <w:tcPr>
            <w:tcW w:w="628" w:type="pct"/>
            <w:tcBorders>
              <w:top w:val="nil"/>
              <w:left w:val="nil"/>
              <w:bottom w:val="single" w:sz="4" w:space="0" w:color="auto"/>
              <w:right w:val="single" w:sz="4" w:space="0" w:color="auto"/>
            </w:tcBorders>
            <w:shd w:val="clear" w:color="auto" w:fill="auto"/>
            <w:noWrap/>
            <w:vAlign w:val="center"/>
            <w:hideMark/>
          </w:tcPr>
          <w:p w14:paraId="40C3859C" w14:textId="77777777" w:rsidR="00F4188F" w:rsidRPr="00D23332" w:rsidRDefault="00F4188F" w:rsidP="003F22BF">
            <w:pPr>
              <w:jc w:val="center"/>
              <w:rPr>
                <w:color w:val="000000"/>
                <w:sz w:val="14"/>
                <w:szCs w:val="14"/>
              </w:rPr>
            </w:pPr>
            <w:r w:rsidRPr="00D23332">
              <w:rPr>
                <w:color w:val="000000"/>
                <w:sz w:val="14"/>
                <w:szCs w:val="14"/>
              </w:rPr>
              <w:t>%</w:t>
            </w:r>
          </w:p>
        </w:tc>
        <w:tc>
          <w:tcPr>
            <w:tcW w:w="581" w:type="pct"/>
            <w:tcBorders>
              <w:top w:val="nil"/>
              <w:left w:val="nil"/>
              <w:bottom w:val="single" w:sz="4" w:space="0" w:color="auto"/>
              <w:right w:val="single" w:sz="4" w:space="0" w:color="auto"/>
            </w:tcBorders>
            <w:shd w:val="clear" w:color="auto" w:fill="auto"/>
            <w:noWrap/>
            <w:vAlign w:val="center"/>
            <w:hideMark/>
          </w:tcPr>
          <w:p w14:paraId="27E98A2A" w14:textId="77777777" w:rsidR="00F4188F" w:rsidRPr="00D23332" w:rsidRDefault="00F4188F" w:rsidP="003F22BF">
            <w:pPr>
              <w:jc w:val="right"/>
              <w:rPr>
                <w:color w:val="000000"/>
                <w:sz w:val="14"/>
                <w:szCs w:val="14"/>
              </w:rPr>
            </w:pPr>
            <w:r w:rsidRPr="00D23332">
              <w:rPr>
                <w:color w:val="000000"/>
                <w:sz w:val="14"/>
                <w:szCs w:val="14"/>
              </w:rPr>
              <w:t>2,00%</w:t>
            </w:r>
          </w:p>
        </w:tc>
        <w:tc>
          <w:tcPr>
            <w:tcW w:w="581" w:type="pct"/>
            <w:tcBorders>
              <w:top w:val="nil"/>
              <w:left w:val="nil"/>
              <w:bottom w:val="single" w:sz="4" w:space="0" w:color="auto"/>
              <w:right w:val="single" w:sz="4" w:space="0" w:color="auto"/>
            </w:tcBorders>
            <w:shd w:val="clear" w:color="auto" w:fill="auto"/>
            <w:noWrap/>
            <w:vAlign w:val="center"/>
            <w:hideMark/>
          </w:tcPr>
          <w:p w14:paraId="45663497" w14:textId="77777777" w:rsidR="00F4188F" w:rsidRPr="00D23332" w:rsidRDefault="00F4188F" w:rsidP="003F22BF">
            <w:pPr>
              <w:jc w:val="right"/>
              <w:rPr>
                <w:color w:val="000000"/>
                <w:sz w:val="14"/>
                <w:szCs w:val="14"/>
              </w:rPr>
            </w:pPr>
            <w:r w:rsidRPr="00D23332">
              <w:rPr>
                <w:color w:val="000000"/>
                <w:sz w:val="14"/>
                <w:szCs w:val="14"/>
              </w:rPr>
              <w:t>2,00%</w:t>
            </w:r>
          </w:p>
        </w:tc>
        <w:tc>
          <w:tcPr>
            <w:tcW w:w="686" w:type="pct"/>
            <w:tcBorders>
              <w:top w:val="nil"/>
              <w:left w:val="nil"/>
              <w:bottom w:val="single" w:sz="4" w:space="0" w:color="auto"/>
              <w:right w:val="single" w:sz="4" w:space="0" w:color="auto"/>
            </w:tcBorders>
            <w:shd w:val="clear" w:color="auto" w:fill="auto"/>
            <w:noWrap/>
            <w:vAlign w:val="center"/>
            <w:hideMark/>
          </w:tcPr>
          <w:p w14:paraId="7CFC5BB2" w14:textId="77777777" w:rsidR="00F4188F" w:rsidRPr="00D23332" w:rsidRDefault="00F4188F" w:rsidP="003F22BF">
            <w:pPr>
              <w:jc w:val="right"/>
              <w:rPr>
                <w:color w:val="000000"/>
                <w:sz w:val="14"/>
                <w:szCs w:val="14"/>
              </w:rPr>
            </w:pPr>
            <w:r w:rsidRPr="00D23332">
              <w:rPr>
                <w:color w:val="000000"/>
                <w:sz w:val="14"/>
                <w:szCs w:val="14"/>
              </w:rPr>
              <w:t>2,00%</w:t>
            </w:r>
          </w:p>
        </w:tc>
        <w:tc>
          <w:tcPr>
            <w:tcW w:w="586" w:type="pct"/>
            <w:tcBorders>
              <w:top w:val="nil"/>
              <w:left w:val="nil"/>
              <w:bottom w:val="single" w:sz="4" w:space="0" w:color="auto"/>
              <w:right w:val="single" w:sz="4" w:space="0" w:color="auto"/>
            </w:tcBorders>
            <w:shd w:val="clear" w:color="auto" w:fill="auto"/>
            <w:noWrap/>
            <w:vAlign w:val="center"/>
            <w:hideMark/>
          </w:tcPr>
          <w:p w14:paraId="7856A981" w14:textId="77777777" w:rsidR="00F4188F" w:rsidRPr="00D23332" w:rsidRDefault="00F4188F" w:rsidP="003F22BF">
            <w:pPr>
              <w:jc w:val="center"/>
              <w:rPr>
                <w:color w:val="000000"/>
                <w:sz w:val="14"/>
                <w:szCs w:val="14"/>
              </w:rPr>
            </w:pPr>
            <w:r w:rsidRPr="00D23332">
              <w:rPr>
                <w:color w:val="000000"/>
                <w:sz w:val="14"/>
                <w:szCs w:val="14"/>
              </w:rPr>
              <w:t>-</w:t>
            </w:r>
          </w:p>
        </w:tc>
        <w:tc>
          <w:tcPr>
            <w:tcW w:w="125" w:type="pct"/>
            <w:vAlign w:val="center"/>
            <w:hideMark/>
          </w:tcPr>
          <w:p w14:paraId="2FB1C528" w14:textId="77777777" w:rsidR="00F4188F" w:rsidRPr="00D23332" w:rsidRDefault="00F4188F" w:rsidP="003F22BF">
            <w:pPr>
              <w:rPr>
                <w:sz w:val="20"/>
                <w:szCs w:val="20"/>
              </w:rPr>
            </w:pPr>
          </w:p>
        </w:tc>
      </w:tr>
      <w:tr w:rsidR="00F4188F" w:rsidRPr="00D23332" w14:paraId="0ECA0033" w14:textId="77777777" w:rsidTr="003F22BF">
        <w:trPr>
          <w:trHeight w:val="245"/>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672548E9" w14:textId="77777777" w:rsidR="00F4188F" w:rsidRPr="00D23332" w:rsidRDefault="00F4188F" w:rsidP="003F22BF">
            <w:pPr>
              <w:jc w:val="center"/>
              <w:rPr>
                <w:color w:val="000000"/>
                <w:sz w:val="14"/>
                <w:szCs w:val="14"/>
              </w:rPr>
            </w:pPr>
            <w:r w:rsidRPr="00D23332">
              <w:rPr>
                <w:color w:val="000000"/>
                <w:sz w:val="14"/>
                <w:szCs w:val="14"/>
              </w:rPr>
              <w:t>3</w:t>
            </w:r>
          </w:p>
        </w:tc>
        <w:tc>
          <w:tcPr>
            <w:tcW w:w="1273" w:type="pct"/>
            <w:tcBorders>
              <w:top w:val="nil"/>
              <w:left w:val="nil"/>
              <w:bottom w:val="single" w:sz="4" w:space="0" w:color="auto"/>
              <w:right w:val="single" w:sz="4" w:space="0" w:color="auto"/>
            </w:tcBorders>
            <w:shd w:val="clear" w:color="auto" w:fill="auto"/>
            <w:vAlign w:val="center"/>
            <w:hideMark/>
          </w:tcPr>
          <w:p w14:paraId="1C6AEDD6" w14:textId="77777777" w:rsidR="00F4188F" w:rsidRPr="00D23332" w:rsidRDefault="00F4188F" w:rsidP="003F22BF">
            <w:pPr>
              <w:rPr>
                <w:color w:val="000000"/>
                <w:sz w:val="14"/>
                <w:szCs w:val="14"/>
              </w:rPr>
            </w:pPr>
            <w:r w:rsidRPr="00D23332">
              <w:rPr>
                <w:color w:val="000000"/>
                <w:sz w:val="14"/>
                <w:szCs w:val="14"/>
              </w:rPr>
              <w:t>Количество активов</w:t>
            </w:r>
          </w:p>
        </w:tc>
        <w:tc>
          <w:tcPr>
            <w:tcW w:w="628" w:type="pct"/>
            <w:tcBorders>
              <w:top w:val="nil"/>
              <w:left w:val="nil"/>
              <w:bottom w:val="single" w:sz="4" w:space="0" w:color="auto"/>
              <w:right w:val="single" w:sz="4" w:space="0" w:color="auto"/>
            </w:tcBorders>
            <w:shd w:val="clear" w:color="auto" w:fill="auto"/>
            <w:noWrap/>
            <w:vAlign w:val="center"/>
            <w:hideMark/>
          </w:tcPr>
          <w:p w14:paraId="4D32E064" w14:textId="77777777" w:rsidR="00F4188F" w:rsidRPr="00D23332" w:rsidRDefault="00F4188F" w:rsidP="003F22BF">
            <w:pPr>
              <w:jc w:val="center"/>
              <w:rPr>
                <w:color w:val="000000"/>
                <w:sz w:val="14"/>
                <w:szCs w:val="14"/>
              </w:rPr>
            </w:pPr>
            <w:r w:rsidRPr="00D23332">
              <w:rPr>
                <w:color w:val="000000"/>
                <w:sz w:val="14"/>
                <w:szCs w:val="14"/>
              </w:rPr>
              <w:t>у.е.</w:t>
            </w:r>
          </w:p>
        </w:tc>
        <w:tc>
          <w:tcPr>
            <w:tcW w:w="581" w:type="pct"/>
            <w:tcBorders>
              <w:top w:val="nil"/>
              <w:left w:val="nil"/>
              <w:bottom w:val="single" w:sz="4" w:space="0" w:color="auto"/>
              <w:right w:val="single" w:sz="4" w:space="0" w:color="auto"/>
            </w:tcBorders>
            <w:shd w:val="clear" w:color="auto" w:fill="auto"/>
            <w:noWrap/>
            <w:vAlign w:val="center"/>
            <w:hideMark/>
          </w:tcPr>
          <w:p w14:paraId="33D73844" w14:textId="77777777" w:rsidR="00F4188F" w:rsidRPr="00D23332" w:rsidRDefault="00F4188F" w:rsidP="003F22BF">
            <w:pPr>
              <w:jc w:val="right"/>
              <w:rPr>
                <w:color w:val="000000"/>
                <w:sz w:val="14"/>
                <w:szCs w:val="14"/>
              </w:rPr>
            </w:pPr>
            <w:r w:rsidRPr="00D23332">
              <w:rPr>
                <w:color w:val="000000"/>
                <w:sz w:val="14"/>
                <w:szCs w:val="14"/>
              </w:rPr>
              <w:t>110 062,51</w:t>
            </w:r>
          </w:p>
        </w:tc>
        <w:tc>
          <w:tcPr>
            <w:tcW w:w="581" w:type="pct"/>
            <w:tcBorders>
              <w:top w:val="nil"/>
              <w:left w:val="nil"/>
              <w:bottom w:val="single" w:sz="4" w:space="0" w:color="auto"/>
              <w:right w:val="single" w:sz="4" w:space="0" w:color="auto"/>
            </w:tcBorders>
            <w:shd w:val="clear" w:color="auto" w:fill="auto"/>
            <w:noWrap/>
            <w:vAlign w:val="center"/>
            <w:hideMark/>
          </w:tcPr>
          <w:p w14:paraId="62965DAC" w14:textId="77777777" w:rsidR="00F4188F" w:rsidRPr="00D23332" w:rsidRDefault="00F4188F" w:rsidP="003F22BF">
            <w:pPr>
              <w:jc w:val="right"/>
              <w:rPr>
                <w:color w:val="000000"/>
                <w:sz w:val="14"/>
                <w:szCs w:val="14"/>
              </w:rPr>
            </w:pPr>
            <w:r w:rsidRPr="00D23332">
              <w:rPr>
                <w:color w:val="000000"/>
                <w:sz w:val="14"/>
                <w:szCs w:val="14"/>
              </w:rPr>
              <w:t>109 315,81</w:t>
            </w:r>
          </w:p>
        </w:tc>
        <w:tc>
          <w:tcPr>
            <w:tcW w:w="686" w:type="pct"/>
            <w:tcBorders>
              <w:top w:val="nil"/>
              <w:left w:val="nil"/>
              <w:bottom w:val="single" w:sz="4" w:space="0" w:color="auto"/>
              <w:right w:val="single" w:sz="4" w:space="0" w:color="auto"/>
            </w:tcBorders>
            <w:shd w:val="clear" w:color="auto" w:fill="auto"/>
            <w:noWrap/>
            <w:vAlign w:val="center"/>
            <w:hideMark/>
          </w:tcPr>
          <w:p w14:paraId="3D946893" w14:textId="77777777" w:rsidR="00F4188F" w:rsidRPr="00D23332" w:rsidRDefault="00F4188F" w:rsidP="003F22BF">
            <w:pPr>
              <w:jc w:val="right"/>
              <w:rPr>
                <w:color w:val="000000"/>
                <w:sz w:val="14"/>
                <w:szCs w:val="14"/>
              </w:rPr>
            </w:pPr>
            <w:r w:rsidRPr="00D23332">
              <w:rPr>
                <w:color w:val="000000"/>
                <w:sz w:val="14"/>
                <w:szCs w:val="14"/>
              </w:rPr>
              <w:t>109 315,81</w:t>
            </w:r>
          </w:p>
        </w:tc>
        <w:tc>
          <w:tcPr>
            <w:tcW w:w="586" w:type="pct"/>
            <w:tcBorders>
              <w:top w:val="nil"/>
              <w:left w:val="nil"/>
              <w:bottom w:val="single" w:sz="4" w:space="0" w:color="auto"/>
              <w:right w:val="single" w:sz="4" w:space="0" w:color="auto"/>
            </w:tcBorders>
            <w:shd w:val="clear" w:color="auto" w:fill="auto"/>
            <w:vAlign w:val="center"/>
            <w:hideMark/>
          </w:tcPr>
          <w:p w14:paraId="017CA81F" w14:textId="77777777" w:rsidR="00F4188F" w:rsidRPr="00D23332" w:rsidRDefault="00F4188F" w:rsidP="003F22BF">
            <w:pPr>
              <w:jc w:val="center"/>
              <w:rPr>
                <w:color w:val="000000"/>
                <w:sz w:val="14"/>
                <w:szCs w:val="14"/>
              </w:rPr>
            </w:pPr>
            <w:r w:rsidRPr="00D23332">
              <w:rPr>
                <w:color w:val="000000"/>
                <w:sz w:val="14"/>
                <w:szCs w:val="14"/>
              </w:rPr>
              <w:t>-</w:t>
            </w:r>
          </w:p>
        </w:tc>
        <w:tc>
          <w:tcPr>
            <w:tcW w:w="125" w:type="pct"/>
            <w:vAlign w:val="center"/>
            <w:hideMark/>
          </w:tcPr>
          <w:p w14:paraId="264A6323" w14:textId="77777777" w:rsidR="00F4188F" w:rsidRPr="00D23332" w:rsidRDefault="00F4188F" w:rsidP="003F22BF">
            <w:pPr>
              <w:rPr>
                <w:sz w:val="20"/>
                <w:szCs w:val="20"/>
              </w:rPr>
            </w:pPr>
          </w:p>
        </w:tc>
      </w:tr>
      <w:tr w:rsidR="00F4188F" w:rsidRPr="00D23332" w14:paraId="7925F9CC" w14:textId="77777777" w:rsidTr="003F22BF">
        <w:trPr>
          <w:trHeight w:val="344"/>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76765245" w14:textId="77777777" w:rsidR="00F4188F" w:rsidRPr="00D23332" w:rsidRDefault="00F4188F" w:rsidP="003F22BF">
            <w:pPr>
              <w:jc w:val="center"/>
              <w:rPr>
                <w:color w:val="000000"/>
                <w:sz w:val="14"/>
                <w:szCs w:val="14"/>
              </w:rPr>
            </w:pPr>
            <w:r w:rsidRPr="00D23332">
              <w:rPr>
                <w:color w:val="000000"/>
                <w:sz w:val="14"/>
                <w:szCs w:val="14"/>
              </w:rPr>
              <w:t>4</w:t>
            </w:r>
          </w:p>
        </w:tc>
        <w:tc>
          <w:tcPr>
            <w:tcW w:w="1273" w:type="pct"/>
            <w:tcBorders>
              <w:top w:val="nil"/>
              <w:left w:val="nil"/>
              <w:bottom w:val="single" w:sz="4" w:space="0" w:color="auto"/>
              <w:right w:val="single" w:sz="4" w:space="0" w:color="auto"/>
            </w:tcBorders>
            <w:shd w:val="clear" w:color="auto" w:fill="auto"/>
            <w:vAlign w:val="center"/>
            <w:hideMark/>
          </w:tcPr>
          <w:p w14:paraId="343F09EE" w14:textId="77777777" w:rsidR="00F4188F" w:rsidRPr="00D23332" w:rsidRDefault="00F4188F" w:rsidP="003F22BF">
            <w:pPr>
              <w:rPr>
                <w:color w:val="000000"/>
                <w:sz w:val="14"/>
                <w:szCs w:val="14"/>
              </w:rPr>
            </w:pPr>
            <w:r w:rsidRPr="00D23332">
              <w:rPr>
                <w:color w:val="000000"/>
                <w:sz w:val="14"/>
                <w:szCs w:val="14"/>
              </w:rPr>
              <w:t>Индекс изменения количества активов</w:t>
            </w:r>
          </w:p>
        </w:tc>
        <w:tc>
          <w:tcPr>
            <w:tcW w:w="628" w:type="pct"/>
            <w:tcBorders>
              <w:top w:val="nil"/>
              <w:left w:val="nil"/>
              <w:bottom w:val="single" w:sz="4" w:space="0" w:color="auto"/>
              <w:right w:val="single" w:sz="4" w:space="0" w:color="auto"/>
            </w:tcBorders>
            <w:shd w:val="clear" w:color="auto" w:fill="auto"/>
            <w:noWrap/>
            <w:vAlign w:val="center"/>
            <w:hideMark/>
          </w:tcPr>
          <w:p w14:paraId="716CBE0F" w14:textId="77777777" w:rsidR="00F4188F" w:rsidRPr="00D23332" w:rsidRDefault="00F4188F" w:rsidP="003F22BF">
            <w:pPr>
              <w:jc w:val="center"/>
              <w:rPr>
                <w:color w:val="000000"/>
                <w:sz w:val="14"/>
                <w:szCs w:val="14"/>
              </w:rPr>
            </w:pPr>
            <w:r w:rsidRPr="00D23332">
              <w:rPr>
                <w:color w:val="000000"/>
                <w:sz w:val="14"/>
                <w:szCs w:val="14"/>
              </w:rPr>
              <w:t>%</w:t>
            </w:r>
          </w:p>
        </w:tc>
        <w:tc>
          <w:tcPr>
            <w:tcW w:w="581" w:type="pct"/>
            <w:tcBorders>
              <w:top w:val="nil"/>
              <w:left w:val="nil"/>
              <w:bottom w:val="single" w:sz="4" w:space="0" w:color="auto"/>
              <w:right w:val="single" w:sz="4" w:space="0" w:color="auto"/>
            </w:tcBorders>
            <w:shd w:val="clear" w:color="auto" w:fill="auto"/>
            <w:noWrap/>
            <w:vAlign w:val="center"/>
            <w:hideMark/>
          </w:tcPr>
          <w:p w14:paraId="73C4340A" w14:textId="77777777" w:rsidR="00F4188F" w:rsidRPr="00D23332" w:rsidRDefault="00F4188F" w:rsidP="003F22BF">
            <w:pPr>
              <w:jc w:val="right"/>
              <w:rPr>
                <w:color w:val="000000"/>
                <w:sz w:val="14"/>
                <w:szCs w:val="14"/>
              </w:rPr>
            </w:pPr>
            <w:r w:rsidRPr="00D23332">
              <w:rPr>
                <w:color w:val="000000"/>
                <w:sz w:val="14"/>
                <w:szCs w:val="14"/>
              </w:rPr>
              <w:t>1,18%</w:t>
            </w:r>
          </w:p>
        </w:tc>
        <w:tc>
          <w:tcPr>
            <w:tcW w:w="581" w:type="pct"/>
            <w:tcBorders>
              <w:top w:val="nil"/>
              <w:left w:val="nil"/>
              <w:bottom w:val="single" w:sz="4" w:space="0" w:color="auto"/>
              <w:right w:val="single" w:sz="4" w:space="0" w:color="auto"/>
            </w:tcBorders>
            <w:shd w:val="clear" w:color="auto" w:fill="auto"/>
            <w:noWrap/>
            <w:vAlign w:val="center"/>
            <w:hideMark/>
          </w:tcPr>
          <w:p w14:paraId="490D67BB" w14:textId="77777777" w:rsidR="00F4188F" w:rsidRPr="00D23332" w:rsidRDefault="00F4188F" w:rsidP="003F22BF">
            <w:pPr>
              <w:jc w:val="right"/>
              <w:rPr>
                <w:color w:val="000000"/>
                <w:sz w:val="14"/>
                <w:szCs w:val="14"/>
              </w:rPr>
            </w:pPr>
            <w:r w:rsidRPr="00D23332">
              <w:rPr>
                <w:color w:val="000000"/>
                <w:sz w:val="14"/>
                <w:szCs w:val="14"/>
              </w:rPr>
              <w:t>0,49%</w:t>
            </w:r>
          </w:p>
        </w:tc>
        <w:tc>
          <w:tcPr>
            <w:tcW w:w="686" w:type="pct"/>
            <w:tcBorders>
              <w:top w:val="nil"/>
              <w:left w:val="nil"/>
              <w:bottom w:val="single" w:sz="4" w:space="0" w:color="auto"/>
              <w:right w:val="single" w:sz="4" w:space="0" w:color="auto"/>
            </w:tcBorders>
            <w:shd w:val="clear" w:color="auto" w:fill="auto"/>
            <w:noWrap/>
            <w:vAlign w:val="center"/>
            <w:hideMark/>
          </w:tcPr>
          <w:p w14:paraId="225153C4" w14:textId="77777777" w:rsidR="00F4188F" w:rsidRPr="00D23332" w:rsidRDefault="00F4188F" w:rsidP="003F22BF">
            <w:pPr>
              <w:jc w:val="right"/>
              <w:rPr>
                <w:color w:val="000000"/>
                <w:sz w:val="14"/>
                <w:szCs w:val="14"/>
              </w:rPr>
            </w:pPr>
            <w:r w:rsidRPr="00D23332">
              <w:rPr>
                <w:color w:val="000000"/>
                <w:sz w:val="14"/>
                <w:szCs w:val="14"/>
              </w:rPr>
              <w:t>0,49%</w:t>
            </w:r>
          </w:p>
        </w:tc>
        <w:tc>
          <w:tcPr>
            <w:tcW w:w="586" w:type="pct"/>
            <w:tcBorders>
              <w:top w:val="nil"/>
              <w:left w:val="nil"/>
              <w:bottom w:val="single" w:sz="4" w:space="0" w:color="auto"/>
              <w:right w:val="single" w:sz="4" w:space="0" w:color="auto"/>
            </w:tcBorders>
            <w:shd w:val="clear" w:color="auto" w:fill="auto"/>
            <w:vAlign w:val="center"/>
            <w:hideMark/>
          </w:tcPr>
          <w:p w14:paraId="25075016" w14:textId="77777777" w:rsidR="00F4188F" w:rsidRPr="00D23332" w:rsidRDefault="00F4188F" w:rsidP="003F22BF">
            <w:pPr>
              <w:jc w:val="center"/>
              <w:rPr>
                <w:color w:val="000000"/>
                <w:sz w:val="14"/>
                <w:szCs w:val="14"/>
              </w:rPr>
            </w:pPr>
            <w:r w:rsidRPr="00D23332">
              <w:rPr>
                <w:color w:val="000000"/>
                <w:sz w:val="14"/>
                <w:szCs w:val="14"/>
              </w:rPr>
              <w:t>-</w:t>
            </w:r>
          </w:p>
        </w:tc>
        <w:tc>
          <w:tcPr>
            <w:tcW w:w="125" w:type="pct"/>
            <w:vAlign w:val="center"/>
            <w:hideMark/>
          </w:tcPr>
          <w:p w14:paraId="24981337" w14:textId="77777777" w:rsidR="00F4188F" w:rsidRPr="00D23332" w:rsidRDefault="00F4188F" w:rsidP="003F22BF">
            <w:pPr>
              <w:rPr>
                <w:sz w:val="20"/>
                <w:szCs w:val="20"/>
              </w:rPr>
            </w:pPr>
          </w:p>
        </w:tc>
      </w:tr>
      <w:tr w:rsidR="00F4188F" w:rsidRPr="00D23332" w14:paraId="237CF275" w14:textId="77777777" w:rsidTr="003F22BF">
        <w:trPr>
          <w:trHeight w:val="344"/>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40ECF8A0" w14:textId="77777777" w:rsidR="00F4188F" w:rsidRPr="00D23332" w:rsidRDefault="00F4188F" w:rsidP="003F22BF">
            <w:pPr>
              <w:jc w:val="center"/>
              <w:rPr>
                <w:color w:val="000000"/>
                <w:sz w:val="14"/>
                <w:szCs w:val="14"/>
              </w:rPr>
            </w:pPr>
            <w:r w:rsidRPr="00D23332">
              <w:rPr>
                <w:color w:val="000000"/>
                <w:sz w:val="14"/>
                <w:szCs w:val="14"/>
              </w:rPr>
              <w:t>5</w:t>
            </w:r>
          </w:p>
        </w:tc>
        <w:tc>
          <w:tcPr>
            <w:tcW w:w="1273" w:type="pct"/>
            <w:tcBorders>
              <w:top w:val="nil"/>
              <w:left w:val="nil"/>
              <w:bottom w:val="single" w:sz="4" w:space="0" w:color="auto"/>
              <w:right w:val="single" w:sz="4" w:space="0" w:color="auto"/>
            </w:tcBorders>
            <w:shd w:val="clear" w:color="auto" w:fill="auto"/>
            <w:vAlign w:val="center"/>
            <w:hideMark/>
          </w:tcPr>
          <w:p w14:paraId="5E0AF328" w14:textId="77777777" w:rsidR="00F4188F" w:rsidRPr="00D23332" w:rsidRDefault="00F4188F" w:rsidP="003F22BF">
            <w:pPr>
              <w:rPr>
                <w:color w:val="000000"/>
                <w:sz w:val="14"/>
                <w:szCs w:val="14"/>
              </w:rPr>
            </w:pPr>
            <w:r w:rsidRPr="00D23332">
              <w:rPr>
                <w:color w:val="000000"/>
                <w:sz w:val="14"/>
                <w:szCs w:val="14"/>
              </w:rPr>
              <w:t>Коэффициент эластичности затрат по росту активов</w:t>
            </w:r>
          </w:p>
        </w:tc>
        <w:tc>
          <w:tcPr>
            <w:tcW w:w="628" w:type="pct"/>
            <w:tcBorders>
              <w:top w:val="nil"/>
              <w:left w:val="nil"/>
              <w:bottom w:val="single" w:sz="4" w:space="0" w:color="auto"/>
              <w:right w:val="single" w:sz="4" w:space="0" w:color="auto"/>
            </w:tcBorders>
            <w:shd w:val="clear" w:color="auto" w:fill="auto"/>
            <w:noWrap/>
            <w:vAlign w:val="center"/>
            <w:hideMark/>
          </w:tcPr>
          <w:p w14:paraId="651F27FC" w14:textId="77777777" w:rsidR="00F4188F" w:rsidRPr="00D23332" w:rsidRDefault="00F4188F" w:rsidP="003F22BF">
            <w:pPr>
              <w:jc w:val="center"/>
              <w:rPr>
                <w:color w:val="000000"/>
                <w:sz w:val="14"/>
                <w:szCs w:val="14"/>
              </w:rPr>
            </w:pPr>
            <w:r w:rsidRPr="00D23332">
              <w:rPr>
                <w:color w:val="000000"/>
                <w:sz w:val="14"/>
                <w:szCs w:val="14"/>
              </w:rPr>
              <w:t> </w:t>
            </w:r>
          </w:p>
        </w:tc>
        <w:tc>
          <w:tcPr>
            <w:tcW w:w="581" w:type="pct"/>
            <w:tcBorders>
              <w:top w:val="nil"/>
              <w:left w:val="nil"/>
              <w:bottom w:val="single" w:sz="4" w:space="0" w:color="auto"/>
              <w:right w:val="single" w:sz="4" w:space="0" w:color="auto"/>
            </w:tcBorders>
            <w:shd w:val="clear" w:color="auto" w:fill="auto"/>
            <w:noWrap/>
            <w:vAlign w:val="center"/>
            <w:hideMark/>
          </w:tcPr>
          <w:p w14:paraId="774DE24F" w14:textId="77777777" w:rsidR="00F4188F" w:rsidRPr="00D23332" w:rsidRDefault="00F4188F" w:rsidP="003F22BF">
            <w:pPr>
              <w:jc w:val="right"/>
              <w:rPr>
                <w:color w:val="000000"/>
                <w:sz w:val="14"/>
                <w:szCs w:val="14"/>
              </w:rPr>
            </w:pPr>
            <w:r w:rsidRPr="00D23332">
              <w:rPr>
                <w:color w:val="000000"/>
                <w:sz w:val="14"/>
                <w:szCs w:val="14"/>
              </w:rPr>
              <w:t>0,75</w:t>
            </w:r>
          </w:p>
        </w:tc>
        <w:tc>
          <w:tcPr>
            <w:tcW w:w="581" w:type="pct"/>
            <w:tcBorders>
              <w:top w:val="nil"/>
              <w:left w:val="nil"/>
              <w:bottom w:val="single" w:sz="4" w:space="0" w:color="auto"/>
              <w:right w:val="single" w:sz="4" w:space="0" w:color="auto"/>
            </w:tcBorders>
            <w:shd w:val="clear" w:color="auto" w:fill="auto"/>
            <w:noWrap/>
            <w:vAlign w:val="center"/>
            <w:hideMark/>
          </w:tcPr>
          <w:p w14:paraId="01EFE2E5" w14:textId="77777777" w:rsidR="00F4188F" w:rsidRPr="00D23332" w:rsidRDefault="00F4188F" w:rsidP="003F22BF">
            <w:pPr>
              <w:jc w:val="right"/>
              <w:rPr>
                <w:color w:val="000000"/>
                <w:sz w:val="14"/>
                <w:szCs w:val="14"/>
              </w:rPr>
            </w:pPr>
            <w:r w:rsidRPr="00D23332">
              <w:rPr>
                <w:color w:val="000000"/>
                <w:sz w:val="14"/>
                <w:szCs w:val="14"/>
              </w:rPr>
              <w:t>0,75</w:t>
            </w:r>
          </w:p>
        </w:tc>
        <w:tc>
          <w:tcPr>
            <w:tcW w:w="686" w:type="pct"/>
            <w:tcBorders>
              <w:top w:val="nil"/>
              <w:left w:val="nil"/>
              <w:bottom w:val="single" w:sz="4" w:space="0" w:color="auto"/>
              <w:right w:val="single" w:sz="4" w:space="0" w:color="auto"/>
            </w:tcBorders>
            <w:shd w:val="clear" w:color="auto" w:fill="auto"/>
            <w:noWrap/>
            <w:vAlign w:val="center"/>
            <w:hideMark/>
          </w:tcPr>
          <w:p w14:paraId="6AE017C5" w14:textId="77777777" w:rsidR="00F4188F" w:rsidRPr="00D23332" w:rsidRDefault="00F4188F" w:rsidP="003F22BF">
            <w:pPr>
              <w:jc w:val="right"/>
              <w:rPr>
                <w:color w:val="000000"/>
                <w:sz w:val="14"/>
                <w:szCs w:val="14"/>
              </w:rPr>
            </w:pPr>
            <w:r w:rsidRPr="00D23332">
              <w:rPr>
                <w:color w:val="000000"/>
                <w:sz w:val="14"/>
                <w:szCs w:val="14"/>
              </w:rPr>
              <w:t>0,75</w:t>
            </w:r>
          </w:p>
        </w:tc>
        <w:tc>
          <w:tcPr>
            <w:tcW w:w="586" w:type="pct"/>
            <w:tcBorders>
              <w:top w:val="nil"/>
              <w:left w:val="nil"/>
              <w:bottom w:val="single" w:sz="4" w:space="0" w:color="auto"/>
              <w:right w:val="single" w:sz="4" w:space="0" w:color="auto"/>
            </w:tcBorders>
            <w:shd w:val="clear" w:color="auto" w:fill="auto"/>
            <w:vAlign w:val="center"/>
            <w:hideMark/>
          </w:tcPr>
          <w:p w14:paraId="31FCE3B2" w14:textId="77777777" w:rsidR="00F4188F" w:rsidRPr="00D23332" w:rsidRDefault="00F4188F" w:rsidP="003F22BF">
            <w:pPr>
              <w:jc w:val="center"/>
              <w:rPr>
                <w:color w:val="000000"/>
                <w:sz w:val="14"/>
                <w:szCs w:val="14"/>
              </w:rPr>
            </w:pPr>
            <w:r w:rsidRPr="00D23332">
              <w:rPr>
                <w:color w:val="000000"/>
                <w:sz w:val="14"/>
                <w:szCs w:val="14"/>
              </w:rPr>
              <w:t>-</w:t>
            </w:r>
          </w:p>
        </w:tc>
        <w:tc>
          <w:tcPr>
            <w:tcW w:w="125" w:type="pct"/>
            <w:vAlign w:val="center"/>
            <w:hideMark/>
          </w:tcPr>
          <w:p w14:paraId="4DB7E946" w14:textId="77777777" w:rsidR="00F4188F" w:rsidRPr="00D23332" w:rsidRDefault="00F4188F" w:rsidP="003F22BF">
            <w:pPr>
              <w:rPr>
                <w:sz w:val="20"/>
                <w:szCs w:val="20"/>
              </w:rPr>
            </w:pPr>
          </w:p>
        </w:tc>
      </w:tr>
      <w:tr w:rsidR="00F4188F" w:rsidRPr="00D23332" w14:paraId="22B8ABDF" w14:textId="77777777" w:rsidTr="003F22BF">
        <w:trPr>
          <w:trHeight w:val="245"/>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0B6E25AF" w14:textId="77777777" w:rsidR="00F4188F" w:rsidRPr="00D23332" w:rsidRDefault="00F4188F" w:rsidP="003F22BF">
            <w:pPr>
              <w:jc w:val="center"/>
              <w:rPr>
                <w:color w:val="000000"/>
                <w:sz w:val="14"/>
                <w:szCs w:val="14"/>
              </w:rPr>
            </w:pPr>
            <w:r w:rsidRPr="00D23332">
              <w:rPr>
                <w:color w:val="000000"/>
                <w:sz w:val="14"/>
                <w:szCs w:val="14"/>
              </w:rPr>
              <w:t>6</w:t>
            </w:r>
          </w:p>
        </w:tc>
        <w:tc>
          <w:tcPr>
            <w:tcW w:w="1273" w:type="pct"/>
            <w:tcBorders>
              <w:top w:val="nil"/>
              <w:left w:val="nil"/>
              <w:bottom w:val="single" w:sz="4" w:space="0" w:color="auto"/>
              <w:right w:val="single" w:sz="4" w:space="0" w:color="auto"/>
            </w:tcBorders>
            <w:shd w:val="clear" w:color="auto" w:fill="auto"/>
            <w:vAlign w:val="center"/>
            <w:hideMark/>
          </w:tcPr>
          <w:p w14:paraId="1BA86060" w14:textId="77777777" w:rsidR="00F4188F" w:rsidRPr="00D23332" w:rsidRDefault="00F4188F" w:rsidP="003F22BF">
            <w:pPr>
              <w:rPr>
                <w:color w:val="000000"/>
                <w:sz w:val="14"/>
                <w:szCs w:val="14"/>
              </w:rPr>
            </w:pPr>
            <w:r w:rsidRPr="00D23332">
              <w:rPr>
                <w:color w:val="000000"/>
                <w:sz w:val="14"/>
                <w:szCs w:val="14"/>
              </w:rPr>
              <w:t>Итого коэффициент индексации</w:t>
            </w:r>
          </w:p>
        </w:tc>
        <w:tc>
          <w:tcPr>
            <w:tcW w:w="628" w:type="pct"/>
            <w:tcBorders>
              <w:top w:val="nil"/>
              <w:left w:val="nil"/>
              <w:bottom w:val="single" w:sz="4" w:space="0" w:color="auto"/>
              <w:right w:val="single" w:sz="4" w:space="0" w:color="auto"/>
            </w:tcBorders>
            <w:shd w:val="clear" w:color="auto" w:fill="auto"/>
            <w:noWrap/>
            <w:vAlign w:val="center"/>
            <w:hideMark/>
          </w:tcPr>
          <w:p w14:paraId="25860663" w14:textId="77777777" w:rsidR="00F4188F" w:rsidRPr="00D23332" w:rsidRDefault="00F4188F" w:rsidP="003F22BF">
            <w:pPr>
              <w:jc w:val="center"/>
              <w:rPr>
                <w:color w:val="000000"/>
                <w:sz w:val="14"/>
                <w:szCs w:val="14"/>
              </w:rPr>
            </w:pPr>
            <w:r w:rsidRPr="00D23332">
              <w:rPr>
                <w:color w:val="000000"/>
                <w:sz w:val="14"/>
                <w:szCs w:val="14"/>
              </w:rPr>
              <w:t> </w:t>
            </w:r>
          </w:p>
        </w:tc>
        <w:tc>
          <w:tcPr>
            <w:tcW w:w="581" w:type="pct"/>
            <w:tcBorders>
              <w:top w:val="nil"/>
              <w:left w:val="nil"/>
              <w:bottom w:val="single" w:sz="4" w:space="0" w:color="auto"/>
              <w:right w:val="single" w:sz="4" w:space="0" w:color="auto"/>
            </w:tcBorders>
            <w:shd w:val="clear" w:color="auto" w:fill="auto"/>
            <w:noWrap/>
            <w:vAlign w:val="center"/>
            <w:hideMark/>
          </w:tcPr>
          <w:p w14:paraId="21AFD0B2" w14:textId="77777777" w:rsidR="00F4188F" w:rsidRPr="00D23332" w:rsidRDefault="00F4188F" w:rsidP="003F22BF">
            <w:pPr>
              <w:jc w:val="right"/>
              <w:rPr>
                <w:color w:val="000000"/>
                <w:sz w:val="14"/>
                <w:szCs w:val="14"/>
              </w:rPr>
            </w:pPr>
            <w:r w:rsidRPr="00D23332">
              <w:rPr>
                <w:color w:val="000000"/>
                <w:sz w:val="14"/>
                <w:szCs w:val="14"/>
              </w:rPr>
              <w:t>1,0252</w:t>
            </w:r>
          </w:p>
        </w:tc>
        <w:tc>
          <w:tcPr>
            <w:tcW w:w="581" w:type="pct"/>
            <w:tcBorders>
              <w:top w:val="nil"/>
              <w:left w:val="nil"/>
              <w:bottom w:val="single" w:sz="4" w:space="0" w:color="auto"/>
              <w:right w:val="single" w:sz="4" w:space="0" w:color="auto"/>
            </w:tcBorders>
            <w:shd w:val="clear" w:color="auto" w:fill="auto"/>
            <w:noWrap/>
            <w:vAlign w:val="center"/>
            <w:hideMark/>
          </w:tcPr>
          <w:p w14:paraId="70E5F023" w14:textId="77777777" w:rsidR="00F4188F" w:rsidRPr="00D23332" w:rsidRDefault="00F4188F" w:rsidP="003F22BF">
            <w:pPr>
              <w:jc w:val="right"/>
              <w:rPr>
                <w:color w:val="000000"/>
                <w:sz w:val="14"/>
                <w:szCs w:val="14"/>
              </w:rPr>
            </w:pPr>
            <w:r w:rsidRPr="00D23332">
              <w:rPr>
                <w:color w:val="000000"/>
                <w:sz w:val="14"/>
                <w:szCs w:val="14"/>
              </w:rPr>
              <w:t>1,019</w:t>
            </w:r>
          </w:p>
        </w:tc>
        <w:tc>
          <w:tcPr>
            <w:tcW w:w="686" w:type="pct"/>
            <w:tcBorders>
              <w:top w:val="nil"/>
              <w:left w:val="nil"/>
              <w:bottom w:val="single" w:sz="4" w:space="0" w:color="auto"/>
              <w:right w:val="single" w:sz="4" w:space="0" w:color="auto"/>
            </w:tcBorders>
            <w:shd w:val="clear" w:color="auto" w:fill="auto"/>
            <w:noWrap/>
            <w:vAlign w:val="center"/>
            <w:hideMark/>
          </w:tcPr>
          <w:p w14:paraId="403A66C0" w14:textId="77777777" w:rsidR="00F4188F" w:rsidRPr="00D23332" w:rsidRDefault="00F4188F" w:rsidP="003F22BF">
            <w:pPr>
              <w:jc w:val="right"/>
              <w:rPr>
                <w:color w:val="000000"/>
                <w:sz w:val="14"/>
                <w:szCs w:val="14"/>
              </w:rPr>
            </w:pPr>
            <w:r w:rsidRPr="00D23332">
              <w:rPr>
                <w:color w:val="000000"/>
                <w:sz w:val="14"/>
                <w:szCs w:val="14"/>
              </w:rPr>
              <w:t>1,019</w:t>
            </w:r>
          </w:p>
        </w:tc>
        <w:tc>
          <w:tcPr>
            <w:tcW w:w="586" w:type="pct"/>
            <w:tcBorders>
              <w:top w:val="nil"/>
              <w:left w:val="nil"/>
              <w:bottom w:val="single" w:sz="4" w:space="0" w:color="auto"/>
              <w:right w:val="single" w:sz="4" w:space="0" w:color="auto"/>
            </w:tcBorders>
            <w:shd w:val="clear" w:color="auto" w:fill="auto"/>
            <w:vAlign w:val="center"/>
            <w:hideMark/>
          </w:tcPr>
          <w:p w14:paraId="1B84AD4B" w14:textId="77777777" w:rsidR="00F4188F" w:rsidRPr="00D23332" w:rsidRDefault="00F4188F" w:rsidP="003F22BF">
            <w:pPr>
              <w:jc w:val="center"/>
              <w:rPr>
                <w:color w:val="000000"/>
                <w:sz w:val="14"/>
                <w:szCs w:val="14"/>
              </w:rPr>
            </w:pPr>
            <w:r w:rsidRPr="00D23332">
              <w:rPr>
                <w:color w:val="000000"/>
                <w:sz w:val="14"/>
                <w:szCs w:val="14"/>
              </w:rPr>
              <w:t>-</w:t>
            </w:r>
          </w:p>
        </w:tc>
        <w:tc>
          <w:tcPr>
            <w:tcW w:w="125" w:type="pct"/>
            <w:vAlign w:val="center"/>
            <w:hideMark/>
          </w:tcPr>
          <w:p w14:paraId="4BF8CC0B" w14:textId="77777777" w:rsidR="00F4188F" w:rsidRPr="00D23332" w:rsidRDefault="00F4188F" w:rsidP="003F22BF">
            <w:pPr>
              <w:rPr>
                <w:sz w:val="20"/>
                <w:szCs w:val="20"/>
              </w:rPr>
            </w:pPr>
          </w:p>
        </w:tc>
      </w:tr>
      <w:tr w:rsidR="00F4188F" w:rsidRPr="00D23332" w14:paraId="78B4822B" w14:textId="77777777" w:rsidTr="003F22BF">
        <w:trPr>
          <w:trHeight w:val="245"/>
        </w:trPr>
        <w:tc>
          <w:tcPr>
            <w:tcW w:w="4875"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656BE" w14:textId="77777777" w:rsidR="00F4188F" w:rsidRPr="00D23332" w:rsidRDefault="00F4188F" w:rsidP="003F22BF">
            <w:pPr>
              <w:rPr>
                <w:b/>
                <w:bCs/>
                <w:color w:val="000000"/>
                <w:sz w:val="14"/>
                <w:szCs w:val="14"/>
              </w:rPr>
            </w:pPr>
            <w:r w:rsidRPr="00D23332">
              <w:rPr>
                <w:b/>
                <w:bCs/>
                <w:color w:val="000000"/>
                <w:sz w:val="14"/>
                <w:szCs w:val="14"/>
              </w:rPr>
              <w:t>1. Расчёт подконтрольных расходов</w:t>
            </w:r>
          </w:p>
        </w:tc>
        <w:tc>
          <w:tcPr>
            <w:tcW w:w="125" w:type="pct"/>
            <w:vAlign w:val="center"/>
            <w:hideMark/>
          </w:tcPr>
          <w:p w14:paraId="055A6A81" w14:textId="77777777" w:rsidR="00F4188F" w:rsidRPr="00D23332" w:rsidRDefault="00F4188F" w:rsidP="003F22BF">
            <w:pPr>
              <w:rPr>
                <w:sz w:val="20"/>
                <w:szCs w:val="20"/>
              </w:rPr>
            </w:pPr>
          </w:p>
        </w:tc>
      </w:tr>
      <w:tr w:rsidR="00F4188F" w:rsidRPr="00D23332" w14:paraId="4C10B148" w14:textId="77777777" w:rsidTr="003F22BF">
        <w:trPr>
          <w:trHeight w:val="245"/>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3FF2AB60" w14:textId="77777777" w:rsidR="00F4188F" w:rsidRPr="00D23332" w:rsidRDefault="00F4188F" w:rsidP="003F22BF">
            <w:pPr>
              <w:jc w:val="center"/>
              <w:rPr>
                <w:color w:val="000000"/>
                <w:sz w:val="14"/>
                <w:szCs w:val="14"/>
              </w:rPr>
            </w:pPr>
            <w:r w:rsidRPr="00D23332">
              <w:rPr>
                <w:color w:val="000000"/>
                <w:sz w:val="14"/>
                <w:szCs w:val="14"/>
              </w:rPr>
              <w:t>1.1.</w:t>
            </w:r>
          </w:p>
        </w:tc>
        <w:tc>
          <w:tcPr>
            <w:tcW w:w="1273" w:type="pct"/>
            <w:tcBorders>
              <w:top w:val="nil"/>
              <w:left w:val="nil"/>
              <w:bottom w:val="single" w:sz="4" w:space="0" w:color="auto"/>
              <w:right w:val="single" w:sz="4" w:space="0" w:color="auto"/>
            </w:tcBorders>
            <w:shd w:val="clear" w:color="auto" w:fill="auto"/>
            <w:vAlign w:val="center"/>
            <w:hideMark/>
          </w:tcPr>
          <w:p w14:paraId="5BA5502C" w14:textId="77777777" w:rsidR="00F4188F" w:rsidRPr="00D23332" w:rsidRDefault="00F4188F" w:rsidP="003F22BF">
            <w:pPr>
              <w:rPr>
                <w:color w:val="000000"/>
                <w:sz w:val="14"/>
                <w:szCs w:val="14"/>
              </w:rPr>
            </w:pPr>
            <w:r w:rsidRPr="00D23332">
              <w:rPr>
                <w:color w:val="000000"/>
                <w:sz w:val="14"/>
                <w:szCs w:val="14"/>
              </w:rPr>
              <w:t>Материальные затраты</w:t>
            </w:r>
          </w:p>
        </w:tc>
        <w:tc>
          <w:tcPr>
            <w:tcW w:w="628" w:type="pct"/>
            <w:tcBorders>
              <w:top w:val="nil"/>
              <w:left w:val="nil"/>
              <w:bottom w:val="single" w:sz="4" w:space="0" w:color="auto"/>
              <w:right w:val="single" w:sz="4" w:space="0" w:color="auto"/>
            </w:tcBorders>
            <w:shd w:val="clear" w:color="auto" w:fill="auto"/>
            <w:noWrap/>
            <w:vAlign w:val="center"/>
            <w:hideMark/>
          </w:tcPr>
          <w:p w14:paraId="7001A111" w14:textId="77777777" w:rsidR="00F4188F" w:rsidRPr="00D23332" w:rsidRDefault="00F4188F" w:rsidP="003F22BF">
            <w:pPr>
              <w:jc w:val="center"/>
              <w:rPr>
                <w:color w:val="000000"/>
                <w:sz w:val="14"/>
                <w:szCs w:val="14"/>
              </w:rPr>
            </w:pPr>
            <w:r w:rsidRPr="00D23332">
              <w:rPr>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098CF766" w14:textId="77777777" w:rsidR="00F4188F" w:rsidRPr="00D23332" w:rsidRDefault="00F4188F" w:rsidP="003F22BF">
            <w:pPr>
              <w:jc w:val="right"/>
              <w:rPr>
                <w:color w:val="000000"/>
                <w:sz w:val="14"/>
                <w:szCs w:val="14"/>
              </w:rPr>
            </w:pPr>
            <w:r w:rsidRPr="00D23332">
              <w:rPr>
                <w:color w:val="000000"/>
                <w:sz w:val="14"/>
                <w:szCs w:val="14"/>
              </w:rPr>
              <w:t>273 089,22</w:t>
            </w:r>
          </w:p>
        </w:tc>
        <w:tc>
          <w:tcPr>
            <w:tcW w:w="581" w:type="pct"/>
            <w:tcBorders>
              <w:top w:val="nil"/>
              <w:left w:val="nil"/>
              <w:bottom w:val="single" w:sz="4" w:space="0" w:color="auto"/>
              <w:right w:val="single" w:sz="4" w:space="0" w:color="auto"/>
            </w:tcBorders>
            <w:shd w:val="clear" w:color="auto" w:fill="auto"/>
            <w:noWrap/>
            <w:vAlign w:val="center"/>
            <w:hideMark/>
          </w:tcPr>
          <w:p w14:paraId="7FFBBF05" w14:textId="77777777" w:rsidR="00F4188F" w:rsidRPr="00D23332" w:rsidRDefault="00F4188F" w:rsidP="003F22BF">
            <w:pPr>
              <w:jc w:val="right"/>
              <w:rPr>
                <w:color w:val="000000"/>
                <w:sz w:val="14"/>
                <w:szCs w:val="14"/>
              </w:rPr>
            </w:pPr>
            <w:r w:rsidRPr="00D23332">
              <w:rPr>
                <w:color w:val="000000"/>
                <w:sz w:val="14"/>
                <w:szCs w:val="14"/>
              </w:rPr>
              <w:t>267 269,96</w:t>
            </w:r>
          </w:p>
        </w:tc>
        <w:tc>
          <w:tcPr>
            <w:tcW w:w="686" w:type="pct"/>
            <w:tcBorders>
              <w:top w:val="nil"/>
              <w:left w:val="nil"/>
              <w:bottom w:val="single" w:sz="4" w:space="0" w:color="auto"/>
              <w:right w:val="single" w:sz="4" w:space="0" w:color="auto"/>
            </w:tcBorders>
            <w:shd w:val="clear" w:color="auto" w:fill="auto"/>
            <w:noWrap/>
            <w:vAlign w:val="center"/>
            <w:hideMark/>
          </w:tcPr>
          <w:p w14:paraId="77DC2124" w14:textId="77777777" w:rsidR="00F4188F" w:rsidRPr="00D23332" w:rsidRDefault="00F4188F" w:rsidP="003F22BF">
            <w:pPr>
              <w:jc w:val="right"/>
              <w:rPr>
                <w:color w:val="000000"/>
                <w:sz w:val="14"/>
                <w:szCs w:val="14"/>
              </w:rPr>
            </w:pPr>
            <w:r w:rsidRPr="00D23332">
              <w:rPr>
                <w:color w:val="000000"/>
                <w:sz w:val="14"/>
                <w:szCs w:val="14"/>
              </w:rPr>
              <w:t>267 269,96</w:t>
            </w:r>
          </w:p>
        </w:tc>
        <w:tc>
          <w:tcPr>
            <w:tcW w:w="586" w:type="pct"/>
            <w:tcBorders>
              <w:top w:val="nil"/>
              <w:left w:val="nil"/>
              <w:bottom w:val="single" w:sz="4" w:space="0" w:color="auto"/>
              <w:right w:val="single" w:sz="4" w:space="0" w:color="auto"/>
            </w:tcBorders>
            <w:shd w:val="clear" w:color="auto" w:fill="auto"/>
            <w:vAlign w:val="center"/>
            <w:hideMark/>
          </w:tcPr>
          <w:p w14:paraId="52F06BDF"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6C672559" w14:textId="77777777" w:rsidR="00F4188F" w:rsidRPr="00D23332" w:rsidRDefault="00F4188F" w:rsidP="003F22BF">
            <w:pPr>
              <w:rPr>
                <w:sz w:val="20"/>
                <w:szCs w:val="20"/>
              </w:rPr>
            </w:pPr>
          </w:p>
        </w:tc>
      </w:tr>
      <w:tr w:rsidR="00F4188F" w:rsidRPr="00D23332" w14:paraId="1A25ACF9" w14:textId="77777777" w:rsidTr="003F22BF">
        <w:trPr>
          <w:trHeight w:val="295"/>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376DEB00" w14:textId="77777777" w:rsidR="00F4188F" w:rsidRPr="00D23332" w:rsidRDefault="00F4188F" w:rsidP="003F22BF">
            <w:pPr>
              <w:jc w:val="center"/>
              <w:rPr>
                <w:i/>
                <w:iCs/>
                <w:color w:val="000000"/>
                <w:sz w:val="14"/>
                <w:szCs w:val="14"/>
              </w:rPr>
            </w:pPr>
            <w:r w:rsidRPr="00D23332">
              <w:rPr>
                <w:i/>
                <w:iCs/>
                <w:color w:val="000000"/>
                <w:sz w:val="14"/>
                <w:szCs w:val="14"/>
              </w:rPr>
              <w:t>1.1.1.</w:t>
            </w:r>
          </w:p>
        </w:tc>
        <w:tc>
          <w:tcPr>
            <w:tcW w:w="1273" w:type="pct"/>
            <w:tcBorders>
              <w:top w:val="nil"/>
              <w:left w:val="nil"/>
              <w:bottom w:val="single" w:sz="4" w:space="0" w:color="auto"/>
              <w:right w:val="single" w:sz="4" w:space="0" w:color="auto"/>
            </w:tcBorders>
            <w:shd w:val="clear" w:color="auto" w:fill="auto"/>
            <w:vAlign w:val="center"/>
            <w:hideMark/>
          </w:tcPr>
          <w:p w14:paraId="0EDD42A8" w14:textId="77777777" w:rsidR="00F4188F" w:rsidRPr="00D23332" w:rsidRDefault="00F4188F" w:rsidP="003F22BF">
            <w:pPr>
              <w:rPr>
                <w:i/>
                <w:iCs/>
                <w:color w:val="000000"/>
                <w:sz w:val="14"/>
                <w:szCs w:val="14"/>
              </w:rPr>
            </w:pPr>
            <w:r w:rsidRPr="00D23332">
              <w:rPr>
                <w:i/>
                <w:iCs/>
                <w:color w:val="000000"/>
                <w:sz w:val="14"/>
                <w:szCs w:val="14"/>
              </w:rPr>
              <w:t>Сырье, материалы, запасные части, инструмент, топливо</w:t>
            </w:r>
          </w:p>
        </w:tc>
        <w:tc>
          <w:tcPr>
            <w:tcW w:w="628" w:type="pct"/>
            <w:tcBorders>
              <w:top w:val="nil"/>
              <w:left w:val="nil"/>
              <w:bottom w:val="single" w:sz="4" w:space="0" w:color="auto"/>
              <w:right w:val="single" w:sz="4" w:space="0" w:color="auto"/>
            </w:tcBorders>
            <w:shd w:val="clear" w:color="auto" w:fill="auto"/>
            <w:noWrap/>
            <w:vAlign w:val="center"/>
            <w:hideMark/>
          </w:tcPr>
          <w:p w14:paraId="5952F0D6" w14:textId="77777777" w:rsidR="00F4188F" w:rsidRPr="00D23332" w:rsidRDefault="00F4188F" w:rsidP="003F22BF">
            <w:pPr>
              <w:jc w:val="center"/>
              <w:rPr>
                <w:i/>
                <w:iCs/>
                <w:color w:val="000000"/>
                <w:sz w:val="14"/>
                <w:szCs w:val="14"/>
              </w:rPr>
            </w:pPr>
            <w:r w:rsidRPr="00D23332">
              <w:rPr>
                <w:i/>
                <w:iCs/>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5DEE185C" w14:textId="77777777" w:rsidR="00F4188F" w:rsidRPr="00D23332" w:rsidRDefault="00F4188F" w:rsidP="003F22BF">
            <w:pPr>
              <w:jc w:val="right"/>
              <w:rPr>
                <w:color w:val="000000"/>
                <w:sz w:val="14"/>
                <w:szCs w:val="14"/>
              </w:rPr>
            </w:pPr>
            <w:r w:rsidRPr="00D23332">
              <w:rPr>
                <w:color w:val="000000"/>
                <w:sz w:val="14"/>
                <w:szCs w:val="14"/>
              </w:rPr>
              <w:t>205 865,20</w:t>
            </w:r>
          </w:p>
        </w:tc>
        <w:tc>
          <w:tcPr>
            <w:tcW w:w="581" w:type="pct"/>
            <w:tcBorders>
              <w:top w:val="nil"/>
              <w:left w:val="nil"/>
              <w:bottom w:val="single" w:sz="4" w:space="0" w:color="auto"/>
              <w:right w:val="single" w:sz="4" w:space="0" w:color="auto"/>
            </w:tcBorders>
            <w:shd w:val="clear" w:color="auto" w:fill="auto"/>
            <w:noWrap/>
            <w:vAlign w:val="center"/>
            <w:hideMark/>
          </w:tcPr>
          <w:p w14:paraId="12295A5D" w14:textId="77777777" w:rsidR="00F4188F" w:rsidRPr="00D23332" w:rsidRDefault="00F4188F" w:rsidP="003F22BF">
            <w:pPr>
              <w:jc w:val="right"/>
              <w:rPr>
                <w:color w:val="000000"/>
                <w:sz w:val="14"/>
                <w:szCs w:val="14"/>
              </w:rPr>
            </w:pPr>
            <w:r w:rsidRPr="00D23332">
              <w:rPr>
                <w:color w:val="000000"/>
                <w:sz w:val="14"/>
                <w:szCs w:val="14"/>
              </w:rPr>
              <w:t>201 478,42</w:t>
            </w:r>
          </w:p>
        </w:tc>
        <w:tc>
          <w:tcPr>
            <w:tcW w:w="686" w:type="pct"/>
            <w:tcBorders>
              <w:top w:val="nil"/>
              <w:left w:val="nil"/>
              <w:bottom w:val="single" w:sz="4" w:space="0" w:color="auto"/>
              <w:right w:val="single" w:sz="4" w:space="0" w:color="auto"/>
            </w:tcBorders>
            <w:shd w:val="clear" w:color="auto" w:fill="auto"/>
            <w:noWrap/>
            <w:vAlign w:val="center"/>
            <w:hideMark/>
          </w:tcPr>
          <w:p w14:paraId="577C6C90" w14:textId="77777777" w:rsidR="00F4188F" w:rsidRPr="00D23332" w:rsidRDefault="00F4188F" w:rsidP="003F22BF">
            <w:pPr>
              <w:jc w:val="right"/>
              <w:rPr>
                <w:color w:val="000000"/>
                <w:sz w:val="14"/>
                <w:szCs w:val="14"/>
              </w:rPr>
            </w:pPr>
            <w:r w:rsidRPr="00D23332">
              <w:rPr>
                <w:color w:val="000000"/>
                <w:sz w:val="14"/>
                <w:szCs w:val="14"/>
              </w:rPr>
              <w:t>201 478,42</w:t>
            </w:r>
          </w:p>
        </w:tc>
        <w:tc>
          <w:tcPr>
            <w:tcW w:w="586" w:type="pct"/>
            <w:tcBorders>
              <w:top w:val="nil"/>
              <w:left w:val="nil"/>
              <w:bottom w:val="single" w:sz="4" w:space="0" w:color="auto"/>
              <w:right w:val="single" w:sz="4" w:space="0" w:color="auto"/>
            </w:tcBorders>
            <w:shd w:val="clear" w:color="auto" w:fill="auto"/>
            <w:vAlign w:val="center"/>
            <w:hideMark/>
          </w:tcPr>
          <w:p w14:paraId="5B5DB4CA"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34ED997A" w14:textId="77777777" w:rsidR="00F4188F" w:rsidRPr="00D23332" w:rsidRDefault="00F4188F" w:rsidP="003F22BF">
            <w:pPr>
              <w:rPr>
                <w:sz w:val="20"/>
                <w:szCs w:val="20"/>
              </w:rPr>
            </w:pPr>
          </w:p>
        </w:tc>
      </w:tr>
      <w:tr w:rsidR="00F4188F" w:rsidRPr="00D23332" w14:paraId="32F4A29D" w14:textId="77777777" w:rsidTr="003F22BF">
        <w:trPr>
          <w:trHeight w:val="946"/>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32698328" w14:textId="77777777" w:rsidR="00F4188F" w:rsidRPr="00D23332" w:rsidRDefault="00F4188F" w:rsidP="003F22BF">
            <w:pPr>
              <w:jc w:val="center"/>
              <w:rPr>
                <w:i/>
                <w:iCs/>
                <w:color w:val="000000"/>
                <w:sz w:val="14"/>
                <w:szCs w:val="14"/>
              </w:rPr>
            </w:pPr>
            <w:r w:rsidRPr="00D23332">
              <w:rPr>
                <w:i/>
                <w:iCs/>
                <w:color w:val="000000"/>
                <w:sz w:val="14"/>
                <w:szCs w:val="14"/>
              </w:rPr>
              <w:t>1.1.2.</w:t>
            </w:r>
          </w:p>
        </w:tc>
        <w:tc>
          <w:tcPr>
            <w:tcW w:w="1273" w:type="pct"/>
            <w:tcBorders>
              <w:top w:val="nil"/>
              <w:left w:val="nil"/>
              <w:bottom w:val="single" w:sz="4" w:space="0" w:color="auto"/>
              <w:right w:val="single" w:sz="4" w:space="0" w:color="auto"/>
            </w:tcBorders>
            <w:shd w:val="clear" w:color="auto" w:fill="auto"/>
            <w:vAlign w:val="center"/>
            <w:hideMark/>
          </w:tcPr>
          <w:p w14:paraId="14D95FF0" w14:textId="77777777" w:rsidR="00F4188F" w:rsidRPr="00D23332" w:rsidRDefault="00F4188F" w:rsidP="003F22BF">
            <w:pPr>
              <w:rPr>
                <w:i/>
                <w:iCs/>
                <w:color w:val="000000"/>
                <w:sz w:val="14"/>
                <w:szCs w:val="14"/>
              </w:rPr>
            </w:pPr>
            <w:r w:rsidRPr="00D23332">
              <w:rPr>
                <w:i/>
                <w:iCs/>
                <w:color w:val="000000"/>
                <w:sz w:val="14"/>
                <w:szCs w:val="14"/>
              </w:rPr>
              <w:t>Работы и услуги производственного характера (в т.ч. услуги сторонних организаций по содержанию сетей и распределительных устройств)</w:t>
            </w:r>
          </w:p>
        </w:tc>
        <w:tc>
          <w:tcPr>
            <w:tcW w:w="628" w:type="pct"/>
            <w:tcBorders>
              <w:top w:val="nil"/>
              <w:left w:val="nil"/>
              <w:bottom w:val="single" w:sz="4" w:space="0" w:color="auto"/>
              <w:right w:val="single" w:sz="4" w:space="0" w:color="auto"/>
            </w:tcBorders>
            <w:shd w:val="clear" w:color="auto" w:fill="auto"/>
            <w:noWrap/>
            <w:vAlign w:val="center"/>
            <w:hideMark/>
          </w:tcPr>
          <w:p w14:paraId="72423BD2" w14:textId="77777777" w:rsidR="00F4188F" w:rsidRPr="00D23332" w:rsidRDefault="00F4188F" w:rsidP="003F22BF">
            <w:pPr>
              <w:jc w:val="center"/>
              <w:rPr>
                <w:i/>
                <w:iCs/>
                <w:color w:val="000000"/>
                <w:sz w:val="14"/>
                <w:szCs w:val="14"/>
              </w:rPr>
            </w:pPr>
            <w:r w:rsidRPr="00D23332">
              <w:rPr>
                <w:i/>
                <w:iCs/>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71FDEBFC" w14:textId="77777777" w:rsidR="00F4188F" w:rsidRPr="00D23332" w:rsidRDefault="00F4188F" w:rsidP="003F22BF">
            <w:pPr>
              <w:jc w:val="right"/>
              <w:rPr>
                <w:color w:val="000000"/>
                <w:sz w:val="14"/>
                <w:szCs w:val="14"/>
              </w:rPr>
            </w:pPr>
            <w:r w:rsidRPr="00D23332">
              <w:rPr>
                <w:color w:val="000000"/>
                <w:sz w:val="14"/>
                <w:szCs w:val="14"/>
              </w:rPr>
              <w:t>67 224,02</w:t>
            </w:r>
          </w:p>
        </w:tc>
        <w:tc>
          <w:tcPr>
            <w:tcW w:w="581" w:type="pct"/>
            <w:tcBorders>
              <w:top w:val="nil"/>
              <w:left w:val="nil"/>
              <w:bottom w:val="single" w:sz="4" w:space="0" w:color="auto"/>
              <w:right w:val="single" w:sz="4" w:space="0" w:color="auto"/>
            </w:tcBorders>
            <w:shd w:val="clear" w:color="auto" w:fill="auto"/>
            <w:noWrap/>
            <w:vAlign w:val="center"/>
            <w:hideMark/>
          </w:tcPr>
          <w:p w14:paraId="355316C3" w14:textId="77777777" w:rsidR="00F4188F" w:rsidRPr="00D23332" w:rsidRDefault="00F4188F" w:rsidP="003F22BF">
            <w:pPr>
              <w:jc w:val="right"/>
              <w:rPr>
                <w:color w:val="000000"/>
                <w:sz w:val="14"/>
                <w:szCs w:val="14"/>
              </w:rPr>
            </w:pPr>
            <w:r w:rsidRPr="00D23332">
              <w:rPr>
                <w:color w:val="000000"/>
                <w:sz w:val="14"/>
                <w:szCs w:val="14"/>
              </w:rPr>
              <w:t>65 791,54</w:t>
            </w:r>
          </w:p>
        </w:tc>
        <w:tc>
          <w:tcPr>
            <w:tcW w:w="686" w:type="pct"/>
            <w:tcBorders>
              <w:top w:val="nil"/>
              <w:left w:val="nil"/>
              <w:bottom w:val="single" w:sz="4" w:space="0" w:color="auto"/>
              <w:right w:val="single" w:sz="4" w:space="0" w:color="auto"/>
            </w:tcBorders>
            <w:shd w:val="clear" w:color="auto" w:fill="auto"/>
            <w:noWrap/>
            <w:vAlign w:val="center"/>
            <w:hideMark/>
          </w:tcPr>
          <w:p w14:paraId="4F9D0630" w14:textId="77777777" w:rsidR="00F4188F" w:rsidRPr="00D23332" w:rsidRDefault="00F4188F" w:rsidP="003F22BF">
            <w:pPr>
              <w:jc w:val="right"/>
              <w:rPr>
                <w:color w:val="000000"/>
                <w:sz w:val="14"/>
                <w:szCs w:val="14"/>
              </w:rPr>
            </w:pPr>
            <w:r w:rsidRPr="00D23332">
              <w:rPr>
                <w:color w:val="000000"/>
                <w:sz w:val="14"/>
                <w:szCs w:val="14"/>
              </w:rPr>
              <w:t>65 791,54</w:t>
            </w:r>
          </w:p>
        </w:tc>
        <w:tc>
          <w:tcPr>
            <w:tcW w:w="586" w:type="pct"/>
            <w:tcBorders>
              <w:top w:val="nil"/>
              <w:left w:val="nil"/>
              <w:bottom w:val="single" w:sz="4" w:space="0" w:color="auto"/>
              <w:right w:val="single" w:sz="4" w:space="0" w:color="auto"/>
            </w:tcBorders>
            <w:shd w:val="clear" w:color="auto" w:fill="auto"/>
            <w:vAlign w:val="center"/>
            <w:hideMark/>
          </w:tcPr>
          <w:p w14:paraId="560346FD"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56C732CC" w14:textId="77777777" w:rsidR="00F4188F" w:rsidRPr="00D23332" w:rsidRDefault="00F4188F" w:rsidP="003F22BF">
            <w:pPr>
              <w:rPr>
                <w:sz w:val="20"/>
                <w:szCs w:val="20"/>
              </w:rPr>
            </w:pPr>
          </w:p>
        </w:tc>
      </w:tr>
      <w:tr w:rsidR="00F4188F" w:rsidRPr="00D23332" w14:paraId="1A3FB74F" w14:textId="77777777" w:rsidTr="003F22BF">
        <w:trPr>
          <w:trHeight w:val="245"/>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6E0F2717" w14:textId="77777777" w:rsidR="00F4188F" w:rsidRPr="00D23332" w:rsidRDefault="00F4188F" w:rsidP="003F22BF">
            <w:pPr>
              <w:jc w:val="center"/>
              <w:rPr>
                <w:color w:val="000000"/>
                <w:sz w:val="14"/>
                <w:szCs w:val="14"/>
              </w:rPr>
            </w:pPr>
            <w:r w:rsidRPr="00D23332">
              <w:rPr>
                <w:color w:val="000000"/>
                <w:sz w:val="14"/>
                <w:szCs w:val="14"/>
              </w:rPr>
              <w:t>1.2.</w:t>
            </w:r>
          </w:p>
        </w:tc>
        <w:tc>
          <w:tcPr>
            <w:tcW w:w="1273" w:type="pct"/>
            <w:tcBorders>
              <w:top w:val="nil"/>
              <w:left w:val="nil"/>
              <w:bottom w:val="single" w:sz="4" w:space="0" w:color="auto"/>
              <w:right w:val="single" w:sz="4" w:space="0" w:color="auto"/>
            </w:tcBorders>
            <w:shd w:val="clear" w:color="auto" w:fill="auto"/>
            <w:vAlign w:val="center"/>
            <w:hideMark/>
          </w:tcPr>
          <w:p w14:paraId="565B9730" w14:textId="77777777" w:rsidR="00F4188F" w:rsidRPr="00D23332" w:rsidRDefault="00F4188F" w:rsidP="003F22BF">
            <w:pPr>
              <w:rPr>
                <w:color w:val="000000"/>
                <w:sz w:val="14"/>
                <w:szCs w:val="14"/>
              </w:rPr>
            </w:pPr>
            <w:r w:rsidRPr="00D23332">
              <w:rPr>
                <w:color w:val="000000"/>
                <w:sz w:val="14"/>
                <w:szCs w:val="14"/>
              </w:rPr>
              <w:t>Расходы на оплату труда</w:t>
            </w:r>
          </w:p>
        </w:tc>
        <w:tc>
          <w:tcPr>
            <w:tcW w:w="628" w:type="pct"/>
            <w:tcBorders>
              <w:top w:val="nil"/>
              <w:left w:val="nil"/>
              <w:bottom w:val="single" w:sz="4" w:space="0" w:color="auto"/>
              <w:right w:val="single" w:sz="4" w:space="0" w:color="auto"/>
            </w:tcBorders>
            <w:shd w:val="clear" w:color="auto" w:fill="auto"/>
            <w:noWrap/>
            <w:vAlign w:val="center"/>
            <w:hideMark/>
          </w:tcPr>
          <w:p w14:paraId="12C3F3C4" w14:textId="77777777" w:rsidR="00F4188F" w:rsidRPr="00D23332" w:rsidRDefault="00F4188F" w:rsidP="003F22BF">
            <w:pPr>
              <w:jc w:val="center"/>
              <w:rPr>
                <w:color w:val="000000"/>
                <w:sz w:val="14"/>
                <w:szCs w:val="14"/>
              </w:rPr>
            </w:pPr>
            <w:r w:rsidRPr="00D23332">
              <w:rPr>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026B6C31" w14:textId="77777777" w:rsidR="00F4188F" w:rsidRPr="00D23332" w:rsidRDefault="00F4188F" w:rsidP="003F22BF">
            <w:pPr>
              <w:jc w:val="right"/>
              <w:rPr>
                <w:color w:val="000000"/>
                <w:sz w:val="14"/>
                <w:szCs w:val="14"/>
              </w:rPr>
            </w:pPr>
            <w:r w:rsidRPr="00D23332">
              <w:rPr>
                <w:color w:val="000000"/>
                <w:sz w:val="14"/>
                <w:szCs w:val="14"/>
              </w:rPr>
              <w:t>1 562 824,10</w:t>
            </w:r>
          </w:p>
        </w:tc>
        <w:tc>
          <w:tcPr>
            <w:tcW w:w="581" w:type="pct"/>
            <w:tcBorders>
              <w:top w:val="nil"/>
              <w:left w:val="nil"/>
              <w:bottom w:val="single" w:sz="4" w:space="0" w:color="auto"/>
              <w:right w:val="single" w:sz="4" w:space="0" w:color="auto"/>
            </w:tcBorders>
            <w:shd w:val="clear" w:color="auto" w:fill="auto"/>
            <w:noWrap/>
            <w:vAlign w:val="center"/>
            <w:hideMark/>
          </w:tcPr>
          <w:p w14:paraId="6E2239F0" w14:textId="77777777" w:rsidR="00F4188F" w:rsidRPr="00D23332" w:rsidRDefault="00F4188F" w:rsidP="003F22BF">
            <w:pPr>
              <w:jc w:val="right"/>
              <w:rPr>
                <w:color w:val="000000"/>
                <w:sz w:val="14"/>
                <w:szCs w:val="14"/>
              </w:rPr>
            </w:pPr>
            <w:r w:rsidRPr="00D23332">
              <w:rPr>
                <w:color w:val="000000"/>
                <w:sz w:val="14"/>
                <w:szCs w:val="14"/>
              </w:rPr>
              <w:t>1 553 880,02</w:t>
            </w:r>
          </w:p>
        </w:tc>
        <w:tc>
          <w:tcPr>
            <w:tcW w:w="686" w:type="pct"/>
            <w:tcBorders>
              <w:top w:val="nil"/>
              <w:left w:val="nil"/>
              <w:bottom w:val="single" w:sz="4" w:space="0" w:color="auto"/>
              <w:right w:val="single" w:sz="4" w:space="0" w:color="auto"/>
            </w:tcBorders>
            <w:shd w:val="clear" w:color="auto" w:fill="auto"/>
            <w:noWrap/>
            <w:vAlign w:val="center"/>
            <w:hideMark/>
          </w:tcPr>
          <w:p w14:paraId="3215977D" w14:textId="77777777" w:rsidR="00F4188F" w:rsidRPr="00D23332" w:rsidRDefault="00F4188F" w:rsidP="003F22BF">
            <w:pPr>
              <w:jc w:val="right"/>
              <w:rPr>
                <w:color w:val="000000"/>
                <w:sz w:val="14"/>
                <w:szCs w:val="14"/>
              </w:rPr>
            </w:pPr>
            <w:r w:rsidRPr="00D23332">
              <w:rPr>
                <w:color w:val="000000"/>
                <w:sz w:val="14"/>
                <w:szCs w:val="14"/>
              </w:rPr>
              <w:t>1 553 880,02</w:t>
            </w:r>
          </w:p>
        </w:tc>
        <w:tc>
          <w:tcPr>
            <w:tcW w:w="586" w:type="pct"/>
            <w:tcBorders>
              <w:top w:val="nil"/>
              <w:left w:val="nil"/>
              <w:bottom w:val="single" w:sz="4" w:space="0" w:color="auto"/>
              <w:right w:val="single" w:sz="4" w:space="0" w:color="auto"/>
            </w:tcBorders>
            <w:shd w:val="clear" w:color="auto" w:fill="auto"/>
            <w:vAlign w:val="center"/>
            <w:hideMark/>
          </w:tcPr>
          <w:p w14:paraId="0161652A"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1072AC11" w14:textId="77777777" w:rsidR="00F4188F" w:rsidRPr="00D23332" w:rsidRDefault="00F4188F" w:rsidP="003F22BF">
            <w:pPr>
              <w:rPr>
                <w:sz w:val="20"/>
                <w:szCs w:val="20"/>
              </w:rPr>
            </w:pPr>
          </w:p>
        </w:tc>
      </w:tr>
      <w:tr w:rsidR="00F4188F" w:rsidRPr="00D23332" w14:paraId="0D940A4D" w14:textId="77777777" w:rsidTr="003F22BF">
        <w:trPr>
          <w:trHeight w:val="344"/>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19681A58" w14:textId="77777777" w:rsidR="00F4188F" w:rsidRPr="00D23332" w:rsidRDefault="00F4188F" w:rsidP="003F22BF">
            <w:pPr>
              <w:jc w:val="center"/>
              <w:rPr>
                <w:color w:val="000000"/>
                <w:sz w:val="14"/>
                <w:szCs w:val="14"/>
              </w:rPr>
            </w:pPr>
            <w:r w:rsidRPr="00D23332">
              <w:rPr>
                <w:color w:val="000000"/>
                <w:sz w:val="14"/>
                <w:szCs w:val="14"/>
              </w:rPr>
              <w:t>1.3.</w:t>
            </w:r>
          </w:p>
        </w:tc>
        <w:tc>
          <w:tcPr>
            <w:tcW w:w="1273" w:type="pct"/>
            <w:tcBorders>
              <w:top w:val="nil"/>
              <w:left w:val="nil"/>
              <w:bottom w:val="single" w:sz="4" w:space="0" w:color="auto"/>
              <w:right w:val="single" w:sz="4" w:space="0" w:color="auto"/>
            </w:tcBorders>
            <w:shd w:val="clear" w:color="auto" w:fill="auto"/>
            <w:vAlign w:val="center"/>
            <w:hideMark/>
          </w:tcPr>
          <w:p w14:paraId="49C76C7C" w14:textId="77777777" w:rsidR="00F4188F" w:rsidRPr="00D23332" w:rsidRDefault="00F4188F" w:rsidP="003F22BF">
            <w:pPr>
              <w:rPr>
                <w:color w:val="000000"/>
                <w:sz w:val="14"/>
                <w:szCs w:val="14"/>
              </w:rPr>
            </w:pPr>
            <w:r w:rsidRPr="00D23332">
              <w:rPr>
                <w:color w:val="000000"/>
                <w:sz w:val="14"/>
                <w:szCs w:val="14"/>
              </w:rPr>
              <w:t>Прочие расходы, всего, в том числе:</w:t>
            </w:r>
          </w:p>
        </w:tc>
        <w:tc>
          <w:tcPr>
            <w:tcW w:w="628" w:type="pct"/>
            <w:tcBorders>
              <w:top w:val="nil"/>
              <w:left w:val="nil"/>
              <w:bottom w:val="single" w:sz="4" w:space="0" w:color="auto"/>
              <w:right w:val="single" w:sz="4" w:space="0" w:color="auto"/>
            </w:tcBorders>
            <w:shd w:val="clear" w:color="auto" w:fill="auto"/>
            <w:noWrap/>
            <w:vAlign w:val="center"/>
            <w:hideMark/>
          </w:tcPr>
          <w:p w14:paraId="0299B053" w14:textId="77777777" w:rsidR="00F4188F" w:rsidRPr="00D23332" w:rsidRDefault="00F4188F" w:rsidP="003F22BF">
            <w:pPr>
              <w:jc w:val="center"/>
              <w:rPr>
                <w:color w:val="000000"/>
                <w:sz w:val="14"/>
                <w:szCs w:val="14"/>
              </w:rPr>
            </w:pPr>
            <w:r w:rsidRPr="00D23332">
              <w:rPr>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5D0DFEB9" w14:textId="77777777" w:rsidR="00F4188F" w:rsidRPr="00D23332" w:rsidRDefault="00F4188F" w:rsidP="003F22BF">
            <w:pPr>
              <w:jc w:val="right"/>
              <w:rPr>
                <w:color w:val="000000"/>
                <w:sz w:val="14"/>
                <w:szCs w:val="14"/>
              </w:rPr>
            </w:pPr>
            <w:r w:rsidRPr="00D23332">
              <w:rPr>
                <w:color w:val="000000"/>
                <w:sz w:val="14"/>
                <w:szCs w:val="14"/>
              </w:rPr>
              <w:t>859 167,91</w:t>
            </w:r>
          </w:p>
        </w:tc>
        <w:tc>
          <w:tcPr>
            <w:tcW w:w="581" w:type="pct"/>
            <w:tcBorders>
              <w:top w:val="nil"/>
              <w:left w:val="nil"/>
              <w:bottom w:val="single" w:sz="4" w:space="0" w:color="auto"/>
              <w:right w:val="single" w:sz="4" w:space="0" w:color="auto"/>
            </w:tcBorders>
            <w:shd w:val="clear" w:color="auto" w:fill="auto"/>
            <w:noWrap/>
            <w:vAlign w:val="center"/>
            <w:hideMark/>
          </w:tcPr>
          <w:p w14:paraId="7CF1DD3E" w14:textId="77777777" w:rsidR="00F4188F" w:rsidRPr="00D23332" w:rsidRDefault="00F4188F" w:rsidP="003F22BF">
            <w:pPr>
              <w:jc w:val="right"/>
              <w:rPr>
                <w:color w:val="000000"/>
                <w:sz w:val="14"/>
                <w:szCs w:val="14"/>
              </w:rPr>
            </w:pPr>
            <w:r w:rsidRPr="00D23332">
              <w:rPr>
                <w:color w:val="000000"/>
                <w:sz w:val="14"/>
                <w:szCs w:val="14"/>
              </w:rPr>
              <w:t>846 164,17</w:t>
            </w:r>
          </w:p>
        </w:tc>
        <w:tc>
          <w:tcPr>
            <w:tcW w:w="686" w:type="pct"/>
            <w:tcBorders>
              <w:top w:val="nil"/>
              <w:left w:val="nil"/>
              <w:bottom w:val="single" w:sz="4" w:space="0" w:color="auto"/>
              <w:right w:val="single" w:sz="4" w:space="0" w:color="auto"/>
            </w:tcBorders>
            <w:shd w:val="clear" w:color="auto" w:fill="auto"/>
            <w:noWrap/>
            <w:vAlign w:val="center"/>
            <w:hideMark/>
          </w:tcPr>
          <w:p w14:paraId="65C182CA" w14:textId="77777777" w:rsidR="00F4188F" w:rsidRPr="00D23332" w:rsidRDefault="00F4188F" w:rsidP="003F22BF">
            <w:pPr>
              <w:jc w:val="right"/>
              <w:rPr>
                <w:color w:val="000000"/>
                <w:sz w:val="14"/>
                <w:szCs w:val="14"/>
              </w:rPr>
            </w:pPr>
            <w:r w:rsidRPr="00D23332">
              <w:rPr>
                <w:color w:val="000000"/>
                <w:sz w:val="14"/>
                <w:szCs w:val="14"/>
              </w:rPr>
              <w:t>846 164,17</w:t>
            </w:r>
          </w:p>
        </w:tc>
        <w:tc>
          <w:tcPr>
            <w:tcW w:w="586" w:type="pct"/>
            <w:tcBorders>
              <w:top w:val="nil"/>
              <w:left w:val="nil"/>
              <w:bottom w:val="single" w:sz="4" w:space="0" w:color="auto"/>
              <w:right w:val="single" w:sz="4" w:space="0" w:color="auto"/>
            </w:tcBorders>
            <w:shd w:val="clear" w:color="auto" w:fill="auto"/>
            <w:vAlign w:val="center"/>
            <w:hideMark/>
          </w:tcPr>
          <w:p w14:paraId="4BC3758B"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2481407F" w14:textId="77777777" w:rsidR="00F4188F" w:rsidRPr="00D23332" w:rsidRDefault="00F4188F" w:rsidP="003F22BF">
            <w:pPr>
              <w:rPr>
                <w:sz w:val="20"/>
                <w:szCs w:val="20"/>
              </w:rPr>
            </w:pPr>
          </w:p>
        </w:tc>
      </w:tr>
      <w:tr w:rsidR="00F4188F" w:rsidRPr="00D23332" w14:paraId="7EBAA0D0" w14:textId="77777777" w:rsidTr="003F22BF">
        <w:trPr>
          <w:trHeight w:val="245"/>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035BEE5D" w14:textId="77777777" w:rsidR="00F4188F" w:rsidRPr="00D23332" w:rsidRDefault="00F4188F" w:rsidP="003F22BF">
            <w:pPr>
              <w:jc w:val="center"/>
              <w:rPr>
                <w:i/>
                <w:iCs/>
                <w:color w:val="000000"/>
                <w:sz w:val="14"/>
                <w:szCs w:val="14"/>
              </w:rPr>
            </w:pPr>
            <w:r w:rsidRPr="00D23332">
              <w:rPr>
                <w:i/>
                <w:iCs/>
                <w:color w:val="000000"/>
                <w:sz w:val="14"/>
                <w:szCs w:val="14"/>
              </w:rPr>
              <w:t>1.3.1.</w:t>
            </w:r>
          </w:p>
        </w:tc>
        <w:tc>
          <w:tcPr>
            <w:tcW w:w="1273" w:type="pct"/>
            <w:tcBorders>
              <w:top w:val="nil"/>
              <w:left w:val="nil"/>
              <w:bottom w:val="single" w:sz="4" w:space="0" w:color="auto"/>
              <w:right w:val="single" w:sz="4" w:space="0" w:color="auto"/>
            </w:tcBorders>
            <w:shd w:val="clear" w:color="auto" w:fill="auto"/>
            <w:vAlign w:val="center"/>
            <w:hideMark/>
          </w:tcPr>
          <w:p w14:paraId="78D416B6" w14:textId="77777777" w:rsidR="00F4188F" w:rsidRPr="00D23332" w:rsidRDefault="00F4188F" w:rsidP="003F22BF">
            <w:pPr>
              <w:rPr>
                <w:i/>
                <w:iCs/>
                <w:color w:val="000000"/>
                <w:sz w:val="14"/>
                <w:szCs w:val="14"/>
              </w:rPr>
            </w:pPr>
            <w:r w:rsidRPr="00D23332">
              <w:rPr>
                <w:i/>
                <w:iCs/>
                <w:color w:val="000000"/>
                <w:sz w:val="14"/>
                <w:szCs w:val="14"/>
              </w:rPr>
              <w:t>Ремонт основных фондов</w:t>
            </w:r>
          </w:p>
        </w:tc>
        <w:tc>
          <w:tcPr>
            <w:tcW w:w="628" w:type="pct"/>
            <w:tcBorders>
              <w:top w:val="nil"/>
              <w:left w:val="nil"/>
              <w:bottom w:val="single" w:sz="4" w:space="0" w:color="auto"/>
              <w:right w:val="single" w:sz="4" w:space="0" w:color="auto"/>
            </w:tcBorders>
            <w:shd w:val="clear" w:color="auto" w:fill="auto"/>
            <w:noWrap/>
            <w:vAlign w:val="center"/>
            <w:hideMark/>
          </w:tcPr>
          <w:p w14:paraId="7B783568" w14:textId="77777777" w:rsidR="00F4188F" w:rsidRPr="00D23332" w:rsidRDefault="00F4188F" w:rsidP="003F22BF">
            <w:pPr>
              <w:jc w:val="center"/>
              <w:rPr>
                <w:i/>
                <w:iCs/>
                <w:color w:val="000000"/>
                <w:sz w:val="14"/>
                <w:szCs w:val="14"/>
              </w:rPr>
            </w:pPr>
            <w:r w:rsidRPr="00D23332">
              <w:rPr>
                <w:i/>
                <w:iCs/>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4DA5C932" w14:textId="77777777" w:rsidR="00F4188F" w:rsidRPr="00D23332" w:rsidRDefault="00F4188F" w:rsidP="003F22BF">
            <w:pPr>
              <w:jc w:val="right"/>
              <w:rPr>
                <w:color w:val="000000"/>
                <w:sz w:val="14"/>
                <w:szCs w:val="14"/>
              </w:rPr>
            </w:pPr>
            <w:r w:rsidRPr="00D23332">
              <w:rPr>
                <w:color w:val="000000"/>
                <w:sz w:val="14"/>
                <w:szCs w:val="14"/>
              </w:rPr>
              <w:t>584 850,34</w:t>
            </w:r>
          </w:p>
        </w:tc>
        <w:tc>
          <w:tcPr>
            <w:tcW w:w="581" w:type="pct"/>
            <w:tcBorders>
              <w:top w:val="nil"/>
              <w:left w:val="nil"/>
              <w:bottom w:val="single" w:sz="4" w:space="0" w:color="auto"/>
              <w:right w:val="single" w:sz="4" w:space="0" w:color="auto"/>
            </w:tcBorders>
            <w:shd w:val="clear" w:color="auto" w:fill="auto"/>
            <w:noWrap/>
            <w:vAlign w:val="center"/>
            <w:hideMark/>
          </w:tcPr>
          <w:p w14:paraId="6C246B16" w14:textId="77777777" w:rsidR="00F4188F" w:rsidRPr="00D23332" w:rsidRDefault="00F4188F" w:rsidP="003F22BF">
            <w:pPr>
              <w:jc w:val="right"/>
              <w:rPr>
                <w:color w:val="000000"/>
                <w:sz w:val="14"/>
                <w:szCs w:val="14"/>
              </w:rPr>
            </w:pPr>
            <w:r w:rsidRPr="00D23332">
              <w:rPr>
                <w:color w:val="000000"/>
                <w:sz w:val="14"/>
                <w:szCs w:val="14"/>
              </w:rPr>
              <w:t>581 865,81</w:t>
            </w:r>
          </w:p>
        </w:tc>
        <w:tc>
          <w:tcPr>
            <w:tcW w:w="686" w:type="pct"/>
            <w:tcBorders>
              <w:top w:val="nil"/>
              <w:left w:val="nil"/>
              <w:bottom w:val="single" w:sz="4" w:space="0" w:color="auto"/>
              <w:right w:val="single" w:sz="4" w:space="0" w:color="auto"/>
            </w:tcBorders>
            <w:shd w:val="clear" w:color="auto" w:fill="auto"/>
            <w:noWrap/>
            <w:vAlign w:val="center"/>
            <w:hideMark/>
          </w:tcPr>
          <w:p w14:paraId="4C2D28B9" w14:textId="77777777" w:rsidR="00F4188F" w:rsidRPr="00D23332" w:rsidRDefault="00F4188F" w:rsidP="003F22BF">
            <w:pPr>
              <w:jc w:val="right"/>
              <w:rPr>
                <w:color w:val="000000"/>
                <w:sz w:val="14"/>
                <w:szCs w:val="14"/>
              </w:rPr>
            </w:pPr>
            <w:r w:rsidRPr="00D23332">
              <w:rPr>
                <w:color w:val="000000"/>
                <w:sz w:val="14"/>
                <w:szCs w:val="14"/>
              </w:rPr>
              <w:t>581 865,81</w:t>
            </w:r>
          </w:p>
        </w:tc>
        <w:tc>
          <w:tcPr>
            <w:tcW w:w="586" w:type="pct"/>
            <w:tcBorders>
              <w:top w:val="nil"/>
              <w:left w:val="nil"/>
              <w:bottom w:val="single" w:sz="4" w:space="0" w:color="auto"/>
              <w:right w:val="single" w:sz="4" w:space="0" w:color="auto"/>
            </w:tcBorders>
            <w:shd w:val="clear" w:color="auto" w:fill="auto"/>
            <w:vAlign w:val="center"/>
            <w:hideMark/>
          </w:tcPr>
          <w:p w14:paraId="7B801340"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7B6F7A7A" w14:textId="77777777" w:rsidR="00F4188F" w:rsidRPr="00D23332" w:rsidRDefault="00F4188F" w:rsidP="003F22BF">
            <w:pPr>
              <w:rPr>
                <w:sz w:val="20"/>
                <w:szCs w:val="20"/>
              </w:rPr>
            </w:pPr>
          </w:p>
        </w:tc>
      </w:tr>
      <w:tr w:rsidR="00F4188F" w:rsidRPr="00D23332" w14:paraId="60CEC293" w14:textId="77777777" w:rsidTr="003F22BF">
        <w:trPr>
          <w:trHeight w:val="295"/>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58B84D90" w14:textId="77777777" w:rsidR="00F4188F" w:rsidRPr="00D23332" w:rsidRDefault="00F4188F" w:rsidP="003F22BF">
            <w:pPr>
              <w:jc w:val="center"/>
              <w:rPr>
                <w:i/>
                <w:iCs/>
                <w:color w:val="000000"/>
                <w:sz w:val="14"/>
                <w:szCs w:val="14"/>
              </w:rPr>
            </w:pPr>
            <w:r w:rsidRPr="00D23332">
              <w:rPr>
                <w:i/>
                <w:iCs/>
                <w:color w:val="000000"/>
                <w:sz w:val="14"/>
                <w:szCs w:val="14"/>
              </w:rPr>
              <w:t>1.3.2.</w:t>
            </w:r>
          </w:p>
        </w:tc>
        <w:tc>
          <w:tcPr>
            <w:tcW w:w="1273" w:type="pct"/>
            <w:tcBorders>
              <w:top w:val="nil"/>
              <w:left w:val="nil"/>
              <w:bottom w:val="single" w:sz="4" w:space="0" w:color="auto"/>
              <w:right w:val="single" w:sz="4" w:space="0" w:color="auto"/>
            </w:tcBorders>
            <w:shd w:val="clear" w:color="auto" w:fill="auto"/>
            <w:vAlign w:val="center"/>
            <w:hideMark/>
          </w:tcPr>
          <w:p w14:paraId="31846CD9" w14:textId="77777777" w:rsidR="00F4188F" w:rsidRPr="00D23332" w:rsidRDefault="00F4188F" w:rsidP="003F22BF">
            <w:pPr>
              <w:rPr>
                <w:i/>
                <w:iCs/>
                <w:color w:val="000000"/>
                <w:sz w:val="14"/>
                <w:szCs w:val="14"/>
              </w:rPr>
            </w:pPr>
            <w:r w:rsidRPr="00D23332">
              <w:rPr>
                <w:i/>
                <w:iCs/>
                <w:color w:val="000000"/>
                <w:sz w:val="14"/>
                <w:szCs w:val="14"/>
              </w:rPr>
              <w:t>Оплата работ и услуг сторонних организаций</w:t>
            </w:r>
          </w:p>
        </w:tc>
        <w:tc>
          <w:tcPr>
            <w:tcW w:w="628" w:type="pct"/>
            <w:tcBorders>
              <w:top w:val="nil"/>
              <w:left w:val="nil"/>
              <w:bottom w:val="single" w:sz="4" w:space="0" w:color="auto"/>
              <w:right w:val="single" w:sz="4" w:space="0" w:color="auto"/>
            </w:tcBorders>
            <w:shd w:val="clear" w:color="auto" w:fill="auto"/>
            <w:noWrap/>
            <w:vAlign w:val="center"/>
            <w:hideMark/>
          </w:tcPr>
          <w:p w14:paraId="40508B03" w14:textId="77777777" w:rsidR="00F4188F" w:rsidRPr="00D23332" w:rsidRDefault="00F4188F" w:rsidP="003F22BF">
            <w:pPr>
              <w:jc w:val="center"/>
              <w:rPr>
                <w:i/>
                <w:iCs/>
                <w:color w:val="000000"/>
                <w:sz w:val="14"/>
                <w:szCs w:val="14"/>
              </w:rPr>
            </w:pPr>
            <w:r w:rsidRPr="00D23332">
              <w:rPr>
                <w:i/>
                <w:iCs/>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6CF1C52F" w14:textId="77777777" w:rsidR="00F4188F" w:rsidRPr="00D23332" w:rsidRDefault="00F4188F" w:rsidP="003F22BF">
            <w:pPr>
              <w:jc w:val="right"/>
              <w:rPr>
                <w:i/>
                <w:iCs/>
                <w:color w:val="000000"/>
                <w:sz w:val="14"/>
                <w:szCs w:val="14"/>
              </w:rPr>
            </w:pPr>
            <w:r w:rsidRPr="00D23332">
              <w:rPr>
                <w:i/>
                <w:iCs/>
                <w:color w:val="000000"/>
                <w:sz w:val="14"/>
                <w:szCs w:val="14"/>
              </w:rPr>
              <w:t>202 226,62</w:t>
            </w:r>
          </w:p>
        </w:tc>
        <w:tc>
          <w:tcPr>
            <w:tcW w:w="581" w:type="pct"/>
            <w:tcBorders>
              <w:top w:val="nil"/>
              <w:left w:val="nil"/>
              <w:bottom w:val="single" w:sz="4" w:space="0" w:color="auto"/>
              <w:right w:val="single" w:sz="4" w:space="0" w:color="auto"/>
            </w:tcBorders>
            <w:shd w:val="clear" w:color="auto" w:fill="auto"/>
            <w:noWrap/>
            <w:vAlign w:val="center"/>
            <w:hideMark/>
          </w:tcPr>
          <w:p w14:paraId="122686C6" w14:textId="77777777" w:rsidR="00F4188F" w:rsidRPr="00D23332" w:rsidRDefault="00F4188F" w:rsidP="003F22BF">
            <w:pPr>
              <w:jc w:val="right"/>
              <w:rPr>
                <w:i/>
                <w:iCs/>
                <w:color w:val="000000"/>
                <w:sz w:val="14"/>
                <w:szCs w:val="14"/>
              </w:rPr>
            </w:pPr>
            <w:r w:rsidRPr="00D23332">
              <w:rPr>
                <w:i/>
                <w:iCs/>
                <w:color w:val="000000"/>
                <w:sz w:val="14"/>
                <w:szCs w:val="14"/>
              </w:rPr>
              <w:t>194 746,22</w:t>
            </w:r>
          </w:p>
        </w:tc>
        <w:tc>
          <w:tcPr>
            <w:tcW w:w="686" w:type="pct"/>
            <w:tcBorders>
              <w:top w:val="nil"/>
              <w:left w:val="nil"/>
              <w:bottom w:val="single" w:sz="4" w:space="0" w:color="auto"/>
              <w:right w:val="single" w:sz="4" w:space="0" w:color="auto"/>
            </w:tcBorders>
            <w:shd w:val="clear" w:color="auto" w:fill="auto"/>
            <w:noWrap/>
            <w:vAlign w:val="center"/>
            <w:hideMark/>
          </w:tcPr>
          <w:p w14:paraId="6B0D2694" w14:textId="77777777" w:rsidR="00F4188F" w:rsidRPr="00D23332" w:rsidRDefault="00F4188F" w:rsidP="003F22BF">
            <w:pPr>
              <w:jc w:val="right"/>
              <w:rPr>
                <w:i/>
                <w:iCs/>
                <w:color w:val="000000"/>
                <w:sz w:val="14"/>
                <w:szCs w:val="14"/>
              </w:rPr>
            </w:pPr>
            <w:r w:rsidRPr="00D23332">
              <w:rPr>
                <w:i/>
                <w:iCs/>
                <w:color w:val="000000"/>
                <w:sz w:val="14"/>
                <w:szCs w:val="14"/>
              </w:rPr>
              <w:t>194 746,22</w:t>
            </w:r>
          </w:p>
        </w:tc>
        <w:tc>
          <w:tcPr>
            <w:tcW w:w="586" w:type="pct"/>
            <w:tcBorders>
              <w:top w:val="nil"/>
              <w:left w:val="nil"/>
              <w:bottom w:val="single" w:sz="4" w:space="0" w:color="auto"/>
              <w:right w:val="single" w:sz="4" w:space="0" w:color="auto"/>
            </w:tcBorders>
            <w:shd w:val="clear" w:color="auto" w:fill="auto"/>
            <w:vAlign w:val="center"/>
            <w:hideMark/>
          </w:tcPr>
          <w:p w14:paraId="728DF4FF"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4AFCD6F1" w14:textId="77777777" w:rsidR="00F4188F" w:rsidRPr="00D23332" w:rsidRDefault="00F4188F" w:rsidP="003F22BF">
            <w:pPr>
              <w:rPr>
                <w:sz w:val="20"/>
                <w:szCs w:val="20"/>
              </w:rPr>
            </w:pPr>
          </w:p>
        </w:tc>
      </w:tr>
      <w:tr w:rsidR="00F4188F" w:rsidRPr="00D23332" w14:paraId="6B3D9A54" w14:textId="77777777" w:rsidTr="003F22BF">
        <w:trPr>
          <w:trHeight w:val="245"/>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770B783C" w14:textId="77777777" w:rsidR="00F4188F" w:rsidRPr="00D23332" w:rsidRDefault="00F4188F" w:rsidP="003F22BF">
            <w:pPr>
              <w:jc w:val="center"/>
              <w:rPr>
                <w:color w:val="000000"/>
                <w:sz w:val="14"/>
                <w:szCs w:val="14"/>
              </w:rPr>
            </w:pPr>
            <w:r w:rsidRPr="00D23332">
              <w:rPr>
                <w:color w:val="000000"/>
                <w:sz w:val="14"/>
                <w:szCs w:val="14"/>
              </w:rPr>
              <w:t>1.3.2.1.</w:t>
            </w:r>
          </w:p>
        </w:tc>
        <w:tc>
          <w:tcPr>
            <w:tcW w:w="1273" w:type="pct"/>
            <w:tcBorders>
              <w:top w:val="nil"/>
              <w:left w:val="nil"/>
              <w:bottom w:val="single" w:sz="4" w:space="0" w:color="auto"/>
              <w:right w:val="single" w:sz="4" w:space="0" w:color="auto"/>
            </w:tcBorders>
            <w:shd w:val="clear" w:color="auto" w:fill="auto"/>
            <w:vAlign w:val="center"/>
            <w:hideMark/>
          </w:tcPr>
          <w:p w14:paraId="0E109926" w14:textId="77777777" w:rsidR="00F4188F" w:rsidRPr="00D23332" w:rsidRDefault="00F4188F" w:rsidP="003F22BF">
            <w:pPr>
              <w:jc w:val="right"/>
              <w:rPr>
                <w:color w:val="000000"/>
                <w:sz w:val="14"/>
                <w:szCs w:val="14"/>
              </w:rPr>
            </w:pPr>
            <w:r w:rsidRPr="00D23332">
              <w:rPr>
                <w:color w:val="000000"/>
                <w:sz w:val="14"/>
                <w:szCs w:val="14"/>
              </w:rPr>
              <w:t>Услуги связи</w:t>
            </w:r>
          </w:p>
        </w:tc>
        <w:tc>
          <w:tcPr>
            <w:tcW w:w="628" w:type="pct"/>
            <w:tcBorders>
              <w:top w:val="nil"/>
              <w:left w:val="nil"/>
              <w:bottom w:val="single" w:sz="4" w:space="0" w:color="auto"/>
              <w:right w:val="single" w:sz="4" w:space="0" w:color="auto"/>
            </w:tcBorders>
            <w:shd w:val="clear" w:color="auto" w:fill="auto"/>
            <w:noWrap/>
            <w:vAlign w:val="center"/>
            <w:hideMark/>
          </w:tcPr>
          <w:p w14:paraId="2DD00A51" w14:textId="77777777" w:rsidR="00F4188F" w:rsidRPr="00D23332" w:rsidRDefault="00F4188F" w:rsidP="003F22BF">
            <w:pPr>
              <w:jc w:val="center"/>
              <w:rPr>
                <w:color w:val="000000"/>
                <w:sz w:val="14"/>
                <w:szCs w:val="14"/>
              </w:rPr>
            </w:pPr>
            <w:r w:rsidRPr="00D23332">
              <w:rPr>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21289228" w14:textId="77777777" w:rsidR="00F4188F" w:rsidRPr="00D23332" w:rsidRDefault="00F4188F" w:rsidP="003F22BF">
            <w:pPr>
              <w:jc w:val="right"/>
              <w:rPr>
                <w:color w:val="000000"/>
                <w:sz w:val="14"/>
                <w:szCs w:val="14"/>
              </w:rPr>
            </w:pPr>
            <w:r w:rsidRPr="00D23332">
              <w:rPr>
                <w:color w:val="000000"/>
                <w:sz w:val="14"/>
                <w:szCs w:val="14"/>
              </w:rPr>
              <w:t>12 525,87</w:t>
            </w:r>
          </w:p>
        </w:tc>
        <w:tc>
          <w:tcPr>
            <w:tcW w:w="581" w:type="pct"/>
            <w:tcBorders>
              <w:top w:val="nil"/>
              <w:left w:val="nil"/>
              <w:bottom w:val="single" w:sz="4" w:space="0" w:color="auto"/>
              <w:right w:val="single" w:sz="4" w:space="0" w:color="auto"/>
            </w:tcBorders>
            <w:shd w:val="clear" w:color="auto" w:fill="auto"/>
            <w:noWrap/>
            <w:vAlign w:val="center"/>
            <w:hideMark/>
          </w:tcPr>
          <w:p w14:paraId="2C7BBC02" w14:textId="77777777" w:rsidR="00F4188F" w:rsidRPr="00D23332" w:rsidRDefault="00F4188F" w:rsidP="003F22BF">
            <w:pPr>
              <w:jc w:val="right"/>
              <w:rPr>
                <w:color w:val="000000"/>
                <w:sz w:val="14"/>
                <w:szCs w:val="14"/>
              </w:rPr>
            </w:pPr>
            <w:r w:rsidRPr="00D23332">
              <w:rPr>
                <w:color w:val="000000"/>
                <w:sz w:val="14"/>
                <w:szCs w:val="14"/>
              </w:rPr>
              <w:t>12 258,95</w:t>
            </w:r>
          </w:p>
        </w:tc>
        <w:tc>
          <w:tcPr>
            <w:tcW w:w="686" w:type="pct"/>
            <w:tcBorders>
              <w:top w:val="nil"/>
              <w:left w:val="nil"/>
              <w:bottom w:val="single" w:sz="4" w:space="0" w:color="auto"/>
              <w:right w:val="single" w:sz="4" w:space="0" w:color="auto"/>
            </w:tcBorders>
            <w:shd w:val="clear" w:color="auto" w:fill="auto"/>
            <w:noWrap/>
            <w:vAlign w:val="center"/>
            <w:hideMark/>
          </w:tcPr>
          <w:p w14:paraId="21E86A67" w14:textId="77777777" w:rsidR="00F4188F" w:rsidRPr="00D23332" w:rsidRDefault="00F4188F" w:rsidP="003F22BF">
            <w:pPr>
              <w:jc w:val="right"/>
              <w:rPr>
                <w:color w:val="000000"/>
                <w:sz w:val="14"/>
                <w:szCs w:val="14"/>
              </w:rPr>
            </w:pPr>
            <w:r w:rsidRPr="00D23332">
              <w:rPr>
                <w:color w:val="000000"/>
                <w:sz w:val="14"/>
                <w:szCs w:val="14"/>
              </w:rPr>
              <w:t>12 258,95</w:t>
            </w:r>
          </w:p>
        </w:tc>
        <w:tc>
          <w:tcPr>
            <w:tcW w:w="586" w:type="pct"/>
            <w:tcBorders>
              <w:top w:val="nil"/>
              <w:left w:val="nil"/>
              <w:bottom w:val="single" w:sz="4" w:space="0" w:color="auto"/>
              <w:right w:val="single" w:sz="4" w:space="0" w:color="auto"/>
            </w:tcBorders>
            <w:shd w:val="clear" w:color="auto" w:fill="auto"/>
            <w:vAlign w:val="center"/>
            <w:hideMark/>
          </w:tcPr>
          <w:p w14:paraId="6C46A471"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6D1F77A3" w14:textId="77777777" w:rsidR="00F4188F" w:rsidRPr="00D23332" w:rsidRDefault="00F4188F" w:rsidP="003F22BF">
            <w:pPr>
              <w:rPr>
                <w:sz w:val="20"/>
                <w:szCs w:val="20"/>
              </w:rPr>
            </w:pPr>
          </w:p>
        </w:tc>
      </w:tr>
      <w:tr w:rsidR="00F4188F" w:rsidRPr="00D23332" w14:paraId="1BB83982" w14:textId="77777777" w:rsidTr="003F22BF">
        <w:trPr>
          <w:trHeight w:val="516"/>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35567AEF" w14:textId="77777777" w:rsidR="00F4188F" w:rsidRPr="00D23332" w:rsidRDefault="00F4188F" w:rsidP="003F22BF">
            <w:pPr>
              <w:jc w:val="center"/>
              <w:rPr>
                <w:color w:val="000000"/>
                <w:sz w:val="14"/>
                <w:szCs w:val="14"/>
              </w:rPr>
            </w:pPr>
            <w:r w:rsidRPr="00D23332">
              <w:rPr>
                <w:color w:val="000000"/>
                <w:sz w:val="14"/>
                <w:szCs w:val="14"/>
              </w:rPr>
              <w:t>1.3.2.2.</w:t>
            </w:r>
          </w:p>
        </w:tc>
        <w:tc>
          <w:tcPr>
            <w:tcW w:w="1273" w:type="pct"/>
            <w:tcBorders>
              <w:top w:val="nil"/>
              <w:left w:val="nil"/>
              <w:bottom w:val="single" w:sz="4" w:space="0" w:color="auto"/>
              <w:right w:val="single" w:sz="4" w:space="0" w:color="auto"/>
            </w:tcBorders>
            <w:shd w:val="clear" w:color="auto" w:fill="auto"/>
            <w:vAlign w:val="center"/>
            <w:hideMark/>
          </w:tcPr>
          <w:p w14:paraId="51B6E463" w14:textId="77777777" w:rsidR="00F4188F" w:rsidRPr="00D23332" w:rsidRDefault="00F4188F" w:rsidP="003F22BF">
            <w:pPr>
              <w:jc w:val="right"/>
              <w:rPr>
                <w:color w:val="000000"/>
                <w:sz w:val="14"/>
                <w:szCs w:val="14"/>
              </w:rPr>
            </w:pPr>
            <w:r w:rsidRPr="00D23332">
              <w:rPr>
                <w:color w:val="000000"/>
                <w:sz w:val="14"/>
                <w:szCs w:val="14"/>
              </w:rPr>
              <w:t>Расходы на услуги вневедомственной охраны и коммунального хозяйства</w:t>
            </w:r>
          </w:p>
        </w:tc>
        <w:tc>
          <w:tcPr>
            <w:tcW w:w="628" w:type="pct"/>
            <w:tcBorders>
              <w:top w:val="nil"/>
              <w:left w:val="nil"/>
              <w:bottom w:val="single" w:sz="4" w:space="0" w:color="auto"/>
              <w:right w:val="single" w:sz="4" w:space="0" w:color="auto"/>
            </w:tcBorders>
            <w:shd w:val="clear" w:color="auto" w:fill="auto"/>
            <w:noWrap/>
            <w:vAlign w:val="center"/>
            <w:hideMark/>
          </w:tcPr>
          <w:p w14:paraId="70648154" w14:textId="77777777" w:rsidR="00F4188F" w:rsidRPr="00D23332" w:rsidRDefault="00F4188F" w:rsidP="003F22BF">
            <w:pPr>
              <w:jc w:val="center"/>
              <w:rPr>
                <w:color w:val="000000"/>
                <w:sz w:val="14"/>
                <w:szCs w:val="14"/>
              </w:rPr>
            </w:pPr>
            <w:r w:rsidRPr="00D23332">
              <w:rPr>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5AC26BC6" w14:textId="77777777" w:rsidR="00F4188F" w:rsidRPr="00D23332" w:rsidRDefault="00F4188F" w:rsidP="003F22BF">
            <w:pPr>
              <w:jc w:val="right"/>
              <w:rPr>
                <w:color w:val="000000"/>
                <w:sz w:val="14"/>
                <w:szCs w:val="14"/>
              </w:rPr>
            </w:pPr>
            <w:r w:rsidRPr="00D23332">
              <w:rPr>
                <w:color w:val="000000"/>
                <w:sz w:val="14"/>
                <w:szCs w:val="14"/>
              </w:rPr>
              <w:t>65 309,56</w:t>
            </w:r>
          </w:p>
        </w:tc>
        <w:tc>
          <w:tcPr>
            <w:tcW w:w="581" w:type="pct"/>
            <w:tcBorders>
              <w:top w:val="nil"/>
              <w:left w:val="nil"/>
              <w:bottom w:val="single" w:sz="4" w:space="0" w:color="auto"/>
              <w:right w:val="single" w:sz="4" w:space="0" w:color="auto"/>
            </w:tcBorders>
            <w:shd w:val="clear" w:color="auto" w:fill="auto"/>
            <w:noWrap/>
            <w:vAlign w:val="center"/>
            <w:hideMark/>
          </w:tcPr>
          <w:p w14:paraId="6FAD794C" w14:textId="77777777" w:rsidR="00F4188F" w:rsidRPr="00D23332" w:rsidRDefault="00F4188F" w:rsidP="003F22BF">
            <w:pPr>
              <w:jc w:val="right"/>
              <w:rPr>
                <w:color w:val="000000"/>
                <w:sz w:val="14"/>
                <w:szCs w:val="14"/>
              </w:rPr>
            </w:pPr>
            <w:r w:rsidRPr="00D23332">
              <w:rPr>
                <w:color w:val="000000"/>
                <w:sz w:val="14"/>
                <w:szCs w:val="14"/>
              </w:rPr>
              <w:t>63 917,65</w:t>
            </w:r>
          </w:p>
        </w:tc>
        <w:tc>
          <w:tcPr>
            <w:tcW w:w="686" w:type="pct"/>
            <w:tcBorders>
              <w:top w:val="nil"/>
              <w:left w:val="nil"/>
              <w:bottom w:val="single" w:sz="4" w:space="0" w:color="auto"/>
              <w:right w:val="single" w:sz="4" w:space="0" w:color="auto"/>
            </w:tcBorders>
            <w:shd w:val="clear" w:color="auto" w:fill="auto"/>
            <w:noWrap/>
            <w:vAlign w:val="center"/>
            <w:hideMark/>
          </w:tcPr>
          <w:p w14:paraId="6D1347CD" w14:textId="77777777" w:rsidR="00F4188F" w:rsidRPr="00D23332" w:rsidRDefault="00F4188F" w:rsidP="003F22BF">
            <w:pPr>
              <w:jc w:val="right"/>
              <w:rPr>
                <w:color w:val="000000"/>
                <w:sz w:val="14"/>
                <w:szCs w:val="14"/>
              </w:rPr>
            </w:pPr>
            <w:r w:rsidRPr="00D23332">
              <w:rPr>
                <w:color w:val="000000"/>
                <w:sz w:val="14"/>
                <w:szCs w:val="14"/>
              </w:rPr>
              <w:t>63 917,65</w:t>
            </w:r>
          </w:p>
        </w:tc>
        <w:tc>
          <w:tcPr>
            <w:tcW w:w="586" w:type="pct"/>
            <w:tcBorders>
              <w:top w:val="nil"/>
              <w:left w:val="nil"/>
              <w:bottom w:val="single" w:sz="4" w:space="0" w:color="auto"/>
              <w:right w:val="single" w:sz="4" w:space="0" w:color="auto"/>
            </w:tcBorders>
            <w:shd w:val="clear" w:color="auto" w:fill="auto"/>
            <w:vAlign w:val="center"/>
            <w:hideMark/>
          </w:tcPr>
          <w:p w14:paraId="17B67298"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4D56F315" w14:textId="77777777" w:rsidR="00F4188F" w:rsidRPr="00D23332" w:rsidRDefault="00F4188F" w:rsidP="003F22BF">
            <w:pPr>
              <w:rPr>
                <w:sz w:val="20"/>
                <w:szCs w:val="20"/>
              </w:rPr>
            </w:pPr>
          </w:p>
        </w:tc>
      </w:tr>
      <w:tr w:rsidR="00F4188F" w:rsidRPr="00D23332" w14:paraId="7E8ECF05" w14:textId="77777777" w:rsidTr="003F22BF">
        <w:trPr>
          <w:trHeight w:val="344"/>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0582F1A5" w14:textId="77777777" w:rsidR="00F4188F" w:rsidRPr="00D23332" w:rsidRDefault="00F4188F" w:rsidP="003F22BF">
            <w:pPr>
              <w:jc w:val="center"/>
              <w:rPr>
                <w:color w:val="000000"/>
                <w:sz w:val="14"/>
                <w:szCs w:val="14"/>
              </w:rPr>
            </w:pPr>
            <w:r w:rsidRPr="00D23332">
              <w:rPr>
                <w:color w:val="000000"/>
                <w:sz w:val="14"/>
                <w:szCs w:val="14"/>
              </w:rPr>
              <w:t>1.3.2.3.</w:t>
            </w:r>
          </w:p>
        </w:tc>
        <w:tc>
          <w:tcPr>
            <w:tcW w:w="1273" w:type="pct"/>
            <w:tcBorders>
              <w:top w:val="nil"/>
              <w:left w:val="nil"/>
              <w:bottom w:val="single" w:sz="4" w:space="0" w:color="auto"/>
              <w:right w:val="single" w:sz="4" w:space="0" w:color="auto"/>
            </w:tcBorders>
            <w:shd w:val="clear" w:color="auto" w:fill="auto"/>
            <w:vAlign w:val="center"/>
            <w:hideMark/>
          </w:tcPr>
          <w:p w14:paraId="0B7CEA03" w14:textId="77777777" w:rsidR="00F4188F" w:rsidRPr="00D23332" w:rsidRDefault="00F4188F" w:rsidP="003F22BF">
            <w:pPr>
              <w:jc w:val="right"/>
              <w:rPr>
                <w:color w:val="000000"/>
                <w:sz w:val="14"/>
                <w:szCs w:val="14"/>
              </w:rPr>
            </w:pPr>
            <w:r w:rsidRPr="00D23332">
              <w:rPr>
                <w:color w:val="000000"/>
                <w:sz w:val="14"/>
                <w:szCs w:val="14"/>
              </w:rPr>
              <w:t>Расходы на юридические и информационные услуги</w:t>
            </w:r>
          </w:p>
        </w:tc>
        <w:tc>
          <w:tcPr>
            <w:tcW w:w="628" w:type="pct"/>
            <w:tcBorders>
              <w:top w:val="nil"/>
              <w:left w:val="nil"/>
              <w:bottom w:val="single" w:sz="4" w:space="0" w:color="auto"/>
              <w:right w:val="single" w:sz="4" w:space="0" w:color="auto"/>
            </w:tcBorders>
            <w:shd w:val="clear" w:color="auto" w:fill="auto"/>
            <w:noWrap/>
            <w:vAlign w:val="center"/>
            <w:hideMark/>
          </w:tcPr>
          <w:p w14:paraId="522A28DD" w14:textId="77777777" w:rsidR="00F4188F" w:rsidRPr="00D23332" w:rsidRDefault="00F4188F" w:rsidP="003F22BF">
            <w:pPr>
              <w:jc w:val="center"/>
              <w:rPr>
                <w:color w:val="000000"/>
                <w:sz w:val="14"/>
                <w:szCs w:val="14"/>
              </w:rPr>
            </w:pPr>
            <w:r w:rsidRPr="00D23332">
              <w:rPr>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366E93D5" w14:textId="77777777" w:rsidR="00F4188F" w:rsidRPr="00D23332" w:rsidRDefault="00F4188F" w:rsidP="003F22BF">
            <w:pPr>
              <w:jc w:val="right"/>
              <w:rPr>
                <w:color w:val="000000"/>
                <w:sz w:val="14"/>
                <w:szCs w:val="14"/>
              </w:rPr>
            </w:pPr>
            <w:r w:rsidRPr="00D23332">
              <w:rPr>
                <w:color w:val="000000"/>
                <w:sz w:val="14"/>
                <w:szCs w:val="14"/>
              </w:rPr>
              <w:t>159,13</w:t>
            </w:r>
          </w:p>
        </w:tc>
        <w:tc>
          <w:tcPr>
            <w:tcW w:w="581" w:type="pct"/>
            <w:tcBorders>
              <w:top w:val="nil"/>
              <w:left w:val="nil"/>
              <w:bottom w:val="single" w:sz="4" w:space="0" w:color="auto"/>
              <w:right w:val="single" w:sz="4" w:space="0" w:color="auto"/>
            </w:tcBorders>
            <w:shd w:val="clear" w:color="auto" w:fill="auto"/>
            <w:noWrap/>
            <w:vAlign w:val="center"/>
            <w:hideMark/>
          </w:tcPr>
          <w:p w14:paraId="4B2A1B49" w14:textId="77777777" w:rsidR="00F4188F" w:rsidRPr="00D23332" w:rsidRDefault="00F4188F" w:rsidP="003F22BF">
            <w:pPr>
              <w:jc w:val="right"/>
              <w:rPr>
                <w:color w:val="000000"/>
                <w:sz w:val="14"/>
                <w:szCs w:val="14"/>
              </w:rPr>
            </w:pPr>
            <w:r w:rsidRPr="00D23332">
              <w:rPr>
                <w:color w:val="000000"/>
                <w:sz w:val="14"/>
                <w:szCs w:val="14"/>
              </w:rPr>
              <w:t>155,73</w:t>
            </w:r>
          </w:p>
        </w:tc>
        <w:tc>
          <w:tcPr>
            <w:tcW w:w="686" w:type="pct"/>
            <w:tcBorders>
              <w:top w:val="nil"/>
              <w:left w:val="nil"/>
              <w:bottom w:val="single" w:sz="4" w:space="0" w:color="auto"/>
              <w:right w:val="single" w:sz="4" w:space="0" w:color="auto"/>
            </w:tcBorders>
            <w:shd w:val="clear" w:color="auto" w:fill="auto"/>
            <w:noWrap/>
            <w:vAlign w:val="center"/>
            <w:hideMark/>
          </w:tcPr>
          <w:p w14:paraId="29658F3F" w14:textId="77777777" w:rsidR="00F4188F" w:rsidRPr="00D23332" w:rsidRDefault="00F4188F" w:rsidP="003F22BF">
            <w:pPr>
              <w:jc w:val="right"/>
              <w:rPr>
                <w:color w:val="000000"/>
                <w:sz w:val="14"/>
                <w:szCs w:val="14"/>
              </w:rPr>
            </w:pPr>
            <w:r w:rsidRPr="00D23332">
              <w:rPr>
                <w:color w:val="000000"/>
                <w:sz w:val="14"/>
                <w:szCs w:val="14"/>
              </w:rPr>
              <w:t>155,73</w:t>
            </w:r>
          </w:p>
        </w:tc>
        <w:tc>
          <w:tcPr>
            <w:tcW w:w="586" w:type="pct"/>
            <w:tcBorders>
              <w:top w:val="nil"/>
              <w:left w:val="nil"/>
              <w:bottom w:val="single" w:sz="4" w:space="0" w:color="auto"/>
              <w:right w:val="single" w:sz="4" w:space="0" w:color="auto"/>
            </w:tcBorders>
            <w:shd w:val="clear" w:color="auto" w:fill="auto"/>
            <w:vAlign w:val="center"/>
            <w:hideMark/>
          </w:tcPr>
          <w:p w14:paraId="3835218E"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69550ADE" w14:textId="77777777" w:rsidR="00F4188F" w:rsidRPr="00D23332" w:rsidRDefault="00F4188F" w:rsidP="003F22BF">
            <w:pPr>
              <w:rPr>
                <w:sz w:val="20"/>
                <w:szCs w:val="20"/>
              </w:rPr>
            </w:pPr>
          </w:p>
        </w:tc>
      </w:tr>
      <w:tr w:rsidR="00F4188F" w:rsidRPr="00D23332" w14:paraId="60CC7E04" w14:textId="77777777" w:rsidTr="003F22BF">
        <w:trPr>
          <w:trHeight w:val="344"/>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47A8F3FE" w14:textId="77777777" w:rsidR="00F4188F" w:rsidRPr="00D23332" w:rsidRDefault="00F4188F" w:rsidP="003F22BF">
            <w:pPr>
              <w:jc w:val="center"/>
              <w:rPr>
                <w:color w:val="000000"/>
                <w:sz w:val="14"/>
                <w:szCs w:val="14"/>
              </w:rPr>
            </w:pPr>
            <w:r w:rsidRPr="00D23332">
              <w:rPr>
                <w:color w:val="000000"/>
                <w:sz w:val="14"/>
                <w:szCs w:val="14"/>
              </w:rPr>
              <w:t>1.3.2.4.</w:t>
            </w:r>
          </w:p>
        </w:tc>
        <w:tc>
          <w:tcPr>
            <w:tcW w:w="1273" w:type="pct"/>
            <w:tcBorders>
              <w:top w:val="nil"/>
              <w:left w:val="nil"/>
              <w:bottom w:val="single" w:sz="4" w:space="0" w:color="auto"/>
              <w:right w:val="single" w:sz="4" w:space="0" w:color="auto"/>
            </w:tcBorders>
            <w:shd w:val="clear" w:color="auto" w:fill="auto"/>
            <w:vAlign w:val="center"/>
            <w:hideMark/>
          </w:tcPr>
          <w:p w14:paraId="37A536CF" w14:textId="77777777" w:rsidR="00F4188F" w:rsidRPr="00D23332" w:rsidRDefault="00F4188F" w:rsidP="003F22BF">
            <w:pPr>
              <w:jc w:val="right"/>
              <w:rPr>
                <w:color w:val="000000"/>
                <w:sz w:val="14"/>
                <w:szCs w:val="14"/>
              </w:rPr>
            </w:pPr>
            <w:r w:rsidRPr="00D23332">
              <w:rPr>
                <w:color w:val="000000"/>
                <w:sz w:val="14"/>
                <w:szCs w:val="14"/>
              </w:rPr>
              <w:t>Расходы на аудиторские и консультационные услуги</w:t>
            </w:r>
          </w:p>
        </w:tc>
        <w:tc>
          <w:tcPr>
            <w:tcW w:w="628" w:type="pct"/>
            <w:tcBorders>
              <w:top w:val="nil"/>
              <w:left w:val="nil"/>
              <w:bottom w:val="single" w:sz="4" w:space="0" w:color="auto"/>
              <w:right w:val="single" w:sz="4" w:space="0" w:color="auto"/>
            </w:tcBorders>
            <w:shd w:val="clear" w:color="auto" w:fill="auto"/>
            <w:noWrap/>
            <w:vAlign w:val="center"/>
            <w:hideMark/>
          </w:tcPr>
          <w:p w14:paraId="58346D61" w14:textId="77777777" w:rsidR="00F4188F" w:rsidRPr="00D23332" w:rsidRDefault="00F4188F" w:rsidP="003F22BF">
            <w:pPr>
              <w:jc w:val="center"/>
              <w:rPr>
                <w:color w:val="000000"/>
                <w:sz w:val="14"/>
                <w:szCs w:val="14"/>
              </w:rPr>
            </w:pPr>
            <w:r w:rsidRPr="00D23332">
              <w:rPr>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6E54F555" w14:textId="77777777" w:rsidR="00F4188F" w:rsidRPr="00D23332" w:rsidRDefault="00F4188F" w:rsidP="003F22BF">
            <w:pPr>
              <w:jc w:val="right"/>
              <w:rPr>
                <w:color w:val="000000"/>
                <w:sz w:val="14"/>
                <w:szCs w:val="14"/>
              </w:rPr>
            </w:pPr>
            <w:r w:rsidRPr="00D23332">
              <w:rPr>
                <w:color w:val="000000"/>
                <w:sz w:val="14"/>
                <w:szCs w:val="14"/>
              </w:rPr>
              <w:t>302,64</w:t>
            </w:r>
          </w:p>
        </w:tc>
        <w:tc>
          <w:tcPr>
            <w:tcW w:w="581" w:type="pct"/>
            <w:tcBorders>
              <w:top w:val="nil"/>
              <w:left w:val="nil"/>
              <w:bottom w:val="single" w:sz="4" w:space="0" w:color="auto"/>
              <w:right w:val="single" w:sz="4" w:space="0" w:color="auto"/>
            </w:tcBorders>
            <w:shd w:val="clear" w:color="auto" w:fill="auto"/>
            <w:noWrap/>
            <w:vAlign w:val="center"/>
            <w:hideMark/>
          </w:tcPr>
          <w:p w14:paraId="4C54A894" w14:textId="77777777" w:rsidR="00F4188F" w:rsidRPr="00D23332" w:rsidRDefault="00F4188F" w:rsidP="003F22BF">
            <w:pPr>
              <w:jc w:val="right"/>
              <w:rPr>
                <w:color w:val="000000"/>
                <w:sz w:val="14"/>
                <w:szCs w:val="14"/>
              </w:rPr>
            </w:pPr>
            <w:r w:rsidRPr="00D23332">
              <w:rPr>
                <w:color w:val="000000"/>
                <w:sz w:val="14"/>
                <w:szCs w:val="14"/>
              </w:rPr>
              <w:t>263,65</w:t>
            </w:r>
          </w:p>
        </w:tc>
        <w:tc>
          <w:tcPr>
            <w:tcW w:w="686" w:type="pct"/>
            <w:tcBorders>
              <w:top w:val="nil"/>
              <w:left w:val="nil"/>
              <w:bottom w:val="single" w:sz="4" w:space="0" w:color="auto"/>
              <w:right w:val="single" w:sz="4" w:space="0" w:color="auto"/>
            </w:tcBorders>
            <w:shd w:val="clear" w:color="auto" w:fill="auto"/>
            <w:noWrap/>
            <w:vAlign w:val="center"/>
            <w:hideMark/>
          </w:tcPr>
          <w:p w14:paraId="66D4026A" w14:textId="77777777" w:rsidR="00F4188F" w:rsidRPr="00D23332" w:rsidRDefault="00F4188F" w:rsidP="003F22BF">
            <w:pPr>
              <w:jc w:val="right"/>
              <w:rPr>
                <w:color w:val="000000"/>
                <w:sz w:val="14"/>
                <w:szCs w:val="14"/>
              </w:rPr>
            </w:pPr>
            <w:r w:rsidRPr="00D23332">
              <w:rPr>
                <w:color w:val="000000"/>
                <w:sz w:val="14"/>
                <w:szCs w:val="14"/>
              </w:rPr>
              <w:t>263,65</w:t>
            </w:r>
          </w:p>
        </w:tc>
        <w:tc>
          <w:tcPr>
            <w:tcW w:w="586" w:type="pct"/>
            <w:tcBorders>
              <w:top w:val="nil"/>
              <w:left w:val="nil"/>
              <w:bottom w:val="single" w:sz="4" w:space="0" w:color="auto"/>
              <w:right w:val="single" w:sz="4" w:space="0" w:color="auto"/>
            </w:tcBorders>
            <w:shd w:val="clear" w:color="auto" w:fill="auto"/>
            <w:vAlign w:val="center"/>
            <w:hideMark/>
          </w:tcPr>
          <w:p w14:paraId="6E6D95BD"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7D166FD0" w14:textId="77777777" w:rsidR="00F4188F" w:rsidRPr="00D23332" w:rsidRDefault="00F4188F" w:rsidP="003F22BF">
            <w:pPr>
              <w:rPr>
                <w:sz w:val="20"/>
                <w:szCs w:val="20"/>
              </w:rPr>
            </w:pPr>
          </w:p>
        </w:tc>
      </w:tr>
      <w:tr w:rsidR="00F4188F" w:rsidRPr="00D23332" w14:paraId="45B13229" w14:textId="77777777" w:rsidTr="003F22BF">
        <w:trPr>
          <w:trHeight w:val="245"/>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200B383F" w14:textId="77777777" w:rsidR="00F4188F" w:rsidRPr="00D23332" w:rsidRDefault="00F4188F" w:rsidP="003F22BF">
            <w:pPr>
              <w:jc w:val="center"/>
              <w:rPr>
                <w:color w:val="000000"/>
                <w:sz w:val="14"/>
                <w:szCs w:val="14"/>
              </w:rPr>
            </w:pPr>
            <w:r w:rsidRPr="00D23332">
              <w:rPr>
                <w:color w:val="000000"/>
                <w:sz w:val="14"/>
                <w:szCs w:val="14"/>
              </w:rPr>
              <w:t>1.3.2.5.</w:t>
            </w:r>
          </w:p>
        </w:tc>
        <w:tc>
          <w:tcPr>
            <w:tcW w:w="1273" w:type="pct"/>
            <w:tcBorders>
              <w:top w:val="nil"/>
              <w:left w:val="nil"/>
              <w:bottom w:val="single" w:sz="4" w:space="0" w:color="auto"/>
              <w:right w:val="single" w:sz="4" w:space="0" w:color="auto"/>
            </w:tcBorders>
            <w:shd w:val="clear" w:color="auto" w:fill="auto"/>
            <w:vAlign w:val="center"/>
            <w:hideMark/>
          </w:tcPr>
          <w:p w14:paraId="697985BA" w14:textId="77777777" w:rsidR="00F4188F" w:rsidRPr="00D23332" w:rsidRDefault="00F4188F" w:rsidP="003F22BF">
            <w:pPr>
              <w:jc w:val="right"/>
              <w:rPr>
                <w:color w:val="000000"/>
                <w:sz w:val="14"/>
                <w:szCs w:val="14"/>
              </w:rPr>
            </w:pPr>
            <w:r w:rsidRPr="00D23332">
              <w:rPr>
                <w:color w:val="000000"/>
                <w:sz w:val="14"/>
                <w:szCs w:val="14"/>
              </w:rPr>
              <w:t>Транспортные услуги</w:t>
            </w:r>
          </w:p>
        </w:tc>
        <w:tc>
          <w:tcPr>
            <w:tcW w:w="628" w:type="pct"/>
            <w:tcBorders>
              <w:top w:val="nil"/>
              <w:left w:val="nil"/>
              <w:bottom w:val="single" w:sz="4" w:space="0" w:color="auto"/>
              <w:right w:val="single" w:sz="4" w:space="0" w:color="auto"/>
            </w:tcBorders>
            <w:shd w:val="clear" w:color="auto" w:fill="auto"/>
            <w:noWrap/>
            <w:vAlign w:val="center"/>
            <w:hideMark/>
          </w:tcPr>
          <w:p w14:paraId="760C1D4A" w14:textId="77777777" w:rsidR="00F4188F" w:rsidRPr="00D23332" w:rsidRDefault="00F4188F" w:rsidP="003F22BF">
            <w:pPr>
              <w:jc w:val="center"/>
              <w:rPr>
                <w:color w:val="000000"/>
                <w:sz w:val="14"/>
                <w:szCs w:val="14"/>
              </w:rPr>
            </w:pPr>
            <w:r w:rsidRPr="00D23332">
              <w:rPr>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49CC8F3A" w14:textId="77777777" w:rsidR="00F4188F" w:rsidRPr="00D23332" w:rsidRDefault="00F4188F" w:rsidP="003F22BF">
            <w:pPr>
              <w:jc w:val="right"/>
              <w:rPr>
                <w:color w:val="000000"/>
                <w:sz w:val="14"/>
                <w:szCs w:val="14"/>
              </w:rPr>
            </w:pPr>
            <w:r w:rsidRPr="00D23332">
              <w:rPr>
                <w:color w:val="000000"/>
                <w:sz w:val="14"/>
                <w:szCs w:val="14"/>
              </w:rPr>
              <w:t>0</w:t>
            </w:r>
          </w:p>
        </w:tc>
        <w:tc>
          <w:tcPr>
            <w:tcW w:w="581" w:type="pct"/>
            <w:tcBorders>
              <w:top w:val="nil"/>
              <w:left w:val="nil"/>
              <w:bottom w:val="single" w:sz="4" w:space="0" w:color="auto"/>
              <w:right w:val="single" w:sz="4" w:space="0" w:color="auto"/>
            </w:tcBorders>
            <w:shd w:val="clear" w:color="auto" w:fill="auto"/>
            <w:noWrap/>
            <w:vAlign w:val="center"/>
            <w:hideMark/>
          </w:tcPr>
          <w:p w14:paraId="479F7AE9" w14:textId="77777777" w:rsidR="00F4188F" w:rsidRPr="00D23332" w:rsidRDefault="00F4188F" w:rsidP="003F22BF">
            <w:pPr>
              <w:jc w:val="right"/>
              <w:rPr>
                <w:color w:val="000000"/>
                <w:sz w:val="14"/>
                <w:szCs w:val="14"/>
              </w:rPr>
            </w:pPr>
            <w:r w:rsidRPr="00D23332">
              <w:rPr>
                <w:color w:val="000000"/>
                <w:sz w:val="14"/>
                <w:szCs w:val="14"/>
              </w:rPr>
              <w:t>0</w:t>
            </w:r>
          </w:p>
        </w:tc>
        <w:tc>
          <w:tcPr>
            <w:tcW w:w="686" w:type="pct"/>
            <w:tcBorders>
              <w:top w:val="nil"/>
              <w:left w:val="nil"/>
              <w:bottom w:val="single" w:sz="4" w:space="0" w:color="auto"/>
              <w:right w:val="single" w:sz="4" w:space="0" w:color="auto"/>
            </w:tcBorders>
            <w:shd w:val="clear" w:color="auto" w:fill="auto"/>
            <w:noWrap/>
            <w:vAlign w:val="center"/>
            <w:hideMark/>
          </w:tcPr>
          <w:p w14:paraId="4C3B2A7D" w14:textId="77777777" w:rsidR="00F4188F" w:rsidRPr="00D23332" w:rsidRDefault="00F4188F" w:rsidP="003F22BF">
            <w:pPr>
              <w:jc w:val="right"/>
              <w:rPr>
                <w:color w:val="000000"/>
                <w:sz w:val="14"/>
                <w:szCs w:val="14"/>
              </w:rPr>
            </w:pPr>
            <w:r w:rsidRPr="00D23332">
              <w:rPr>
                <w:color w:val="000000"/>
                <w:sz w:val="14"/>
                <w:szCs w:val="14"/>
              </w:rPr>
              <w:t>0</w:t>
            </w:r>
          </w:p>
        </w:tc>
        <w:tc>
          <w:tcPr>
            <w:tcW w:w="586" w:type="pct"/>
            <w:tcBorders>
              <w:top w:val="nil"/>
              <w:left w:val="nil"/>
              <w:bottom w:val="single" w:sz="4" w:space="0" w:color="auto"/>
              <w:right w:val="single" w:sz="4" w:space="0" w:color="auto"/>
            </w:tcBorders>
            <w:shd w:val="clear" w:color="auto" w:fill="auto"/>
            <w:vAlign w:val="center"/>
            <w:hideMark/>
          </w:tcPr>
          <w:p w14:paraId="14D9E231"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05C7310B" w14:textId="77777777" w:rsidR="00F4188F" w:rsidRPr="00D23332" w:rsidRDefault="00F4188F" w:rsidP="003F22BF">
            <w:pPr>
              <w:rPr>
                <w:sz w:val="20"/>
                <w:szCs w:val="20"/>
              </w:rPr>
            </w:pPr>
          </w:p>
        </w:tc>
      </w:tr>
      <w:tr w:rsidR="00F4188F" w:rsidRPr="00D23332" w14:paraId="14873B13" w14:textId="77777777" w:rsidTr="003F22BF">
        <w:trPr>
          <w:trHeight w:val="344"/>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39DE2D74" w14:textId="77777777" w:rsidR="00F4188F" w:rsidRPr="00D23332" w:rsidRDefault="00F4188F" w:rsidP="003F22BF">
            <w:pPr>
              <w:jc w:val="center"/>
              <w:rPr>
                <w:color w:val="000000"/>
                <w:sz w:val="14"/>
                <w:szCs w:val="14"/>
              </w:rPr>
            </w:pPr>
            <w:r w:rsidRPr="00D23332">
              <w:rPr>
                <w:color w:val="000000"/>
                <w:sz w:val="14"/>
                <w:szCs w:val="14"/>
              </w:rPr>
              <w:t>1.3.2.6.</w:t>
            </w:r>
          </w:p>
        </w:tc>
        <w:tc>
          <w:tcPr>
            <w:tcW w:w="1273" w:type="pct"/>
            <w:tcBorders>
              <w:top w:val="nil"/>
              <w:left w:val="nil"/>
              <w:bottom w:val="single" w:sz="4" w:space="0" w:color="auto"/>
              <w:right w:val="single" w:sz="4" w:space="0" w:color="auto"/>
            </w:tcBorders>
            <w:shd w:val="clear" w:color="auto" w:fill="auto"/>
            <w:vAlign w:val="center"/>
            <w:hideMark/>
          </w:tcPr>
          <w:p w14:paraId="1B829DD3" w14:textId="77777777" w:rsidR="00F4188F" w:rsidRPr="00D23332" w:rsidRDefault="00F4188F" w:rsidP="003F22BF">
            <w:pPr>
              <w:jc w:val="right"/>
              <w:rPr>
                <w:color w:val="000000"/>
                <w:sz w:val="14"/>
                <w:szCs w:val="14"/>
              </w:rPr>
            </w:pPr>
            <w:r w:rsidRPr="00D23332">
              <w:rPr>
                <w:color w:val="000000"/>
                <w:sz w:val="14"/>
                <w:szCs w:val="14"/>
              </w:rPr>
              <w:t>Прочие услуги сторонних организаций</w:t>
            </w:r>
          </w:p>
        </w:tc>
        <w:tc>
          <w:tcPr>
            <w:tcW w:w="628" w:type="pct"/>
            <w:tcBorders>
              <w:top w:val="nil"/>
              <w:left w:val="nil"/>
              <w:bottom w:val="single" w:sz="4" w:space="0" w:color="auto"/>
              <w:right w:val="single" w:sz="4" w:space="0" w:color="auto"/>
            </w:tcBorders>
            <w:shd w:val="clear" w:color="auto" w:fill="auto"/>
            <w:noWrap/>
            <w:vAlign w:val="center"/>
            <w:hideMark/>
          </w:tcPr>
          <w:p w14:paraId="7CED6397" w14:textId="77777777" w:rsidR="00F4188F" w:rsidRPr="00D23332" w:rsidRDefault="00F4188F" w:rsidP="003F22BF">
            <w:pPr>
              <w:jc w:val="center"/>
              <w:rPr>
                <w:color w:val="000000"/>
                <w:sz w:val="14"/>
                <w:szCs w:val="14"/>
              </w:rPr>
            </w:pPr>
            <w:r w:rsidRPr="00D23332">
              <w:rPr>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3A12A40C" w14:textId="77777777" w:rsidR="00F4188F" w:rsidRPr="00D23332" w:rsidRDefault="00F4188F" w:rsidP="003F22BF">
            <w:pPr>
              <w:jc w:val="right"/>
              <w:rPr>
                <w:color w:val="000000"/>
                <w:sz w:val="14"/>
                <w:szCs w:val="14"/>
              </w:rPr>
            </w:pPr>
            <w:r w:rsidRPr="00D23332">
              <w:rPr>
                <w:color w:val="000000"/>
                <w:sz w:val="14"/>
                <w:szCs w:val="14"/>
              </w:rPr>
              <w:t>123 929,42</w:t>
            </w:r>
          </w:p>
        </w:tc>
        <w:tc>
          <w:tcPr>
            <w:tcW w:w="581" w:type="pct"/>
            <w:tcBorders>
              <w:top w:val="nil"/>
              <w:left w:val="nil"/>
              <w:bottom w:val="single" w:sz="4" w:space="0" w:color="auto"/>
              <w:right w:val="single" w:sz="4" w:space="0" w:color="auto"/>
            </w:tcBorders>
            <w:shd w:val="clear" w:color="auto" w:fill="auto"/>
            <w:noWrap/>
            <w:vAlign w:val="center"/>
            <w:hideMark/>
          </w:tcPr>
          <w:p w14:paraId="782C3480" w14:textId="77777777" w:rsidR="00F4188F" w:rsidRPr="00D23332" w:rsidRDefault="00F4188F" w:rsidP="003F22BF">
            <w:pPr>
              <w:jc w:val="right"/>
              <w:rPr>
                <w:color w:val="000000"/>
                <w:sz w:val="14"/>
                <w:szCs w:val="14"/>
              </w:rPr>
            </w:pPr>
            <w:r w:rsidRPr="00D23332">
              <w:rPr>
                <w:color w:val="000000"/>
                <w:sz w:val="14"/>
                <w:szCs w:val="14"/>
              </w:rPr>
              <w:t>118 150,23</w:t>
            </w:r>
          </w:p>
        </w:tc>
        <w:tc>
          <w:tcPr>
            <w:tcW w:w="686" w:type="pct"/>
            <w:tcBorders>
              <w:top w:val="nil"/>
              <w:left w:val="nil"/>
              <w:bottom w:val="single" w:sz="4" w:space="0" w:color="auto"/>
              <w:right w:val="single" w:sz="4" w:space="0" w:color="auto"/>
            </w:tcBorders>
            <w:shd w:val="clear" w:color="auto" w:fill="auto"/>
            <w:noWrap/>
            <w:vAlign w:val="center"/>
            <w:hideMark/>
          </w:tcPr>
          <w:p w14:paraId="52E71207" w14:textId="77777777" w:rsidR="00F4188F" w:rsidRPr="00D23332" w:rsidRDefault="00F4188F" w:rsidP="003F22BF">
            <w:pPr>
              <w:jc w:val="right"/>
              <w:rPr>
                <w:color w:val="000000"/>
                <w:sz w:val="14"/>
                <w:szCs w:val="14"/>
              </w:rPr>
            </w:pPr>
            <w:r w:rsidRPr="00D23332">
              <w:rPr>
                <w:color w:val="000000"/>
                <w:sz w:val="14"/>
                <w:szCs w:val="14"/>
              </w:rPr>
              <w:t>118 150,23</w:t>
            </w:r>
          </w:p>
        </w:tc>
        <w:tc>
          <w:tcPr>
            <w:tcW w:w="586" w:type="pct"/>
            <w:tcBorders>
              <w:top w:val="nil"/>
              <w:left w:val="nil"/>
              <w:bottom w:val="single" w:sz="4" w:space="0" w:color="auto"/>
              <w:right w:val="single" w:sz="4" w:space="0" w:color="auto"/>
            </w:tcBorders>
            <w:shd w:val="clear" w:color="auto" w:fill="auto"/>
            <w:vAlign w:val="center"/>
            <w:hideMark/>
          </w:tcPr>
          <w:p w14:paraId="05AB7661"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1DE926EE" w14:textId="77777777" w:rsidR="00F4188F" w:rsidRPr="00D23332" w:rsidRDefault="00F4188F" w:rsidP="003F22BF">
            <w:pPr>
              <w:rPr>
                <w:sz w:val="20"/>
                <w:szCs w:val="20"/>
              </w:rPr>
            </w:pPr>
          </w:p>
        </w:tc>
      </w:tr>
      <w:tr w:rsidR="00F4188F" w:rsidRPr="00D23332" w14:paraId="08F4A0E6" w14:textId="77777777" w:rsidTr="003F22BF">
        <w:trPr>
          <w:trHeight w:val="295"/>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22F20DBD" w14:textId="77777777" w:rsidR="00F4188F" w:rsidRPr="00D23332" w:rsidRDefault="00F4188F" w:rsidP="003F22BF">
            <w:pPr>
              <w:jc w:val="center"/>
              <w:rPr>
                <w:i/>
                <w:iCs/>
                <w:color w:val="000000"/>
                <w:sz w:val="14"/>
                <w:szCs w:val="14"/>
              </w:rPr>
            </w:pPr>
            <w:r w:rsidRPr="00D23332">
              <w:rPr>
                <w:i/>
                <w:iCs/>
                <w:color w:val="000000"/>
                <w:sz w:val="14"/>
                <w:szCs w:val="14"/>
              </w:rPr>
              <w:t>1.3.3.</w:t>
            </w:r>
          </w:p>
        </w:tc>
        <w:tc>
          <w:tcPr>
            <w:tcW w:w="1273" w:type="pct"/>
            <w:tcBorders>
              <w:top w:val="nil"/>
              <w:left w:val="nil"/>
              <w:bottom w:val="single" w:sz="4" w:space="0" w:color="auto"/>
              <w:right w:val="single" w:sz="4" w:space="0" w:color="auto"/>
            </w:tcBorders>
            <w:shd w:val="clear" w:color="auto" w:fill="auto"/>
            <w:vAlign w:val="center"/>
            <w:hideMark/>
          </w:tcPr>
          <w:p w14:paraId="3B05CA3A" w14:textId="77777777" w:rsidR="00F4188F" w:rsidRPr="00D23332" w:rsidRDefault="00F4188F" w:rsidP="003F22BF">
            <w:pPr>
              <w:rPr>
                <w:i/>
                <w:iCs/>
                <w:color w:val="000000"/>
                <w:sz w:val="14"/>
                <w:szCs w:val="14"/>
              </w:rPr>
            </w:pPr>
            <w:r w:rsidRPr="00D23332">
              <w:rPr>
                <w:i/>
                <w:iCs/>
                <w:color w:val="000000"/>
                <w:sz w:val="14"/>
                <w:szCs w:val="14"/>
              </w:rPr>
              <w:t>Расходы на командировки и представительские</w:t>
            </w:r>
          </w:p>
        </w:tc>
        <w:tc>
          <w:tcPr>
            <w:tcW w:w="628" w:type="pct"/>
            <w:tcBorders>
              <w:top w:val="nil"/>
              <w:left w:val="nil"/>
              <w:bottom w:val="single" w:sz="4" w:space="0" w:color="auto"/>
              <w:right w:val="single" w:sz="4" w:space="0" w:color="auto"/>
            </w:tcBorders>
            <w:shd w:val="clear" w:color="auto" w:fill="auto"/>
            <w:noWrap/>
            <w:vAlign w:val="center"/>
            <w:hideMark/>
          </w:tcPr>
          <w:p w14:paraId="682BE03F" w14:textId="77777777" w:rsidR="00F4188F" w:rsidRPr="00D23332" w:rsidRDefault="00F4188F" w:rsidP="003F22BF">
            <w:pPr>
              <w:jc w:val="center"/>
              <w:rPr>
                <w:i/>
                <w:iCs/>
                <w:color w:val="000000"/>
                <w:sz w:val="14"/>
                <w:szCs w:val="14"/>
              </w:rPr>
            </w:pPr>
            <w:r w:rsidRPr="00D23332">
              <w:rPr>
                <w:i/>
                <w:iCs/>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7646AE2B" w14:textId="77777777" w:rsidR="00F4188F" w:rsidRPr="00D23332" w:rsidRDefault="00F4188F" w:rsidP="003F22BF">
            <w:pPr>
              <w:jc w:val="right"/>
              <w:rPr>
                <w:color w:val="000000"/>
                <w:sz w:val="14"/>
                <w:szCs w:val="14"/>
              </w:rPr>
            </w:pPr>
            <w:r w:rsidRPr="00D23332">
              <w:rPr>
                <w:color w:val="000000"/>
                <w:sz w:val="14"/>
                <w:szCs w:val="14"/>
              </w:rPr>
              <w:t>17 547,83</w:t>
            </w:r>
          </w:p>
        </w:tc>
        <w:tc>
          <w:tcPr>
            <w:tcW w:w="581" w:type="pct"/>
            <w:tcBorders>
              <w:top w:val="nil"/>
              <w:left w:val="nil"/>
              <w:bottom w:val="single" w:sz="4" w:space="0" w:color="auto"/>
              <w:right w:val="single" w:sz="4" w:space="0" w:color="auto"/>
            </w:tcBorders>
            <w:shd w:val="clear" w:color="auto" w:fill="auto"/>
            <w:noWrap/>
            <w:vAlign w:val="center"/>
            <w:hideMark/>
          </w:tcPr>
          <w:p w14:paraId="1094AD4C" w14:textId="77777777" w:rsidR="00F4188F" w:rsidRPr="00D23332" w:rsidRDefault="00F4188F" w:rsidP="003F22BF">
            <w:pPr>
              <w:jc w:val="right"/>
              <w:rPr>
                <w:color w:val="000000"/>
                <w:sz w:val="14"/>
                <w:szCs w:val="14"/>
              </w:rPr>
            </w:pPr>
            <w:r w:rsidRPr="00D23332">
              <w:rPr>
                <w:color w:val="000000"/>
                <w:sz w:val="14"/>
                <w:szCs w:val="14"/>
              </w:rPr>
              <w:t>17 173,91</w:t>
            </w:r>
          </w:p>
        </w:tc>
        <w:tc>
          <w:tcPr>
            <w:tcW w:w="686" w:type="pct"/>
            <w:tcBorders>
              <w:top w:val="nil"/>
              <w:left w:val="nil"/>
              <w:bottom w:val="single" w:sz="4" w:space="0" w:color="auto"/>
              <w:right w:val="single" w:sz="4" w:space="0" w:color="auto"/>
            </w:tcBorders>
            <w:shd w:val="clear" w:color="auto" w:fill="auto"/>
            <w:noWrap/>
            <w:vAlign w:val="center"/>
            <w:hideMark/>
          </w:tcPr>
          <w:p w14:paraId="32C8F1E2" w14:textId="77777777" w:rsidR="00F4188F" w:rsidRPr="00D23332" w:rsidRDefault="00F4188F" w:rsidP="003F22BF">
            <w:pPr>
              <w:jc w:val="right"/>
              <w:rPr>
                <w:color w:val="000000"/>
                <w:sz w:val="14"/>
                <w:szCs w:val="14"/>
              </w:rPr>
            </w:pPr>
            <w:r w:rsidRPr="00D23332">
              <w:rPr>
                <w:color w:val="000000"/>
                <w:sz w:val="14"/>
                <w:szCs w:val="14"/>
              </w:rPr>
              <w:t>17 173,91</w:t>
            </w:r>
          </w:p>
        </w:tc>
        <w:tc>
          <w:tcPr>
            <w:tcW w:w="586" w:type="pct"/>
            <w:tcBorders>
              <w:top w:val="nil"/>
              <w:left w:val="nil"/>
              <w:bottom w:val="single" w:sz="4" w:space="0" w:color="auto"/>
              <w:right w:val="single" w:sz="4" w:space="0" w:color="auto"/>
            </w:tcBorders>
            <w:shd w:val="clear" w:color="auto" w:fill="auto"/>
            <w:vAlign w:val="center"/>
            <w:hideMark/>
          </w:tcPr>
          <w:p w14:paraId="61F44A8F"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73DD3985" w14:textId="77777777" w:rsidR="00F4188F" w:rsidRPr="00D23332" w:rsidRDefault="00F4188F" w:rsidP="003F22BF">
            <w:pPr>
              <w:rPr>
                <w:sz w:val="20"/>
                <w:szCs w:val="20"/>
              </w:rPr>
            </w:pPr>
          </w:p>
        </w:tc>
      </w:tr>
      <w:tr w:rsidR="00F4188F" w:rsidRPr="00D23332" w14:paraId="27B796B3" w14:textId="77777777" w:rsidTr="003F22BF">
        <w:trPr>
          <w:trHeight w:val="295"/>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2BCD5B84" w14:textId="77777777" w:rsidR="00F4188F" w:rsidRPr="00D23332" w:rsidRDefault="00F4188F" w:rsidP="003F22BF">
            <w:pPr>
              <w:jc w:val="center"/>
              <w:rPr>
                <w:i/>
                <w:iCs/>
                <w:color w:val="000000"/>
                <w:sz w:val="14"/>
                <w:szCs w:val="14"/>
              </w:rPr>
            </w:pPr>
            <w:r w:rsidRPr="00D23332">
              <w:rPr>
                <w:i/>
                <w:iCs/>
                <w:color w:val="000000"/>
                <w:sz w:val="14"/>
                <w:szCs w:val="14"/>
              </w:rPr>
              <w:t>1.3.4.</w:t>
            </w:r>
          </w:p>
        </w:tc>
        <w:tc>
          <w:tcPr>
            <w:tcW w:w="1273" w:type="pct"/>
            <w:tcBorders>
              <w:top w:val="nil"/>
              <w:left w:val="nil"/>
              <w:bottom w:val="single" w:sz="4" w:space="0" w:color="auto"/>
              <w:right w:val="single" w:sz="4" w:space="0" w:color="auto"/>
            </w:tcBorders>
            <w:shd w:val="clear" w:color="auto" w:fill="auto"/>
            <w:vAlign w:val="center"/>
            <w:hideMark/>
          </w:tcPr>
          <w:p w14:paraId="003CA721" w14:textId="77777777" w:rsidR="00F4188F" w:rsidRPr="00D23332" w:rsidRDefault="00F4188F" w:rsidP="003F22BF">
            <w:pPr>
              <w:rPr>
                <w:i/>
                <w:iCs/>
                <w:color w:val="000000"/>
                <w:sz w:val="14"/>
                <w:szCs w:val="14"/>
              </w:rPr>
            </w:pPr>
            <w:r w:rsidRPr="00D23332">
              <w:rPr>
                <w:i/>
                <w:iCs/>
                <w:color w:val="000000"/>
                <w:sz w:val="14"/>
                <w:szCs w:val="14"/>
              </w:rPr>
              <w:t>Расходы на подготовку кадров</w:t>
            </w:r>
          </w:p>
        </w:tc>
        <w:tc>
          <w:tcPr>
            <w:tcW w:w="628" w:type="pct"/>
            <w:tcBorders>
              <w:top w:val="nil"/>
              <w:left w:val="nil"/>
              <w:bottom w:val="single" w:sz="4" w:space="0" w:color="auto"/>
              <w:right w:val="single" w:sz="4" w:space="0" w:color="auto"/>
            </w:tcBorders>
            <w:shd w:val="clear" w:color="auto" w:fill="auto"/>
            <w:noWrap/>
            <w:vAlign w:val="center"/>
            <w:hideMark/>
          </w:tcPr>
          <w:p w14:paraId="31E45E1A" w14:textId="77777777" w:rsidR="00F4188F" w:rsidRPr="00D23332" w:rsidRDefault="00F4188F" w:rsidP="003F22BF">
            <w:pPr>
              <w:jc w:val="center"/>
              <w:rPr>
                <w:i/>
                <w:iCs/>
                <w:color w:val="000000"/>
                <w:sz w:val="14"/>
                <w:szCs w:val="14"/>
              </w:rPr>
            </w:pPr>
            <w:r w:rsidRPr="00D23332">
              <w:rPr>
                <w:i/>
                <w:iCs/>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20FADF5E" w14:textId="77777777" w:rsidR="00F4188F" w:rsidRPr="00D23332" w:rsidRDefault="00F4188F" w:rsidP="003F22BF">
            <w:pPr>
              <w:jc w:val="right"/>
              <w:rPr>
                <w:color w:val="000000"/>
                <w:sz w:val="14"/>
                <w:szCs w:val="14"/>
              </w:rPr>
            </w:pPr>
            <w:r w:rsidRPr="00D23332">
              <w:rPr>
                <w:color w:val="000000"/>
                <w:sz w:val="14"/>
                <w:szCs w:val="14"/>
              </w:rPr>
              <w:t>8 641,72</w:t>
            </w:r>
          </w:p>
        </w:tc>
        <w:tc>
          <w:tcPr>
            <w:tcW w:w="581" w:type="pct"/>
            <w:tcBorders>
              <w:top w:val="nil"/>
              <w:left w:val="nil"/>
              <w:bottom w:val="single" w:sz="4" w:space="0" w:color="auto"/>
              <w:right w:val="single" w:sz="4" w:space="0" w:color="auto"/>
            </w:tcBorders>
            <w:shd w:val="clear" w:color="auto" w:fill="auto"/>
            <w:noWrap/>
            <w:vAlign w:val="center"/>
            <w:hideMark/>
          </w:tcPr>
          <w:p w14:paraId="5357EBCB" w14:textId="77777777" w:rsidR="00F4188F" w:rsidRPr="00D23332" w:rsidRDefault="00F4188F" w:rsidP="003F22BF">
            <w:pPr>
              <w:jc w:val="right"/>
              <w:rPr>
                <w:color w:val="000000"/>
                <w:sz w:val="14"/>
                <w:szCs w:val="14"/>
              </w:rPr>
            </w:pPr>
            <w:r w:rsidRPr="00D23332">
              <w:rPr>
                <w:color w:val="000000"/>
                <w:sz w:val="14"/>
                <w:szCs w:val="14"/>
              </w:rPr>
              <w:t>8 457,57</w:t>
            </w:r>
          </w:p>
        </w:tc>
        <w:tc>
          <w:tcPr>
            <w:tcW w:w="686" w:type="pct"/>
            <w:tcBorders>
              <w:top w:val="nil"/>
              <w:left w:val="nil"/>
              <w:bottom w:val="single" w:sz="4" w:space="0" w:color="auto"/>
              <w:right w:val="single" w:sz="4" w:space="0" w:color="auto"/>
            </w:tcBorders>
            <w:shd w:val="clear" w:color="auto" w:fill="auto"/>
            <w:noWrap/>
            <w:vAlign w:val="center"/>
            <w:hideMark/>
          </w:tcPr>
          <w:p w14:paraId="6EFDB1FF" w14:textId="77777777" w:rsidR="00F4188F" w:rsidRPr="00D23332" w:rsidRDefault="00F4188F" w:rsidP="003F22BF">
            <w:pPr>
              <w:jc w:val="right"/>
              <w:rPr>
                <w:color w:val="000000"/>
                <w:sz w:val="14"/>
                <w:szCs w:val="14"/>
              </w:rPr>
            </w:pPr>
            <w:r w:rsidRPr="00D23332">
              <w:rPr>
                <w:color w:val="000000"/>
                <w:sz w:val="14"/>
                <w:szCs w:val="14"/>
              </w:rPr>
              <w:t>8 457,57</w:t>
            </w:r>
          </w:p>
        </w:tc>
        <w:tc>
          <w:tcPr>
            <w:tcW w:w="586" w:type="pct"/>
            <w:tcBorders>
              <w:top w:val="nil"/>
              <w:left w:val="nil"/>
              <w:bottom w:val="single" w:sz="4" w:space="0" w:color="auto"/>
              <w:right w:val="single" w:sz="4" w:space="0" w:color="auto"/>
            </w:tcBorders>
            <w:shd w:val="clear" w:color="auto" w:fill="auto"/>
            <w:vAlign w:val="center"/>
            <w:hideMark/>
          </w:tcPr>
          <w:p w14:paraId="15A26905"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12A38F27" w14:textId="77777777" w:rsidR="00F4188F" w:rsidRPr="00D23332" w:rsidRDefault="00F4188F" w:rsidP="003F22BF">
            <w:pPr>
              <w:rPr>
                <w:sz w:val="20"/>
                <w:szCs w:val="20"/>
              </w:rPr>
            </w:pPr>
          </w:p>
        </w:tc>
      </w:tr>
      <w:tr w:rsidR="00F4188F" w:rsidRPr="00D23332" w14:paraId="6EC1CAC1" w14:textId="77777777" w:rsidTr="003F22BF">
        <w:trPr>
          <w:trHeight w:val="442"/>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491D0819" w14:textId="77777777" w:rsidR="00F4188F" w:rsidRPr="00D23332" w:rsidRDefault="00F4188F" w:rsidP="003F22BF">
            <w:pPr>
              <w:jc w:val="center"/>
              <w:rPr>
                <w:i/>
                <w:iCs/>
                <w:color w:val="000000"/>
                <w:sz w:val="14"/>
                <w:szCs w:val="14"/>
              </w:rPr>
            </w:pPr>
            <w:r w:rsidRPr="00D23332">
              <w:rPr>
                <w:i/>
                <w:iCs/>
                <w:color w:val="000000"/>
                <w:sz w:val="14"/>
                <w:szCs w:val="14"/>
              </w:rPr>
              <w:t>1.3.5.</w:t>
            </w:r>
          </w:p>
        </w:tc>
        <w:tc>
          <w:tcPr>
            <w:tcW w:w="1273" w:type="pct"/>
            <w:tcBorders>
              <w:top w:val="nil"/>
              <w:left w:val="nil"/>
              <w:bottom w:val="single" w:sz="4" w:space="0" w:color="auto"/>
              <w:right w:val="single" w:sz="4" w:space="0" w:color="auto"/>
            </w:tcBorders>
            <w:shd w:val="clear" w:color="auto" w:fill="auto"/>
            <w:vAlign w:val="center"/>
            <w:hideMark/>
          </w:tcPr>
          <w:p w14:paraId="79CC9453" w14:textId="77777777" w:rsidR="00F4188F" w:rsidRPr="00D23332" w:rsidRDefault="00F4188F" w:rsidP="003F22BF">
            <w:pPr>
              <w:rPr>
                <w:i/>
                <w:iCs/>
                <w:color w:val="000000"/>
                <w:sz w:val="14"/>
                <w:szCs w:val="14"/>
              </w:rPr>
            </w:pPr>
            <w:r w:rsidRPr="00D23332">
              <w:rPr>
                <w:i/>
                <w:iCs/>
                <w:color w:val="000000"/>
                <w:sz w:val="14"/>
                <w:szCs w:val="14"/>
              </w:rPr>
              <w:t>Расходы на обеспечение нормальных условий труда и мер по технике безопасности</w:t>
            </w:r>
          </w:p>
        </w:tc>
        <w:tc>
          <w:tcPr>
            <w:tcW w:w="628" w:type="pct"/>
            <w:tcBorders>
              <w:top w:val="nil"/>
              <w:left w:val="nil"/>
              <w:bottom w:val="single" w:sz="4" w:space="0" w:color="auto"/>
              <w:right w:val="single" w:sz="4" w:space="0" w:color="auto"/>
            </w:tcBorders>
            <w:shd w:val="clear" w:color="auto" w:fill="auto"/>
            <w:noWrap/>
            <w:vAlign w:val="center"/>
            <w:hideMark/>
          </w:tcPr>
          <w:p w14:paraId="38632DE9" w14:textId="77777777" w:rsidR="00F4188F" w:rsidRPr="00D23332" w:rsidRDefault="00F4188F" w:rsidP="003F22BF">
            <w:pPr>
              <w:jc w:val="center"/>
              <w:rPr>
                <w:i/>
                <w:iCs/>
                <w:color w:val="000000"/>
                <w:sz w:val="14"/>
                <w:szCs w:val="14"/>
              </w:rPr>
            </w:pPr>
            <w:r w:rsidRPr="00D23332">
              <w:rPr>
                <w:i/>
                <w:iCs/>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4FE523ED" w14:textId="77777777" w:rsidR="00F4188F" w:rsidRPr="00D23332" w:rsidRDefault="00F4188F" w:rsidP="003F22BF">
            <w:pPr>
              <w:jc w:val="right"/>
              <w:rPr>
                <w:color w:val="000000"/>
                <w:sz w:val="14"/>
                <w:szCs w:val="14"/>
              </w:rPr>
            </w:pPr>
            <w:r w:rsidRPr="00D23332">
              <w:rPr>
                <w:color w:val="000000"/>
                <w:sz w:val="14"/>
                <w:szCs w:val="14"/>
              </w:rPr>
              <w:t>574,53</w:t>
            </w:r>
          </w:p>
        </w:tc>
        <w:tc>
          <w:tcPr>
            <w:tcW w:w="581" w:type="pct"/>
            <w:tcBorders>
              <w:top w:val="nil"/>
              <w:left w:val="nil"/>
              <w:bottom w:val="single" w:sz="4" w:space="0" w:color="auto"/>
              <w:right w:val="single" w:sz="4" w:space="0" w:color="auto"/>
            </w:tcBorders>
            <w:shd w:val="clear" w:color="auto" w:fill="auto"/>
            <w:noWrap/>
            <w:vAlign w:val="center"/>
            <w:hideMark/>
          </w:tcPr>
          <w:p w14:paraId="24A02499" w14:textId="77777777" w:rsidR="00F4188F" w:rsidRPr="00D23332" w:rsidRDefault="00F4188F" w:rsidP="003F22BF">
            <w:pPr>
              <w:jc w:val="right"/>
              <w:rPr>
                <w:color w:val="000000"/>
                <w:sz w:val="14"/>
                <w:szCs w:val="14"/>
              </w:rPr>
            </w:pPr>
            <w:r w:rsidRPr="00D23332">
              <w:rPr>
                <w:color w:val="000000"/>
                <w:sz w:val="14"/>
                <w:szCs w:val="14"/>
              </w:rPr>
              <w:t>562,28</w:t>
            </w:r>
          </w:p>
        </w:tc>
        <w:tc>
          <w:tcPr>
            <w:tcW w:w="686" w:type="pct"/>
            <w:tcBorders>
              <w:top w:val="nil"/>
              <w:left w:val="nil"/>
              <w:bottom w:val="single" w:sz="4" w:space="0" w:color="auto"/>
              <w:right w:val="single" w:sz="4" w:space="0" w:color="auto"/>
            </w:tcBorders>
            <w:shd w:val="clear" w:color="auto" w:fill="auto"/>
            <w:noWrap/>
            <w:vAlign w:val="center"/>
            <w:hideMark/>
          </w:tcPr>
          <w:p w14:paraId="2EA8D1D5" w14:textId="77777777" w:rsidR="00F4188F" w:rsidRPr="00D23332" w:rsidRDefault="00F4188F" w:rsidP="003F22BF">
            <w:pPr>
              <w:jc w:val="right"/>
              <w:rPr>
                <w:color w:val="000000"/>
                <w:sz w:val="14"/>
                <w:szCs w:val="14"/>
              </w:rPr>
            </w:pPr>
            <w:r w:rsidRPr="00D23332">
              <w:rPr>
                <w:color w:val="000000"/>
                <w:sz w:val="14"/>
                <w:szCs w:val="14"/>
              </w:rPr>
              <w:t>562,28</w:t>
            </w:r>
          </w:p>
        </w:tc>
        <w:tc>
          <w:tcPr>
            <w:tcW w:w="586" w:type="pct"/>
            <w:tcBorders>
              <w:top w:val="nil"/>
              <w:left w:val="nil"/>
              <w:bottom w:val="single" w:sz="4" w:space="0" w:color="auto"/>
              <w:right w:val="single" w:sz="4" w:space="0" w:color="auto"/>
            </w:tcBorders>
            <w:shd w:val="clear" w:color="auto" w:fill="auto"/>
            <w:vAlign w:val="center"/>
            <w:hideMark/>
          </w:tcPr>
          <w:p w14:paraId="1D86A076"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50C69EAA" w14:textId="77777777" w:rsidR="00F4188F" w:rsidRPr="00D23332" w:rsidRDefault="00F4188F" w:rsidP="003F22BF">
            <w:pPr>
              <w:rPr>
                <w:sz w:val="20"/>
                <w:szCs w:val="20"/>
              </w:rPr>
            </w:pPr>
          </w:p>
        </w:tc>
      </w:tr>
      <w:tr w:rsidR="00F4188F" w:rsidRPr="00D23332" w14:paraId="58E39323" w14:textId="77777777" w:rsidTr="003F22BF">
        <w:trPr>
          <w:trHeight w:val="245"/>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1B8C36A4" w14:textId="77777777" w:rsidR="00F4188F" w:rsidRPr="00D23332" w:rsidRDefault="00F4188F" w:rsidP="003F22BF">
            <w:pPr>
              <w:jc w:val="center"/>
              <w:rPr>
                <w:i/>
                <w:iCs/>
                <w:color w:val="000000"/>
                <w:sz w:val="14"/>
                <w:szCs w:val="14"/>
              </w:rPr>
            </w:pPr>
            <w:r w:rsidRPr="00D23332">
              <w:rPr>
                <w:i/>
                <w:iCs/>
                <w:color w:val="000000"/>
                <w:sz w:val="14"/>
                <w:szCs w:val="14"/>
              </w:rPr>
              <w:t>1.3.6.</w:t>
            </w:r>
          </w:p>
        </w:tc>
        <w:tc>
          <w:tcPr>
            <w:tcW w:w="1273" w:type="pct"/>
            <w:tcBorders>
              <w:top w:val="nil"/>
              <w:left w:val="nil"/>
              <w:bottom w:val="single" w:sz="4" w:space="0" w:color="auto"/>
              <w:right w:val="single" w:sz="4" w:space="0" w:color="auto"/>
            </w:tcBorders>
            <w:shd w:val="clear" w:color="auto" w:fill="auto"/>
            <w:vAlign w:val="center"/>
            <w:hideMark/>
          </w:tcPr>
          <w:p w14:paraId="6D18F409" w14:textId="77777777" w:rsidR="00F4188F" w:rsidRPr="00D23332" w:rsidRDefault="00F4188F" w:rsidP="003F22BF">
            <w:pPr>
              <w:rPr>
                <w:i/>
                <w:iCs/>
                <w:color w:val="000000"/>
                <w:sz w:val="14"/>
                <w:szCs w:val="14"/>
              </w:rPr>
            </w:pPr>
            <w:r w:rsidRPr="00D23332">
              <w:rPr>
                <w:i/>
                <w:iCs/>
                <w:color w:val="000000"/>
                <w:sz w:val="14"/>
                <w:szCs w:val="14"/>
              </w:rPr>
              <w:t>Электроэнергия на хоз. нужды</w:t>
            </w:r>
          </w:p>
        </w:tc>
        <w:tc>
          <w:tcPr>
            <w:tcW w:w="628" w:type="pct"/>
            <w:tcBorders>
              <w:top w:val="nil"/>
              <w:left w:val="nil"/>
              <w:bottom w:val="single" w:sz="4" w:space="0" w:color="auto"/>
              <w:right w:val="single" w:sz="4" w:space="0" w:color="auto"/>
            </w:tcBorders>
            <w:shd w:val="clear" w:color="auto" w:fill="auto"/>
            <w:noWrap/>
            <w:vAlign w:val="center"/>
            <w:hideMark/>
          </w:tcPr>
          <w:p w14:paraId="715701E4" w14:textId="77777777" w:rsidR="00F4188F" w:rsidRPr="00D23332" w:rsidRDefault="00F4188F" w:rsidP="003F22BF">
            <w:pPr>
              <w:jc w:val="center"/>
              <w:rPr>
                <w:i/>
                <w:iCs/>
                <w:color w:val="000000"/>
                <w:sz w:val="14"/>
                <w:szCs w:val="14"/>
              </w:rPr>
            </w:pPr>
            <w:r w:rsidRPr="00D23332">
              <w:rPr>
                <w:i/>
                <w:iCs/>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31F07526" w14:textId="77777777" w:rsidR="00F4188F" w:rsidRPr="00D23332" w:rsidRDefault="00F4188F" w:rsidP="003F22BF">
            <w:pPr>
              <w:rPr>
                <w:color w:val="000000"/>
                <w:sz w:val="14"/>
                <w:szCs w:val="14"/>
              </w:rPr>
            </w:pPr>
            <w:r w:rsidRPr="00D23332">
              <w:rPr>
                <w:color w:val="000000"/>
                <w:sz w:val="14"/>
                <w:szCs w:val="14"/>
              </w:rPr>
              <w:t> </w:t>
            </w:r>
          </w:p>
        </w:tc>
        <w:tc>
          <w:tcPr>
            <w:tcW w:w="581" w:type="pct"/>
            <w:tcBorders>
              <w:top w:val="nil"/>
              <w:left w:val="nil"/>
              <w:bottom w:val="single" w:sz="4" w:space="0" w:color="auto"/>
              <w:right w:val="single" w:sz="4" w:space="0" w:color="auto"/>
            </w:tcBorders>
            <w:shd w:val="clear" w:color="auto" w:fill="auto"/>
            <w:noWrap/>
            <w:vAlign w:val="center"/>
            <w:hideMark/>
          </w:tcPr>
          <w:p w14:paraId="70CB0D3E" w14:textId="77777777" w:rsidR="00F4188F" w:rsidRPr="00D23332" w:rsidRDefault="00F4188F" w:rsidP="003F22BF">
            <w:pPr>
              <w:rPr>
                <w:color w:val="000000"/>
                <w:sz w:val="14"/>
                <w:szCs w:val="14"/>
              </w:rPr>
            </w:pPr>
            <w:r w:rsidRPr="00D23332">
              <w:rPr>
                <w:color w:val="000000"/>
                <w:sz w:val="14"/>
                <w:szCs w:val="14"/>
              </w:rPr>
              <w:t>0</w:t>
            </w:r>
          </w:p>
        </w:tc>
        <w:tc>
          <w:tcPr>
            <w:tcW w:w="686" w:type="pct"/>
            <w:tcBorders>
              <w:top w:val="nil"/>
              <w:left w:val="nil"/>
              <w:bottom w:val="single" w:sz="4" w:space="0" w:color="auto"/>
              <w:right w:val="single" w:sz="4" w:space="0" w:color="auto"/>
            </w:tcBorders>
            <w:shd w:val="clear" w:color="auto" w:fill="auto"/>
            <w:noWrap/>
            <w:vAlign w:val="center"/>
            <w:hideMark/>
          </w:tcPr>
          <w:p w14:paraId="38C7E694" w14:textId="77777777" w:rsidR="00F4188F" w:rsidRPr="00D23332" w:rsidRDefault="00F4188F" w:rsidP="003F22BF">
            <w:pPr>
              <w:jc w:val="right"/>
              <w:rPr>
                <w:color w:val="000000"/>
                <w:sz w:val="14"/>
                <w:szCs w:val="14"/>
              </w:rPr>
            </w:pPr>
            <w:r w:rsidRPr="00D23332">
              <w:rPr>
                <w:color w:val="000000"/>
                <w:sz w:val="14"/>
                <w:szCs w:val="14"/>
              </w:rPr>
              <w:t>0</w:t>
            </w:r>
          </w:p>
        </w:tc>
        <w:tc>
          <w:tcPr>
            <w:tcW w:w="586" w:type="pct"/>
            <w:tcBorders>
              <w:top w:val="nil"/>
              <w:left w:val="nil"/>
              <w:bottom w:val="single" w:sz="4" w:space="0" w:color="auto"/>
              <w:right w:val="single" w:sz="4" w:space="0" w:color="auto"/>
            </w:tcBorders>
            <w:shd w:val="clear" w:color="auto" w:fill="auto"/>
            <w:vAlign w:val="center"/>
            <w:hideMark/>
          </w:tcPr>
          <w:p w14:paraId="67E59AB3"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6E6CA42F" w14:textId="77777777" w:rsidR="00F4188F" w:rsidRPr="00D23332" w:rsidRDefault="00F4188F" w:rsidP="003F22BF">
            <w:pPr>
              <w:rPr>
                <w:sz w:val="20"/>
                <w:szCs w:val="20"/>
              </w:rPr>
            </w:pPr>
          </w:p>
        </w:tc>
      </w:tr>
      <w:tr w:rsidR="00F4188F" w:rsidRPr="00D23332" w14:paraId="3F67C320" w14:textId="77777777" w:rsidTr="003F22BF">
        <w:trPr>
          <w:trHeight w:val="245"/>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2D908D7E" w14:textId="77777777" w:rsidR="00F4188F" w:rsidRPr="00D23332" w:rsidRDefault="00F4188F" w:rsidP="003F22BF">
            <w:pPr>
              <w:jc w:val="center"/>
              <w:rPr>
                <w:i/>
                <w:iCs/>
                <w:color w:val="000000"/>
                <w:sz w:val="14"/>
                <w:szCs w:val="14"/>
              </w:rPr>
            </w:pPr>
            <w:r w:rsidRPr="00D23332">
              <w:rPr>
                <w:i/>
                <w:iCs/>
                <w:color w:val="000000"/>
                <w:sz w:val="14"/>
                <w:szCs w:val="14"/>
              </w:rPr>
              <w:t>1.3.7.</w:t>
            </w:r>
          </w:p>
        </w:tc>
        <w:tc>
          <w:tcPr>
            <w:tcW w:w="1273" w:type="pct"/>
            <w:tcBorders>
              <w:top w:val="nil"/>
              <w:left w:val="nil"/>
              <w:bottom w:val="single" w:sz="4" w:space="0" w:color="auto"/>
              <w:right w:val="single" w:sz="4" w:space="0" w:color="auto"/>
            </w:tcBorders>
            <w:shd w:val="clear" w:color="auto" w:fill="auto"/>
            <w:vAlign w:val="center"/>
            <w:hideMark/>
          </w:tcPr>
          <w:p w14:paraId="1D90E435" w14:textId="77777777" w:rsidR="00F4188F" w:rsidRPr="00D23332" w:rsidRDefault="00F4188F" w:rsidP="003F22BF">
            <w:pPr>
              <w:rPr>
                <w:i/>
                <w:iCs/>
                <w:color w:val="000000"/>
                <w:sz w:val="14"/>
                <w:szCs w:val="14"/>
              </w:rPr>
            </w:pPr>
            <w:r w:rsidRPr="00D23332">
              <w:rPr>
                <w:i/>
                <w:iCs/>
                <w:color w:val="000000"/>
                <w:sz w:val="14"/>
                <w:szCs w:val="14"/>
              </w:rPr>
              <w:t>Теплоэнергия</w:t>
            </w:r>
          </w:p>
        </w:tc>
        <w:tc>
          <w:tcPr>
            <w:tcW w:w="628" w:type="pct"/>
            <w:tcBorders>
              <w:top w:val="nil"/>
              <w:left w:val="nil"/>
              <w:bottom w:val="single" w:sz="4" w:space="0" w:color="auto"/>
              <w:right w:val="single" w:sz="4" w:space="0" w:color="auto"/>
            </w:tcBorders>
            <w:shd w:val="clear" w:color="auto" w:fill="auto"/>
            <w:noWrap/>
            <w:vAlign w:val="center"/>
            <w:hideMark/>
          </w:tcPr>
          <w:p w14:paraId="5A8F7907" w14:textId="77777777" w:rsidR="00F4188F" w:rsidRPr="00D23332" w:rsidRDefault="00F4188F" w:rsidP="003F22BF">
            <w:pPr>
              <w:jc w:val="center"/>
              <w:rPr>
                <w:i/>
                <w:iCs/>
                <w:color w:val="000000"/>
                <w:sz w:val="14"/>
                <w:szCs w:val="14"/>
              </w:rPr>
            </w:pPr>
            <w:r w:rsidRPr="00D23332">
              <w:rPr>
                <w:i/>
                <w:iCs/>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4D22EF16" w14:textId="77777777" w:rsidR="00F4188F" w:rsidRPr="00D23332" w:rsidRDefault="00F4188F" w:rsidP="003F22BF">
            <w:pPr>
              <w:rPr>
                <w:color w:val="000000"/>
                <w:sz w:val="14"/>
                <w:szCs w:val="14"/>
              </w:rPr>
            </w:pPr>
            <w:r w:rsidRPr="00D23332">
              <w:rPr>
                <w:color w:val="000000"/>
                <w:sz w:val="14"/>
                <w:szCs w:val="14"/>
              </w:rPr>
              <w:t> </w:t>
            </w:r>
          </w:p>
        </w:tc>
        <w:tc>
          <w:tcPr>
            <w:tcW w:w="581" w:type="pct"/>
            <w:tcBorders>
              <w:top w:val="nil"/>
              <w:left w:val="nil"/>
              <w:bottom w:val="single" w:sz="4" w:space="0" w:color="auto"/>
              <w:right w:val="single" w:sz="4" w:space="0" w:color="auto"/>
            </w:tcBorders>
            <w:shd w:val="clear" w:color="auto" w:fill="auto"/>
            <w:noWrap/>
            <w:vAlign w:val="center"/>
            <w:hideMark/>
          </w:tcPr>
          <w:p w14:paraId="503B0E43" w14:textId="77777777" w:rsidR="00F4188F" w:rsidRPr="00D23332" w:rsidRDefault="00F4188F" w:rsidP="003F22BF">
            <w:pPr>
              <w:rPr>
                <w:color w:val="000000"/>
                <w:sz w:val="14"/>
                <w:szCs w:val="14"/>
              </w:rPr>
            </w:pPr>
            <w:r w:rsidRPr="00D23332">
              <w:rPr>
                <w:color w:val="000000"/>
                <w:sz w:val="14"/>
                <w:szCs w:val="14"/>
              </w:rPr>
              <w:t>0</w:t>
            </w:r>
          </w:p>
        </w:tc>
        <w:tc>
          <w:tcPr>
            <w:tcW w:w="686" w:type="pct"/>
            <w:tcBorders>
              <w:top w:val="nil"/>
              <w:left w:val="nil"/>
              <w:bottom w:val="single" w:sz="4" w:space="0" w:color="auto"/>
              <w:right w:val="single" w:sz="4" w:space="0" w:color="auto"/>
            </w:tcBorders>
            <w:shd w:val="clear" w:color="auto" w:fill="auto"/>
            <w:noWrap/>
            <w:vAlign w:val="center"/>
            <w:hideMark/>
          </w:tcPr>
          <w:p w14:paraId="049EF011" w14:textId="77777777" w:rsidR="00F4188F" w:rsidRPr="00D23332" w:rsidRDefault="00F4188F" w:rsidP="003F22BF">
            <w:pPr>
              <w:jc w:val="right"/>
              <w:rPr>
                <w:color w:val="000000"/>
                <w:sz w:val="14"/>
                <w:szCs w:val="14"/>
              </w:rPr>
            </w:pPr>
            <w:r w:rsidRPr="00D23332">
              <w:rPr>
                <w:color w:val="000000"/>
                <w:sz w:val="14"/>
                <w:szCs w:val="14"/>
              </w:rPr>
              <w:t>0</w:t>
            </w:r>
          </w:p>
        </w:tc>
        <w:tc>
          <w:tcPr>
            <w:tcW w:w="586" w:type="pct"/>
            <w:tcBorders>
              <w:top w:val="nil"/>
              <w:left w:val="nil"/>
              <w:bottom w:val="single" w:sz="4" w:space="0" w:color="auto"/>
              <w:right w:val="single" w:sz="4" w:space="0" w:color="auto"/>
            </w:tcBorders>
            <w:shd w:val="clear" w:color="auto" w:fill="auto"/>
            <w:vAlign w:val="center"/>
            <w:hideMark/>
          </w:tcPr>
          <w:p w14:paraId="606C79D7"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3C8B19C1" w14:textId="77777777" w:rsidR="00F4188F" w:rsidRPr="00D23332" w:rsidRDefault="00F4188F" w:rsidP="003F22BF">
            <w:pPr>
              <w:rPr>
                <w:sz w:val="20"/>
                <w:szCs w:val="20"/>
              </w:rPr>
            </w:pPr>
          </w:p>
        </w:tc>
      </w:tr>
      <w:tr w:rsidR="00F4188F" w:rsidRPr="00D23332" w14:paraId="4715A486" w14:textId="77777777" w:rsidTr="003F22BF">
        <w:trPr>
          <w:trHeight w:val="245"/>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0AB57D71" w14:textId="77777777" w:rsidR="00F4188F" w:rsidRPr="00D23332" w:rsidRDefault="00F4188F" w:rsidP="003F22BF">
            <w:pPr>
              <w:jc w:val="center"/>
              <w:rPr>
                <w:i/>
                <w:iCs/>
                <w:color w:val="000000"/>
                <w:sz w:val="14"/>
                <w:szCs w:val="14"/>
              </w:rPr>
            </w:pPr>
            <w:r w:rsidRPr="00D23332">
              <w:rPr>
                <w:i/>
                <w:iCs/>
                <w:color w:val="000000"/>
                <w:sz w:val="14"/>
                <w:szCs w:val="14"/>
              </w:rPr>
              <w:t>1.3.8.</w:t>
            </w:r>
          </w:p>
        </w:tc>
        <w:tc>
          <w:tcPr>
            <w:tcW w:w="1273" w:type="pct"/>
            <w:tcBorders>
              <w:top w:val="nil"/>
              <w:left w:val="nil"/>
              <w:bottom w:val="single" w:sz="4" w:space="0" w:color="auto"/>
              <w:right w:val="single" w:sz="4" w:space="0" w:color="auto"/>
            </w:tcBorders>
            <w:shd w:val="clear" w:color="auto" w:fill="auto"/>
            <w:vAlign w:val="center"/>
            <w:hideMark/>
          </w:tcPr>
          <w:p w14:paraId="6F9A1138" w14:textId="77777777" w:rsidR="00F4188F" w:rsidRPr="00D23332" w:rsidRDefault="00F4188F" w:rsidP="003F22BF">
            <w:pPr>
              <w:rPr>
                <w:i/>
                <w:iCs/>
                <w:color w:val="000000"/>
                <w:sz w:val="14"/>
                <w:szCs w:val="14"/>
              </w:rPr>
            </w:pPr>
            <w:r w:rsidRPr="00D23332">
              <w:rPr>
                <w:i/>
                <w:iCs/>
                <w:color w:val="000000"/>
                <w:sz w:val="14"/>
                <w:szCs w:val="14"/>
              </w:rPr>
              <w:t>Расходы на страхование</w:t>
            </w:r>
          </w:p>
        </w:tc>
        <w:tc>
          <w:tcPr>
            <w:tcW w:w="628" w:type="pct"/>
            <w:tcBorders>
              <w:top w:val="nil"/>
              <w:left w:val="nil"/>
              <w:bottom w:val="single" w:sz="4" w:space="0" w:color="auto"/>
              <w:right w:val="single" w:sz="4" w:space="0" w:color="auto"/>
            </w:tcBorders>
            <w:shd w:val="clear" w:color="auto" w:fill="auto"/>
            <w:noWrap/>
            <w:vAlign w:val="center"/>
            <w:hideMark/>
          </w:tcPr>
          <w:p w14:paraId="049381E4" w14:textId="77777777" w:rsidR="00F4188F" w:rsidRPr="00D23332" w:rsidRDefault="00F4188F" w:rsidP="003F22BF">
            <w:pPr>
              <w:jc w:val="center"/>
              <w:rPr>
                <w:i/>
                <w:iCs/>
                <w:color w:val="000000"/>
                <w:sz w:val="14"/>
                <w:szCs w:val="14"/>
              </w:rPr>
            </w:pPr>
            <w:r w:rsidRPr="00D23332">
              <w:rPr>
                <w:i/>
                <w:iCs/>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29EAB4B6" w14:textId="77777777" w:rsidR="00F4188F" w:rsidRPr="00D23332" w:rsidRDefault="00F4188F" w:rsidP="003F22BF">
            <w:pPr>
              <w:jc w:val="right"/>
              <w:rPr>
                <w:color w:val="000000"/>
                <w:sz w:val="14"/>
                <w:szCs w:val="14"/>
              </w:rPr>
            </w:pPr>
            <w:r w:rsidRPr="00D23332">
              <w:rPr>
                <w:color w:val="000000"/>
                <w:sz w:val="14"/>
                <w:szCs w:val="14"/>
              </w:rPr>
              <w:t>6 722,53</w:t>
            </w:r>
          </w:p>
        </w:tc>
        <w:tc>
          <w:tcPr>
            <w:tcW w:w="581" w:type="pct"/>
            <w:tcBorders>
              <w:top w:val="nil"/>
              <w:left w:val="nil"/>
              <w:bottom w:val="single" w:sz="4" w:space="0" w:color="auto"/>
              <w:right w:val="single" w:sz="4" w:space="0" w:color="auto"/>
            </w:tcBorders>
            <w:shd w:val="clear" w:color="auto" w:fill="auto"/>
            <w:noWrap/>
            <w:vAlign w:val="center"/>
            <w:hideMark/>
          </w:tcPr>
          <w:p w14:paraId="2C237C64" w14:textId="77777777" w:rsidR="00F4188F" w:rsidRPr="00D23332" w:rsidRDefault="00F4188F" w:rsidP="003F22BF">
            <w:pPr>
              <w:jc w:val="right"/>
              <w:rPr>
                <w:color w:val="000000"/>
                <w:sz w:val="14"/>
                <w:szCs w:val="14"/>
              </w:rPr>
            </w:pPr>
            <w:r w:rsidRPr="00D23332">
              <w:rPr>
                <w:color w:val="000000"/>
                <w:sz w:val="14"/>
                <w:szCs w:val="14"/>
              </w:rPr>
              <w:t>5 576,66</w:t>
            </w:r>
          </w:p>
        </w:tc>
        <w:tc>
          <w:tcPr>
            <w:tcW w:w="686" w:type="pct"/>
            <w:tcBorders>
              <w:top w:val="nil"/>
              <w:left w:val="nil"/>
              <w:bottom w:val="single" w:sz="4" w:space="0" w:color="auto"/>
              <w:right w:val="single" w:sz="4" w:space="0" w:color="auto"/>
            </w:tcBorders>
            <w:shd w:val="clear" w:color="auto" w:fill="auto"/>
            <w:noWrap/>
            <w:vAlign w:val="center"/>
            <w:hideMark/>
          </w:tcPr>
          <w:p w14:paraId="6867CCBC" w14:textId="77777777" w:rsidR="00F4188F" w:rsidRPr="00D23332" w:rsidRDefault="00F4188F" w:rsidP="003F22BF">
            <w:pPr>
              <w:jc w:val="right"/>
              <w:rPr>
                <w:color w:val="000000"/>
                <w:sz w:val="14"/>
                <w:szCs w:val="14"/>
              </w:rPr>
            </w:pPr>
            <w:r w:rsidRPr="00D23332">
              <w:rPr>
                <w:color w:val="000000"/>
                <w:sz w:val="14"/>
                <w:szCs w:val="14"/>
              </w:rPr>
              <w:t>5 576,66</w:t>
            </w:r>
          </w:p>
        </w:tc>
        <w:tc>
          <w:tcPr>
            <w:tcW w:w="586" w:type="pct"/>
            <w:tcBorders>
              <w:top w:val="nil"/>
              <w:left w:val="nil"/>
              <w:bottom w:val="single" w:sz="4" w:space="0" w:color="auto"/>
              <w:right w:val="single" w:sz="4" w:space="0" w:color="auto"/>
            </w:tcBorders>
            <w:shd w:val="clear" w:color="auto" w:fill="auto"/>
            <w:vAlign w:val="center"/>
            <w:hideMark/>
          </w:tcPr>
          <w:p w14:paraId="71264247"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63C992E7" w14:textId="77777777" w:rsidR="00F4188F" w:rsidRPr="00D23332" w:rsidRDefault="00F4188F" w:rsidP="003F22BF">
            <w:pPr>
              <w:rPr>
                <w:sz w:val="20"/>
                <w:szCs w:val="20"/>
              </w:rPr>
            </w:pPr>
          </w:p>
        </w:tc>
      </w:tr>
      <w:tr w:rsidR="00F4188F" w:rsidRPr="00D23332" w14:paraId="3DE27CFE" w14:textId="77777777" w:rsidTr="003F22BF">
        <w:trPr>
          <w:trHeight w:val="245"/>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24558525" w14:textId="77777777" w:rsidR="00F4188F" w:rsidRPr="00D23332" w:rsidRDefault="00F4188F" w:rsidP="003F22BF">
            <w:pPr>
              <w:jc w:val="center"/>
              <w:rPr>
                <w:i/>
                <w:iCs/>
                <w:color w:val="000000"/>
                <w:sz w:val="14"/>
                <w:szCs w:val="14"/>
              </w:rPr>
            </w:pPr>
            <w:r w:rsidRPr="00D23332">
              <w:rPr>
                <w:i/>
                <w:iCs/>
                <w:color w:val="000000"/>
                <w:sz w:val="14"/>
                <w:szCs w:val="14"/>
              </w:rPr>
              <w:t>1.3.9.</w:t>
            </w:r>
          </w:p>
        </w:tc>
        <w:tc>
          <w:tcPr>
            <w:tcW w:w="1273" w:type="pct"/>
            <w:tcBorders>
              <w:top w:val="nil"/>
              <w:left w:val="nil"/>
              <w:bottom w:val="single" w:sz="4" w:space="0" w:color="auto"/>
              <w:right w:val="single" w:sz="4" w:space="0" w:color="auto"/>
            </w:tcBorders>
            <w:shd w:val="clear" w:color="auto" w:fill="auto"/>
            <w:vAlign w:val="center"/>
            <w:hideMark/>
          </w:tcPr>
          <w:p w14:paraId="7FE19575" w14:textId="77777777" w:rsidR="00F4188F" w:rsidRPr="00D23332" w:rsidRDefault="00F4188F" w:rsidP="003F22BF">
            <w:pPr>
              <w:rPr>
                <w:i/>
                <w:iCs/>
                <w:color w:val="000000"/>
                <w:sz w:val="14"/>
                <w:szCs w:val="14"/>
              </w:rPr>
            </w:pPr>
            <w:r w:rsidRPr="00D23332">
              <w:rPr>
                <w:i/>
                <w:iCs/>
                <w:color w:val="000000"/>
                <w:sz w:val="14"/>
                <w:szCs w:val="14"/>
              </w:rPr>
              <w:t>Другие прочие расходы</w:t>
            </w:r>
          </w:p>
        </w:tc>
        <w:tc>
          <w:tcPr>
            <w:tcW w:w="628" w:type="pct"/>
            <w:tcBorders>
              <w:top w:val="nil"/>
              <w:left w:val="nil"/>
              <w:bottom w:val="single" w:sz="4" w:space="0" w:color="auto"/>
              <w:right w:val="single" w:sz="4" w:space="0" w:color="auto"/>
            </w:tcBorders>
            <w:shd w:val="clear" w:color="auto" w:fill="auto"/>
            <w:noWrap/>
            <w:vAlign w:val="center"/>
            <w:hideMark/>
          </w:tcPr>
          <w:p w14:paraId="0C2FB27A" w14:textId="77777777" w:rsidR="00F4188F" w:rsidRPr="00D23332" w:rsidRDefault="00F4188F" w:rsidP="003F22BF">
            <w:pPr>
              <w:jc w:val="center"/>
              <w:rPr>
                <w:i/>
                <w:iCs/>
                <w:color w:val="000000"/>
                <w:sz w:val="14"/>
                <w:szCs w:val="14"/>
              </w:rPr>
            </w:pPr>
            <w:r w:rsidRPr="00D23332">
              <w:rPr>
                <w:i/>
                <w:iCs/>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1CDEA74C" w14:textId="77777777" w:rsidR="00F4188F" w:rsidRPr="00D23332" w:rsidRDefault="00F4188F" w:rsidP="003F22BF">
            <w:pPr>
              <w:jc w:val="right"/>
              <w:rPr>
                <w:color w:val="000000"/>
                <w:sz w:val="14"/>
                <w:szCs w:val="14"/>
              </w:rPr>
            </w:pPr>
            <w:r w:rsidRPr="00D23332">
              <w:rPr>
                <w:color w:val="000000"/>
                <w:sz w:val="14"/>
                <w:szCs w:val="14"/>
              </w:rPr>
              <w:t>38 604,35</w:t>
            </w:r>
          </w:p>
        </w:tc>
        <w:tc>
          <w:tcPr>
            <w:tcW w:w="581" w:type="pct"/>
            <w:tcBorders>
              <w:top w:val="nil"/>
              <w:left w:val="nil"/>
              <w:bottom w:val="single" w:sz="4" w:space="0" w:color="auto"/>
              <w:right w:val="single" w:sz="4" w:space="0" w:color="auto"/>
            </w:tcBorders>
            <w:shd w:val="clear" w:color="auto" w:fill="auto"/>
            <w:noWrap/>
            <w:vAlign w:val="center"/>
            <w:hideMark/>
          </w:tcPr>
          <w:p w14:paraId="24C4D232" w14:textId="77777777" w:rsidR="00F4188F" w:rsidRPr="00D23332" w:rsidRDefault="00F4188F" w:rsidP="003F22BF">
            <w:pPr>
              <w:jc w:val="right"/>
              <w:rPr>
                <w:color w:val="000000"/>
                <w:sz w:val="14"/>
                <w:szCs w:val="14"/>
              </w:rPr>
            </w:pPr>
            <w:r w:rsidRPr="00D23332">
              <w:rPr>
                <w:color w:val="000000"/>
                <w:sz w:val="14"/>
                <w:szCs w:val="14"/>
              </w:rPr>
              <w:t>37 781,73</w:t>
            </w:r>
          </w:p>
        </w:tc>
        <w:tc>
          <w:tcPr>
            <w:tcW w:w="686" w:type="pct"/>
            <w:tcBorders>
              <w:top w:val="nil"/>
              <w:left w:val="nil"/>
              <w:bottom w:val="single" w:sz="4" w:space="0" w:color="auto"/>
              <w:right w:val="single" w:sz="4" w:space="0" w:color="auto"/>
            </w:tcBorders>
            <w:shd w:val="clear" w:color="auto" w:fill="auto"/>
            <w:noWrap/>
            <w:vAlign w:val="center"/>
            <w:hideMark/>
          </w:tcPr>
          <w:p w14:paraId="2DC09BDC" w14:textId="77777777" w:rsidR="00F4188F" w:rsidRPr="00D23332" w:rsidRDefault="00F4188F" w:rsidP="003F22BF">
            <w:pPr>
              <w:jc w:val="right"/>
              <w:rPr>
                <w:color w:val="000000"/>
                <w:sz w:val="14"/>
                <w:szCs w:val="14"/>
              </w:rPr>
            </w:pPr>
            <w:r w:rsidRPr="00D23332">
              <w:rPr>
                <w:color w:val="000000"/>
                <w:sz w:val="14"/>
                <w:szCs w:val="14"/>
              </w:rPr>
              <w:t>37 781,73</w:t>
            </w:r>
          </w:p>
        </w:tc>
        <w:tc>
          <w:tcPr>
            <w:tcW w:w="586" w:type="pct"/>
            <w:tcBorders>
              <w:top w:val="nil"/>
              <w:left w:val="nil"/>
              <w:bottom w:val="single" w:sz="4" w:space="0" w:color="auto"/>
              <w:right w:val="single" w:sz="4" w:space="0" w:color="auto"/>
            </w:tcBorders>
            <w:shd w:val="clear" w:color="auto" w:fill="auto"/>
            <w:vAlign w:val="center"/>
            <w:hideMark/>
          </w:tcPr>
          <w:p w14:paraId="51281CA4"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0ADF91A1" w14:textId="77777777" w:rsidR="00F4188F" w:rsidRPr="00D23332" w:rsidRDefault="00F4188F" w:rsidP="003F22BF">
            <w:pPr>
              <w:rPr>
                <w:sz w:val="20"/>
                <w:szCs w:val="20"/>
              </w:rPr>
            </w:pPr>
          </w:p>
        </w:tc>
      </w:tr>
      <w:tr w:rsidR="00F4188F" w:rsidRPr="00D23332" w14:paraId="38A5A016" w14:textId="77777777" w:rsidTr="003F22BF">
        <w:trPr>
          <w:trHeight w:val="344"/>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34E1FC42" w14:textId="77777777" w:rsidR="00F4188F" w:rsidRPr="00D23332" w:rsidRDefault="00F4188F" w:rsidP="003F22BF">
            <w:pPr>
              <w:jc w:val="center"/>
              <w:rPr>
                <w:color w:val="000000"/>
                <w:sz w:val="14"/>
                <w:szCs w:val="14"/>
              </w:rPr>
            </w:pPr>
            <w:r w:rsidRPr="00D23332">
              <w:rPr>
                <w:color w:val="000000"/>
                <w:sz w:val="14"/>
                <w:szCs w:val="14"/>
              </w:rPr>
              <w:t>1.4.</w:t>
            </w:r>
          </w:p>
        </w:tc>
        <w:tc>
          <w:tcPr>
            <w:tcW w:w="1273" w:type="pct"/>
            <w:tcBorders>
              <w:top w:val="nil"/>
              <w:left w:val="nil"/>
              <w:bottom w:val="single" w:sz="4" w:space="0" w:color="auto"/>
              <w:right w:val="single" w:sz="4" w:space="0" w:color="auto"/>
            </w:tcBorders>
            <w:shd w:val="clear" w:color="auto" w:fill="auto"/>
            <w:vAlign w:val="center"/>
            <w:hideMark/>
          </w:tcPr>
          <w:p w14:paraId="5C973D9A" w14:textId="77777777" w:rsidR="00F4188F" w:rsidRPr="00D23332" w:rsidRDefault="00F4188F" w:rsidP="003F22BF">
            <w:pPr>
              <w:rPr>
                <w:color w:val="000000"/>
                <w:sz w:val="14"/>
                <w:szCs w:val="14"/>
              </w:rPr>
            </w:pPr>
            <w:r w:rsidRPr="00D23332">
              <w:rPr>
                <w:color w:val="000000"/>
                <w:sz w:val="14"/>
                <w:szCs w:val="14"/>
              </w:rPr>
              <w:t>Подконтрольные расходы из прибыли</w:t>
            </w:r>
          </w:p>
        </w:tc>
        <w:tc>
          <w:tcPr>
            <w:tcW w:w="628" w:type="pct"/>
            <w:tcBorders>
              <w:top w:val="nil"/>
              <w:left w:val="nil"/>
              <w:bottom w:val="single" w:sz="4" w:space="0" w:color="auto"/>
              <w:right w:val="single" w:sz="4" w:space="0" w:color="auto"/>
            </w:tcBorders>
            <w:shd w:val="clear" w:color="auto" w:fill="auto"/>
            <w:noWrap/>
            <w:vAlign w:val="center"/>
            <w:hideMark/>
          </w:tcPr>
          <w:p w14:paraId="31231DAE" w14:textId="77777777" w:rsidR="00F4188F" w:rsidRPr="00D23332" w:rsidRDefault="00F4188F" w:rsidP="003F22BF">
            <w:pPr>
              <w:jc w:val="center"/>
              <w:rPr>
                <w:color w:val="000000"/>
                <w:sz w:val="14"/>
                <w:szCs w:val="14"/>
              </w:rPr>
            </w:pPr>
            <w:r w:rsidRPr="00D23332">
              <w:rPr>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2B3662CC" w14:textId="77777777" w:rsidR="00F4188F" w:rsidRPr="00D23332" w:rsidRDefault="00F4188F" w:rsidP="003F22BF">
            <w:pPr>
              <w:jc w:val="right"/>
              <w:rPr>
                <w:color w:val="000000"/>
                <w:sz w:val="14"/>
                <w:szCs w:val="14"/>
              </w:rPr>
            </w:pPr>
            <w:r w:rsidRPr="00D23332">
              <w:rPr>
                <w:color w:val="000000"/>
                <w:sz w:val="14"/>
                <w:szCs w:val="14"/>
              </w:rPr>
              <w:t>8 344,42</w:t>
            </w:r>
          </w:p>
        </w:tc>
        <w:tc>
          <w:tcPr>
            <w:tcW w:w="581" w:type="pct"/>
            <w:tcBorders>
              <w:top w:val="nil"/>
              <w:left w:val="nil"/>
              <w:bottom w:val="single" w:sz="4" w:space="0" w:color="auto"/>
              <w:right w:val="single" w:sz="4" w:space="0" w:color="auto"/>
            </w:tcBorders>
            <w:shd w:val="clear" w:color="auto" w:fill="auto"/>
            <w:noWrap/>
            <w:vAlign w:val="center"/>
            <w:hideMark/>
          </w:tcPr>
          <w:p w14:paraId="6078E3A1" w14:textId="77777777" w:rsidR="00F4188F" w:rsidRPr="00D23332" w:rsidRDefault="00F4188F" w:rsidP="003F22BF">
            <w:pPr>
              <w:jc w:val="right"/>
              <w:rPr>
                <w:color w:val="000000"/>
                <w:sz w:val="14"/>
                <w:szCs w:val="14"/>
              </w:rPr>
            </w:pPr>
            <w:r w:rsidRPr="00D23332">
              <w:rPr>
                <w:color w:val="000000"/>
                <w:sz w:val="14"/>
                <w:szCs w:val="14"/>
              </w:rPr>
              <w:t>8 166,61</w:t>
            </w:r>
          </w:p>
        </w:tc>
        <w:tc>
          <w:tcPr>
            <w:tcW w:w="686" w:type="pct"/>
            <w:tcBorders>
              <w:top w:val="nil"/>
              <w:left w:val="nil"/>
              <w:bottom w:val="single" w:sz="4" w:space="0" w:color="auto"/>
              <w:right w:val="single" w:sz="4" w:space="0" w:color="auto"/>
            </w:tcBorders>
            <w:shd w:val="clear" w:color="auto" w:fill="auto"/>
            <w:noWrap/>
            <w:vAlign w:val="center"/>
            <w:hideMark/>
          </w:tcPr>
          <w:p w14:paraId="18C1882F" w14:textId="77777777" w:rsidR="00F4188F" w:rsidRPr="00D23332" w:rsidRDefault="00F4188F" w:rsidP="003F22BF">
            <w:pPr>
              <w:jc w:val="right"/>
              <w:rPr>
                <w:color w:val="000000"/>
                <w:sz w:val="14"/>
                <w:szCs w:val="14"/>
              </w:rPr>
            </w:pPr>
            <w:r w:rsidRPr="00D23332">
              <w:rPr>
                <w:color w:val="000000"/>
                <w:sz w:val="14"/>
                <w:szCs w:val="14"/>
              </w:rPr>
              <w:t>8 166,61</w:t>
            </w:r>
          </w:p>
        </w:tc>
        <w:tc>
          <w:tcPr>
            <w:tcW w:w="586" w:type="pct"/>
            <w:tcBorders>
              <w:top w:val="nil"/>
              <w:left w:val="nil"/>
              <w:bottom w:val="single" w:sz="4" w:space="0" w:color="auto"/>
              <w:right w:val="single" w:sz="4" w:space="0" w:color="auto"/>
            </w:tcBorders>
            <w:shd w:val="clear" w:color="auto" w:fill="auto"/>
            <w:vAlign w:val="center"/>
            <w:hideMark/>
          </w:tcPr>
          <w:p w14:paraId="53922DBE"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29F1B47B" w14:textId="77777777" w:rsidR="00F4188F" w:rsidRPr="00D23332" w:rsidRDefault="00F4188F" w:rsidP="003F22BF">
            <w:pPr>
              <w:rPr>
                <w:sz w:val="20"/>
                <w:szCs w:val="20"/>
              </w:rPr>
            </w:pPr>
          </w:p>
        </w:tc>
      </w:tr>
      <w:tr w:rsidR="00F4188F" w:rsidRPr="00D23332" w14:paraId="4D6800FF" w14:textId="77777777" w:rsidTr="003F22BF">
        <w:trPr>
          <w:trHeight w:val="245"/>
        </w:trPr>
        <w:tc>
          <w:tcPr>
            <w:tcW w:w="18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FB37D2" w14:textId="77777777" w:rsidR="00F4188F" w:rsidRPr="00D23332" w:rsidRDefault="00F4188F" w:rsidP="003F22BF">
            <w:pPr>
              <w:jc w:val="center"/>
              <w:rPr>
                <w:b/>
                <w:bCs/>
                <w:color w:val="000000"/>
                <w:sz w:val="14"/>
                <w:szCs w:val="14"/>
              </w:rPr>
            </w:pPr>
            <w:r w:rsidRPr="00D23332">
              <w:rPr>
                <w:b/>
                <w:bCs/>
                <w:color w:val="000000"/>
                <w:sz w:val="14"/>
                <w:szCs w:val="14"/>
              </w:rPr>
              <w:t>ИТОГО подконтрольные расходы</w:t>
            </w:r>
          </w:p>
        </w:tc>
        <w:tc>
          <w:tcPr>
            <w:tcW w:w="628" w:type="pct"/>
            <w:tcBorders>
              <w:top w:val="nil"/>
              <w:left w:val="nil"/>
              <w:bottom w:val="single" w:sz="4" w:space="0" w:color="auto"/>
              <w:right w:val="single" w:sz="4" w:space="0" w:color="auto"/>
            </w:tcBorders>
            <w:shd w:val="clear" w:color="auto" w:fill="auto"/>
            <w:noWrap/>
            <w:vAlign w:val="center"/>
            <w:hideMark/>
          </w:tcPr>
          <w:p w14:paraId="7499463B" w14:textId="77777777" w:rsidR="00F4188F" w:rsidRPr="00D23332" w:rsidRDefault="00F4188F" w:rsidP="003F22BF">
            <w:pPr>
              <w:jc w:val="center"/>
              <w:rPr>
                <w:b/>
                <w:bCs/>
                <w:color w:val="000000"/>
                <w:sz w:val="14"/>
                <w:szCs w:val="14"/>
              </w:rPr>
            </w:pPr>
            <w:r w:rsidRPr="00D23332">
              <w:rPr>
                <w:b/>
                <w:bCs/>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3728488F" w14:textId="77777777" w:rsidR="00F4188F" w:rsidRPr="00D23332" w:rsidRDefault="00F4188F" w:rsidP="003F22BF">
            <w:pPr>
              <w:jc w:val="right"/>
              <w:rPr>
                <w:b/>
                <w:bCs/>
                <w:color w:val="000000"/>
                <w:sz w:val="14"/>
                <w:szCs w:val="14"/>
              </w:rPr>
            </w:pPr>
            <w:r w:rsidRPr="00D23332">
              <w:rPr>
                <w:b/>
                <w:bCs/>
                <w:color w:val="000000"/>
                <w:sz w:val="14"/>
                <w:szCs w:val="14"/>
              </w:rPr>
              <w:t>2 703 425,66</w:t>
            </w:r>
          </w:p>
        </w:tc>
        <w:tc>
          <w:tcPr>
            <w:tcW w:w="581" w:type="pct"/>
            <w:tcBorders>
              <w:top w:val="nil"/>
              <w:left w:val="nil"/>
              <w:bottom w:val="single" w:sz="4" w:space="0" w:color="auto"/>
              <w:right w:val="single" w:sz="4" w:space="0" w:color="auto"/>
            </w:tcBorders>
            <w:shd w:val="clear" w:color="auto" w:fill="auto"/>
            <w:noWrap/>
            <w:vAlign w:val="center"/>
            <w:hideMark/>
          </w:tcPr>
          <w:p w14:paraId="1F746AFF" w14:textId="77777777" w:rsidR="00F4188F" w:rsidRPr="00D23332" w:rsidRDefault="00F4188F" w:rsidP="003F22BF">
            <w:pPr>
              <w:jc w:val="right"/>
              <w:rPr>
                <w:b/>
                <w:bCs/>
                <w:color w:val="000000"/>
                <w:sz w:val="14"/>
                <w:szCs w:val="14"/>
              </w:rPr>
            </w:pPr>
            <w:r w:rsidRPr="00D23332">
              <w:rPr>
                <w:b/>
                <w:bCs/>
                <w:color w:val="000000"/>
                <w:sz w:val="14"/>
                <w:szCs w:val="14"/>
              </w:rPr>
              <w:t>2 675 480,77</w:t>
            </w:r>
          </w:p>
        </w:tc>
        <w:tc>
          <w:tcPr>
            <w:tcW w:w="686" w:type="pct"/>
            <w:tcBorders>
              <w:top w:val="nil"/>
              <w:left w:val="nil"/>
              <w:bottom w:val="single" w:sz="4" w:space="0" w:color="auto"/>
              <w:right w:val="single" w:sz="4" w:space="0" w:color="auto"/>
            </w:tcBorders>
            <w:shd w:val="clear" w:color="auto" w:fill="auto"/>
            <w:noWrap/>
            <w:vAlign w:val="center"/>
            <w:hideMark/>
          </w:tcPr>
          <w:p w14:paraId="50397255" w14:textId="77777777" w:rsidR="00F4188F" w:rsidRPr="00D23332" w:rsidRDefault="00F4188F" w:rsidP="003F22BF">
            <w:pPr>
              <w:jc w:val="right"/>
              <w:rPr>
                <w:b/>
                <w:bCs/>
                <w:color w:val="000000"/>
                <w:sz w:val="14"/>
                <w:szCs w:val="14"/>
              </w:rPr>
            </w:pPr>
            <w:r w:rsidRPr="00D23332">
              <w:rPr>
                <w:b/>
                <w:bCs/>
                <w:color w:val="000000"/>
                <w:sz w:val="14"/>
                <w:szCs w:val="14"/>
              </w:rPr>
              <w:t>2 675 480,77</w:t>
            </w:r>
          </w:p>
        </w:tc>
        <w:tc>
          <w:tcPr>
            <w:tcW w:w="586" w:type="pct"/>
            <w:tcBorders>
              <w:top w:val="nil"/>
              <w:left w:val="nil"/>
              <w:bottom w:val="single" w:sz="4" w:space="0" w:color="auto"/>
              <w:right w:val="single" w:sz="4" w:space="0" w:color="auto"/>
            </w:tcBorders>
            <w:shd w:val="clear" w:color="auto" w:fill="auto"/>
            <w:vAlign w:val="center"/>
            <w:hideMark/>
          </w:tcPr>
          <w:p w14:paraId="46E3FB79"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33332D92" w14:textId="77777777" w:rsidR="00F4188F" w:rsidRPr="00D23332" w:rsidRDefault="00F4188F" w:rsidP="003F22BF">
            <w:pPr>
              <w:rPr>
                <w:sz w:val="20"/>
                <w:szCs w:val="20"/>
              </w:rPr>
            </w:pPr>
          </w:p>
        </w:tc>
      </w:tr>
      <w:tr w:rsidR="00F4188F" w:rsidRPr="00D23332" w14:paraId="581173E5" w14:textId="77777777" w:rsidTr="003F22BF">
        <w:trPr>
          <w:trHeight w:val="245"/>
        </w:trPr>
        <w:tc>
          <w:tcPr>
            <w:tcW w:w="4875"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B1100" w14:textId="77777777" w:rsidR="00F4188F" w:rsidRPr="00D23332" w:rsidRDefault="00F4188F" w:rsidP="003F22BF">
            <w:pPr>
              <w:rPr>
                <w:b/>
                <w:bCs/>
                <w:color w:val="000000"/>
                <w:sz w:val="14"/>
                <w:szCs w:val="14"/>
              </w:rPr>
            </w:pPr>
            <w:r w:rsidRPr="00D23332">
              <w:rPr>
                <w:b/>
                <w:bCs/>
                <w:color w:val="000000"/>
                <w:sz w:val="14"/>
                <w:szCs w:val="14"/>
              </w:rPr>
              <w:t>2. Расчёт неподконтрольных расходов</w:t>
            </w:r>
          </w:p>
        </w:tc>
        <w:tc>
          <w:tcPr>
            <w:tcW w:w="125" w:type="pct"/>
            <w:vAlign w:val="center"/>
            <w:hideMark/>
          </w:tcPr>
          <w:p w14:paraId="1FC80917" w14:textId="77777777" w:rsidR="00F4188F" w:rsidRPr="00D23332" w:rsidRDefault="00F4188F" w:rsidP="003F22BF">
            <w:pPr>
              <w:rPr>
                <w:sz w:val="20"/>
                <w:szCs w:val="20"/>
              </w:rPr>
            </w:pPr>
          </w:p>
        </w:tc>
      </w:tr>
      <w:tr w:rsidR="00F4188F" w:rsidRPr="00D23332" w14:paraId="1CD89C35" w14:textId="77777777" w:rsidTr="003F22BF">
        <w:trPr>
          <w:trHeight w:val="528"/>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30980F67" w14:textId="77777777" w:rsidR="00F4188F" w:rsidRPr="00D23332" w:rsidRDefault="00F4188F" w:rsidP="003F22BF">
            <w:pPr>
              <w:jc w:val="right"/>
              <w:rPr>
                <w:color w:val="000000"/>
                <w:sz w:val="14"/>
                <w:szCs w:val="14"/>
              </w:rPr>
            </w:pPr>
            <w:r w:rsidRPr="00D23332">
              <w:rPr>
                <w:color w:val="000000"/>
                <w:sz w:val="14"/>
                <w:szCs w:val="14"/>
              </w:rPr>
              <w:t>2.1.</w:t>
            </w:r>
          </w:p>
        </w:tc>
        <w:tc>
          <w:tcPr>
            <w:tcW w:w="1273" w:type="pct"/>
            <w:tcBorders>
              <w:top w:val="nil"/>
              <w:left w:val="nil"/>
              <w:bottom w:val="single" w:sz="4" w:space="0" w:color="auto"/>
              <w:right w:val="single" w:sz="4" w:space="0" w:color="auto"/>
            </w:tcBorders>
            <w:shd w:val="clear" w:color="auto" w:fill="auto"/>
            <w:vAlign w:val="center"/>
            <w:hideMark/>
          </w:tcPr>
          <w:p w14:paraId="5493BBE2" w14:textId="77777777" w:rsidR="00F4188F" w:rsidRPr="00D23332" w:rsidRDefault="00F4188F" w:rsidP="003F22BF">
            <w:pPr>
              <w:rPr>
                <w:color w:val="000000"/>
                <w:sz w:val="14"/>
                <w:szCs w:val="14"/>
              </w:rPr>
            </w:pPr>
            <w:r w:rsidRPr="00D23332">
              <w:rPr>
                <w:color w:val="000000"/>
                <w:sz w:val="14"/>
                <w:szCs w:val="14"/>
              </w:rPr>
              <w:t>Оплата услуг ОАО "ФСК ЕЭС"</w:t>
            </w:r>
          </w:p>
        </w:tc>
        <w:tc>
          <w:tcPr>
            <w:tcW w:w="628" w:type="pct"/>
            <w:tcBorders>
              <w:top w:val="nil"/>
              <w:left w:val="nil"/>
              <w:bottom w:val="single" w:sz="4" w:space="0" w:color="auto"/>
              <w:right w:val="single" w:sz="4" w:space="0" w:color="auto"/>
            </w:tcBorders>
            <w:shd w:val="clear" w:color="auto" w:fill="auto"/>
            <w:noWrap/>
            <w:vAlign w:val="center"/>
            <w:hideMark/>
          </w:tcPr>
          <w:p w14:paraId="429BA24C" w14:textId="77777777" w:rsidR="00F4188F" w:rsidRPr="00D23332" w:rsidRDefault="00F4188F" w:rsidP="003F22BF">
            <w:pPr>
              <w:jc w:val="center"/>
              <w:rPr>
                <w:color w:val="000000"/>
                <w:sz w:val="14"/>
                <w:szCs w:val="14"/>
              </w:rPr>
            </w:pPr>
            <w:r w:rsidRPr="00D23332">
              <w:rPr>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67AE053D" w14:textId="77777777" w:rsidR="00F4188F" w:rsidRPr="00D23332" w:rsidRDefault="00F4188F" w:rsidP="003F22BF">
            <w:pPr>
              <w:jc w:val="center"/>
              <w:rPr>
                <w:color w:val="000000"/>
                <w:sz w:val="14"/>
                <w:szCs w:val="14"/>
              </w:rPr>
            </w:pPr>
            <w:r w:rsidRPr="00D23332">
              <w:rPr>
                <w:color w:val="000000"/>
                <w:sz w:val="14"/>
                <w:szCs w:val="14"/>
              </w:rPr>
              <w:t>2 010 456,99</w:t>
            </w:r>
          </w:p>
        </w:tc>
        <w:tc>
          <w:tcPr>
            <w:tcW w:w="581" w:type="pct"/>
            <w:tcBorders>
              <w:top w:val="nil"/>
              <w:left w:val="nil"/>
              <w:bottom w:val="single" w:sz="4" w:space="0" w:color="auto"/>
              <w:right w:val="single" w:sz="4" w:space="0" w:color="auto"/>
            </w:tcBorders>
            <w:shd w:val="clear" w:color="auto" w:fill="auto"/>
            <w:noWrap/>
            <w:vAlign w:val="center"/>
            <w:hideMark/>
          </w:tcPr>
          <w:p w14:paraId="1A0BE7E1" w14:textId="77777777" w:rsidR="00F4188F" w:rsidRPr="00D23332" w:rsidRDefault="00F4188F" w:rsidP="003F22BF">
            <w:pPr>
              <w:jc w:val="center"/>
              <w:rPr>
                <w:color w:val="000000"/>
                <w:sz w:val="14"/>
                <w:szCs w:val="14"/>
              </w:rPr>
            </w:pPr>
            <w:r w:rsidRPr="00D23332">
              <w:rPr>
                <w:color w:val="000000"/>
                <w:sz w:val="14"/>
                <w:szCs w:val="14"/>
              </w:rPr>
              <w:t>2 040 299,30</w:t>
            </w:r>
          </w:p>
        </w:tc>
        <w:tc>
          <w:tcPr>
            <w:tcW w:w="686" w:type="pct"/>
            <w:tcBorders>
              <w:top w:val="nil"/>
              <w:left w:val="nil"/>
              <w:bottom w:val="single" w:sz="4" w:space="0" w:color="auto"/>
              <w:right w:val="single" w:sz="4" w:space="0" w:color="auto"/>
            </w:tcBorders>
            <w:shd w:val="clear" w:color="auto" w:fill="auto"/>
            <w:noWrap/>
            <w:vAlign w:val="center"/>
            <w:hideMark/>
          </w:tcPr>
          <w:p w14:paraId="55CB59BC" w14:textId="77777777" w:rsidR="00F4188F" w:rsidRPr="00D23332" w:rsidRDefault="00F4188F" w:rsidP="003F22BF">
            <w:pPr>
              <w:jc w:val="center"/>
              <w:rPr>
                <w:color w:val="000000"/>
                <w:sz w:val="14"/>
                <w:szCs w:val="14"/>
              </w:rPr>
            </w:pPr>
            <w:r w:rsidRPr="00D23332">
              <w:rPr>
                <w:color w:val="000000"/>
                <w:sz w:val="14"/>
                <w:szCs w:val="14"/>
              </w:rPr>
              <w:t>2 040 299,30</w:t>
            </w:r>
          </w:p>
        </w:tc>
        <w:tc>
          <w:tcPr>
            <w:tcW w:w="586" w:type="pct"/>
            <w:tcBorders>
              <w:top w:val="nil"/>
              <w:left w:val="nil"/>
              <w:bottom w:val="single" w:sz="4" w:space="0" w:color="auto"/>
              <w:right w:val="single" w:sz="4" w:space="0" w:color="auto"/>
            </w:tcBorders>
            <w:shd w:val="clear" w:color="auto" w:fill="auto"/>
            <w:vAlign w:val="center"/>
            <w:hideMark/>
          </w:tcPr>
          <w:p w14:paraId="753E6792"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761849EA" w14:textId="77777777" w:rsidR="00F4188F" w:rsidRPr="00D23332" w:rsidRDefault="00F4188F" w:rsidP="003F22BF">
            <w:pPr>
              <w:rPr>
                <w:sz w:val="20"/>
                <w:szCs w:val="20"/>
              </w:rPr>
            </w:pPr>
          </w:p>
        </w:tc>
      </w:tr>
      <w:tr w:rsidR="00F4188F" w:rsidRPr="00D23332" w14:paraId="1554CBC8" w14:textId="77777777" w:rsidTr="003F22BF">
        <w:trPr>
          <w:trHeight w:val="245"/>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3CED5D05" w14:textId="77777777" w:rsidR="00F4188F" w:rsidRPr="00D23332" w:rsidRDefault="00F4188F" w:rsidP="003F22BF">
            <w:pPr>
              <w:jc w:val="right"/>
              <w:rPr>
                <w:color w:val="000000"/>
                <w:sz w:val="14"/>
                <w:szCs w:val="14"/>
              </w:rPr>
            </w:pPr>
            <w:r w:rsidRPr="00D23332">
              <w:rPr>
                <w:color w:val="000000"/>
                <w:sz w:val="14"/>
                <w:szCs w:val="14"/>
              </w:rPr>
              <w:lastRenderedPageBreak/>
              <w:t>2.2.</w:t>
            </w:r>
          </w:p>
        </w:tc>
        <w:tc>
          <w:tcPr>
            <w:tcW w:w="1273" w:type="pct"/>
            <w:tcBorders>
              <w:top w:val="nil"/>
              <w:left w:val="nil"/>
              <w:bottom w:val="single" w:sz="4" w:space="0" w:color="auto"/>
              <w:right w:val="single" w:sz="4" w:space="0" w:color="auto"/>
            </w:tcBorders>
            <w:shd w:val="clear" w:color="auto" w:fill="auto"/>
            <w:vAlign w:val="center"/>
            <w:hideMark/>
          </w:tcPr>
          <w:p w14:paraId="79165265" w14:textId="77777777" w:rsidR="00F4188F" w:rsidRPr="00D23332" w:rsidRDefault="00F4188F" w:rsidP="003F22BF">
            <w:pPr>
              <w:rPr>
                <w:color w:val="000000"/>
                <w:sz w:val="14"/>
                <w:szCs w:val="14"/>
              </w:rPr>
            </w:pPr>
            <w:r w:rsidRPr="00D23332">
              <w:rPr>
                <w:color w:val="000000"/>
                <w:sz w:val="14"/>
                <w:szCs w:val="14"/>
              </w:rPr>
              <w:t>Электроэнергия на хоз. нужды</w:t>
            </w:r>
          </w:p>
        </w:tc>
        <w:tc>
          <w:tcPr>
            <w:tcW w:w="628" w:type="pct"/>
            <w:tcBorders>
              <w:top w:val="nil"/>
              <w:left w:val="nil"/>
              <w:bottom w:val="single" w:sz="4" w:space="0" w:color="auto"/>
              <w:right w:val="single" w:sz="4" w:space="0" w:color="auto"/>
            </w:tcBorders>
            <w:shd w:val="clear" w:color="auto" w:fill="auto"/>
            <w:noWrap/>
            <w:vAlign w:val="center"/>
            <w:hideMark/>
          </w:tcPr>
          <w:p w14:paraId="6863D4C4" w14:textId="77777777" w:rsidR="00F4188F" w:rsidRPr="00D23332" w:rsidRDefault="00F4188F" w:rsidP="003F22BF">
            <w:pPr>
              <w:jc w:val="center"/>
              <w:rPr>
                <w:color w:val="000000"/>
                <w:sz w:val="14"/>
                <w:szCs w:val="14"/>
              </w:rPr>
            </w:pPr>
            <w:r w:rsidRPr="00D23332">
              <w:rPr>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58E64894" w14:textId="77777777" w:rsidR="00F4188F" w:rsidRPr="00D23332" w:rsidRDefault="00F4188F" w:rsidP="003F22BF">
            <w:pPr>
              <w:jc w:val="center"/>
              <w:rPr>
                <w:color w:val="000000"/>
                <w:sz w:val="14"/>
                <w:szCs w:val="14"/>
              </w:rPr>
            </w:pPr>
            <w:r w:rsidRPr="00D23332">
              <w:rPr>
                <w:color w:val="000000"/>
                <w:sz w:val="14"/>
                <w:szCs w:val="14"/>
              </w:rPr>
              <w:t>71 706,52</w:t>
            </w:r>
          </w:p>
        </w:tc>
        <w:tc>
          <w:tcPr>
            <w:tcW w:w="581" w:type="pct"/>
            <w:tcBorders>
              <w:top w:val="nil"/>
              <w:left w:val="nil"/>
              <w:bottom w:val="single" w:sz="4" w:space="0" w:color="auto"/>
              <w:right w:val="single" w:sz="4" w:space="0" w:color="auto"/>
            </w:tcBorders>
            <w:shd w:val="clear" w:color="auto" w:fill="auto"/>
            <w:noWrap/>
            <w:vAlign w:val="center"/>
            <w:hideMark/>
          </w:tcPr>
          <w:p w14:paraId="157B4CC1" w14:textId="77777777" w:rsidR="00F4188F" w:rsidRPr="00D23332" w:rsidRDefault="00F4188F" w:rsidP="003F22BF">
            <w:pPr>
              <w:jc w:val="center"/>
              <w:rPr>
                <w:color w:val="000000"/>
                <w:sz w:val="14"/>
                <w:szCs w:val="14"/>
              </w:rPr>
            </w:pPr>
            <w:r w:rsidRPr="00D23332">
              <w:rPr>
                <w:color w:val="000000"/>
                <w:sz w:val="14"/>
                <w:szCs w:val="14"/>
              </w:rPr>
              <w:t>69 505,26</w:t>
            </w:r>
          </w:p>
        </w:tc>
        <w:tc>
          <w:tcPr>
            <w:tcW w:w="686" w:type="pct"/>
            <w:tcBorders>
              <w:top w:val="nil"/>
              <w:left w:val="nil"/>
              <w:bottom w:val="single" w:sz="4" w:space="0" w:color="auto"/>
              <w:right w:val="single" w:sz="4" w:space="0" w:color="auto"/>
            </w:tcBorders>
            <w:shd w:val="clear" w:color="auto" w:fill="auto"/>
            <w:noWrap/>
            <w:vAlign w:val="center"/>
            <w:hideMark/>
          </w:tcPr>
          <w:p w14:paraId="363C4CAC" w14:textId="77777777" w:rsidR="00F4188F" w:rsidRPr="00D23332" w:rsidRDefault="00F4188F" w:rsidP="003F22BF">
            <w:pPr>
              <w:jc w:val="center"/>
              <w:rPr>
                <w:color w:val="000000"/>
                <w:sz w:val="14"/>
                <w:szCs w:val="14"/>
              </w:rPr>
            </w:pPr>
            <w:r w:rsidRPr="00D23332">
              <w:rPr>
                <w:color w:val="000000"/>
                <w:sz w:val="14"/>
                <w:szCs w:val="14"/>
              </w:rPr>
              <w:t>69 505,26</w:t>
            </w:r>
          </w:p>
        </w:tc>
        <w:tc>
          <w:tcPr>
            <w:tcW w:w="586" w:type="pct"/>
            <w:tcBorders>
              <w:top w:val="nil"/>
              <w:left w:val="nil"/>
              <w:bottom w:val="single" w:sz="4" w:space="0" w:color="auto"/>
              <w:right w:val="single" w:sz="4" w:space="0" w:color="auto"/>
            </w:tcBorders>
            <w:shd w:val="clear" w:color="auto" w:fill="auto"/>
            <w:vAlign w:val="center"/>
            <w:hideMark/>
          </w:tcPr>
          <w:p w14:paraId="4256440B"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027D2082" w14:textId="77777777" w:rsidR="00F4188F" w:rsidRPr="00D23332" w:rsidRDefault="00F4188F" w:rsidP="003F22BF">
            <w:pPr>
              <w:rPr>
                <w:sz w:val="20"/>
                <w:szCs w:val="20"/>
              </w:rPr>
            </w:pPr>
          </w:p>
        </w:tc>
      </w:tr>
      <w:tr w:rsidR="00F4188F" w:rsidRPr="00D23332" w14:paraId="69F5D5AA" w14:textId="77777777" w:rsidTr="003F22BF">
        <w:trPr>
          <w:trHeight w:val="516"/>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711A861B" w14:textId="77777777" w:rsidR="00F4188F" w:rsidRPr="00D23332" w:rsidRDefault="00F4188F" w:rsidP="003F22BF">
            <w:pPr>
              <w:jc w:val="right"/>
              <w:rPr>
                <w:color w:val="000000"/>
                <w:sz w:val="14"/>
                <w:szCs w:val="14"/>
              </w:rPr>
            </w:pPr>
            <w:r w:rsidRPr="00D23332">
              <w:rPr>
                <w:color w:val="000000"/>
                <w:sz w:val="14"/>
                <w:szCs w:val="14"/>
              </w:rPr>
              <w:t>2.3.</w:t>
            </w:r>
          </w:p>
        </w:tc>
        <w:tc>
          <w:tcPr>
            <w:tcW w:w="1273" w:type="pct"/>
            <w:tcBorders>
              <w:top w:val="nil"/>
              <w:left w:val="nil"/>
              <w:bottom w:val="single" w:sz="4" w:space="0" w:color="auto"/>
              <w:right w:val="single" w:sz="4" w:space="0" w:color="auto"/>
            </w:tcBorders>
            <w:shd w:val="clear" w:color="auto" w:fill="auto"/>
            <w:vAlign w:val="center"/>
            <w:hideMark/>
          </w:tcPr>
          <w:p w14:paraId="2197B179" w14:textId="77777777" w:rsidR="00F4188F" w:rsidRPr="00D23332" w:rsidRDefault="00F4188F" w:rsidP="003F22BF">
            <w:pPr>
              <w:rPr>
                <w:color w:val="000000"/>
                <w:sz w:val="14"/>
                <w:szCs w:val="14"/>
              </w:rPr>
            </w:pPr>
            <w:r w:rsidRPr="00D23332">
              <w:rPr>
                <w:color w:val="000000"/>
                <w:sz w:val="14"/>
                <w:szCs w:val="14"/>
              </w:rPr>
              <w:t>Теплоэнергия, вывоз мусора, водоснабжение и водоотведение</w:t>
            </w:r>
          </w:p>
        </w:tc>
        <w:tc>
          <w:tcPr>
            <w:tcW w:w="628" w:type="pct"/>
            <w:tcBorders>
              <w:top w:val="nil"/>
              <w:left w:val="nil"/>
              <w:bottom w:val="single" w:sz="4" w:space="0" w:color="auto"/>
              <w:right w:val="single" w:sz="4" w:space="0" w:color="auto"/>
            </w:tcBorders>
            <w:shd w:val="clear" w:color="auto" w:fill="auto"/>
            <w:noWrap/>
            <w:vAlign w:val="center"/>
            <w:hideMark/>
          </w:tcPr>
          <w:p w14:paraId="53802594" w14:textId="77777777" w:rsidR="00F4188F" w:rsidRPr="00D23332" w:rsidRDefault="00F4188F" w:rsidP="003F22BF">
            <w:pPr>
              <w:jc w:val="center"/>
              <w:rPr>
                <w:color w:val="000000"/>
                <w:sz w:val="14"/>
                <w:szCs w:val="14"/>
              </w:rPr>
            </w:pPr>
            <w:r w:rsidRPr="00D23332">
              <w:rPr>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762E8890" w14:textId="77777777" w:rsidR="00F4188F" w:rsidRPr="00D23332" w:rsidRDefault="00F4188F" w:rsidP="003F22BF">
            <w:pPr>
              <w:jc w:val="center"/>
              <w:rPr>
                <w:color w:val="000000"/>
                <w:sz w:val="14"/>
                <w:szCs w:val="14"/>
              </w:rPr>
            </w:pPr>
            <w:r w:rsidRPr="00D23332">
              <w:rPr>
                <w:color w:val="000000"/>
                <w:sz w:val="14"/>
                <w:szCs w:val="14"/>
              </w:rPr>
              <w:t>22 556,31</w:t>
            </w:r>
          </w:p>
        </w:tc>
        <w:tc>
          <w:tcPr>
            <w:tcW w:w="581" w:type="pct"/>
            <w:tcBorders>
              <w:top w:val="nil"/>
              <w:left w:val="nil"/>
              <w:bottom w:val="single" w:sz="4" w:space="0" w:color="auto"/>
              <w:right w:val="single" w:sz="4" w:space="0" w:color="auto"/>
            </w:tcBorders>
            <w:shd w:val="clear" w:color="auto" w:fill="auto"/>
            <w:noWrap/>
            <w:vAlign w:val="center"/>
            <w:hideMark/>
          </w:tcPr>
          <w:p w14:paraId="7239E86E" w14:textId="77777777" w:rsidR="00F4188F" w:rsidRPr="00D23332" w:rsidRDefault="00F4188F" w:rsidP="003F22BF">
            <w:pPr>
              <w:jc w:val="center"/>
              <w:rPr>
                <w:color w:val="000000"/>
                <w:sz w:val="14"/>
                <w:szCs w:val="14"/>
              </w:rPr>
            </w:pPr>
            <w:r w:rsidRPr="00D23332">
              <w:rPr>
                <w:color w:val="000000"/>
                <w:sz w:val="14"/>
                <w:szCs w:val="14"/>
              </w:rPr>
              <w:t>15 776,05</w:t>
            </w:r>
          </w:p>
        </w:tc>
        <w:tc>
          <w:tcPr>
            <w:tcW w:w="686" w:type="pct"/>
            <w:tcBorders>
              <w:top w:val="nil"/>
              <w:left w:val="nil"/>
              <w:bottom w:val="single" w:sz="4" w:space="0" w:color="auto"/>
              <w:right w:val="single" w:sz="4" w:space="0" w:color="auto"/>
            </w:tcBorders>
            <w:shd w:val="clear" w:color="auto" w:fill="auto"/>
            <w:noWrap/>
            <w:vAlign w:val="center"/>
            <w:hideMark/>
          </w:tcPr>
          <w:p w14:paraId="3296C85C" w14:textId="77777777" w:rsidR="00F4188F" w:rsidRPr="00D23332" w:rsidRDefault="00F4188F" w:rsidP="003F22BF">
            <w:pPr>
              <w:jc w:val="center"/>
              <w:rPr>
                <w:color w:val="000000"/>
                <w:sz w:val="14"/>
                <w:szCs w:val="14"/>
              </w:rPr>
            </w:pPr>
            <w:r w:rsidRPr="00D23332">
              <w:rPr>
                <w:color w:val="000000"/>
                <w:sz w:val="14"/>
                <w:szCs w:val="14"/>
              </w:rPr>
              <w:t>15 776,05</w:t>
            </w:r>
          </w:p>
        </w:tc>
        <w:tc>
          <w:tcPr>
            <w:tcW w:w="586" w:type="pct"/>
            <w:tcBorders>
              <w:top w:val="nil"/>
              <w:left w:val="nil"/>
              <w:bottom w:val="single" w:sz="4" w:space="0" w:color="auto"/>
              <w:right w:val="single" w:sz="4" w:space="0" w:color="auto"/>
            </w:tcBorders>
            <w:shd w:val="clear" w:color="auto" w:fill="auto"/>
            <w:vAlign w:val="center"/>
            <w:hideMark/>
          </w:tcPr>
          <w:p w14:paraId="5D9149C3"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29C79D9A" w14:textId="77777777" w:rsidR="00F4188F" w:rsidRPr="00D23332" w:rsidRDefault="00F4188F" w:rsidP="003F22BF">
            <w:pPr>
              <w:rPr>
                <w:sz w:val="20"/>
                <w:szCs w:val="20"/>
              </w:rPr>
            </w:pPr>
          </w:p>
        </w:tc>
      </w:tr>
      <w:tr w:rsidR="00F4188F" w:rsidRPr="00D23332" w14:paraId="7EA322C3" w14:textId="77777777" w:rsidTr="003F22BF">
        <w:trPr>
          <w:trHeight w:val="344"/>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1712C7DB" w14:textId="77777777" w:rsidR="00F4188F" w:rsidRPr="00D23332" w:rsidRDefault="00F4188F" w:rsidP="003F22BF">
            <w:pPr>
              <w:jc w:val="right"/>
              <w:rPr>
                <w:color w:val="000000"/>
                <w:sz w:val="14"/>
                <w:szCs w:val="14"/>
              </w:rPr>
            </w:pPr>
            <w:r w:rsidRPr="00D23332">
              <w:rPr>
                <w:color w:val="000000"/>
                <w:sz w:val="14"/>
                <w:szCs w:val="14"/>
              </w:rPr>
              <w:t>2.4.</w:t>
            </w:r>
          </w:p>
        </w:tc>
        <w:tc>
          <w:tcPr>
            <w:tcW w:w="1273" w:type="pct"/>
            <w:tcBorders>
              <w:top w:val="nil"/>
              <w:left w:val="nil"/>
              <w:bottom w:val="single" w:sz="4" w:space="0" w:color="auto"/>
              <w:right w:val="single" w:sz="4" w:space="0" w:color="auto"/>
            </w:tcBorders>
            <w:shd w:val="clear" w:color="auto" w:fill="auto"/>
            <w:vAlign w:val="center"/>
            <w:hideMark/>
          </w:tcPr>
          <w:p w14:paraId="4689E204" w14:textId="77777777" w:rsidR="00F4188F" w:rsidRPr="00D23332" w:rsidRDefault="00F4188F" w:rsidP="003F22BF">
            <w:pPr>
              <w:rPr>
                <w:color w:val="000000"/>
                <w:sz w:val="14"/>
                <w:szCs w:val="14"/>
              </w:rPr>
            </w:pPr>
            <w:r w:rsidRPr="00D23332">
              <w:rPr>
                <w:color w:val="000000"/>
                <w:sz w:val="14"/>
                <w:szCs w:val="14"/>
              </w:rPr>
              <w:t>Плата за аренду имущества и лизинг</w:t>
            </w:r>
          </w:p>
        </w:tc>
        <w:tc>
          <w:tcPr>
            <w:tcW w:w="628" w:type="pct"/>
            <w:tcBorders>
              <w:top w:val="nil"/>
              <w:left w:val="nil"/>
              <w:bottom w:val="single" w:sz="4" w:space="0" w:color="auto"/>
              <w:right w:val="single" w:sz="4" w:space="0" w:color="auto"/>
            </w:tcBorders>
            <w:shd w:val="clear" w:color="auto" w:fill="auto"/>
            <w:noWrap/>
            <w:vAlign w:val="center"/>
            <w:hideMark/>
          </w:tcPr>
          <w:p w14:paraId="32B09BE8" w14:textId="77777777" w:rsidR="00F4188F" w:rsidRPr="00D23332" w:rsidRDefault="00F4188F" w:rsidP="003F22BF">
            <w:pPr>
              <w:jc w:val="center"/>
              <w:rPr>
                <w:color w:val="000000"/>
                <w:sz w:val="14"/>
                <w:szCs w:val="14"/>
              </w:rPr>
            </w:pPr>
            <w:r w:rsidRPr="00D23332">
              <w:rPr>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3C59CEB3" w14:textId="77777777" w:rsidR="00F4188F" w:rsidRPr="00D23332" w:rsidRDefault="00F4188F" w:rsidP="003F22BF">
            <w:pPr>
              <w:jc w:val="center"/>
              <w:rPr>
                <w:color w:val="000000"/>
                <w:sz w:val="14"/>
                <w:szCs w:val="14"/>
              </w:rPr>
            </w:pPr>
            <w:r w:rsidRPr="00D23332">
              <w:rPr>
                <w:color w:val="000000"/>
                <w:sz w:val="14"/>
                <w:szCs w:val="14"/>
              </w:rPr>
              <w:t>60 337,09</w:t>
            </w:r>
          </w:p>
        </w:tc>
        <w:tc>
          <w:tcPr>
            <w:tcW w:w="581" w:type="pct"/>
            <w:tcBorders>
              <w:top w:val="nil"/>
              <w:left w:val="nil"/>
              <w:bottom w:val="single" w:sz="4" w:space="0" w:color="auto"/>
              <w:right w:val="single" w:sz="4" w:space="0" w:color="auto"/>
            </w:tcBorders>
            <w:shd w:val="clear" w:color="auto" w:fill="auto"/>
            <w:noWrap/>
            <w:vAlign w:val="center"/>
            <w:hideMark/>
          </w:tcPr>
          <w:p w14:paraId="5C5B8470" w14:textId="77777777" w:rsidR="00F4188F" w:rsidRPr="00D23332" w:rsidRDefault="00F4188F" w:rsidP="003F22BF">
            <w:pPr>
              <w:jc w:val="center"/>
              <w:rPr>
                <w:color w:val="000000"/>
                <w:sz w:val="14"/>
                <w:szCs w:val="14"/>
              </w:rPr>
            </w:pPr>
            <w:r w:rsidRPr="00D23332">
              <w:rPr>
                <w:color w:val="000000"/>
                <w:sz w:val="14"/>
                <w:szCs w:val="14"/>
              </w:rPr>
              <w:t>54 492,23</w:t>
            </w:r>
          </w:p>
        </w:tc>
        <w:tc>
          <w:tcPr>
            <w:tcW w:w="686" w:type="pct"/>
            <w:tcBorders>
              <w:top w:val="nil"/>
              <w:left w:val="nil"/>
              <w:bottom w:val="single" w:sz="4" w:space="0" w:color="auto"/>
              <w:right w:val="single" w:sz="4" w:space="0" w:color="auto"/>
            </w:tcBorders>
            <w:shd w:val="clear" w:color="auto" w:fill="auto"/>
            <w:noWrap/>
            <w:vAlign w:val="center"/>
            <w:hideMark/>
          </w:tcPr>
          <w:p w14:paraId="3DF4AD9B" w14:textId="77777777" w:rsidR="00F4188F" w:rsidRPr="00D23332" w:rsidRDefault="00F4188F" w:rsidP="003F22BF">
            <w:pPr>
              <w:jc w:val="center"/>
              <w:rPr>
                <w:color w:val="000000"/>
                <w:sz w:val="14"/>
                <w:szCs w:val="14"/>
              </w:rPr>
            </w:pPr>
            <w:r w:rsidRPr="00D23332">
              <w:rPr>
                <w:color w:val="000000"/>
                <w:sz w:val="14"/>
                <w:szCs w:val="14"/>
              </w:rPr>
              <w:t>54 492,23</w:t>
            </w:r>
          </w:p>
        </w:tc>
        <w:tc>
          <w:tcPr>
            <w:tcW w:w="586" w:type="pct"/>
            <w:tcBorders>
              <w:top w:val="nil"/>
              <w:left w:val="nil"/>
              <w:bottom w:val="single" w:sz="4" w:space="0" w:color="auto"/>
              <w:right w:val="single" w:sz="4" w:space="0" w:color="auto"/>
            </w:tcBorders>
            <w:shd w:val="clear" w:color="auto" w:fill="auto"/>
            <w:vAlign w:val="center"/>
            <w:hideMark/>
          </w:tcPr>
          <w:p w14:paraId="6EB4E2E1"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2C70CE32" w14:textId="77777777" w:rsidR="00F4188F" w:rsidRPr="00D23332" w:rsidRDefault="00F4188F" w:rsidP="003F22BF">
            <w:pPr>
              <w:rPr>
                <w:sz w:val="20"/>
                <w:szCs w:val="20"/>
              </w:rPr>
            </w:pPr>
          </w:p>
        </w:tc>
      </w:tr>
      <w:tr w:rsidR="00F4188F" w:rsidRPr="00D23332" w14:paraId="28EA19AB" w14:textId="77777777" w:rsidTr="003F22BF">
        <w:trPr>
          <w:trHeight w:val="245"/>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5379816F" w14:textId="77777777" w:rsidR="00F4188F" w:rsidRPr="00D23332" w:rsidRDefault="00F4188F" w:rsidP="003F22BF">
            <w:pPr>
              <w:jc w:val="right"/>
              <w:rPr>
                <w:color w:val="000000"/>
                <w:sz w:val="14"/>
                <w:szCs w:val="14"/>
              </w:rPr>
            </w:pPr>
            <w:r w:rsidRPr="00D23332">
              <w:rPr>
                <w:color w:val="000000"/>
                <w:sz w:val="14"/>
                <w:szCs w:val="14"/>
              </w:rPr>
              <w:t>2.5.</w:t>
            </w:r>
          </w:p>
        </w:tc>
        <w:tc>
          <w:tcPr>
            <w:tcW w:w="1273" w:type="pct"/>
            <w:tcBorders>
              <w:top w:val="nil"/>
              <w:left w:val="nil"/>
              <w:bottom w:val="single" w:sz="4" w:space="0" w:color="auto"/>
              <w:right w:val="single" w:sz="4" w:space="0" w:color="auto"/>
            </w:tcBorders>
            <w:shd w:val="clear" w:color="auto" w:fill="auto"/>
            <w:vAlign w:val="center"/>
            <w:hideMark/>
          </w:tcPr>
          <w:p w14:paraId="77675D0E" w14:textId="77777777" w:rsidR="00F4188F" w:rsidRPr="00D23332" w:rsidRDefault="00F4188F" w:rsidP="003F22BF">
            <w:pPr>
              <w:rPr>
                <w:color w:val="000000"/>
                <w:sz w:val="14"/>
                <w:szCs w:val="14"/>
              </w:rPr>
            </w:pPr>
            <w:r w:rsidRPr="00D23332">
              <w:rPr>
                <w:color w:val="000000"/>
                <w:sz w:val="14"/>
                <w:szCs w:val="14"/>
              </w:rPr>
              <w:t>Налоги - всего, в том числе:</w:t>
            </w:r>
          </w:p>
        </w:tc>
        <w:tc>
          <w:tcPr>
            <w:tcW w:w="628" w:type="pct"/>
            <w:tcBorders>
              <w:top w:val="nil"/>
              <w:left w:val="nil"/>
              <w:bottom w:val="single" w:sz="4" w:space="0" w:color="auto"/>
              <w:right w:val="single" w:sz="4" w:space="0" w:color="auto"/>
            </w:tcBorders>
            <w:shd w:val="clear" w:color="auto" w:fill="auto"/>
            <w:noWrap/>
            <w:vAlign w:val="center"/>
            <w:hideMark/>
          </w:tcPr>
          <w:p w14:paraId="5369EB34" w14:textId="77777777" w:rsidR="00F4188F" w:rsidRPr="00D23332" w:rsidRDefault="00F4188F" w:rsidP="003F22BF">
            <w:pPr>
              <w:jc w:val="center"/>
              <w:rPr>
                <w:color w:val="000000"/>
                <w:sz w:val="14"/>
                <w:szCs w:val="14"/>
              </w:rPr>
            </w:pPr>
            <w:r w:rsidRPr="00D23332">
              <w:rPr>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21711351" w14:textId="77777777" w:rsidR="00F4188F" w:rsidRPr="00D23332" w:rsidRDefault="00F4188F" w:rsidP="003F22BF">
            <w:pPr>
              <w:jc w:val="right"/>
              <w:rPr>
                <w:color w:val="000000"/>
                <w:sz w:val="14"/>
                <w:szCs w:val="14"/>
              </w:rPr>
            </w:pPr>
            <w:r w:rsidRPr="00D23332">
              <w:rPr>
                <w:color w:val="000000"/>
                <w:sz w:val="14"/>
                <w:szCs w:val="14"/>
              </w:rPr>
              <w:t>158 614,92</w:t>
            </w:r>
          </w:p>
        </w:tc>
        <w:tc>
          <w:tcPr>
            <w:tcW w:w="581" w:type="pct"/>
            <w:tcBorders>
              <w:top w:val="nil"/>
              <w:left w:val="nil"/>
              <w:bottom w:val="single" w:sz="4" w:space="0" w:color="auto"/>
              <w:right w:val="single" w:sz="4" w:space="0" w:color="auto"/>
            </w:tcBorders>
            <w:shd w:val="clear" w:color="auto" w:fill="auto"/>
            <w:noWrap/>
            <w:vAlign w:val="center"/>
            <w:hideMark/>
          </w:tcPr>
          <w:p w14:paraId="09FED3B6" w14:textId="77777777" w:rsidR="00F4188F" w:rsidRPr="00D23332" w:rsidRDefault="00F4188F" w:rsidP="003F22BF">
            <w:pPr>
              <w:jc w:val="right"/>
              <w:rPr>
                <w:color w:val="000000"/>
                <w:sz w:val="14"/>
                <w:szCs w:val="14"/>
              </w:rPr>
            </w:pPr>
            <w:r w:rsidRPr="00D23332">
              <w:rPr>
                <w:color w:val="000000"/>
                <w:sz w:val="14"/>
                <w:szCs w:val="14"/>
              </w:rPr>
              <w:t>149 418,45</w:t>
            </w:r>
          </w:p>
        </w:tc>
        <w:tc>
          <w:tcPr>
            <w:tcW w:w="686" w:type="pct"/>
            <w:tcBorders>
              <w:top w:val="nil"/>
              <w:left w:val="nil"/>
              <w:bottom w:val="single" w:sz="4" w:space="0" w:color="auto"/>
              <w:right w:val="single" w:sz="4" w:space="0" w:color="auto"/>
            </w:tcBorders>
            <w:shd w:val="clear" w:color="auto" w:fill="auto"/>
            <w:noWrap/>
            <w:vAlign w:val="center"/>
            <w:hideMark/>
          </w:tcPr>
          <w:p w14:paraId="100C92F6" w14:textId="77777777" w:rsidR="00F4188F" w:rsidRPr="00D23332" w:rsidRDefault="00F4188F" w:rsidP="003F22BF">
            <w:pPr>
              <w:jc w:val="right"/>
              <w:rPr>
                <w:color w:val="000000"/>
                <w:sz w:val="14"/>
                <w:szCs w:val="14"/>
              </w:rPr>
            </w:pPr>
            <w:r w:rsidRPr="00D23332">
              <w:rPr>
                <w:color w:val="000000"/>
                <w:sz w:val="14"/>
                <w:szCs w:val="14"/>
              </w:rPr>
              <w:t>149 418,45</w:t>
            </w:r>
          </w:p>
        </w:tc>
        <w:tc>
          <w:tcPr>
            <w:tcW w:w="586" w:type="pct"/>
            <w:tcBorders>
              <w:top w:val="nil"/>
              <w:left w:val="nil"/>
              <w:bottom w:val="single" w:sz="4" w:space="0" w:color="auto"/>
              <w:right w:val="single" w:sz="4" w:space="0" w:color="auto"/>
            </w:tcBorders>
            <w:shd w:val="clear" w:color="auto" w:fill="auto"/>
            <w:vAlign w:val="center"/>
            <w:hideMark/>
          </w:tcPr>
          <w:p w14:paraId="4D6E906D"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25A7941E" w14:textId="77777777" w:rsidR="00F4188F" w:rsidRPr="00D23332" w:rsidRDefault="00F4188F" w:rsidP="003F22BF">
            <w:pPr>
              <w:rPr>
                <w:sz w:val="20"/>
                <w:szCs w:val="20"/>
              </w:rPr>
            </w:pPr>
          </w:p>
        </w:tc>
      </w:tr>
      <w:tr w:rsidR="00F4188F" w:rsidRPr="00D23332" w14:paraId="4A29D578" w14:textId="77777777" w:rsidTr="003F22BF">
        <w:trPr>
          <w:trHeight w:val="245"/>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37E775A3" w14:textId="77777777" w:rsidR="00F4188F" w:rsidRPr="00D23332" w:rsidRDefault="00F4188F" w:rsidP="003F22BF">
            <w:pPr>
              <w:jc w:val="center"/>
              <w:rPr>
                <w:i/>
                <w:iCs/>
                <w:color w:val="000000"/>
                <w:sz w:val="14"/>
                <w:szCs w:val="14"/>
              </w:rPr>
            </w:pPr>
            <w:r w:rsidRPr="00D23332">
              <w:rPr>
                <w:i/>
                <w:iCs/>
                <w:color w:val="000000"/>
                <w:sz w:val="14"/>
                <w:szCs w:val="14"/>
              </w:rPr>
              <w:t>2.5.1.</w:t>
            </w:r>
          </w:p>
        </w:tc>
        <w:tc>
          <w:tcPr>
            <w:tcW w:w="1273" w:type="pct"/>
            <w:tcBorders>
              <w:top w:val="nil"/>
              <w:left w:val="nil"/>
              <w:bottom w:val="single" w:sz="4" w:space="0" w:color="auto"/>
              <w:right w:val="single" w:sz="4" w:space="0" w:color="auto"/>
            </w:tcBorders>
            <w:shd w:val="clear" w:color="auto" w:fill="auto"/>
            <w:vAlign w:val="center"/>
            <w:hideMark/>
          </w:tcPr>
          <w:p w14:paraId="4598B0C0" w14:textId="77777777" w:rsidR="00F4188F" w:rsidRPr="00D23332" w:rsidRDefault="00F4188F" w:rsidP="003F22BF">
            <w:pPr>
              <w:rPr>
                <w:i/>
                <w:iCs/>
                <w:color w:val="000000"/>
                <w:sz w:val="14"/>
                <w:szCs w:val="14"/>
              </w:rPr>
            </w:pPr>
            <w:r w:rsidRPr="00D23332">
              <w:rPr>
                <w:i/>
                <w:iCs/>
                <w:color w:val="000000"/>
                <w:sz w:val="14"/>
                <w:szCs w:val="14"/>
              </w:rPr>
              <w:t>Плата за землю</w:t>
            </w:r>
          </w:p>
        </w:tc>
        <w:tc>
          <w:tcPr>
            <w:tcW w:w="628" w:type="pct"/>
            <w:tcBorders>
              <w:top w:val="nil"/>
              <w:left w:val="nil"/>
              <w:bottom w:val="single" w:sz="4" w:space="0" w:color="auto"/>
              <w:right w:val="single" w:sz="4" w:space="0" w:color="auto"/>
            </w:tcBorders>
            <w:shd w:val="clear" w:color="auto" w:fill="auto"/>
            <w:noWrap/>
            <w:vAlign w:val="center"/>
            <w:hideMark/>
          </w:tcPr>
          <w:p w14:paraId="0DC19AFB" w14:textId="77777777" w:rsidR="00F4188F" w:rsidRPr="00D23332" w:rsidRDefault="00F4188F" w:rsidP="003F22BF">
            <w:pPr>
              <w:jc w:val="center"/>
              <w:rPr>
                <w:i/>
                <w:iCs/>
                <w:color w:val="000000"/>
                <w:sz w:val="14"/>
                <w:szCs w:val="14"/>
              </w:rPr>
            </w:pPr>
            <w:r w:rsidRPr="00D23332">
              <w:rPr>
                <w:i/>
                <w:iCs/>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576351DE" w14:textId="77777777" w:rsidR="00F4188F" w:rsidRPr="00D23332" w:rsidRDefault="00F4188F" w:rsidP="003F22BF">
            <w:pPr>
              <w:jc w:val="center"/>
              <w:rPr>
                <w:color w:val="000000"/>
                <w:sz w:val="14"/>
                <w:szCs w:val="14"/>
              </w:rPr>
            </w:pPr>
            <w:r w:rsidRPr="00D23332">
              <w:rPr>
                <w:color w:val="000000"/>
                <w:sz w:val="14"/>
                <w:szCs w:val="14"/>
              </w:rPr>
              <w:t>28 656,20</w:t>
            </w:r>
          </w:p>
        </w:tc>
        <w:tc>
          <w:tcPr>
            <w:tcW w:w="581" w:type="pct"/>
            <w:tcBorders>
              <w:top w:val="nil"/>
              <w:left w:val="nil"/>
              <w:bottom w:val="single" w:sz="4" w:space="0" w:color="auto"/>
              <w:right w:val="single" w:sz="4" w:space="0" w:color="auto"/>
            </w:tcBorders>
            <w:shd w:val="clear" w:color="auto" w:fill="auto"/>
            <w:noWrap/>
            <w:vAlign w:val="center"/>
            <w:hideMark/>
          </w:tcPr>
          <w:p w14:paraId="1848A4D1" w14:textId="77777777" w:rsidR="00F4188F" w:rsidRPr="00D23332" w:rsidRDefault="00F4188F" w:rsidP="003F22BF">
            <w:pPr>
              <w:jc w:val="center"/>
              <w:rPr>
                <w:color w:val="000000"/>
                <w:sz w:val="14"/>
                <w:szCs w:val="14"/>
              </w:rPr>
            </w:pPr>
            <w:r w:rsidRPr="00D23332">
              <w:rPr>
                <w:color w:val="000000"/>
                <w:sz w:val="14"/>
                <w:szCs w:val="14"/>
              </w:rPr>
              <w:t>28 628,56</w:t>
            </w:r>
          </w:p>
        </w:tc>
        <w:tc>
          <w:tcPr>
            <w:tcW w:w="686" w:type="pct"/>
            <w:tcBorders>
              <w:top w:val="nil"/>
              <w:left w:val="nil"/>
              <w:bottom w:val="single" w:sz="4" w:space="0" w:color="auto"/>
              <w:right w:val="single" w:sz="4" w:space="0" w:color="auto"/>
            </w:tcBorders>
            <w:shd w:val="clear" w:color="auto" w:fill="auto"/>
            <w:noWrap/>
            <w:vAlign w:val="center"/>
            <w:hideMark/>
          </w:tcPr>
          <w:p w14:paraId="35E7A05F" w14:textId="77777777" w:rsidR="00F4188F" w:rsidRPr="00D23332" w:rsidRDefault="00F4188F" w:rsidP="003F22BF">
            <w:pPr>
              <w:jc w:val="center"/>
              <w:rPr>
                <w:color w:val="000000"/>
                <w:sz w:val="14"/>
                <w:szCs w:val="14"/>
              </w:rPr>
            </w:pPr>
            <w:r w:rsidRPr="00D23332">
              <w:rPr>
                <w:color w:val="000000"/>
                <w:sz w:val="14"/>
                <w:szCs w:val="14"/>
              </w:rPr>
              <w:t>28 628,56</w:t>
            </w:r>
          </w:p>
        </w:tc>
        <w:tc>
          <w:tcPr>
            <w:tcW w:w="586" w:type="pct"/>
            <w:tcBorders>
              <w:top w:val="nil"/>
              <w:left w:val="nil"/>
              <w:bottom w:val="single" w:sz="4" w:space="0" w:color="auto"/>
              <w:right w:val="single" w:sz="4" w:space="0" w:color="auto"/>
            </w:tcBorders>
            <w:shd w:val="clear" w:color="auto" w:fill="auto"/>
            <w:vAlign w:val="center"/>
            <w:hideMark/>
          </w:tcPr>
          <w:p w14:paraId="12002A11"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2B5A8194" w14:textId="77777777" w:rsidR="00F4188F" w:rsidRPr="00D23332" w:rsidRDefault="00F4188F" w:rsidP="003F22BF">
            <w:pPr>
              <w:rPr>
                <w:sz w:val="20"/>
                <w:szCs w:val="20"/>
              </w:rPr>
            </w:pPr>
          </w:p>
        </w:tc>
      </w:tr>
      <w:tr w:rsidR="00F4188F" w:rsidRPr="00D23332" w14:paraId="42C8A454" w14:textId="77777777" w:rsidTr="003F22BF">
        <w:trPr>
          <w:trHeight w:val="245"/>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41EF3A1B" w14:textId="77777777" w:rsidR="00F4188F" w:rsidRPr="00D23332" w:rsidRDefault="00F4188F" w:rsidP="003F22BF">
            <w:pPr>
              <w:jc w:val="center"/>
              <w:rPr>
                <w:i/>
                <w:iCs/>
                <w:color w:val="000000"/>
                <w:sz w:val="14"/>
                <w:szCs w:val="14"/>
              </w:rPr>
            </w:pPr>
            <w:r w:rsidRPr="00D23332">
              <w:rPr>
                <w:i/>
                <w:iCs/>
                <w:color w:val="000000"/>
                <w:sz w:val="14"/>
                <w:szCs w:val="14"/>
              </w:rPr>
              <w:t>2.5.2.</w:t>
            </w:r>
          </w:p>
        </w:tc>
        <w:tc>
          <w:tcPr>
            <w:tcW w:w="1273" w:type="pct"/>
            <w:tcBorders>
              <w:top w:val="nil"/>
              <w:left w:val="nil"/>
              <w:bottom w:val="single" w:sz="4" w:space="0" w:color="auto"/>
              <w:right w:val="single" w:sz="4" w:space="0" w:color="auto"/>
            </w:tcBorders>
            <w:shd w:val="clear" w:color="auto" w:fill="auto"/>
            <w:vAlign w:val="center"/>
            <w:hideMark/>
          </w:tcPr>
          <w:p w14:paraId="1194EBAA" w14:textId="77777777" w:rsidR="00F4188F" w:rsidRPr="00D23332" w:rsidRDefault="00F4188F" w:rsidP="003F22BF">
            <w:pPr>
              <w:rPr>
                <w:i/>
                <w:iCs/>
                <w:color w:val="000000"/>
                <w:sz w:val="14"/>
                <w:szCs w:val="14"/>
              </w:rPr>
            </w:pPr>
            <w:r w:rsidRPr="00D23332">
              <w:rPr>
                <w:i/>
                <w:iCs/>
                <w:color w:val="000000"/>
                <w:sz w:val="14"/>
                <w:szCs w:val="14"/>
              </w:rPr>
              <w:t>Налог на имущество</w:t>
            </w:r>
          </w:p>
        </w:tc>
        <w:tc>
          <w:tcPr>
            <w:tcW w:w="628" w:type="pct"/>
            <w:tcBorders>
              <w:top w:val="nil"/>
              <w:left w:val="nil"/>
              <w:bottom w:val="single" w:sz="4" w:space="0" w:color="auto"/>
              <w:right w:val="single" w:sz="4" w:space="0" w:color="auto"/>
            </w:tcBorders>
            <w:shd w:val="clear" w:color="auto" w:fill="auto"/>
            <w:noWrap/>
            <w:vAlign w:val="center"/>
            <w:hideMark/>
          </w:tcPr>
          <w:p w14:paraId="192181AC" w14:textId="77777777" w:rsidR="00F4188F" w:rsidRPr="00D23332" w:rsidRDefault="00F4188F" w:rsidP="003F22BF">
            <w:pPr>
              <w:jc w:val="center"/>
              <w:rPr>
                <w:i/>
                <w:iCs/>
                <w:color w:val="000000"/>
                <w:sz w:val="14"/>
                <w:szCs w:val="14"/>
              </w:rPr>
            </w:pPr>
            <w:r w:rsidRPr="00D23332">
              <w:rPr>
                <w:i/>
                <w:iCs/>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35785DB4" w14:textId="77777777" w:rsidR="00F4188F" w:rsidRPr="00D23332" w:rsidRDefault="00F4188F" w:rsidP="003F22BF">
            <w:pPr>
              <w:jc w:val="right"/>
              <w:rPr>
                <w:color w:val="000000"/>
                <w:sz w:val="14"/>
                <w:szCs w:val="14"/>
              </w:rPr>
            </w:pPr>
            <w:r w:rsidRPr="00D23332">
              <w:rPr>
                <w:color w:val="000000"/>
                <w:sz w:val="14"/>
                <w:szCs w:val="14"/>
              </w:rPr>
              <w:t>126 048,57</w:t>
            </w:r>
          </w:p>
        </w:tc>
        <w:tc>
          <w:tcPr>
            <w:tcW w:w="581" w:type="pct"/>
            <w:tcBorders>
              <w:top w:val="nil"/>
              <w:left w:val="nil"/>
              <w:bottom w:val="single" w:sz="4" w:space="0" w:color="auto"/>
              <w:right w:val="single" w:sz="4" w:space="0" w:color="auto"/>
            </w:tcBorders>
            <w:shd w:val="clear" w:color="auto" w:fill="auto"/>
            <w:noWrap/>
            <w:vAlign w:val="center"/>
            <w:hideMark/>
          </w:tcPr>
          <w:p w14:paraId="65AFA166" w14:textId="77777777" w:rsidR="00F4188F" w:rsidRPr="00D23332" w:rsidRDefault="00F4188F" w:rsidP="003F22BF">
            <w:pPr>
              <w:jc w:val="right"/>
              <w:rPr>
                <w:color w:val="000000"/>
                <w:sz w:val="14"/>
                <w:szCs w:val="14"/>
              </w:rPr>
            </w:pPr>
            <w:r w:rsidRPr="00D23332">
              <w:rPr>
                <w:color w:val="000000"/>
                <w:sz w:val="14"/>
                <w:szCs w:val="14"/>
              </w:rPr>
              <w:t>117 106,33</w:t>
            </w:r>
          </w:p>
        </w:tc>
        <w:tc>
          <w:tcPr>
            <w:tcW w:w="686" w:type="pct"/>
            <w:tcBorders>
              <w:top w:val="nil"/>
              <w:left w:val="nil"/>
              <w:bottom w:val="single" w:sz="4" w:space="0" w:color="auto"/>
              <w:right w:val="single" w:sz="4" w:space="0" w:color="auto"/>
            </w:tcBorders>
            <w:shd w:val="clear" w:color="auto" w:fill="auto"/>
            <w:noWrap/>
            <w:vAlign w:val="center"/>
            <w:hideMark/>
          </w:tcPr>
          <w:p w14:paraId="1DCFAC2F" w14:textId="77777777" w:rsidR="00F4188F" w:rsidRPr="00D23332" w:rsidRDefault="00F4188F" w:rsidP="003F22BF">
            <w:pPr>
              <w:jc w:val="right"/>
              <w:rPr>
                <w:color w:val="000000"/>
                <w:sz w:val="14"/>
                <w:szCs w:val="14"/>
              </w:rPr>
            </w:pPr>
            <w:r w:rsidRPr="00D23332">
              <w:rPr>
                <w:color w:val="000000"/>
                <w:sz w:val="14"/>
                <w:szCs w:val="14"/>
              </w:rPr>
              <w:t>117 106,33</w:t>
            </w:r>
          </w:p>
        </w:tc>
        <w:tc>
          <w:tcPr>
            <w:tcW w:w="586" w:type="pct"/>
            <w:tcBorders>
              <w:top w:val="nil"/>
              <w:left w:val="nil"/>
              <w:bottom w:val="single" w:sz="4" w:space="0" w:color="auto"/>
              <w:right w:val="single" w:sz="4" w:space="0" w:color="auto"/>
            </w:tcBorders>
            <w:shd w:val="clear" w:color="auto" w:fill="auto"/>
            <w:vAlign w:val="center"/>
            <w:hideMark/>
          </w:tcPr>
          <w:p w14:paraId="430D50A7"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70DBFEBE" w14:textId="77777777" w:rsidR="00F4188F" w:rsidRPr="00D23332" w:rsidRDefault="00F4188F" w:rsidP="003F22BF">
            <w:pPr>
              <w:rPr>
                <w:sz w:val="20"/>
                <w:szCs w:val="20"/>
              </w:rPr>
            </w:pPr>
          </w:p>
        </w:tc>
      </w:tr>
      <w:tr w:rsidR="00F4188F" w:rsidRPr="00D23332" w14:paraId="3F706553" w14:textId="77777777" w:rsidTr="003F22BF">
        <w:trPr>
          <w:trHeight w:val="245"/>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2654F42C" w14:textId="77777777" w:rsidR="00F4188F" w:rsidRPr="00D23332" w:rsidRDefault="00F4188F" w:rsidP="003F22BF">
            <w:pPr>
              <w:jc w:val="center"/>
              <w:rPr>
                <w:i/>
                <w:iCs/>
                <w:color w:val="000000"/>
                <w:sz w:val="14"/>
                <w:szCs w:val="14"/>
              </w:rPr>
            </w:pPr>
            <w:r w:rsidRPr="00D23332">
              <w:rPr>
                <w:i/>
                <w:iCs/>
                <w:color w:val="000000"/>
                <w:sz w:val="14"/>
                <w:szCs w:val="14"/>
              </w:rPr>
              <w:t>2.5.3.</w:t>
            </w:r>
          </w:p>
        </w:tc>
        <w:tc>
          <w:tcPr>
            <w:tcW w:w="1273" w:type="pct"/>
            <w:tcBorders>
              <w:top w:val="nil"/>
              <w:left w:val="nil"/>
              <w:bottom w:val="single" w:sz="4" w:space="0" w:color="auto"/>
              <w:right w:val="single" w:sz="4" w:space="0" w:color="auto"/>
            </w:tcBorders>
            <w:shd w:val="clear" w:color="auto" w:fill="auto"/>
            <w:vAlign w:val="center"/>
            <w:hideMark/>
          </w:tcPr>
          <w:p w14:paraId="242804AB" w14:textId="77777777" w:rsidR="00F4188F" w:rsidRPr="00D23332" w:rsidRDefault="00F4188F" w:rsidP="003F22BF">
            <w:pPr>
              <w:rPr>
                <w:i/>
                <w:iCs/>
                <w:color w:val="000000"/>
                <w:sz w:val="14"/>
                <w:szCs w:val="14"/>
              </w:rPr>
            </w:pPr>
            <w:r w:rsidRPr="00D23332">
              <w:rPr>
                <w:i/>
                <w:iCs/>
                <w:color w:val="000000"/>
                <w:sz w:val="14"/>
                <w:szCs w:val="14"/>
              </w:rPr>
              <w:t>Прочие налоги и сборы</w:t>
            </w:r>
          </w:p>
        </w:tc>
        <w:tc>
          <w:tcPr>
            <w:tcW w:w="628" w:type="pct"/>
            <w:tcBorders>
              <w:top w:val="nil"/>
              <w:left w:val="nil"/>
              <w:bottom w:val="single" w:sz="4" w:space="0" w:color="auto"/>
              <w:right w:val="single" w:sz="4" w:space="0" w:color="auto"/>
            </w:tcBorders>
            <w:shd w:val="clear" w:color="auto" w:fill="auto"/>
            <w:noWrap/>
            <w:vAlign w:val="center"/>
            <w:hideMark/>
          </w:tcPr>
          <w:p w14:paraId="2E47CEF1" w14:textId="77777777" w:rsidR="00F4188F" w:rsidRPr="00D23332" w:rsidRDefault="00F4188F" w:rsidP="003F22BF">
            <w:pPr>
              <w:jc w:val="center"/>
              <w:rPr>
                <w:i/>
                <w:iCs/>
                <w:color w:val="000000"/>
                <w:sz w:val="14"/>
                <w:szCs w:val="14"/>
              </w:rPr>
            </w:pPr>
            <w:r w:rsidRPr="00D23332">
              <w:rPr>
                <w:i/>
                <w:iCs/>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13DABD95" w14:textId="77777777" w:rsidR="00F4188F" w:rsidRPr="00D23332" w:rsidRDefault="00F4188F" w:rsidP="003F22BF">
            <w:pPr>
              <w:jc w:val="right"/>
              <w:rPr>
                <w:color w:val="000000"/>
                <w:sz w:val="14"/>
                <w:szCs w:val="14"/>
              </w:rPr>
            </w:pPr>
            <w:r w:rsidRPr="00D23332">
              <w:rPr>
                <w:color w:val="000000"/>
                <w:sz w:val="14"/>
                <w:szCs w:val="14"/>
              </w:rPr>
              <w:t>3 910,15</w:t>
            </w:r>
          </w:p>
        </w:tc>
        <w:tc>
          <w:tcPr>
            <w:tcW w:w="581" w:type="pct"/>
            <w:tcBorders>
              <w:top w:val="nil"/>
              <w:left w:val="nil"/>
              <w:bottom w:val="single" w:sz="4" w:space="0" w:color="auto"/>
              <w:right w:val="single" w:sz="4" w:space="0" w:color="auto"/>
            </w:tcBorders>
            <w:shd w:val="clear" w:color="auto" w:fill="auto"/>
            <w:noWrap/>
            <w:vAlign w:val="center"/>
            <w:hideMark/>
          </w:tcPr>
          <w:p w14:paraId="49A7C24A" w14:textId="77777777" w:rsidR="00F4188F" w:rsidRPr="00D23332" w:rsidRDefault="00F4188F" w:rsidP="003F22BF">
            <w:pPr>
              <w:jc w:val="right"/>
              <w:rPr>
                <w:color w:val="000000"/>
                <w:sz w:val="14"/>
                <w:szCs w:val="14"/>
              </w:rPr>
            </w:pPr>
            <w:r w:rsidRPr="00D23332">
              <w:rPr>
                <w:color w:val="000000"/>
                <w:sz w:val="14"/>
                <w:szCs w:val="14"/>
              </w:rPr>
              <w:t>3 683,56</w:t>
            </w:r>
          </w:p>
        </w:tc>
        <w:tc>
          <w:tcPr>
            <w:tcW w:w="686" w:type="pct"/>
            <w:tcBorders>
              <w:top w:val="nil"/>
              <w:left w:val="nil"/>
              <w:bottom w:val="single" w:sz="4" w:space="0" w:color="auto"/>
              <w:right w:val="single" w:sz="4" w:space="0" w:color="auto"/>
            </w:tcBorders>
            <w:shd w:val="clear" w:color="auto" w:fill="auto"/>
            <w:noWrap/>
            <w:vAlign w:val="center"/>
            <w:hideMark/>
          </w:tcPr>
          <w:p w14:paraId="43D55D76" w14:textId="77777777" w:rsidR="00F4188F" w:rsidRPr="00D23332" w:rsidRDefault="00F4188F" w:rsidP="003F22BF">
            <w:pPr>
              <w:jc w:val="right"/>
              <w:rPr>
                <w:i/>
                <w:iCs/>
                <w:color w:val="000000"/>
                <w:sz w:val="14"/>
                <w:szCs w:val="14"/>
              </w:rPr>
            </w:pPr>
            <w:r w:rsidRPr="00D23332">
              <w:rPr>
                <w:i/>
                <w:iCs/>
                <w:color w:val="000000"/>
                <w:sz w:val="14"/>
                <w:szCs w:val="14"/>
              </w:rPr>
              <w:t>3 683,56</w:t>
            </w:r>
          </w:p>
        </w:tc>
        <w:tc>
          <w:tcPr>
            <w:tcW w:w="586" w:type="pct"/>
            <w:tcBorders>
              <w:top w:val="nil"/>
              <w:left w:val="nil"/>
              <w:bottom w:val="single" w:sz="4" w:space="0" w:color="auto"/>
              <w:right w:val="single" w:sz="4" w:space="0" w:color="auto"/>
            </w:tcBorders>
            <w:shd w:val="clear" w:color="auto" w:fill="auto"/>
            <w:vAlign w:val="center"/>
            <w:hideMark/>
          </w:tcPr>
          <w:p w14:paraId="6B6F43C4"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2687B67B" w14:textId="77777777" w:rsidR="00F4188F" w:rsidRPr="00D23332" w:rsidRDefault="00F4188F" w:rsidP="003F22BF">
            <w:pPr>
              <w:rPr>
                <w:sz w:val="20"/>
                <w:szCs w:val="20"/>
              </w:rPr>
            </w:pPr>
          </w:p>
        </w:tc>
      </w:tr>
      <w:tr w:rsidR="00F4188F" w:rsidRPr="00D23332" w14:paraId="500603DE" w14:textId="77777777" w:rsidTr="003F22BF">
        <w:trPr>
          <w:trHeight w:val="344"/>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55EBF66B" w14:textId="77777777" w:rsidR="00F4188F" w:rsidRPr="00D23332" w:rsidRDefault="00F4188F" w:rsidP="003F22BF">
            <w:pPr>
              <w:jc w:val="right"/>
              <w:rPr>
                <w:color w:val="000000"/>
                <w:sz w:val="14"/>
                <w:szCs w:val="14"/>
              </w:rPr>
            </w:pPr>
            <w:r w:rsidRPr="00D23332">
              <w:rPr>
                <w:color w:val="000000"/>
                <w:sz w:val="14"/>
                <w:szCs w:val="14"/>
              </w:rPr>
              <w:t>2.6.</w:t>
            </w:r>
          </w:p>
        </w:tc>
        <w:tc>
          <w:tcPr>
            <w:tcW w:w="1273" w:type="pct"/>
            <w:tcBorders>
              <w:top w:val="nil"/>
              <w:left w:val="nil"/>
              <w:bottom w:val="single" w:sz="4" w:space="0" w:color="auto"/>
              <w:right w:val="single" w:sz="4" w:space="0" w:color="auto"/>
            </w:tcBorders>
            <w:shd w:val="clear" w:color="auto" w:fill="auto"/>
            <w:vAlign w:val="center"/>
            <w:hideMark/>
          </w:tcPr>
          <w:p w14:paraId="58595BD5" w14:textId="77777777" w:rsidR="00F4188F" w:rsidRPr="00D23332" w:rsidRDefault="00F4188F" w:rsidP="003F22BF">
            <w:pPr>
              <w:rPr>
                <w:color w:val="000000"/>
                <w:sz w:val="14"/>
                <w:szCs w:val="14"/>
              </w:rPr>
            </w:pPr>
            <w:r w:rsidRPr="00D23332">
              <w:rPr>
                <w:color w:val="000000"/>
                <w:sz w:val="14"/>
                <w:szCs w:val="14"/>
              </w:rPr>
              <w:t>Отчисления на социальные нужды (ЕСН)</w:t>
            </w:r>
          </w:p>
        </w:tc>
        <w:tc>
          <w:tcPr>
            <w:tcW w:w="628" w:type="pct"/>
            <w:tcBorders>
              <w:top w:val="nil"/>
              <w:left w:val="nil"/>
              <w:bottom w:val="single" w:sz="4" w:space="0" w:color="auto"/>
              <w:right w:val="single" w:sz="4" w:space="0" w:color="auto"/>
            </w:tcBorders>
            <w:shd w:val="clear" w:color="auto" w:fill="auto"/>
            <w:noWrap/>
            <w:vAlign w:val="center"/>
            <w:hideMark/>
          </w:tcPr>
          <w:p w14:paraId="7724E8F8" w14:textId="77777777" w:rsidR="00F4188F" w:rsidRPr="00D23332" w:rsidRDefault="00F4188F" w:rsidP="003F22BF">
            <w:pPr>
              <w:jc w:val="center"/>
              <w:rPr>
                <w:color w:val="000000"/>
                <w:sz w:val="14"/>
                <w:szCs w:val="14"/>
              </w:rPr>
            </w:pPr>
            <w:r w:rsidRPr="00D23332">
              <w:rPr>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5E0A7631" w14:textId="77777777" w:rsidR="00F4188F" w:rsidRPr="00D23332" w:rsidRDefault="00F4188F" w:rsidP="003F22BF">
            <w:pPr>
              <w:jc w:val="center"/>
              <w:rPr>
                <w:color w:val="000000"/>
                <w:sz w:val="14"/>
                <w:szCs w:val="14"/>
              </w:rPr>
            </w:pPr>
            <w:r w:rsidRPr="00D23332">
              <w:rPr>
                <w:color w:val="000000"/>
                <w:sz w:val="14"/>
                <w:szCs w:val="14"/>
              </w:rPr>
              <w:t>475 098,53</w:t>
            </w:r>
          </w:p>
        </w:tc>
        <w:tc>
          <w:tcPr>
            <w:tcW w:w="581" w:type="pct"/>
            <w:tcBorders>
              <w:top w:val="nil"/>
              <w:left w:val="nil"/>
              <w:bottom w:val="single" w:sz="4" w:space="0" w:color="auto"/>
              <w:right w:val="single" w:sz="4" w:space="0" w:color="auto"/>
            </w:tcBorders>
            <w:shd w:val="clear" w:color="auto" w:fill="auto"/>
            <w:noWrap/>
            <w:vAlign w:val="center"/>
            <w:hideMark/>
          </w:tcPr>
          <w:p w14:paraId="526518A1" w14:textId="77777777" w:rsidR="00F4188F" w:rsidRPr="00D23332" w:rsidRDefault="00F4188F" w:rsidP="003F22BF">
            <w:pPr>
              <w:jc w:val="center"/>
              <w:rPr>
                <w:color w:val="000000"/>
                <w:sz w:val="14"/>
                <w:szCs w:val="14"/>
              </w:rPr>
            </w:pPr>
            <w:r w:rsidRPr="00D23332">
              <w:rPr>
                <w:color w:val="000000"/>
                <w:sz w:val="14"/>
                <w:szCs w:val="14"/>
              </w:rPr>
              <w:t>472 379,53</w:t>
            </w:r>
          </w:p>
        </w:tc>
        <w:tc>
          <w:tcPr>
            <w:tcW w:w="686" w:type="pct"/>
            <w:tcBorders>
              <w:top w:val="nil"/>
              <w:left w:val="nil"/>
              <w:bottom w:val="single" w:sz="4" w:space="0" w:color="auto"/>
              <w:right w:val="single" w:sz="4" w:space="0" w:color="auto"/>
            </w:tcBorders>
            <w:shd w:val="clear" w:color="auto" w:fill="auto"/>
            <w:noWrap/>
            <w:vAlign w:val="center"/>
            <w:hideMark/>
          </w:tcPr>
          <w:p w14:paraId="0B6EC8BC" w14:textId="77777777" w:rsidR="00F4188F" w:rsidRPr="00D23332" w:rsidRDefault="00F4188F" w:rsidP="003F22BF">
            <w:pPr>
              <w:jc w:val="center"/>
              <w:rPr>
                <w:color w:val="000000"/>
                <w:sz w:val="14"/>
                <w:szCs w:val="14"/>
              </w:rPr>
            </w:pPr>
            <w:r w:rsidRPr="00D23332">
              <w:rPr>
                <w:color w:val="000000"/>
                <w:sz w:val="14"/>
                <w:szCs w:val="14"/>
              </w:rPr>
              <w:t>472 379,53</w:t>
            </w:r>
          </w:p>
        </w:tc>
        <w:tc>
          <w:tcPr>
            <w:tcW w:w="586" w:type="pct"/>
            <w:tcBorders>
              <w:top w:val="nil"/>
              <w:left w:val="nil"/>
              <w:bottom w:val="single" w:sz="4" w:space="0" w:color="auto"/>
              <w:right w:val="single" w:sz="4" w:space="0" w:color="auto"/>
            </w:tcBorders>
            <w:shd w:val="clear" w:color="auto" w:fill="auto"/>
            <w:vAlign w:val="center"/>
            <w:hideMark/>
          </w:tcPr>
          <w:p w14:paraId="34178B85"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06504224" w14:textId="77777777" w:rsidR="00F4188F" w:rsidRPr="00D23332" w:rsidRDefault="00F4188F" w:rsidP="003F22BF">
            <w:pPr>
              <w:rPr>
                <w:sz w:val="20"/>
                <w:szCs w:val="20"/>
              </w:rPr>
            </w:pPr>
          </w:p>
        </w:tc>
      </w:tr>
      <w:tr w:rsidR="00F4188F" w:rsidRPr="00D23332" w14:paraId="3C6B26D5" w14:textId="77777777" w:rsidTr="003F22BF">
        <w:trPr>
          <w:trHeight w:val="344"/>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11CF3C9C" w14:textId="77777777" w:rsidR="00F4188F" w:rsidRPr="00D23332" w:rsidRDefault="00F4188F" w:rsidP="003F22BF">
            <w:pPr>
              <w:jc w:val="right"/>
              <w:rPr>
                <w:color w:val="000000"/>
                <w:sz w:val="14"/>
                <w:szCs w:val="14"/>
              </w:rPr>
            </w:pPr>
            <w:r w:rsidRPr="00D23332">
              <w:rPr>
                <w:color w:val="000000"/>
                <w:sz w:val="14"/>
                <w:szCs w:val="14"/>
              </w:rPr>
              <w:t>2.7.</w:t>
            </w:r>
          </w:p>
        </w:tc>
        <w:tc>
          <w:tcPr>
            <w:tcW w:w="1273" w:type="pct"/>
            <w:tcBorders>
              <w:top w:val="nil"/>
              <w:left w:val="nil"/>
              <w:bottom w:val="single" w:sz="4" w:space="0" w:color="auto"/>
              <w:right w:val="single" w:sz="4" w:space="0" w:color="auto"/>
            </w:tcBorders>
            <w:shd w:val="clear" w:color="auto" w:fill="auto"/>
            <w:vAlign w:val="center"/>
            <w:hideMark/>
          </w:tcPr>
          <w:p w14:paraId="5654E1CC" w14:textId="77777777" w:rsidR="00F4188F" w:rsidRPr="00D23332" w:rsidRDefault="00F4188F" w:rsidP="003F22BF">
            <w:pPr>
              <w:rPr>
                <w:color w:val="000000"/>
                <w:sz w:val="14"/>
                <w:szCs w:val="14"/>
              </w:rPr>
            </w:pPr>
            <w:r w:rsidRPr="00D23332">
              <w:rPr>
                <w:color w:val="000000"/>
                <w:sz w:val="14"/>
                <w:szCs w:val="14"/>
              </w:rPr>
              <w:t xml:space="preserve">Прочие неподконтрольные расходы </w:t>
            </w:r>
          </w:p>
        </w:tc>
        <w:tc>
          <w:tcPr>
            <w:tcW w:w="628" w:type="pct"/>
            <w:tcBorders>
              <w:top w:val="nil"/>
              <w:left w:val="nil"/>
              <w:bottom w:val="single" w:sz="4" w:space="0" w:color="auto"/>
              <w:right w:val="single" w:sz="4" w:space="0" w:color="auto"/>
            </w:tcBorders>
            <w:shd w:val="clear" w:color="auto" w:fill="auto"/>
            <w:noWrap/>
            <w:vAlign w:val="center"/>
            <w:hideMark/>
          </w:tcPr>
          <w:p w14:paraId="116720A2" w14:textId="77777777" w:rsidR="00F4188F" w:rsidRPr="00D23332" w:rsidRDefault="00F4188F" w:rsidP="003F22BF">
            <w:pPr>
              <w:jc w:val="center"/>
              <w:rPr>
                <w:color w:val="000000"/>
                <w:sz w:val="14"/>
                <w:szCs w:val="14"/>
              </w:rPr>
            </w:pPr>
            <w:r w:rsidRPr="00D23332">
              <w:rPr>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3C5BB24E" w14:textId="77777777" w:rsidR="00F4188F" w:rsidRPr="00D23332" w:rsidRDefault="00F4188F" w:rsidP="003F22BF">
            <w:pPr>
              <w:jc w:val="center"/>
              <w:rPr>
                <w:color w:val="000000"/>
                <w:sz w:val="14"/>
                <w:szCs w:val="14"/>
              </w:rPr>
            </w:pPr>
            <w:r w:rsidRPr="00D23332">
              <w:rPr>
                <w:color w:val="000000"/>
                <w:sz w:val="14"/>
                <w:szCs w:val="14"/>
              </w:rPr>
              <w:t>816 683,64</w:t>
            </w:r>
          </w:p>
        </w:tc>
        <w:tc>
          <w:tcPr>
            <w:tcW w:w="581" w:type="pct"/>
            <w:tcBorders>
              <w:top w:val="nil"/>
              <w:left w:val="nil"/>
              <w:bottom w:val="single" w:sz="4" w:space="0" w:color="auto"/>
              <w:right w:val="single" w:sz="4" w:space="0" w:color="auto"/>
            </w:tcBorders>
            <w:shd w:val="clear" w:color="auto" w:fill="auto"/>
            <w:noWrap/>
            <w:vAlign w:val="center"/>
            <w:hideMark/>
          </w:tcPr>
          <w:p w14:paraId="24D430CE" w14:textId="77777777" w:rsidR="00F4188F" w:rsidRPr="00D23332" w:rsidRDefault="00F4188F" w:rsidP="003F22BF">
            <w:pPr>
              <w:jc w:val="center"/>
              <w:rPr>
                <w:color w:val="000000"/>
                <w:sz w:val="14"/>
                <w:szCs w:val="14"/>
              </w:rPr>
            </w:pPr>
            <w:r w:rsidRPr="00D23332">
              <w:rPr>
                <w:color w:val="000000"/>
                <w:sz w:val="14"/>
                <w:szCs w:val="14"/>
              </w:rPr>
              <w:t>32 569,51</w:t>
            </w:r>
          </w:p>
        </w:tc>
        <w:tc>
          <w:tcPr>
            <w:tcW w:w="686" w:type="pct"/>
            <w:tcBorders>
              <w:top w:val="nil"/>
              <w:left w:val="nil"/>
              <w:bottom w:val="single" w:sz="4" w:space="0" w:color="auto"/>
              <w:right w:val="single" w:sz="4" w:space="0" w:color="auto"/>
            </w:tcBorders>
            <w:shd w:val="clear" w:color="auto" w:fill="auto"/>
            <w:noWrap/>
            <w:vAlign w:val="center"/>
            <w:hideMark/>
          </w:tcPr>
          <w:p w14:paraId="7B6119D6" w14:textId="77777777" w:rsidR="00F4188F" w:rsidRPr="00D23332" w:rsidRDefault="00F4188F" w:rsidP="003F22BF">
            <w:pPr>
              <w:jc w:val="center"/>
              <w:rPr>
                <w:color w:val="000000"/>
                <w:sz w:val="14"/>
                <w:szCs w:val="14"/>
              </w:rPr>
            </w:pPr>
            <w:r w:rsidRPr="00D23332">
              <w:rPr>
                <w:color w:val="000000"/>
                <w:sz w:val="14"/>
                <w:szCs w:val="14"/>
              </w:rPr>
              <w:t>32 569,51</w:t>
            </w:r>
          </w:p>
        </w:tc>
        <w:tc>
          <w:tcPr>
            <w:tcW w:w="586" w:type="pct"/>
            <w:tcBorders>
              <w:top w:val="nil"/>
              <w:left w:val="nil"/>
              <w:bottom w:val="single" w:sz="4" w:space="0" w:color="auto"/>
              <w:right w:val="single" w:sz="4" w:space="0" w:color="auto"/>
            </w:tcBorders>
            <w:shd w:val="clear" w:color="auto" w:fill="auto"/>
            <w:vAlign w:val="center"/>
            <w:hideMark/>
          </w:tcPr>
          <w:p w14:paraId="57292020"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5FC24F5A" w14:textId="77777777" w:rsidR="00F4188F" w:rsidRPr="00D23332" w:rsidRDefault="00F4188F" w:rsidP="003F22BF">
            <w:pPr>
              <w:rPr>
                <w:sz w:val="20"/>
                <w:szCs w:val="20"/>
              </w:rPr>
            </w:pPr>
          </w:p>
        </w:tc>
      </w:tr>
      <w:tr w:rsidR="00F4188F" w:rsidRPr="00D23332" w14:paraId="21F1A166" w14:textId="77777777" w:rsidTr="003F22BF">
        <w:trPr>
          <w:trHeight w:val="245"/>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75BD8BDF" w14:textId="77777777" w:rsidR="00F4188F" w:rsidRPr="00D23332" w:rsidRDefault="00F4188F" w:rsidP="003F22BF">
            <w:pPr>
              <w:jc w:val="right"/>
              <w:rPr>
                <w:color w:val="000000"/>
                <w:sz w:val="14"/>
                <w:szCs w:val="14"/>
              </w:rPr>
            </w:pPr>
            <w:r w:rsidRPr="00D23332">
              <w:rPr>
                <w:color w:val="000000"/>
                <w:sz w:val="14"/>
                <w:szCs w:val="14"/>
              </w:rPr>
              <w:t>2.8.</w:t>
            </w:r>
          </w:p>
        </w:tc>
        <w:tc>
          <w:tcPr>
            <w:tcW w:w="1273" w:type="pct"/>
            <w:tcBorders>
              <w:top w:val="nil"/>
              <w:left w:val="nil"/>
              <w:bottom w:val="single" w:sz="4" w:space="0" w:color="auto"/>
              <w:right w:val="single" w:sz="4" w:space="0" w:color="auto"/>
            </w:tcBorders>
            <w:shd w:val="clear" w:color="auto" w:fill="auto"/>
            <w:vAlign w:val="center"/>
            <w:hideMark/>
          </w:tcPr>
          <w:p w14:paraId="03ABE9B2" w14:textId="77777777" w:rsidR="00F4188F" w:rsidRPr="00D23332" w:rsidRDefault="00F4188F" w:rsidP="003F22BF">
            <w:pPr>
              <w:rPr>
                <w:color w:val="000000"/>
                <w:sz w:val="14"/>
                <w:szCs w:val="14"/>
              </w:rPr>
            </w:pPr>
            <w:r w:rsidRPr="00D23332">
              <w:rPr>
                <w:color w:val="000000"/>
                <w:sz w:val="14"/>
                <w:szCs w:val="14"/>
              </w:rPr>
              <w:t>Налог на прибыль</w:t>
            </w:r>
          </w:p>
        </w:tc>
        <w:tc>
          <w:tcPr>
            <w:tcW w:w="628" w:type="pct"/>
            <w:tcBorders>
              <w:top w:val="nil"/>
              <w:left w:val="nil"/>
              <w:bottom w:val="single" w:sz="4" w:space="0" w:color="auto"/>
              <w:right w:val="single" w:sz="4" w:space="0" w:color="auto"/>
            </w:tcBorders>
            <w:shd w:val="clear" w:color="auto" w:fill="auto"/>
            <w:noWrap/>
            <w:vAlign w:val="center"/>
            <w:hideMark/>
          </w:tcPr>
          <w:p w14:paraId="7530F28E" w14:textId="77777777" w:rsidR="00F4188F" w:rsidRPr="00D23332" w:rsidRDefault="00F4188F" w:rsidP="003F22BF">
            <w:pPr>
              <w:jc w:val="center"/>
              <w:rPr>
                <w:color w:val="000000"/>
                <w:sz w:val="14"/>
                <w:szCs w:val="14"/>
              </w:rPr>
            </w:pPr>
            <w:r w:rsidRPr="00D23332">
              <w:rPr>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71D627D2" w14:textId="77777777" w:rsidR="00F4188F" w:rsidRPr="00D23332" w:rsidRDefault="00F4188F" w:rsidP="003F22BF">
            <w:pPr>
              <w:jc w:val="center"/>
              <w:rPr>
                <w:color w:val="000000"/>
                <w:sz w:val="14"/>
                <w:szCs w:val="14"/>
              </w:rPr>
            </w:pPr>
            <w:r w:rsidRPr="00D23332">
              <w:rPr>
                <w:color w:val="000000"/>
                <w:sz w:val="14"/>
                <w:szCs w:val="14"/>
              </w:rPr>
              <w:t>25 231,64</w:t>
            </w:r>
          </w:p>
        </w:tc>
        <w:tc>
          <w:tcPr>
            <w:tcW w:w="581" w:type="pct"/>
            <w:tcBorders>
              <w:top w:val="nil"/>
              <w:left w:val="nil"/>
              <w:bottom w:val="single" w:sz="4" w:space="0" w:color="auto"/>
              <w:right w:val="single" w:sz="4" w:space="0" w:color="auto"/>
            </w:tcBorders>
            <w:shd w:val="clear" w:color="auto" w:fill="auto"/>
            <w:noWrap/>
            <w:vAlign w:val="center"/>
            <w:hideMark/>
          </w:tcPr>
          <w:p w14:paraId="3FC29568" w14:textId="77777777" w:rsidR="00F4188F" w:rsidRPr="00D23332" w:rsidRDefault="00F4188F" w:rsidP="003F22BF">
            <w:pPr>
              <w:jc w:val="center"/>
              <w:rPr>
                <w:color w:val="000000"/>
                <w:sz w:val="14"/>
                <w:szCs w:val="14"/>
              </w:rPr>
            </w:pPr>
            <w:r w:rsidRPr="00D23332">
              <w:rPr>
                <w:color w:val="000000"/>
                <w:sz w:val="14"/>
                <w:szCs w:val="14"/>
              </w:rPr>
              <w:t>25 231,64</w:t>
            </w:r>
          </w:p>
        </w:tc>
        <w:tc>
          <w:tcPr>
            <w:tcW w:w="686" w:type="pct"/>
            <w:tcBorders>
              <w:top w:val="nil"/>
              <w:left w:val="nil"/>
              <w:bottom w:val="single" w:sz="4" w:space="0" w:color="auto"/>
              <w:right w:val="single" w:sz="4" w:space="0" w:color="auto"/>
            </w:tcBorders>
            <w:shd w:val="clear" w:color="auto" w:fill="auto"/>
            <w:noWrap/>
            <w:vAlign w:val="center"/>
            <w:hideMark/>
          </w:tcPr>
          <w:p w14:paraId="26EA82D6" w14:textId="77777777" w:rsidR="00F4188F" w:rsidRPr="00D23332" w:rsidRDefault="00F4188F" w:rsidP="003F22BF">
            <w:pPr>
              <w:jc w:val="center"/>
              <w:rPr>
                <w:color w:val="000000"/>
                <w:sz w:val="14"/>
                <w:szCs w:val="14"/>
              </w:rPr>
            </w:pPr>
            <w:r w:rsidRPr="00D23332">
              <w:rPr>
                <w:color w:val="000000"/>
                <w:sz w:val="14"/>
                <w:szCs w:val="14"/>
              </w:rPr>
              <w:t>25 231,64</w:t>
            </w:r>
          </w:p>
        </w:tc>
        <w:tc>
          <w:tcPr>
            <w:tcW w:w="586" w:type="pct"/>
            <w:tcBorders>
              <w:top w:val="nil"/>
              <w:left w:val="nil"/>
              <w:bottom w:val="single" w:sz="4" w:space="0" w:color="auto"/>
              <w:right w:val="single" w:sz="4" w:space="0" w:color="auto"/>
            </w:tcBorders>
            <w:shd w:val="clear" w:color="auto" w:fill="auto"/>
            <w:vAlign w:val="center"/>
            <w:hideMark/>
          </w:tcPr>
          <w:p w14:paraId="0DAA0D3C"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4FCA60D5" w14:textId="77777777" w:rsidR="00F4188F" w:rsidRPr="00D23332" w:rsidRDefault="00F4188F" w:rsidP="003F22BF">
            <w:pPr>
              <w:rPr>
                <w:sz w:val="20"/>
                <w:szCs w:val="20"/>
              </w:rPr>
            </w:pPr>
          </w:p>
        </w:tc>
      </w:tr>
      <w:tr w:rsidR="00F4188F" w:rsidRPr="00D23332" w14:paraId="11D384C7" w14:textId="77777777" w:rsidTr="003F22BF">
        <w:trPr>
          <w:trHeight w:val="811"/>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4DC98D9C" w14:textId="77777777" w:rsidR="00F4188F" w:rsidRPr="00D23332" w:rsidRDefault="00F4188F" w:rsidP="003F22BF">
            <w:pPr>
              <w:jc w:val="right"/>
              <w:rPr>
                <w:color w:val="000000"/>
                <w:sz w:val="14"/>
                <w:szCs w:val="14"/>
              </w:rPr>
            </w:pPr>
            <w:r w:rsidRPr="00D23332">
              <w:rPr>
                <w:color w:val="000000"/>
                <w:sz w:val="14"/>
                <w:szCs w:val="14"/>
              </w:rPr>
              <w:t>2.9.</w:t>
            </w:r>
          </w:p>
        </w:tc>
        <w:tc>
          <w:tcPr>
            <w:tcW w:w="1273" w:type="pct"/>
            <w:tcBorders>
              <w:top w:val="nil"/>
              <w:left w:val="nil"/>
              <w:bottom w:val="single" w:sz="4" w:space="0" w:color="auto"/>
              <w:right w:val="single" w:sz="4" w:space="0" w:color="auto"/>
            </w:tcBorders>
            <w:shd w:val="clear" w:color="auto" w:fill="auto"/>
            <w:vAlign w:val="center"/>
            <w:hideMark/>
          </w:tcPr>
          <w:p w14:paraId="484A856B" w14:textId="77777777" w:rsidR="00F4188F" w:rsidRPr="00D23332" w:rsidRDefault="00F4188F" w:rsidP="003F22BF">
            <w:pPr>
              <w:rPr>
                <w:color w:val="000000"/>
                <w:sz w:val="14"/>
                <w:szCs w:val="14"/>
              </w:rPr>
            </w:pPr>
            <w:r w:rsidRPr="00D23332">
              <w:rPr>
                <w:color w:val="000000"/>
                <w:sz w:val="14"/>
                <w:szCs w:val="14"/>
              </w:rPr>
              <w:t>Выпадающие доходы по п.87 Основ ценообразования</w:t>
            </w:r>
          </w:p>
        </w:tc>
        <w:tc>
          <w:tcPr>
            <w:tcW w:w="628" w:type="pct"/>
            <w:tcBorders>
              <w:top w:val="nil"/>
              <w:left w:val="nil"/>
              <w:bottom w:val="single" w:sz="4" w:space="0" w:color="auto"/>
              <w:right w:val="single" w:sz="4" w:space="0" w:color="auto"/>
            </w:tcBorders>
            <w:shd w:val="clear" w:color="auto" w:fill="auto"/>
            <w:noWrap/>
            <w:vAlign w:val="center"/>
            <w:hideMark/>
          </w:tcPr>
          <w:p w14:paraId="6DED3B5A" w14:textId="77777777" w:rsidR="00F4188F" w:rsidRPr="00D23332" w:rsidRDefault="00F4188F" w:rsidP="003F22BF">
            <w:pPr>
              <w:jc w:val="center"/>
              <w:rPr>
                <w:color w:val="000000"/>
                <w:sz w:val="14"/>
                <w:szCs w:val="14"/>
              </w:rPr>
            </w:pPr>
            <w:r w:rsidRPr="00D23332">
              <w:rPr>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410AD199" w14:textId="77777777" w:rsidR="00F4188F" w:rsidRPr="00D23332" w:rsidRDefault="00F4188F" w:rsidP="003F22BF">
            <w:pPr>
              <w:jc w:val="center"/>
              <w:rPr>
                <w:color w:val="000000"/>
                <w:sz w:val="14"/>
                <w:szCs w:val="14"/>
              </w:rPr>
            </w:pPr>
            <w:r w:rsidRPr="00D23332">
              <w:rPr>
                <w:color w:val="000000"/>
                <w:sz w:val="14"/>
                <w:szCs w:val="14"/>
              </w:rPr>
              <w:t>230 654,71</w:t>
            </w:r>
          </w:p>
        </w:tc>
        <w:tc>
          <w:tcPr>
            <w:tcW w:w="581" w:type="pct"/>
            <w:tcBorders>
              <w:top w:val="nil"/>
              <w:left w:val="nil"/>
              <w:bottom w:val="single" w:sz="4" w:space="0" w:color="auto"/>
              <w:right w:val="single" w:sz="4" w:space="0" w:color="auto"/>
            </w:tcBorders>
            <w:shd w:val="clear" w:color="auto" w:fill="auto"/>
            <w:noWrap/>
            <w:vAlign w:val="center"/>
            <w:hideMark/>
          </w:tcPr>
          <w:p w14:paraId="5717B59E" w14:textId="77777777" w:rsidR="00F4188F" w:rsidRPr="00D23332" w:rsidRDefault="00F4188F" w:rsidP="003F22BF">
            <w:pPr>
              <w:jc w:val="center"/>
              <w:rPr>
                <w:color w:val="000000"/>
                <w:sz w:val="14"/>
                <w:szCs w:val="14"/>
              </w:rPr>
            </w:pPr>
            <w:r w:rsidRPr="00D23332">
              <w:rPr>
                <w:color w:val="000000"/>
                <w:sz w:val="14"/>
                <w:szCs w:val="14"/>
              </w:rPr>
              <w:t>157 276,10</w:t>
            </w:r>
          </w:p>
        </w:tc>
        <w:tc>
          <w:tcPr>
            <w:tcW w:w="686" w:type="pct"/>
            <w:tcBorders>
              <w:top w:val="nil"/>
              <w:left w:val="nil"/>
              <w:bottom w:val="single" w:sz="4" w:space="0" w:color="auto"/>
              <w:right w:val="single" w:sz="4" w:space="0" w:color="auto"/>
            </w:tcBorders>
            <w:shd w:val="clear" w:color="auto" w:fill="auto"/>
            <w:noWrap/>
            <w:vAlign w:val="center"/>
            <w:hideMark/>
          </w:tcPr>
          <w:p w14:paraId="439F62D6" w14:textId="77777777" w:rsidR="00F4188F" w:rsidRPr="00D23332" w:rsidRDefault="00F4188F" w:rsidP="003F22BF">
            <w:pPr>
              <w:jc w:val="center"/>
              <w:rPr>
                <w:color w:val="000000"/>
                <w:sz w:val="14"/>
                <w:szCs w:val="14"/>
              </w:rPr>
            </w:pPr>
            <w:r w:rsidRPr="00D23332">
              <w:rPr>
                <w:color w:val="000000"/>
                <w:sz w:val="14"/>
                <w:szCs w:val="14"/>
              </w:rPr>
              <w:t>157 276,10</w:t>
            </w:r>
          </w:p>
        </w:tc>
        <w:tc>
          <w:tcPr>
            <w:tcW w:w="586" w:type="pct"/>
            <w:tcBorders>
              <w:top w:val="nil"/>
              <w:left w:val="nil"/>
              <w:bottom w:val="single" w:sz="4" w:space="0" w:color="auto"/>
              <w:right w:val="single" w:sz="4" w:space="0" w:color="auto"/>
            </w:tcBorders>
            <w:shd w:val="clear" w:color="auto" w:fill="auto"/>
            <w:vAlign w:val="center"/>
            <w:hideMark/>
          </w:tcPr>
          <w:p w14:paraId="549F8FEC"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086124F5" w14:textId="77777777" w:rsidR="00F4188F" w:rsidRPr="00D23332" w:rsidRDefault="00F4188F" w:rsidP="003F22BF">
            <w:pPr>
              <w:rPr>
                <w:sz w:val="20"/>
                <w:szCs w:val="20"/>
              </w:rPr>
            </w:pPr>
          </w:p>
        </w:tc>
      </w:tr>
      <w:tr w:rsidR="00F4188F" w:rsidRPr="00D23332" w14:paraId="5D813B41" w14:textId="77777777" w:rsidTr="003F22BF">
        <w:trPr>
          <w:trHeight w:val="245"/>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7A997B7D" w14:textId="77777777" w:rsidR="00F4188F" w:rsidRPr="00D23332" w:rsidRDefault="00F4188F" w:rsidP="003F22BF">
            <w:pPr>
              <w:jc w:val="right"/>
              <w:rPr>
                <w:color w:val="000000"/>
                <w:sz w:val="14"/>
                <w:szCs w:val="14"/>
              </w:rPr>
            </w:pPr>
            <w:r w:rsidRPr="00D23332">
              <w:rPr>
                <w:color w:val="000000"/>
                <w:sz w:val="14"/>
                <w:szCs w:val="14"/>
              </w:rPr>
              <w:t>2.10.</w:t>
            </w:r>
          </w:p>
        </w:tc>
        <w:tc>
          <w:tcPr>
            <w:tcW w:w="1273" w:type="pct"/>
            <w:tcBorders>
              <w:top w:val="nil"/>
              <w:left w:val="nil"/>
              <w:bottom w:val="single" w:sz="4" w:space="0" w:color="auto"/>
              <w:right w:val="single" w:sz="4" w:space="0" w:color="auto"/>
            </w:tcBorders>
            <w:shd w:val="clear" w:color="auto" w:fill="auto"/>
            <w:vAlign w:val="center"/>
            <w:hideMark/>
          </w:tcPr>
          <w:p w14:paraId="6D236943" w14:textId="77777777" w:rsidR="00F4188F" w:rsidRPr="00D23332" w:rsidRDefault="00F4188F" w:rsidP="003F22BF">
            <w:pPr>
              <w:jc w:val="center"/>
              <w:rPr>
                <w:color w:val="000000"/>
                <w:sz w:val="14"/>
                <w:szCs w:val="14"/>
              </w:rPr>
            </w:pPr>
            <w:r w:rsidRPr="00D23332">
              <w:rPr>
                <w:color w:val="000000"/>
                <w:sz w:val="14"/>
                <w:szCs w:val="14"/>
              </w:rPr>
              <w:t>Амортизация ОС</w:t>
            </w:r>
          </w:p>
        </w:tc>
        <w:tc>
          <w:tcPr>
            <w:tcW w:w="628" w:type="pct"/>
            <w:tcBorders>
              <w:top w:val="nil"/>
              <w:left w:val="nil"/>
              <w:bottom w:val="single" w:sz="4" w:space="0" w:color="auto"/>
              <w:right w:val="single" w:sz="4" w:space="0" w:color="auto"/>
            </w:tcBorders>
            <w:shd w:val="clear" w:color="auto" w:fill="auto"/>
            <w:noWrap/>
            <w:vAlign w:val="center"/>
            <w:hideMark/>
          </w:tcPr>
          <w:p w14:paraId="028A1D1D" w14:textId="77777777" w:rsidR="00F4188F" w:rsidRPr="00D23332" w:rsidRDefault="00F4188F" w:rsidP="003F22BF">
            <w:pPr>
              <w:jc w:val="center"/>
              <w:rPr>
                <w:color w:val="000000"/>
                <w:sz w:val="14"/>
                <w:szCs w:val="14"/>
              </w:rPr>
            </w:pPr>
            <w:r w:rsidRPr="00D23332">
              <w:rPr>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078B9910" w14:textId="77777777" w:rsidR="00F4188F" w:rsidRPr="00D23332" w:rsidRDefault="00F4188F" w:rsidP="003F22BF">
            <w:pPr>
              <w:jc w:val="center"/>
              <w:rPr>
                <w:color w:val="000000"/>
                <w:sz w:val="14"/>
                <w:szCs w:val="14"/>
              </w:rPr>
            </w:pPr>
            <w:r w:rsidRPr="00D23332">
              <w:rPr>
                <w:color w:val="000000"/>
                <w:sz w:val="14"/>
                <w:szCs w:val="14"/>
              </w:rPr>
              <w:t>1 260 893,95</w:t>
            </w:r>
          </w:p>
        </w:tc>
        <w:tc>
          <w:tcPr>
            <w:tcW w:w="581" w:type="pct"/>
            <w:tcBorders>
              <w:top w:val="nil"/>
              <w:left w:val="nil"/>
              <w:bottom w:val="single" w:sz="4" w:space="0" w:color="auto"/>
              <w:right w:val="single" w:sz="4" w:space="0" w:color="auto"/>
            </w:tcBorders>
            <w:shd w:val="clear" w:color="auto" w:fill="auto"/>
            <w:noWrap/>
            <w:vAlign w:val="center"/>
            <w:hideMark/>
          </w:tcPr>
          <w:p w14:paraId="117B9EC9" w14:textId="77777777" w:rsidR="00F4188F" w:rsidRPr="00D23332" w:rsidRDefault="00F4188F" w:rsidP="003F22BF">
            <w:pPr>
              <w:jc w:val="center"/>
              <w:rPr>
                <w:color w:val="000000"/>
                <w:sz w:val="14"/>
                <w:szCs w:val="14"/>
              </w:rPr>
            </w:pPr>
            <w:r w:rsidRPr="00D23332">
              <w:rPr>
                <w:color w:val="000000"/>
                <w:sz w:val="14"/>
                <w:szCs w:val="14"/>
              </w:rPr>
              <w:t>1 239 297,35</w:t>
            </w:r>
          </w:p>
        </w:tc>
        <w:tc>
          <w:tcPr>
            <w:tcW w:w="686" w:type="pct"/>
            <w:tcBorders>
              <w:top w:val="nil"/>
              <w:left w:val="nil"/>
              <w:bottom w:val="single" w:sz="4" w:space="0" w:color="auto"/>
              <w:right w:val="single" w:sz="4" w:space="0" w:color="auto"/>
            </w:tcBorders>
            <w:shd w:val="clear" w:color="auto" w:fill="auto"/>
            <w:noWrap/>
            <w:vAlign w:val="center"/>
            <w:hideMark/>
          </w:tcPr>
          <w:p w14:paraId="4E873051" w14:textId="77777777" w:rsidR="00F4188F" w:rsidRPr="00D23332" w:rsidRDefault="00F4188F" w:rsidP="003F22BF">
            <w:pPr>
              <w:jc w:val="center"/>
              <w:rPr>
                <w:color w:val="000000"/>
                <w:sz w:val="14"/>
                <w:szCs w:val="14"/>
              </w:rPr>
            </w:pPr>
            <w:r w:rsidRPr="00D23332">
              <w:rPr>
                <w:color w:val="000000"/>
                <w:sz w:val="14"/>
                <w:szCs w:val="14"/>
              </w:rPr>
              <w:t>1 239 297,35</w:t>
            </w:r>
          </w:p>
        </w:tc>
        <w:tc>
          <w:tcPr>
            <w:tcW w:w="586" w:type="pct"/>
            <w:tcBorders>
              <w:top w:val="nil"/>
              <w:left w:val="nil"/>
              <w:bottom w:val="single" w:sz="4" w:space="0" w:color="auto"/>
              <w:right w:val="single" w:sz="4" w:space="0" w:color="auto"/>
            </w:tcBorders>
            <w:shd w:val="clear" w:color="auto" w:fill="auto"/>
            <w:vAlign w:val="center"/>
            <w:hideMark/>
          </w:tcPr>
          <w:p w14:paraId="335583EF"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72B32437" w14:textId="77777777" w:rsidR="00F4188F" w:rsidRPr="00D23332" w:rsidRDefault="00F4188F" w:rsidP="003F22BF">
            <w:pPr>
              <w:rPr>
                <w:sz w:val="20"/>
                <w:szCs w:val="20"/>
              </w:rPr>
            </w:pPr>
          </w:p>
        </w:tc>
      </w:tr>
      <w:tr w:rsidR="00F4188F" w:rsidRPr="00D23332" w14:paraId="7CF6D9F2" w14:textId="77777777" w:rsidTr="003F22BF">
        <w:trPr>
          <w:trHeight w:val="344"/>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41CB0E65" w14:textId="77777777" w:rsidR="00F4188F" w:rsidRPr="00D23332" w:rsidRDefault="00F4188F" w:rsidP="003F22BF">
            <w:pPr>
              <w:jc w:val="right"/>
              <w:rPr>
                <w:color w:val="000000"/>
                <w:sz w:val="14"/>
                <w:szCs w:val="14"/>
              </w:rPr>
            </w:pPr>
            <w:r w:rsidRPr="00D23332">
              <w:rPr>
                <w:color w:val="000000"/>
                <w:sz w:val="14"/>
                <w:szCs w:val="14"/>
              </w:rPr>
              <w:t>2.11.</w:t>
            </w:r>
          </w:p>
        </w:tc>
        <w:tc>
          <w:tcPr>
            <w:tcW w:w="1273" w:type="pct"/>
            <w:tcBorders>
              <w:top w:val="nil"/>
              <w:left w:val="nil"/>
              <w:bottom w:val="single" w:sz="4" w:space="0" w:color="auto"/>
              <w:right w:val="single" w:sz="4" w:space="0" w:color="auto"/>
            </w:tcBorders>
            <w:shd w:val="clear" w:color="auto" w:fill="auto"/>
            <w:vAlign w:val="center"/>
            <w:hideMark/>
          </w:tcPr>
          <w:p w14:paraId="25F4141B" w14:textId="77777777" w:rsidR="00F4188F" w:rsidRPr="00D23332" w:rsidRDefault="00F4188F" w:rsidP="003F22BF">
            <w:pPr>
              <w:rPr>
                <w:color w:val="000000"/>
                <w:sz w:val="14"/>
                <w:szCs w:val="14"/>
              </w:rPr>
            </w:pPr>
            <w:r w:rsidRPr="00D23332">
              <w:rPr>
                <w:color w:val="000000"/>
                <w:sz w:val="14"/>
                <w:szCs w:val="14"/>
              </w:rPr>
              <w:t>Прибыль на капитальные вложения</w:t>
            </w:r>
          </w:p>
        </w:tc>
        <w:tc>
          <w:tcPr>
            <w:tcW w:w="628" w:type="pct"/>
            <w:tcBorders>
              <w:top w:val="nil"/>
              <w:left w:val="nil"/>
              <w:bottom w:val="single" w:sz="4" w:space="0" w:color="auto"/>
              <w:right w:val="single" w:sz="4" w:space="0" w:color="auto"/>
            </w:tcBorders>
            <w:shd w:val="clear" w:color="auto" w:fill="auto"/>
            <w:noWrap/>
            <w:vAlign w:val="center"/>
            <w:hideMark/>
          </w:tcPr>
          <w:p w14:paraId="1FB41A5D" w14:textId="77777777" w:rsidR="00F4188F" w:rsidRPr="00D23332" w:rsidRDefault="00F4188F" w:rsidP="003F22BF">
            <w:pPr>
              <w:jc w:val="center"/>
              <w:rPr>
                <w:color w:val="000000"/>
                <w:sz w:val="14"/>
                <w:szCs w:val="14"/>
              </w:rPr>
            </w:pPr>
            <w:r w:rsidRPr="00D23332">
              <w:rPr>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5B64315C" w14:textId="77777777" w:rsidR="00F4188F" w:rsidRPr="00D23332" w:rsidRDefault="00F4188F" w:rsidP="003F22BF">
            <w:pPr>
              <w:jc w:val="right"/>
              <w:rPr>
                <w:color w:val="000000"/>
                <w:sz w:val="14"/>
                <w:szCs w:val="14"/>
              </w:rPr>
            </w:pPr>
            <w:r w:rsidRPr="00D23332">
              <w:rPr>
                <w:color w:val="000000"/>
                <w:sz w:val="14"/>
                <w:szCs w:val="14"/>
              </w:rPr>
              <w:t>654 000,00</w:t>
            </w:r>
          </w:p>
        </w:tc>
        <w:tc>
          <w:tcPr>
            <w:tcW w:w="581" w:type="pct"/>
            <w:tcBorders>
              <w:top w:val="nil"/>
              <w:left w:val="nil"/>
              <w:bottom w:val="single" w:sz="4" w:space="0" w:color="auto"/>
              <w:right w:val="single" w:sz="4" w:space="0" w:color="auto"/>
            </w:tcBorders>
            <w:shd w:val="clear" w:color="auto" w:fill="auto"/>
            <w:noWrap/>
            <w:vAlign w:val="center"/>
            <w:hideMark/>
          </w:tcPr>
          <w:p w14:paraId="2DC66C84" w14:textId="77777777" w:rsidR="00F4188F" w:rsidRPr="00D23332" w:rsidRDefault="00F4188F" w:rsidP="003F22BF">
            <w:pPr>
              <w:jc w:val="right"/>
              <w:rPr>
                <w:color w:val="000000"/>
                <w:sz w:val="14"/>
                <w:szCs w:val="14"/>
              </w:rPr>
            </w:pPr>
            <w:r w:rsidRPr="00D23332">
              <w:rPr>
                <w:color w:val="000000"/>
                <w:sz w:val="14"/>
                <w:szCs w:val="14"/>
              </w:rPr>
              <w:t>498 000,00</w:t>
            </w:r>
          </w:p>
        </w:tc>
        <w:tc>
          <w:tcPr>
            <w:tcW w:w="686" w:type="pct"/>
            <w:tcBorders>
              <w:top w:val="nil"/>
              <w:left w:val="nil"/>
              <w:bottom w:val="single" w:sz="4" w:space="0" w:color="auto"/>
              <w:right w:val="single" w:sz="4" w:space="0" w:color="auto"/>
            </w:tcBorders>
            <w:shd w:val="clear" w:color="auto" w:fill="auto"/>
            <w:noWrap/>
            <w:vAlign w:val="center"/>
            <w:hideMark/>
          </w:tcPr>
          <w:p w14:paraId="303DD27B" w14:textId="77777777" w:rsidR="00F4188F" w:rsidRPr="00D23332" w:rsidRDefault="00F4188F" w:rsidP="003F22BF">
            <w:pPr>
              <w:jc w:val="right"/>
              <w:rPr>
                <w:color w:val="000000"/>
                <w:sz w:val="14"/>
                <w:szCs w:val="14"/>
              </w:rPr>
            </w:pPr>
            <w:r w:rsidRPr="00D23332">
              <w:rPr>
                <w:color w:val="000000"/>
                <w:sz w:val="14"/>
                <w:szCs w:val="14"/>
              </w:rPr>
              <w:t>498 000,00</w:t>
            </w:r>
          </w:p>
        </w:tc>
        <w:tc>
          <w:tcPr>
            <w:tcW w:w="586" w:type="pct"/>
            <w:tcBorders>
              <w:top w:val="nil"/>
              <w:left w:val="nil"/>
              <w:bottom w:val="single" w:sz="4" w:space="0" w:color="auto"/>
              <w:right w:val="single" w:sz="4" w:space="0" w:color="auto"/>
            </w:tcBorders>
            <w:shd w:val="clear" w:color="auto" w:fill="auto"/>
            <w:vAlign w:val="center"/>
            <w:hideMark/>
          </w:tcPr>
          <w:p w14:paraId="4EC079F2"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49131AC5" w14:textId="77777777" w:rsidR="00F4188F" w:rsidRPr="00D23332" w:rsidRDefault="00F4188F" w:rsidP="003F22BF">
            <w:pPr>
              <w:rPr>
                <w:sz w:val="20"/>
                <w:szCs w:val="20"/>
              </w:rPr>
            </w:pPr>
          </w:p>
        </w:tc>
      </w:tr>
      <w:tr w:rsidR="00F4188F" w:rsidRPr="00D23332" w14:paraId="047A8BC9" w14:textId="77777777" w:rsidTr="003F22BF">
        <w:trPr>
          <w:trHeight w:val="245"/>
        </w:trPr>
        <w:tc>
          <w:tcPr>
            <w:tcW w:w="18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1405B6" w14:textId="77777777" w:rsidR="00F4188F" w:rsidRPr="00D23332" w:rsidRDefault="00F4188F" w:rsidP="003F22BF">
            <w:pPr>
              <w:jc w:val="center"/>
              <w:rPr>
                <w:b/>
                <w:bCs/>
                <w:color w:val="000000"/>
                <w:sz w:val="14"/>
                <w:szCs w:val="14"/>
              </w:rPr>
            </w:pPr>
            <w:r w:rsidRPr="00D23332">
              <w:rPr>
                <w:b/>
                <w:bCs/>
                <w:color w:val="000000"/>
                <w:sz w:val="14"/>
                <w:szCs w:val="14"/>
              </w:rPr>
              <w:t>ИТОГО неподконтрольных расходов</w:t>
            </w:r>
          </w:p>
        </w:tc>
        <w:tc>
          <w:tcPr>
            <w:tcW w:w="628" w:type="pct"/>
            <w:tcBorders>
              <w:top w:val="nil"/>
              <w:left w:val="nil"/>
              <w:bottom w:val="single" w:sz="4" w:space="0" w:color="auto"/>
              <w:right w:val="single" w:sz="4" w:space="0" w:color="auto"/>
            </w:tcBorders>
            <w:shd w:val="clear" w:color="auto" w:fill="auto"/>
            <w:noWrap/>
            <w:vAlign w:val="center"/>
            <w:hideMark/>
          </w:tcPr>
          <w:p w14:paraId="0C2BE712" w14:textId="77777777" w:rsidR="00F4188F" w:rsidRPr="00D23332" w:rsidRDefault="00F4188F" w:rsidP="003F22BF">
            <w:pPr>
              <w:jc w:val="center"/>
              <w:rPr>
                <w:b/>
                <w:bCs/>
                <w:color w:val="000000"/>
                <w:sz w:val="14"/>
                <w:szCs w:val="14"/>
              </w:rPr>
            </w:pPr>
            <w:r w:rsidRPr="00D23332">
              <w:rPr>
                <w:b/>
                <w:bCs/>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0B4C49C0" w14:textId="77777777" w:rsidR="00F4188F" w:rsidRPr="00D23332" w:rsidRDefault="00F4188F" w:rsidP="003F22BF">
            <w:pPr>
              <w:jc w:val="right"/>
              <w:rPr>
                <w:b/>
                <w:bCs/>
                <w:color w:val="000000"/>
                <w:sz w:val="14"/>
                <w:szCs w:val="14"/>
              </w:rPr>
            </w:pPr>
            <w:r w:rsidRPr="00D23332">
              <w:rPr>
                <w:b/>
                <w:bCs/>
                <w:color w:val="000000"/>
                <w:sz w:val="14"/>
                <w:szCs w:val="14"/>
              </w:rPr>
              <w:t>5 786 234,31</w:t>
            </w:r>
          </w:p>
        </w:tc>
        <w:tc>
          <w:tcPr>
            <w:tcW w:w="581" w:type="pct"/>
            <w:tcBorders>
              <w:top w:val="nil"/>
              <w:left w:val="nil"/>
              <w:bottom w:val="single" w:sz="4" w:space="0" w:color="auto"/>
              <w:right w:val="single" w:sz="4" w:space="0" w:color="auto"/>
            </w:tcBorders>
            <w:shd w:val="clear" w:color="auto" w:fill="auto"/>
            <w:noWrap/>
            <w:vAlign w:val="center"/>
            <w:hideMark/>
          </w:tcPr>
          <w:p w14:paraId="08B604AC" w14:textId="77777777" w:rsidR="00F4188F" w:rsidRPr="00D23332" w:rsidRDefault="00F4188F" w:rsidP="003F22BF">
            <w:pPr>
              <w:jc w:val="right"/>
              <w:rPr>
                <w:b/>
                <w:bCs/>
                <w:color w:val="000000"/>
                <w:sz w:val="14"/>
                <w:szCs w:val="14"/>
              </w:rPr>
            </w:pPr>
            <w:r w:rsidRPr="00D23332">
              <w:rPr>
                <w:b/>
                <w:bCs/>
                <w:color w:val="000000"/>
                <w:sz w:val="14"/>
                <w:szCs w:val="14"/>
              </w:rPr>
              <w:t>4 754 245,41</w:t>
            </w:r>
          </w:p>
        </w:tc>
        <w:tc>
          <w:tcPr>
            <w:tcW w:w="686" w:type="pct"/>
            <w:tcBorders>
              <w:top w:val="nil"/>
              <w:left w:val="nil"/>
              <w:bottom w:val="single" w:sz="4" w:space="0" w:color="auto"/>
              <w:right w:val="single" w:sz="4" w:space="0" w:color="auto"/>
            </w:tcBorders>
            <w:shd w:val="clear" w:color="auto" w:fill="auto"/>
            <w:noWrap/>
            <w:vAlign w:val="center"/>
            <w:hideMark/>
          </w:tcPr>
          <w:p w14:paraId="49DDFD9F" w14:textId="77777777" w:rsidR="00F4188F" w:rsidRPr="00D23332" w:rsidRDefault="00F4188F" w:rsidP="003F22BF">
            <w:pPr>
              <w:jc w:val="right"/>
              <w:rPr>
                <w:b/>
                <w:bCs/>
                <w:color w:val="000000"/>
                <w:sz w:val="14"/>
                <w:szCs w:val="14"/>
              </w:rPr>
            </w:pPr>
            <w:r w:rsidRPr="00D23332">
              <w:rPr>
                <w:b/>
                <w:bCs/>
                <w:color w:val="000000"/>
                <w:sz w:val="14"/>
                <w:szCs w:val="14"/>
              </w:rPr>
              <w:t>4 754 245,41</w:t>
            </w:r>
          </w:p>
        </w:tc>
        <w:tc>
          <w:tcPr>
            <w:tcW w:w="586" w:type="pct"/>
            <w:tcBorders>
              <w:top w:val="nil"/>
              <w:left w:val="nil"/>
              <w:bottom w:val="single" w:sz="4" w:space="0" w:color="auto"/>
              <w:right w:val="single" w:sz="4" w:space="0" w:color="auto"/>
            </w:tcBorders>
            <w:shd w:val="clear" w:color="auto" w:fill="auto"/>
            <w:vAlign w:val="center"/>
            <w:hideMark/>
          </w:tcPr>
          <w:p w14:paraId="64578D02"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0DC9742D" w14:textId="77777777" w:rsidR="00F4188F" w:rsidRPr="00D23332" w:rsidRDefault="00F4188F" w:rsidP="003F22BF">
            <w:pPr>
              <w:rPr>
                <w:sz w:val="20"/>
                <w:szCs w:val="20"/>
              </w:rPr>
            </w:pPr>
          </w:p>
        </w:tc>
      </w:tr>
      <w:tr w:rsidR="00F4188F" w:rsidRPr="00D23332" w14:paraId="26477D4E" w14:textId="77777777" w:rsidTr="003F22BF">
        <w:trPr>
          <w:trHeight w:val="344"/>
        </w:trPr>
        <w:tc>
          <w:tcPr>
            <w:tcW w:w="540" w:type="pct"/>
            <w:tcBorders>
              <w:top w:val="nil"/>
              <w:left w:val="single" w:sz="4" w:space="0" w:color="auto"/>
              <w:bottom w:val="single" w:sz="4" w:space="0" w:color="auto"/>
              <w:right w:val="single" w:sz="4" w:space="0" w:color="auto"/>
            </w:tcBorders>
            <w:shd w:val="clear" w:color="auto" w:fill="auto"/>
            <w:vAlign w:val="center"/>
            <w:hideMark/>
          </w:tcPr>
          <w:p w14:paraId="6C5162A7" w14:textId="77777777" w:rsidR="00F4188F" w:rsidRPr="00D23332" w:rsidRDefault="00F4188F" w:rsidP="003F22BF">
            <w:pPr>
              <w:jc w:val="center"/>
              <w:rPr>
                <w:b/>
                <w:bCs/>
                <w:color w:val="000000"/>
                <w:sz w:val="14"/>
                <w:szCs w:val="14"/>
              </w:rPr>
            </w:pPr>
            <w:r w:rsidRPr="00D23332">
              <w:rPr>
                <w:b/>
                <w:bCs/>
                <w:color w:val="000000"/>
                <w:sz w:val="14"/>
                <w:szCs w:val="14"/>
              </w:rPr>
              <w:t> </w:t>
            </w:r>
          </w:p>
        </w:tc>
        <w:tc>
          <w:tcPr>
            <w:tcW w:w="1273" w:type="pct"/>
            <w:tcBorders>
              <w:top w:val="nil"/>
              <w:left w:val="nil"/>
              <w:bottom w:val="single" w:sz="4" w:space="0" w:color="auto"/>
              <w:right w:val="single" w:sz="4" w:space="0" w:color="auto"/>
            </w:tcBorders>
            <w:shd w:val="clear" w:color="auto" w:fill="auto"/>
            <w:vAlign w:val="center"/>
            <w:hideMark/>
          </w:tcPr>
          <w:p w14:paraId="09428932" w14:textId="77777777" w:rsidR="00F4188F" w:rsidRPr="00D23332" w:rsidRDefault="00F4188F" w:rsidP="003F22BF">
            <w:pPr>
              <w:jc w:val="center"/>
              <w:rPr>
                <w:b/>
                <w:bCs/>
                <w:color w:val="000000"/>
                <w:sz w:val="14"/>
                <w:szCs w:val="14"/>
              </w:rPr>
            </w:pPr>
            <w:r w:rsidRPr="00D23332">
              <w:rPr>
                <w:b/>
                <w:bCs/>
                <w:color w:val="000000"/>
                <w:sz w:val="14"/>
                <w:szCs w:val="14"/>
              </w:rPr>
              <w:t>Компенсация расходов предыдущих периодов</w:t>
            </w:r>
          </w:p>
        </w:tc>
        <w:tc>
          <w:tcPr>
            <w:tcW w:w="628" w:type="pct"/>
            <w:tcBorders>
              <w:top w:val="nil"/>
              <w:left w:val="nil"/>
              <w:bottom w:val="single" w:sz="4" w:space="0" w:color="auto"/>
              <w:right w:val="single" w:sz="4" w:space="0" w:color="auto"/>
            </w:tcBorders>
            <w:shd w:val="clear" w:color="auto" w:fill="auto"/>
            <w:noWrap/>
            <w:vAlign w:val="center"/>
            <w:hideMark/>
          </w:tcPr>
          <w:p w14:paraId="589605A0" w14:textId="77777777" w:rsidR="00F4188F" w:rsidRPr="00D23332" w:rsidRDefault="00F4188F" w:rsidP="003F22BF">
            <w:pPr>
              <w:jc w:val="center"/>
              <w:rPr>
                <w:b/>
                <w:bCs/>
                <w:color w:val="000000"/>
                <w:sz w:val="14"/>
                <w:szCs w:val="14"/>
              </w:rPr>
            </w:pPr>
            <w:r w:rsidRPr="00D23332">
              <w:rPr>
                <w:b/>
                <w:bCs/>
                <w:color w:val="000000"/>
                <w:sz w:val="14"/>
                <w:szCs w:val="14"/>
              </w:rPr>
              <w:t> </w:t>
            </w:r>
          </w:p>
        </w:tc>
        <w:tc>
          <w:tcPr>
            <w:tcW w:w="581" w:type="pct"/>
            <w:tcBorders>
              <w:top w:val="nil"/>
              <w:left w:val="nil"/>
              <w:bottom w:val="single" w:sz="4" w:space="0" w:color="auto"/>
              <w:right w:val="single" w:sz="4" w:space="0" w:color="auto"/>
            </w:tcBorders>
            <w:shd w:val="clear" w:color="auto" w:fill="auto"/>
            <w:noWrap/>
            <w:vAlign w:val="center"/>
            <w:hideMark/>
          </w:tcPr>
          <w:p w14:paraId="0E62A963" w14:textId="77777777" w:rsidR="00F4188F" w:rsidRPr="00D23332" w:rsidRDefault="00F4188F" w:rsidP="003F22BF">
            <w:pPr>
              <w:rPr>
                <w:b/>
                <w:bCs/>
                <w:color w:val="000000"/>
                <w:sz w:val="14"/>
                <w:szCs w:val="14"/>
              </w:rPr>
            </w:pPr>
            <w:r w:rsidRPr="00D23332">
              <w:rPr>
                <w:b/>
                <w:bCs/>
                <w:color w:val="000000"/>
                <w:sz w:val="14"/>
                <w:szCs w:val="14"/>
              </w:rPr>
              <w:t> </w:t>
            </w:r>
          </w:p>
        </w:tc>
        <w:tc>
          <w:tcPr>
            <w:tcW w:w="581" w:type="pct"/>
            <w:tcBorders>
              <w:top w:val="nil"/>
              <w:left w:val="nil"/>
              <w:bottom w:val="single" w:sz="4" w:space="0" w:color="auto"/>
              <w:right w:val="single" w:sz="4" w:space="0" w:color="auto"/>
            </w:tcBorders>
            <w:shd w:val="clear" w:color="auto" w:fill="auto"/>
            <w:noWrap/>
            <w:vAlign w:val="center"/>
            <w:hideMark/>
          </w:tcPr>
          <w:p w14:paraId="7A0901C5" w14:textId="77777777" w:rsidR="00F4188F" w:rsidRPr="00D23332" w:rsidRDefault="00F4188F" w:rsidP="003F22BF">
            <w:pPr>
              <w:jc w:val="right"/>
              <w:rPr>
                <w:b/>
                <w:bCs/>
                <w:color w:val="000000"/>
                <w:sz w:val="14"/>
                <w:szCs w:val="14"/>
              </w:rPr>
            </w:pPr>
            <w:r w:rsidRPr="00D23332">
              <w:rPr>
                <w:b/>
                <w:bCs/>
                <w:color w:val="000000"/>
                <w:sz w:val="14"/>
                <w:szCs w:val="14"/>
              </w:rPr>
              <w:t>698 343,52</w:t>
            </w:r>
          </w:p>
        </w:tc>
        <w:tc>
          <w:tcPr>
            <w:tcW w:w="686" w:type="pct"/>
            <w:tcBorders>
              <w:top w:val="nil"/>
              <w:left w:val="nil"/>
              <w:bottom w:val="single" w:sz="4" w:space="0" w:color="auto"/>
              <w:right w:val="single" w:sz="4" w:space="0" w:color="auto"/>
            </w:tcBorders>
            <w:shd w:val="clear" w:color="auto" w:fill="auto"/>
            <w:noWrap/>
            <w:vAlign w:val="center"/>
            <w:hideMark/>
          </w:tcPr>
          <w:p w14:paraId="4695D55B" w14:textId="77777777" w:rsidR="00F4188F" w:rsidRPr="00D23332" w:rsidRDefault="00F4188F" w:rsidP="003F22BF">
            <w:pPr>
              <w:jc w:val="right"/>
              <w:rPr>
                <w:b/>
                <w:bCs/>
                <w:color w:val="000000"/>
                <w:sz w:val="14"/>
                <w:szCs w:val="14"/>
              </w:rPr>
            </w:pPr>
            <w:r w:rsidRPr="00D23332">
              <w:rPr>
                <w:b/>
                <w:bCs/>
                <w:color w:val="000000"/>
                <w:sz w:val="14"/>
                <w:szCs w:val="14"/>
              </w:rPr>
              <w:t>1 067 685,89</w:t>
            </w:r>
          </w:p>
        </w:tc>
        <w:tc>
          <w:tcPr>
            <w:tcW w:w="586" w:type="pct"/>
            <w:tcBorders>
              <w:top w:val="nil"/>
              <w:left w:val="nil"/>
              <w:bottom w:val="single" w:sz="4" w:space="0" w:color="auto"/>
              <w:right w:val="single" w:sz="4" w:space="0" w:color="auto"/>
            </w:tcBorders>
            <w:shd w:val="clear" w:color="auto" w:fill="auto"/>
            <w:noWrap/>
            <w:vAlign w:val="center"/>
            <w:hideMark/>
          </w:tcPr>
          <w:p w14:paraId="7D26E862" w14:textId="77777777" w:rsidR="00F4188F" w:rsidRPr="00D23332" w:rsidRDefault="00F4188F" w:rsidP="003F22BF">
            <w:pPr>
              <w:rPr>
                <w:b/>
                <w:bCs/>
                <w:color w:val="000000"/>
                <w:sz w:val="14"/>
                <w:szCs w:val="14"/>
              </w:rPr>
            </w:pPr>
            <w:r w:rsidRPr="00D23332">
              <w:rPr>
                <w:b/>
                <w:bCs/>
                <w:color w:val="000000"/>
                <w:sz w:val="14"/>
                <w:szCs w:val="14"/>
              </w:rPr>
              <w:t xml:space="preserve">369 342,37  </w:t>
            </w:r>
          </w:p>
        </w:tc>
        <w:tc>
          <w:tcPr>
            <w:tcW w:w="125" w:type="pct"/>
            <w:vAlign w:val="center"/>
            <w:hideMark/>
          </w:tcPr>
          <w:p w14:paraId="58AE001F" w14:textId="77777777" w:rsidR="00F4188F" w:rsidRPr="00D23332" w:rsidRDefault="00F4188F" w:rsidP="003F22BF">
            <w:pPr>
              <w:rPr>
                <w:sz w:val="20"/>
                <w:szCs w:val="20"/>
              </w:rPr>
            </w:pPr>
          </w:p>
        </w:tc>
      </w:tr>
      <w:tr w:rsidR="00F4188F" w:rsidRPr="00D23332" w14:paraId="0CF42143" w14:textId="77777777" w:rsidTr="003F22BF">
        <w:trPr>
          <w:trHeight w:val="245"/>
        </w:trPr>
        <w:tc>
          <w:tcPr>
            <w:tcW w:w="540" w:type="pct"/>
            <w:tcBorders>
              <w:top w:val="nil"/>
              <w:left w:val="single" w:sz="4" w:space="0" w:color="auto"/>
              <w:bottom w:val="single" w:sz="4" w:space="0" w:color="auto"/>
              <w:right w:val="single" w:sz="4" w:space="0" w:color="auto"/>
            </w:tcBorders>
            <w:shd w:val="clear" w:color="auto" w:fill="auto"/>
            <w:vAlign w:val="center"/>
            <w:hideMark/>
          </w:tcPr>
          <w:p w14:paraId="1F9EDD39" w14:textId="77777777" w:rsidR="00F4188F" w:rsidRPr="00D23332" w:rsidRDefault="00F4188F" w:rsidP="003F22BF">
            <w:pPr>
              <w:jc w:val="center"/>
              <w:rPr>
                <w:b/>
                <w:bCs/>
                <w:color w:val="000000"/>
                <w:sz w:val="14"/>
                <w:szCs w:val="14"/>
              </w:rPr>
            </w:pPr>
            <w:r w:rsidRPr="00D23332">
              <w:rPr>
                <w:b/>
                <w:bCs/>
                <w:color w:val="000000"/>
                <w:sz w:val="14"/>
                <w:szCs w:val="14"/>
              </w:rPr>
              <w:t> </w:t>
            </w:r>
          </w:p>
        </w:tc>
        <w:tc>
          <w:tcPr>
            <w:tcW w:w="1273" w:type="pct"/>
            <w:tcBorders>
              <w:top w:val="nil"/>
              <w:left w:val="nil"/>
              <w:bottom w:val="single" w:sz="4" w:space="0" w:color="auto"/>
              <w:right w:val="single" w:sz="4" w:space="0" w:color="auto"/>
            </w:tcBorders>
            <w:shd w:val="clear" w:color="auto" w:fill="auto"/>
            <w:vAlign w:val="center"/>
            <w:hideMark/>
          </w:tcPr>
          <w:p w14:paraId="2C999CEA" w14:textId="77777777" w:rsidR="00F4188F" w:rsidRPr="00D23332" w:rsidRDefault="00F4188F" w:rsidP="003F22BF">
            <w:pPr>
              <w:jc w:val="center"/>
              <w:rPr>
                <w:b/>
                <w:bCs/>
                <w:color w:val="000000"/>
                <w:sz w:val="14"/>
                <w:szCs w:val="14"/>
              </w:rPr>
            </w:pPr>
            <w:r w:rsidRPr="00D23332">
              <w:rPr>
                <w:b/>
                <w:bCs/>
                <w:color w:val="000000"/>
                <w:sz w:val="14"/>
                <w:szCs w:val="14"/>
              </w:rPr>
              <w:t>Приборы учета</w:t>
            </w:r>
          </w:p>
        </w:tc>
        <w:tc>
          <w:tcPr>
            <w:tcW w:w="628" w:type="pct"/>
            <w:tcBorders>
              <w:top w:val="nil"/>
              <w:left w:val="nil"/>
              <w:bottom w:val="single" w:sz="4" w:space="0" w:color="auto"/>
              <w:right w:val="single" w:sz="4" w:space="0" w:color="auto"/>
            </w:tcBorders>
            <w:shd w:val="clear" w:color="auto" w:fill="auto"/>
            <w:noWrap/>
            <w:vAlign w:val="center"/>
            <w:hideMark/>
          </w:tcPr>
          <w:p w14:paraId="1C25823E" w14:textId="77777777" w:rsidR="00F4188F" w:rsidRPr="00D23332" w:rsidRDefault="00F4188F" w:rsidP="003F22BF">
            <w:pPr>
              <w:jc w:val="center"/>
              <w:rPr>
                <w:b/>
                <w:bCs/>
                <w:color w:val="000000"/>
                <w:sz w:val="14"/>
                <w:szCs w:val="14"/>
              </w:rPr>
            </w:pPr>
            <w:r w:rsidRPr="00D23332">
              <w:rPr>
                <w:b/>
                <w:bCs/>
                <w:color w:val="000000"/>
                <w:sz w:val="14"/>
                <w:szCs w:val="14"/>
              </w:rPr>
              <w:t> </w:t>
            </w:r>
          </w:p>
        </w:tc>
        <w:tc>
          <w:tcPr>
            <w:tcW w:w="581" w:type="pct"/>
            <w:tcBorders>
              <w:top w:val="nil"/>
              <w:left w:val="nil"/>
              <w:bottom w:val="single" w:sz="4" w:space="0" w:color="auto"/>
              <w:right w:val="single" w:sz="4" w:space="0" w:color="auto"/>
            </w:tcBorders>
            <w:shd w:val="clear" w:color="auto" w:fill="auto"/>
            <w:noWrap/>
            <w:vAlign w:val="center"/>
            <w:hideMark/>
          </w:tcPr>
          <w:p w14:paraId="66025811" w14:textId="77777777" w:rsidR="00F4188F" w:rsidRPr="00D23332" w:rsidRDefault="00F4188F" w:rsidP="003F22BF">
            <w:pPr>
              <w:rPr>
                <w:b/>
                <w:bCs/>
                <w:color w:val="000000"/>
                <w:sz w:val="14"/>
                <w:szCs w:val="14"/>
              </w:rPr>
            </w:pPr>
            <w:r w:rsidRPr="00D23332">
              <w:rPr>
                <w:b/>
                <w:bCs/>
                <w:color w:val="000000"/>
                <w:sz w:val="14"/>
                <w:szCs w:val="14"/>
              </w:rPr>
              <w:t> </w:t>
            </w:r>
          </w:p>
        </w:tc>
        <w:tc>
          <w:tcPr>
            <w:tcW w:w="581" w:type="pct"/>
            <w:tcBorders>
              <w:top w:val="nil"/>
              <w:left w:val="nil"/>
              <w:bottom w:val="single" w:sz="4" w:space="0" w:color="auto"/>
              <w:right w:val="single" w:sz="4" w:space="0" w:color="auto"/>
            </w:tcBorders>
            <w:shd w:val="clear" w:color="auto" w:fill="auto"/>
            <w:noWrap/>
            <w:vAlign w:val="center"/>
            <w:hideMark/>
          </w:tcPr>
          <w:p w14:paraId="02F97253" w14:textId="77777777" w:rsidR="00F4188F" w:rsidRPr="00D23332" w:rsidRDefault="00F4188F" w:rsidP="003F22BF">
            <w:pPr>
              <w:jc w:val="center"/>
              <w:rPr>
                <w:b/>
                <w:bCs/>
                <w:color w:val="000000"/>
                <w:sz w:val="14"/>
                <w:szCs w:val="14"/>
              </w:rPr>
            </w:pPr>
            <w:r w:rsidRPr="00D23332">
              <w:rPr>
                <w:b/>
                <w:bCs/>
                <w:color w:val="000000"/>
                <w:sz w:val="14"/>
                <w:szCs w:val="14"/>
              </w:rPr>
              <w:t>0</w:t>
            </w:r>
          </w:p>
        </w:tc>
        <w:tc>
          <w:tcPr>
            <w:tcW w:w="686" w:type="pct"/>
            <w:tcBorders>
              <w:top w:val="nil"/>
              <w:left w:val="nil"/>
              <w:bottom w:val="single" w:sz="4" w:space="0" w:color="auto"/>
              <w:right w:val="single" w:sz="4" w:space="0" w:color="auto"/>
            </w:tcBorders>
            <w:shd w:val="clear" w:color="auto" w:fill="auto"/>
            <w:noWrap/>
            <w:vAlign w:val="center"/>
            <w:hideMark/>
          </w:tcPr>
          <w:p w14:paraId="36A38E14" w14:textId="77777777" w:rsidR="00F4188F" w:rsidRPr="00D23332" w:rsidRDefault="00F4188F" w:rsidP="003F22BF">
            <w:pPr>
              <w:rPr>
                <w:b/>
                <w:bCs/>
                <w:color w:val="000000"/>
                <w:sz w:val="14"/>
                <w:szCs w:val="14"/>
              </w:rPr>
            </w:pPr>
            <w:r w:rsidRPr="00D23332">
              <w:rPr>
                <w:b/>
                <w:bCs/>
                <w:color w:val="000000"/>
                <w:sz w:val="14"/>
                <w:szCs w:val="14"/>
              </w:rPr>
              <w:t> </w:t>
            </w:r>
          </w:p>
        </w:tc>
        <w:tc>
          <w:tcPr>
            <w:tcW w:w="586" w:type="pct"/>
            <w:tcBorders>
              <w:top w:val="nil"/>
              <w:left w:val="nil"/>
              <w:bottom w:val="single" w:sz="4" w:space="0" w:color="auto"/>
              <w:right w:val="single" w:sz="4" w:space="0" w:color="auto"/>
            </w:tcBorders>
            <w:shd w:val="clear" w:color="auto" w:fill="auto"/>
            <w:noWrap/>
            <w:vAlign w:val="center"/>
            <w:hideMark/>
          </w:tcPr>
          <w:p w14:paraId="3B8E6A63" w14:textId="77777777" w:rsidR="00F4188F" w:rsidRPr="00D23332" w:rsidRDefault="00F4188F" w:rsidP="003F22BF">
            <w:pPr>
              <w:rPr>
                <w:b/>
                <w:bCs/>
                <w:color w:val="000000"/>
                <w:sz w:val="14"/>
                <w:szCs w:val="14"/>
              </w:rPr>
            </w:pPr>
            <w:r w:rsidRPr="00D23332">
              <w:rPr>
                <w:b/>
                <w:bCs/>
                <w:color w:val="000000"/>
                <w:sz w:val="14"/>
                <w:szCs w:val="14"/>
              </w:rPr>
              <w:t> </w:t>
            </w:r>
          </w:p>
        </w:tc>
        <w:tc>
          <w:tcPr>
            <w:tcW w:w="125" w:type="pct"/>
            <w:vAlign w:val="center"/>
            <w:hideMark/>
          </w:tcPr>
          <w:p w14:paraId="61942FA1" w14:textId="77777777" w:rsidR="00F4188F" w:rsidRPr="00D23332" w:rsidRDefault="00F4188F" w:rsidP="003F22BF">
            <w:pPr>
              <w:rPr>
                <w:sz w:val="20"/>
                <w:szCs w:val="20"/>
              </w:rPr>
            </w:pPr>
          </w:p>
        </w:tc>
      </w:tr>
      <w:tr w:rsidR="00F4188F" w:rsidRPr="00D23332" w14:paraId="7136ECE4" w14:textId="77777777" w:rsidTr="003F22BF">
        <w:trPr>
          <w:trHeight w:val="245"/>
        </w:trPr>
        <w:tc>
          <w:tcPr>
            <w:tcW w:w="540" w:type="pct"/>
            <w:tcBorders>
              <w:top w:val="nil"/>
              <w:left w:val="single" w:sz="4" w:space="0" w:color="auto"/>
              <w:bottom w:val="single" w:sz="4" w:space="0" w:color="auto"/>
              <w:right w:val="single" w:sz="4" w:space="0" w:color="auto"/>
            </w:tcBorders>
            <w:shd w:val="clear" w:color="auto" w:fill="auto"/>
            <w:vAlign w:val="center"/>
            <w:hideMark/>
          </w:tcPr>
          <w:p w14:paraId="0CACBECA" w14:textId="77777777" w:rsidR="00F4188F" w:rsidRPr="00D23332" w:rsidRDefault="00F4188F" w:rsidP="003F22BF">
            <w:pPr>
              <w:jc w:val="center"/>
              <w:rPr>
                <w:b/>
                <w:bCs/>
                <w:color w:val="000000"/>
                <w:sz w:val="14"/>
                <w:szCs w:val="14"/>
              </w:rPr>
            </w:pPr>
            <w:r w:rsidRPr="00D23332">
              <w:rPr>
                <w:b/>
                <w:bCs/>
                <w:color w:val="000000"/>
                <w:sz w:val="14"/>
                <w:szCs w:val="14"/>
              </w:rPr>
              <w:t> </w:t>
            </w:r>
          </w:p>
        </w:tc>
        <w:tc>
          <w:tcPr>
            <w:tcW w:w="1273" w:type="pct"/>
            <w:tcBorders>
              <w:top w:val="nil"/>
              <w:left w:val="nil"/>
              <w:bottom w:val="single" w:sz="4" w:space="0" w:color="auto"/>
              <w:right w:val="single" w:sz="4" w:space="0" w:color="auto"/>
            </w:tcBorders>
            <w:shd w:val="clear" w:color="auto" w:fill="auto"/>
            <w:vAlign w:val="center"/>
            <w:hideMark/>
          </w:tcPr>
          <w:p w14:paraId="5A200EBE" w14:textId="77777777" w:rsidR="00F4188F" w:rsidRPr="00D23332" w:rsidRDefault="00F4188F" w:rsidP="003F22BF">
            <w:pPr>
              <w:jc w:val="center"/>
              <w:rPr>
                <w:b/>
                <w:bCs/>
                <w:color w:val="000000"/>
                <w:sz w:val="14"/>
                <w:szCs w:val="14"/>
              </w:rPr>
            </w:pPr>
            <w:r w:rsidRPr="00D23332">
              <w:rPr>
                <w:b/>
                <w:bCs/>
                <w:color w:val="000000"/>
                <w:sz w:val="14"/>
                <w:szCs w:val="14"/>
              </w:rPr>
              <w:t>Экономия потерь</w:t>
            </w:r>
          </w:p>
        </w:tc>
        <w:tc>
          <w:tcPr>
            <w:tcW w:w="628" w:type="pct"/>
            <w:tcBorders>
              <w:top w:val="nil"/>
              <w:left w:val="nil"/>
              <w:bottom w:val="single" w:sz="4" w:space="0" w:color="auto"/>
              <w:right w:val="single" w:sz="4" w:space="0" w:color="auto"/>
            </w:tcBorders>
            <w:shd w:val="clear" w:color="auto" w:fill="auto"/>
            <w:noWrap/>
            <w:vAlign w:val="center"/>
            <w:hideMark/>
          </w:tcPr>
          <w:p w14:paraId="1AE2742E" w14:textId="77777777" w:rsidR="00F4188F" w:rsidRPr="00D23332" w:rsidRDefault="00F4188F" w:rsidP="003F22BF">
            <w:pPr>
              <w:jc w:val="center"/>
              <w:rPr>
                <w:b/>
                <w:bCs/>
                <w:color w:val="000000"/>
                <w:sz w:val="14"/>
                <w:szCs w:val="14"/>
              </w:rPr>
            </w:pPr>
            <w:r w:rsidRPr="00D23332">
              <w:rPr>
                <w:b/>
                <w:bCs/>
                <w:color w:val="000000"/>
                <w:sz w:val="14"/>
                <w:szCs w:val="14"/>
              </w:rPr>
              <w:t> </w:t>
            </w:r>
          </w:p>
        </w:tc>
        <w:tc>
          <w:tcPr>
            <w:tcW w:w="581" w:type="pct"/>
            <w:tcBorders>
              <w:top w:val="nil"/>
              <w:left w:val="nil"/>
              <w:bottom w:val="single" w:sz="4" w:space="0" w:color="auto"/>
              <w:right w:val="single" w:sz="4" w:space="0" w:color="auto"/>
            </w:tcBorders>
            <w:shd w:val="clear" w:color="auto" w:fill="auto"/>
            <w:noWrap/>
            <w:vAlign w:val="center"/>
            <w:hideMark/>
          </w:tcPr>
          <w:p w14:paraId="7C8FC46D" w14:textId="77777777" w:rsidR="00F4188F" w:rsidRPr="00D23332" w:rsidRDefault="00F4188F" w:rsidP="003F22BF">
            <w:pPr>
              <w:rPr>
                <w:b/>
                <w:bCs/>
                <w:color w:val="000000"/>
                <w:sz w:val="14"/>
                <w:szCs w:val="14"/>
              </w:rPr>
            </w:pPr>
            <w:r w:rsidRPr="00D23332">
              <w:rPr>
                <w:b/>
                <w:bCs/>
                <w:color w:val="000000"/>
                <w:sz w:val="14"/>
                <w:szCs w:val="14"/>
              </w:rPr>
              <w:t> </w:t>
            </w:r>
          </w:p>
        </w:tc>
        <w:tc>
          <w:tcPr>
            <w:tcW w:w="581" w:type="pct"/>
            <w:tcBorders>
              <w:top w:val="nil"/>
              <w:left w:val="nil"/>
              <w:bottom w:val="single" w:sz="4" w:space="0" w:color="auto"/>
              <w:right w:val="single" w:sz="4" w:space="0" w:color="auto"/>
            </w:tcBorders>
            <w:shd w:val="clear" w:color="auto" w:fill="auto"/>
            <w:noWrap/>
            <w:vAlign w:val="center"/>
            <w:hideMark/>
          </w:tcPr>
          <w:p w14:paraId="326F80E2" w14:textId="77777777" w:rsidR="00F4188F" w:rsidRPr="00D23332" w:rsidRDefault="00F4188F" w:rsidP="003F22BF">
            <w:pPr>
              <w:jc w:val="center"/>
              <w:rPr>
                <w:b/>
                <w:bCs/>
                <w:color w:val="000000"/>
                <w:sz w:val="14"/>
                <w:szCs w:val="14"/>
              </w:rPr>
            </w:pPr>
            <w:r w:rsidRPr="00D23332">
              <w:rPr>
                <w:b/>
                <w:bCs/>
                <w:color w:val="000000"/>
                <w:sz w:val="14"/>
                <w:szCs w:val="14"/>
              </w:rPr>
              <w:t>242343,57</w:t>
            </w:r>
          </w:p>
        </w:tc>
        <w:tc>
          <w:tcPr>
            <w:tcW w:w="686" w:type="pct"/>
            <w:tcBorders>
              <w:top w:val="nil"/>
              <w:left w:val="nil"/>
              <w:bottom w:val="single" w:sz="4" w:space="0" w:color="auto"/>
              <w:right w:val="single" w:sz="4" w:space="0" w:color="auto"/>
            </w:tcBorders>
            <w:shd w:val="clear" w:color="auto" w:fill="auto"/>
            <w:noWrap/>
            <w:vAlign w:val="center"/>
            <w:hideMark/>
          </w:tcPr>
          <w:p w14:paraId="7AB03E88" w14:textId="77777777" w:rsidR="00F4188F" w:rsidRPr="00D23332" w:rsidRDefault="00F4188F" w:rsidP="003F22BF">
            <w:pPr>
              <w:jc w:val="right"/>
              <w:rPr>
                <w:b/>
                <w:bCs/>
                <w:color w:val="000000"/>
                <w:sz w:val="14"/>
                <w:szCs w:val="14"/>
              </w:rPr>
            </w:pPr>
            <w:r w:rsidRPr="00D23332">
              <w:rPr>
                <w:b/>
                <w:bCs/>
                <w:color w:val="000000"/>
                <w:sz w:val="14"/>
                <w:szCs w:val="14"/>
              </w:rPr>
              <w:t>242 343,57</w:t>
            </w:r>
          </w:p>
        </w:tc>
        <w:tc>
          <w:tcPr>
            <w:tcW w:w="586" w:type="pct"/>
            <w:tcBorders>
              <w:top w:val="nil"/>
              <w:left w:val="nil"/>
              <w:bottom w:val="single" w:sz="4" w:space="0" w:color="auto"/>
              <w:right w:val="single" w:sz="4" w:space="0" w:color="auto"/>
            </w:tcBorders>
            <w:shd w:val="clear" w:color="auto" w:fill="auto"/>
            <w:vAlign w:val="center"/>
            <w:hideMark/>
          </w:tcPr>
          <w:p w14:paraId="565BDED7"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1D80CCA1" w14:textId="77777777" w:rsidR="00F4188F" w:rsidRPr="00D23332" w:rsidRDefault="00F4188F" w:rsidP="003F22BF">
            <w:pPr>
              <w:rPr>
                <w:sz w:val="20"/>
                <w:szCs w:val="20"/>
              </w:rPr>
            </w:pPr>
          </w:p>
        </w:tc>
      </w:tr>
      <w:tr w:rsidR="00F4188F" w:rsidRPr="00D23332" w14:paraId="4D17EAFB" w14:textId="77777777" w:rsidTr="003F22BF">
        <w:trPr>
          <w:trHeight w:val="245"/>
        </w:trPr>
        <w:tc>
          <w:tcPr>
            <w:tcW w:w="4875"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32ACDB4" w14:textId="77777777" w:rsidR="00F4188F" w:rsidRPr="00D23332" w:rsidRDefault="00F4188F" w:rsidP="003F22BF">
            <w:pPr>
              <w:rPr>
                <w:b/>
                <w:bCs/>
                <w:color w:val="000000"/>
                <w:sz w:val="14"/>
                <w:szCs w:val="14"/>
              </w:rPr>
            </w:pPr>
            <w:r w:rsidRPr="00D23332">
              <w:rPr>
                <w:b/>
                <w:bCs/>
                <w:color w:val="000000"/>
                <w:sz w:val="14"/>
                <w:szCs w:val="14"/>
              </w:rPr>
              <w:t>3. Расчёт расходов, связанных с компенсацией незапланированных расходов или полученного избытка</w:t>
            </w:r>
          </w:p>
        </w:tc>
        <w:tc>
          <w:tcPr>
            <w:tcW w:w="125" w:type="pct"/>
            <w:vAlign w:val="center"/>
            <w:hideMark/>
          </w:tcPr>
          <w:p w14:paraId="7C225B5D" w14:textId="77777777" w:rsidR="00F4188F" w:rsidRPr="00D23332" w:rsidRDefault="00F4188F" w:rsidP="003F22BF">
            <w:pPr>
              <w:rPr>
                <w:sz w:val="20"/>
                <w:szCs w:val="20"/>
              </w:rPr>
            </w:pPr>
          </w:p>
        </w:tc>
      </w:tr>
      <w:tr w:rsidR="00F4188F" w:rsidRPr="00D23332" w14:paraId="339CCB47" w14:textId="77777777" w:rsidTr="003F22BF">
        <w:trPr>
          <w:trHeight w:val="688"/>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299E841D" w14:textId="77777777" w:rsidR="00F4188F" w:rsidRPr="00D23332" w:rsidRDefault="00F4188F" w:rsidP="003F22BF">
            <w:pPr>
              <w:jc w:val="center"/>
              <w:rPr>
                <w:color w:val="000000"/>
                <w:sz w:val="14"/>
                <w:szCs w:val="14"/>
              </w:rPr>
            </w:pPr>
            <w:r w:rsidRPr="00D23332">
              <w:rPr>
                <w:color w:val="000000"/>
                <w:sz w:val="14"/>
                <w:szCs w:val="14"/>
              </w:rPr>
              <w:t>3.1.</w:t>
            </w:r>
          </w:p>
        </w:tc>
        <w:tc>
          <w:tcPr>
            <w:tcW w:w="1273" w:type="pct"/>
            <w:tcBorders>
              <w:top w:val="nil"/>
              <w:left w:val="nil"/>
              <w:bottom w:val="single" w:sz="4" w:space="0" w:color="auto"/>
              <w:right w:val="single" w:sz="4" w:space="0" w:color="auto"/>
            </w:tcBorders>
            <w:shd w:val="clear" w:color="auto" w:fill="auto"/>
            <w:vAlign w:val="center"/>
            <w:hideMark/>
          </w:tcPr>
          <w:p w14:paraId="413F19B6" w14:textId="77777777" w:rsidR="00F4188F" w:rsidRPr="00D23332" w:rsidRDefault="00F4188F" w:rsidP="003F22BF">
            <w:pPr>
              <w:rPr>
                <w:color w:val="000000"/>
                <w:sz w:val="14"/>
                <w:szCs w:val="14"/>
              </w:rPr>
            </w:pPr>
            <w:r w:rsidRPr="00D23332">
              <w:rPr>
                <w:color w:val="000000"/>
                <w:sz w:val="14"/>
                <w:szCs w:val="14"/>
              </w:rPr>
              <w:t>Расходы, связанные с компенсацией незапланированных расходов или полученного избытка</w:t>
            </w:r>
          </w:p>
        </w:tc>
        <w:tc>
          <w:tcPr>
            <w:tcW w:w="628" w:type="pct"/>
            <w:tcBorders>
              <w:top w:val="nil"/>
              <w:left w:val="nil"/>
              <w:bottom w:val="single" w:sz="4" w:space="0" w:color="auto"/>
              <w:right w:val="single" w:sz="4" w:space="0" w:color="auto"/>
            </w:tcBorders>
            <w:shd w:val="clear" w:color="auto" w:fill="auto"/>
            <w:noWrap/>
            <w:vAlign w:val="center"/>
            <w:hideMark/>
          </w:tcPr>
          <w:p w14:paraId="2CCA3868" w14:textId="77777777" w:rsidR="00F4188F" w:rsidRPr="00D23332" w:rsidRDefault="00F4188F" w:rsidP="003F22BF">
            <w:pPr>
              <w:jc w:val="center"/>
              <w:rPr>
                <w:color w:val="000000"/>
                <w:sz w:val="14"/>
                <w:szCs w:val="14"/>
              </w:rPr>
            </w:pPr>
            <w:r w:rsidRPr="00D23332">
              <w:rPr>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64E2A6BA" w14:textId="77777777" w:rsidR="00F4188F" w:rsidRPr="00D23332" w:rsidRDefault="00F4188F" w:rsidP="003F22BF">
            <w:pPr>
              <w:jc w:val="center"/>
              <w:rPr>
                <w:color w:val="000000"/>
                <w:sz w:val="14"/>
                <w:szCs w:val="14"/>
              </w:rPr>
            </w:pPr>
            <w:r w:rsidRPr="00D23332">
              <w:rPr>
                <w:color w:val="000000"/>
                <w:sz w:val="14"/>
                <w:szCs w:val="14"/>
              </w:rPr>
              <w:t>914 496,41</w:t>
            </w:r>
          </w:p>
        </w:tc>
        <w:tc>
          <w:tcPr>
            <w:tcW w:w="581" w:type="pct"/>
            <w:tcBorders>
              <w:top w:val="nil"/>
              <w:left w:val="nil"/>
              <w:bottom w:val="single" w:sz="4" w:space="0" w:color="auto"/>
              <w:right w:val="single" w:sz="4" w:space="0" w:color="auto"/>
            </w:tcBorders>
            <w:shd w:val="clear" w:color="auto" w:fill="auto"/>
            <w:noWrap/>
            <w:vAlign w:val="center"/>
            <w:hideMark/>
          </w:tcPr>
          <w:p w14:paraId="66230935" w14:textId="77777777" w:rsidR="00F4188F" w:rsidRPr="00D23332" w:rsidRDefault="00F4188F" w:rsidP="003F22BF">
            <w:pPr>
              <w:jc w:val="center"/>
              <w:rPr>
                <w:color w:val="000000"/>
                <w:sz w:val="14"/>
                <w:szCs w:val="14"/>
              </w:rPr>
            </w:pPr>
            <w:r w:rsidRPr="00D23332">
              <w:rPr>
                <w:color w:val="000000"/>
                <w:sz w:val="14"/>
                <w:szCs w:val="14"/>
              </w:rPr>
              <w:t>-368 348</w:t>
            </w:r>
          </w:p>
        </w:tc>
        <w:tc>
          <w:tcPr>
            <w:tcW w:w="686" w:type="pct"/>
            <w:tcBorders>
              <w:top w:val="nil"/>
              <w:left w:val="nil"/>
              <w:bottom w:val="single" w:sz="4" w:space="0" w:color="auto"/>
              <w:right w:val="single" w:sz="4" w:space="0" w:color="auto"/>
            </w:tcBorders>
            <w:shd w:val="clear" w:color="auto" w:fill="auto"/>
            <w:noWrap/>
            <w:vAlign w:val="center"/>
            <w:hideMark/>
          </w:tcPr>
          <w:p w14:paraId="692515B6" w14:textId="77777777" w:rsidR="00F4188F" w:rsidRPr="00D23332" w:rsidRDefault="00F4188F" w:rsidP="003F22BF">
            <w:pPr>
              <w:jc w:val="center"/>
              <w:rPr>
                <w:color w:val="000000"/>
                <w:sz w:val="14"/>
                <w:szCs w:val="14"/>
              </w:rPr>
            </w:pPr>
            <w:r w:rsidRPr="00D23332">
              <w:rPr>
                <w:color w:val="000000"/>
                <w:sz w:val="14"/>
                <w:szCs w:val="14"/>
              </w:rPr>
              <w:t>2 748</w:t>
            </w:r>
          </w:p>
        </w:tc>
        <w:tc>
          <w:tcPr>
            <w:tcW w:w="586" w:type="pct"/>
            <w:tcBorders>
              <w:top w:val="nil"/>
              <w:left w:val="nil"/>
              <w:bottom w:val="single" w:sz="4" w:space="0" w:color="auto"/>
              <w:right w:val="single" w:sz="4" w:space="0" w:color="auto"/>
            </w:tcBorders>
            <w:shd w:val="clear" w:color="auto" w:fill="auto"/>
            <w:vAlign w:val="center"/>
            <w:hideMark/>
          </w:tcPr>
          <w:p w14:paraId="4EBED0B1" w14:textId="77777777" w:rsidR="00F4188F" w:rsidRPr="00D23332" w:rsidRDefault="00F4188F" w:rsidP="003F22BF">
            <w:pPr>
              <w:jc w:val="center"/>
              <w:rPr>
                <w:color w:val="000000"/>
                <w:sz w:val="14"/>
                <w:szCs w:val="14"/>
              </w:rPr>
            </w:pPr>
            <w:r w:rsidRPr="00D23332">
              <w:rPr>
                <w:color w:val="000000"/>
                <w:sz w:val="14"/>
                <w:szCs w:val="14"/>
              </w:rPr>
              <w:t>371096,2462</w:t>
            </w:r>
          </w:p>
        </w:tc>
        <w:tc>
          <w:tcPr>
            <w:tcW w:w="125" w:type="pct"/>
            <w:vAlign w:val="center"/>
            <w:hideMark/>
          </w:tcPr>
          <w:p w14:paraId="0958ED85" w14:textId="77777777" w:rsidR="00F4188F" w:rsidRPr="00D23332" w:rsidRDefault="00F4188F" w:rsidP="003F22BF">
            <w:pPr>
              <w:rPr>
                <w:sz w:val="20"/>
                <w:szCs w:val="20"/>
              </w:rPr>
            </w:pPr>
          </w:p>
        </w:tc>
      </w:tr>
      <w:tr w:rsidR="00F4188F" w:rsidRPr="00D23332" w14:paraId="1911662D" w14:textId="77777777" w:rsidTr="003F22BF">
        <w:trPr>
          <w:trHeight w:val="245"/>
        </w:trPr>
        <w:tc>
          <w:tcPr>
            <w:tcW w:w="4875"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F32F8" w14:textId="77777777" w:rsidR="00F4188F" w:rsidRPr="00D23332" w:rsidRDefault="00F4188F" w:rsidP="003F22BF">
            <w:pPr>
              <w:rPr>
                <w:b/>
                <w:bCs/>
                <w:color w:val="000000"/>
                <w:sz w:val="14"/>
                <w:szCs w:val="14"/>
              </w:rPr>
            </w:pPr>
            <w:r w:rsidRPr="00D23332">
              <w:rPr>
                <w:b/>
                <w:bCs/>
                <w:color w:val="000000"/>
                <w:sz w:val="14"/>
                <w:szCs w:val="14"/>
              </w:rPr>
              <w:t>4. Расчёт корректировки НВВ в соответствии с параметрами надёжности и качества</w:t>
            </w:r>
          </w:p>
        </w:tc>
        <w:tc>
          <w:tcPr>
            <w:tcW w:w="125" w:type="pct"/>
            <w:vAlign w:val="center"/>
            <w:hideMark/>
          </w:tcPr>
          <w:p w14:paraId="2AC31535" w14:textId="77777777" w:rsidR="00F4188F" w:rsidRPr="00D23332" w:rsidRDefault="00F4188F" w:rsidP="003F22BF">
            <w:pPr>
              <w:rPr>
                <w:sz w:val="20"/>
                <w:szCs w:val="20"/>
              </w:rPr>
            </w:pPr>
          </w:p>
        </w:tc>
      </w:tr>
      <w:tr w:rsidR="00F4188F" w:rsidRPr="00D23332" w14:paraId="0A689CBE" w14:textId="77777777" w:rsidTr="003F22BF">
        <w:trPr>
          <w:trHeight w:val="344"/>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4B89909B" w14:textId="77777777" w:rsidR="00F4188F" w:rsidRPr="00D23332" w:rsidRDefault="00F4188F" w:rsidP="003F22BF">
            <w:pPr>
              <w:jc w:val="right"/>
              <w:rPr>
                <w:color w:val="000000"/>
                <w:sz w:val="14"/>
                <w:szCs w:val="14"/>
              </w:rPr>
            </w:pPr>
            <w:r w:rsidRPr="00D23332">
              <w:rPr>
                <w:color w:val="000000"/>
                <w:sz w:val="14"/>
                <w:szCs w:val="14"/>
              </w:rPr>
              <w:t>4.1.</w:t>
            </w:r>
          </w:p>
        </w:tc>
        <w:tc>
          <w:tcPr>
            <w:tcW w:w="1273" w:type="pct"/>
            <w:tcBorders>
              <w:top w:val="nil"/>
              <w:left w:val="nil"/>
              <w:bottom w:val="single" w:sz="4" w:space="0" w:color="auto"/>
              <w:right w:val="single" w:sz="4" w:space="0" w:color="auto"/>
            </w:tcBorders>
            <w:shd w:val="clear" w:color="auto" w:fill="auto"/>
            <w:noWrap/>
            <w:vAlign w:val="center"/>
            <w:hideMark/>
          </w:tcPr>
          <w:p w14:paraId="777D765A" w14:textId="77777777" w:rsidR="00F4188F" w:rsidRPr="00D23332" w:rsidRDefault="00F4188F" w:rsidP="003F22BF">
            <w:pPr>
              <w:rPr>
                <w:color w:val="000000"/>
                <w:sz w:val="14"/>
                <w:szCs w:val="14"/>
              </w:rPr>
            </w:pPr>
            <w:r w:rsidRPr="00D23332">
              <w:rPr>
                <w:color w:val="000000"/>
                <w:sz w:val="14"/>
                <w:szCs w:val="14"/>
              </w:rPr>
              <w:t>Коэффициент надёжности и качества</w:t>
            </w:r>
          </w:p>
        </w:tc>
        <w:tc>
          <w:tcPr>
            <w:tcW w:w="628" w:type="pct"/>
            <w:tcBorders>
              <w:top w:val="nil"/>
              <w:left w:val="nil"/>
              <w:bottom w:val="single" w:sz="4" w:space="0" w:color="auto"/>
              <w:right w:val="single" w:sz="4" w:space="0" w:color="auto"/>
            </w:tcBorders>
            <w:shd w:val="clear" w:color="auto" w:fill="auto"/>
            <w:noWrap/>
            <w:vAlign w:val="center"/>
            <w:hideMark/>
          </w:tcPr>
          <w:p w14:paraId="2332580D" w14:textId="77777777" w:rsidR="00F4188F" w:rsidRPr="00D23332" w:rsidRDefault="00F4188F" w:rsidP="003F22BF">
            <w:pPr>
              <w:jc w:val="center"/>
              <w:rPr>
                <w:color w:val="000000"/>
                <w:sz w:val="14"/>
                <w:szCs w:val="14"/>
              </w:rPr>
            </w:pPr>
            <w:r w:rsidRPr="00D23332">
              <w:rPr>
                <w:color w:val="000000"/>
                <w:sz w:val="14"/>
                <w:szCs w:val="14"/>
              </w:rPr>
              <w:t> </w:t>
            </w:r>
          </w:p>
        </w:tc>
        <w:tc>
          <w:tcPr>
            <w:tcW w:w="581" w:type="pct"/>
            <w:tcBorders>
              <w:top w:val="nil"/>
              <w:left w:val="nil"/>
              <w:bottom w:val="single" w:sz="4" w:space="0" w:color="auto"/>
              <w:right w:val="single" w:sz="4" w:space="0" w:color="auto"/>
            </w:tcBorders>
            <w:shd w:val="clear" w:color="auto" w:fill="auto"/>
            <w:noWrap/>
            <w:vAlign w:val="center"/>
            <w:hideMark/>
          </w:tcPr>
          <w:p w14:paraId="5D68C037" w14:textId="77777777" w:rsidR="00F4188F" w:rsidRPr="00D23332" w:rsidRDefault="00F4188F" w:rsidP="003F22BF">
            <w:pPr>
              <w:jc w:val="right"/>
              <w:rPr>
                <w:color w:val="000000"/>
                <w:sz w:val="14"/>
                <w:szCs w:val="14"/>
              </w:rPr>
            </w:pPr>
            <w:r w:rsidRPr="00D23332">
              <w:rPr>
                <w:color w:val="000000"/>
                <w:sz w:val="14"/>
                <w:szCs w:val="14"/>
              </w:rPr>
              <w:t>0,01</w:t>
            </w:r>
          </w:p>
        </w:tc>
        <w:tc>
          <w:tcPr>
            <w:tcW w:w="581" w:type="pct"/>
            <w:tcBorders>
              <w:top w:val="nil"/>
              <w:left w:val="nil"/>
              <w:bottom w:val="single" w:sz="4" w:space="0" w:color="auto"/>
              <w:right w:val="single" w:sz="4" w:space="0" w:color="auto"/>
            </w:tcBorders>
            <w:shd w:val="clear" w:color="auto" w:fill="auto"/>
            <w:noWrap/>
            <w:vAlign w:val="center"/>
            <w:hideMark/>
          </w:tcPr>
          <w:p w14:paraId="16A2E17D" w14:textId="77777777" w:rsidR="00F4188F" w:rsidRPr="00D23332" w:rsidRDefault="00F4188F" w:rsidP="003F22BF">
            <w:pPr>
              <w:jc w:val="right"/>
              <w:rPr>
                <w:color w:val="000000"/>
                <w:sz w:val="14"/>
                <w:szCs w:val="14"/>
              </w:rPr>
            </w:pPr>
            <w:r w:rsidRPr="00D23332">
              <w:rPr>
                <w:color w:val="000000"/>
                <w:sz w:val="14"/>
                <w:szCs w:val="14"/>
              </w:rPr>
              <w:t>0,006</w:t>
            </w:r>
          </w:p>
        </w:tc>
        <w:tc>
          <w:tcPr>
            <w:tcW w:w="686" w:type="pct"/>
            <w:tcBorders>
              <w:top w:val="nil"/>
              <w:left w:val="nil"/>
              <w:bottom w:val="single" w:sz="4" w:space="0" w:color="auto"/>
              <w:right w:val="single" w:sz="4" w:space="0" w:color="auto"/>
            </w:tcBorders>
            <w:shd w:val="clear" w:color="auto" w:fill="auto"/>
            <w:noWrap/>
            <w:vAlign w:val="center"/>
            <w:hideMark/>
          </w:tcPr>
          <w:p w14:paraId="01B13448" w14:textId="77777777" w:rsidR="00F4188F" w:rsidRPr="00D23332" w:rsidRDefault="00F4188F" w:rsidP="003F22BF">
            <w:pPr>
              <w:jc w:val="right"/>
              <w:rPr>
                <w:color w:val="000000"/>
                <w:sz w:val="14"/>
                <w:szCs w:val="14"/>
              </w:rPr>
            </w:pPr>
            <w:r w:rsidRPr="00D23332">
              <w:rPr>
                <w:color w:val="000000"/>
                <w:sz w:val="14"/>
                <w:szCs w:val="14"/>
              </w:rPr>
              <w:t>0,006</w:t>
            </w:r>
          </w:p>
        </w:tc>
        <w:tc>
          <w:tcPr>
            <w:tcW w:w="586" w:type="pct"/>
            <w:tcBorders>
              <w:top w:val="nil"/>
              <w:left w:val="nil"/>
              <w:bottom w:val="single" w:sz="4" w:space="0" w:color="auto"/>
              <w:right w:val="single" w:sz="4" w:space="0" w:color="auto"/>
            </w:tcBorders>
            <w:shd w:val="clear" w:color="auto" w:fill="auto"/>
            <w:noWrap/>
            <w:vAlign w:val="center"/>
            <w:hideMark/>
          </w:tcPr>
          <w:p w14:paraId="062F66A8"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6381ECDC" w14:textId="77777777" w:rsidR="00F4188F" w:rsidRPr="00D23332" w:rsidRDefault="00F4188F" w:rsidP="003F22BF">
            <w:pPr>
              <w:rPr>
                <w:sz w:val="20"/>
                <w:szCs w:val="20"/>
              </w:rPr>
            </w:pPr>
          </w:p>
        </w:tc>
      </w:tr>
      <w:tr w:rsidR="00F4188F" w:rsidRPr="00D23332" w14:paraId="58AA64A5" w14:textId="77777777" w:rsidTr="003F22BF">
        <w:trPr>
          <w:trHeight w:val="245"/>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6A51CDA2" w14:textId="77777777" w:rsidR="00F4188F" w:rsidRPr="00D23332" w:rsidRDefault="00F4188F" w:rsidP="003F22BF">
            <w:pPr>
              <w:jc w:val="right"/>
              <w:rPr>
                <w:color w:val="000000"/>
                <w:sz w:val="14"/>
                <w:szCs w:val="14"/>
              </w:rPr>
            </w:pPr>
            <w:r w:rsidRPr="00D23332">
              <w:rPr>
                <w:color w:val="000000"/>
                <w:sz w:val="14"/>
                <w:szCs w:val="14"/>
              </w:rPr>
              <w:t>4.2.</w:t>
            </w:r>
          </w:p>
        </w:tc>
        <w:tc>
          <w:tcPr>
            <w:tcW w:w="1273" w:type="pct"/>
            <w:tcBorders>
              <w:top w:val="nil"/>
              <w:left w:val="nil"/>
              <w:bottom w:val="single" w:sz="4" w:space="0" w:color="auto"/>
              <w:right w:val="single" w:sz="4" w:space="0" w:color="auto"/>
            </w:tcBorders>
            <w:shd w:val="clear" w:color="auto" w:fill="auto"/>
            <w:noWrap/>
            <w:vAlign w:val="center"/>
            <w:hideMark/>
          </w:tcPr>
          <w:p w14:paraId="5F4AAAEC" w14:textId="77777777" w:rsidR="00F4188F" w:rsidRPr="00D23332" w:rsidRDefault="00F4188F" w:rsidP="003F22BF">
            <w:pPr>
              <w:rPr>
                <w:color w:val="000000"/>
                <w:sz w:val="14"/>
                <w:szCs w:val="14"/>
              </w:rPr>
            </w:pPr>
            <w:r w:rsidRPr="00D23332">
              <w:rPr>
                <w:color w:val="000000"/>
                <w:sz w:val="14"/>
                <w:szCs w:val="14"/>
              </w:rPr>
              <w:t>НВВ 2019 года</w:t>
            </w:r>
          </w:p>
        </w:tc>
        <w:tc>
          <w:tcPr>
            <w:tcW w:w="628" w:type="pct"/>
            <w:tcBorders>
              <w:top w:val="nil"/>
              <w:left w:val="nil"/>
              <w:bottom w:val="single" w:sz="4" w:space="0" w:color="auto"/>
              <w:right w:val="single" w:sz="4" w:space="0" w:color="auto"/>
            </w:tcBorders>
            <w:shd w:val="clear" w:color="auto" w:fill="auto"/>
            <w:noWrap/>
            <w:vAlign w:val="center"/>
            <w:hideMark/>
          </w:tcPr>
          <w:p w14:paraId="4E8C0F3A" w14:textId="77777777" w:rsidR="00F4188F" w:rsidRPr="00D23332" w:rsidRDefault="00F4188F" w:rsidP="003F22BF">
            <w:pPr>
              <w:jc w:val="center"/>
              <w:rPr>
                <w:color w:val="000000"/>
                <w:sz w:val="14"/>
                <w:szCs w:val="14"/>
              </w:rPr>
            </w:pPr>
            <w:r w:rsidRPr="00D23332">
              <w:rPr>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6E3108B2" w14:textId="77777777" w:rsidR="00F4188F" w:rsidRPr="00D23332" w:rsidRDefault="00F4188F" w:rsidP="003F22BF">
            <w:pPr>
              <w:jc w:val="right"/>
              <w:rPr>
                <w:color w:val="000000"/>
                <w:sz w:val="14"/>
                <w:szCs w:val="14"/>
              </w:rPr>
            </w:pPr>
            <w:r w:rsidRPr="00D23332">
              <w:rPr>
                <w:color w:val="000000"/>
                <w:sz w:val="14"/>
                <w:szCs w:val="14"/>
              </w:rPr>
              <w:t>7 087 538,01</w:t>
            </w:r>
          </w:p>
        </w:tc>
        <w:tc>
          <w:tcPr>
            <w:tcW w:w="581" w:type="pct"/>
            <w:tcBorders>
              <w:top w:val="nil"/>
              <w:left w:val="nil"/>
              <w:bottom w:val="single" w:sz="4" w:space="0" w:color="auto"/>
              <w:right w:val="single" w:sz="4" w:space="0" w:color="auto"/>
            </w:tcBorders>
            <w:shd w:val="clear" w:color="auto" w:fill="auto"/>
            <w:noWrap/>
            <w:vAlign w:val="center"/>
            <w:hideMark/>
          </w:tcPr>
          <w:p w14:paraId="6A2792B1" w14:textId="77777777" w:rsidR="00F4188F" w:rsidRPr="00D23332" w:rsidRDefault="00F4188F" w:rsidP="003F22BF">
            <w:pPr>
              <w:jc w:val="right"/>
              <w:rPr>
                <w:color w:val="000000"/>
                <w:sz w:val="14"/>
                <w:szCs w:val="14"/>
              </w:rPr>
            </w:pPr>
            <w:r w:rsidRPr="00D23332">
              <w:rPr>
                <w:color w:val="000000"/>
                <w:sz w:val="14"/>
                <w:szCs w:val="14"/>
              </w:rPr>
              <w:t>7 014 305,13</w:t>
            </w:r>
          </w:p>
        </w:tc>
        <w:tc>
          <w:tcPr>
            <w:tcW w:w="686" w:type="pct"/>
            <w:tcBorders>
              <w:top w:val="nil"/>
              <w:left w:val="nil"/>
              <w:bottom w:val="single" w:sz="4" w:space="0" w:color="auto"/>
              <w:right w:val="single" w:sz="4" w:space="0" w:color="auto"/>
            </w:tcBorders>
            <w:shd w:val="clear" w:color="auto" w:fill="auto"/>
            <w:noWrap/>
            <w:vAlign w:val="center"/>
            <w:hideMark/>
          </w:tcPr>
          <w:p w14:paraId="0B337E39" w14:textId="77777777" w:rsidR="00F4188F" w:rsidRPr="00D23332" w:rsidRDefault="00F4188F" w:rsidP="003F22BF">
            <w:pPr>
              <w:jc w:val="right"/>
              <w:rPr>
                <w:color w:val="000000"/>
                <w:sz w:val="14"/>
                <w:szCs w:val="14"/>
              </w:rPr>
            </w:pPr>
            <w:r w:rsidRPr="00D23332">
              <w:rPr>
                <w:color w:val="000000"/>
                <w:sz w:val="14"/>
                <w:szCs w:val="14"/>
              </w:rPr>
              <w:t>7 014 305,13</w:t>
            </w:r>
          </w:p>
        </w:tc>
        <w:tc>
          <w:tcPr>
            <w:tcW w:w="586" w:type="pct"/>
            <w:tcBorders>
              <w:top w:val="nil"/>
              <w:left w:val="nil"/>
              <w:bottom w:val="single" w:sz="4" w:space="0" w:color="auto"/>
              <w:right w:val="single" w:sz="4" w:space="0" w:color="auto"/>
            </w:tcBorders>
            <w:shd w:val="clear" w:color="auto" w:fill="auto"/>
            <w:noWrap/>
            <w:vAlign w:val="center"/>
            <w:hideMark/>
          </w:tcPr>
          <w:p w14:paraId="517E1617"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6D2251D6" w14:textId="77777777" w:rsidR="00F4188F" w:rsidRPr="00D23332" w:rsidRDefault="00F4188F" w:rsidP="003F22BF">
            <w:pPr>
              <w:rPr>
                <w:sz w:val="20"/>
                <w:szCs w:val="20"/>
              </w:rPr>
            </w:pPr>
          </w:p>
        </w:tc>
      </w:tr>
      <w:tr w:rsidR="00F4188F" w:rsidRPr="00D23332" w14:paraId="1523B796" w14:textId="77777777" w:rsidTr="003F22BF">
        <w:trPr>
          <w:trHeight w:val="245"/>
        </w:trPr>
        <w:tc>
          <w:tcPr>
            <w:tcW w:w="18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E3E8FB" w14:textId="77777777" w:rsidR="00F4188F" w:rsidRPr="00D23332" w:rsidRDefault="00F4188F" w:rsidP="003F22BF">
            <w:pPr>
              <w:jc w:val="center"/>
              <w:rPr>
                <w:b/>
                <w:bCs/>
                <w:color w:val="000000"/>
                <w:sz w:val="14"/>
                <w:szCs w:val="14"/>
              </w:rPr>
            </w:pPr>
            <w:r w:rsidRPr="00D23332">
              <w:rPr>
                <w:b/>
                <w:bCs/>
                <w:color w:val="000000"/>
                <w:sz w:val="14"/>
                <w:szCs w:val="14"/>
              </w:rPr>
              <w:t>Корректировка НВВ в соответствии с параметрами надёжности и качества</w:t>
            </w:r>
          </w:p>
        </w:tc>
        <w:tc>
          <w:tcPr>
            <w:tcW w:w="628" w:type="pct"/>
            <w:tcBorders>
              <w:top w:val="nil"/>
              <w:left w:val="nil"/>
              <w:bottom w:val="single" w:sz="4" w:space="0" w:color="auto"/>
              <w:right w:val="single" w:sz="4" w:space="0" w:color="auto"/>
            </w:tcBorders>
            <w:shd w:val="clear" w:color="auto" w:fill="auto"/>
            <w:noWrap/>
            <w:vAlign w:val="center"/>
            <w:hideMark/>
          </w:tcPr>
          <w:p w14:paraId="116DB343" w14:textId="77777777" w:rsidR="00F4188F" w:rsidRPr="00D23332" w:rsidRDefault="00F4188F" w:rsidP="003F22BF">
            <w:pPr>
              <w:jc w:val="center"/>
              <w:rPr>
                <w:b/>
                <w:bCs/>
                <w:color w:val="000000"/>
                <w:sz w:val="14"/>
                <w:szCs w:val="14"/>
              </w:rPr>
            </w:pPr>
            <w:r w:rsidRPr="00D23332">
              <w:rPr>
                <w:b/>
                <w:bCs/>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3882CF28" w14:textId="77777777" w:rsidR="00F4188F" w:rsidRPr="00D23332" w:rsidRDefault="00F4188F" w:rsidP="003F22BF">
            <w:pPr>
              <w:jc w:val="right"/>
              <w:rPr>
                <w:b/>
                <w:bCs/>
                <w:color w:val="000000"/>
                <w:sz w:val="14"/>
                <w:szCs w:val="14"/>
              </w:rPr>
            </w:pPr>
            <w:r w:rsidRPr="00D23332">
              <w:rPr>
                <w:b/>
                <w:bCs/>
                <w:color w:val="000000"/>
                <w:sz w:val="14"/>
                <w:szCs w:val="14"/>
              </w:rPr>
              <w:t>42 525,23</w:t>
            </w:r>
          </w:p>
        </w:tc>
        <w:tc>
          <w:tcPr>
            <w:tcW w:w="581" w:type="pct"/>
            <w:tcBorders>
              <w:top w:val="nil"/>
              <w:left w:val="nil"/>
              <w:bottom w:val="single" w:sz="4" w:space="0" w:color="auto"/>
              <w:right w:val="single" w:sz="4" w:space="0" w:color="auto"/>
            </w:tcBorders>
            <w:shd w:val="clear" w:color="auto" w:fill="auto"/>
            <w:noWrap/>
            <w:vAlign w:val="center"/>
            <w:hideMark/>
          </w:tcPr>
          <w:p w14:paraId="0D5205C1" w14:textId="77777777" w:rsidR="00F4188F" w:rsidRPr="00D23332" w:rsidRDefault="00F4188F" w:rsidP="003F22BF">
            <w:pPr>
              <w:jc w:val="right"/>
              <w:rPr>
                <w:b/>
                <w:bCs/>
                <w:color w:val="000000"/>
                <w:sz w:val="14"/>
                <w:szCs w:val="14"/>
              </w:rPr>
            </w:pPr>
            <w:r w:rsidRPr="00D23332">
              <w:rPr>
                <w:b/>
                <w:bCs/>
                <w:color w:val="000000"/>
                <w:sz w:val="14"/>
                <w:szCs w:val="14"/>
              </w:rPr>
              <w:t>42 085,83</w:t>
            </w:r>
          </w:p>
        </w:tc>
        <w:tc>
          <w:tcPr>
            <w:tcW w:w="686" w:type="pct"/>
            <w:tcBorders>
              <w:top w:val="nil"/>
              <w:left w:val="nil"/>
              <w:bottom w:val="single" w:sz="4" w:space="0" w:color="auto"/>
              <w:right w:val="single" w:sz="4" w:space="0" w:color="auto"/>
            </w:tcBorders>
            <w:shd w:val="clear" w:color="auto" w:fill="auto"/>
            <w:noWrap/>
            <w:vAlign w:val="center"/>
            <w:hideMark/>
          </w:tcPr>
          <w:p w14:paraId="1EB376E3" w14:textId="77777777" w:rsidR="00F4188F" w:rsidRPr="00D23332" w:rsidRDefault="00F4188F" w:rsidP="003F22BF">
            <w:pPr>
              <w:jc w:val="right"/>
              <w:rPr>
                <w:b/>
                <w:bCs/>
                <w:color w:val="000000"/>
                <w:sz w:val="14"/>
                <w:szCs w:val="14"/>
              </w:rPr>
            </w:pPr>
            <w:r w:rsidRPr="00D23332">
              <w:rPr>
                <w:b/>
                <w:bCs/>
                <w:color w:val="000000"/>
                <w:sz w:val="14"/>
                <w:szCs w:val="14"/>
              </w:rPr>
              <w:t>42 085,83</w:t>
            </w:r>
          </w:p>
        </w:tc>
        <w:tc>
          <w:tcPr>
            <w:tcW w:w="586" w:type="pct"/>
            <w:tcBorders>
              <w:top w:val="nil"/>
              <w:left w:val="nil"/>
              <w:bottom w:val="single" w:sz="4" w:space="0" w:color="auto"/>
              <w:right w:val="single" w:sz="4" w:space="0" w:color="auto"/>
            </w:tcBorders>
            <w:shd w:val="clear" w:color="auto" w:fill="auto"/>
            <w:noWrap/>
            <w:vAlign w:val="center"/>
            <w:hideMark/>
          </w:tcPr>
          <w:p w14:paraId="65E497A9" w14:textId="77777777" w:rsidR="00F4188F" w:rsidRPr="00D23332" w:rsidRDefault="00F4188F" w:rsidP="003F22BF">
            <w:pPr>
              <w:jc w:val="center"/>
              <w:rPr>
                <w:b/>
                <w:bCs/>
                <w:color w:val="000000"/>
                <w:sz w:val="14"/>
                <w:szCs w:val="14"/>
              </w:rPr>
            </w:pPr>
            <w:r w:rsidRPr="00D23332">
              <w:rPr>
                <w:b/>
                <w:bCs/>
                <w:color w:val="000000"/>
                <w:sz w:val="14"/>
                <w:szCs w:val="14"/>
              </w:rPr>
              <w:t>0</w:t>
            </w:r>
          </w:p>
        </w:tc>
        <w:tc>
          <w:tcPr>
            <w:tcW w:w="125" w:type="pct"/>
            <w:vAlign w:val="center"/>
            <w:hideMark/>
          </w:tcPr>
          <w:p w14:paraId="0D9B2D40" w14:textId="77777777" w:rsidR="00F4188F" w:rsidRPr="00D23332" w:rsidRDefault="00F4188F" w:rsidP="003F22BF">
            <w:pPr>
              <w:rPr>
                <w:sz w:val="20"/>
                <w:szCs w:val="20"/>
              </w:rPr>
            </w:pPr>
          </w:p>
        </w:tc>
      </w:tr>
      <w:tr w:rsidR="00F4188F" w:rsidRPr="00D23332" w14:paraId="06C0607C" w14:textId="77777777" w:rsidTr="003F22BF">
        <w:trPr>
          <w:trHeight w:val="245"/>
        </w:trPr>
        <w:tc>
          <w:tcPr>
            <w:tcW w:w="540" w:type="pct"/>
            <w:tcBorders>
              <w:top w:val="nil"/>
              <w:left w:val="single" w:sz="4" w:space="0" w:color="auto"/>
              <w:bottom w:val="single" w:sz="4" w:space="0" w:color="auto"/>
              <w:right w:val="single" w:sz="4" w:space="0" w:color="auto"/>
            </w:tcBorders>
            <w:shd w:val="clear" w:color="auto" w:fill="auto"/>
            <w:vAlign w:val="center"/>
            <w:hideMark/>
          </w:tcPr>
          <w:p w14:paraId="1646A5F9" w14:textId="77777777" w:rsidR="00F4188F" w:rsidRPr="00D23332" w:rsidRDefault="00F4188F" w:rsidP="003F22BF">
            <w:pPr>
              <w:jc w:val="center"/>
              <w:rPr>
                <w:b/>
                <w:bCs/>
                <w:color w:val="000000"/>
                <w:sz w:val="14"/>
                <w:szCs w:val="14"/>
              </w:rPr>
            </w:pPr>
            <w:r w:rsidRPr="00D23332">
              <w:rPr>
                <w:b/>
                <w:bCs/>
                <w:color w:val="000000"/>
                <w:sz w:val="14"/>
                <w:szCs w:val="14"/>
              </w:rPr>
              <w:t>5.</w:t>
            </w:r>
          </w:p>
        </w:tc>
        <w:tc>
          <w:tcPr>
            <w:tcW w:w="1273" w:type="pct"/>
            <w:tcBorders>
              <w:top w:val="nil"/>
              <w:left w:val="nil"/>
              <w:bottom w:val="single" w:sz="4" w:space="0" w:color="auto"/>
              <w:right w:val="single" w:sz="4" w:space="0" w:color="auto"/>
            </w:tcBorders>
            <w:shd w:val="clear" w:color="auto" w:fill="auto"/>
            <w:vAlign w:val="center"/>
            <w:hideMark/>
          </w:tcPr>
          <w:p w14:paraId="2F5A08F1" w14:textId="77777777" w:rsidR="00F4188F" w:rsidRPr="00D23332" w:rsidRDefault="00F4188F" w:rsidP="003F22BF">
            <w:pPr>
              <w:rPr>
                <w:b/>
                <w:bCs/>
                <w:color w:val="000000"/>
                <w:sz w:val="14"/>
                <w:szCs w:val="14"/>
              </w:rPr>
            </w:pPr>
            <w:r w:rsidRPr="00D23332">
              <w:rPr>
                <w:b/>
                <w:bCs/>
                <w:color w:val="000000"/>
                <w:sz w:val="14"/>
                <w:szCs w:val="14"/>
              </w:rPr>
              <w:t>Итого НВВ на содержание</w:t>
            </w:r>
          </w:p>
        </w:tc>
        <w:tc>
          <w:tcPr>
            <w:tcW w:w="628" w:type="pct"/>
            <w:tcBorders>
              <w:top w:val="nil"/>
              <w:left w:val="nil"/>
              <w:bottom w:val="single" w:sz="4" w:space="0" w:color="auto"/>
              <w:right w:val="single" w:sz="4" w:space="0" w:color="auto"/>
            </w:tcBorders>
            <w:shd w:val="clear" w:color="auto" w:fill="auto"/>
            <w:noWrap/>
            <w:vAlign w:val="center"/>
            <w:hideMark/>
          </w:tcPr>
          <w:p w14:paraId="2C15C3F8" w14:textId="77777777" w:rsidR="00F4188F" w:rsidRPr="00D23332" w:rsidRDefault="00F4188F" w:rsidP="003F22BF">
            <w:pPr>
              <w:jc w:val="center"/>
              <w:rPr>
                <w:b/>
                <w:bCs/>
                <w:color w:val="000000"/>
                <w:sz w:val="14"/>
                <w:szCs w:val="14"/>
              </w:rPr>
            </w:pPr>
            <w:r w:rsidRPr="00D23332">
              <w:rPr>
                <w:b/>
                <w:bCs/>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5A0BC055" w14:textId="77777777" w:rsidR="00F4188F" w:rsidRPr="00D23332" w:rsidRDefault="00F4188F" w:rsidP="003F22BF">
            <w:pPr>
              <w:jc w:val="right"/>
              <w:rPr>
                <w:b/>
                <w:bCs/>
                <w:color w:val="000000"/>
                <w:sz w:val="14"/>
                <w:szCs w:val="14"/>
              </w:rPr>
            </w:pPr>
            <w:r w:rsidRPr="00D23332">
              <w:rPr>
                <w:b/>
                <w:bCs/>
                <w:color w:val="000000"/>
                <w:sz w:val="14"/>
                <w:szCs w:val="14"/>
              </w:rPr>
              <w:t>9 446 681,61</w:t>
            </w:r>
          </w:p>
        </w:tc>
        <w:tc>
          <w:tcPr>
            <w:tcW w:w="581" w:type="pct"/>
            <w:tcBorders>
              <w:top w:val="nil"/>
              <w:left w:val="nil"/>
              <w:bottom w:val="single" w:sz="4" w:space="0" w:color="auto"/>
              <w:right w:val="single" w:sz="4" w:space="0" w:color="auto"/>
            </w:tcBorders>
            <w:shd w:val="clear" w:color="auto" w:fill="auto"/>
            <w:noWrap/>
            <w:vAlign w:val="center"/>
            <w:hideMark/>
          </w:tcPr>
          <w:p w14:paraId="0FDE6269" w14:textId="77777777" w:rsidR="00F4188F" w:rsidRPr="00D23332" w:rsidRDefault="00F4188F" w:rsidP="003F22BF">
            <w:pPr>
              <w:jc w:val="right"/>
              <w:rPr>
                <w:b/>
                <w:bCs/>
                <w:color w:val="000000"/>
                <w:sz w:val="14"/>
                <w:szCs w:val="14"/>
              </w:rPr>
            </w:pPr>
            <w:r w:rsidRPr="00D23332">
              <w:rPr>
                <w:b/>
                <w:bCs/>
                <w:color w:val="000000"/>
                <w:sz w:val="14"/>
                <w:szCs w:val="14"/>
              </w:rPr>
              <w:t>8 044 151,12</w:t>
            </w:r>
          </w:p>
        </w:tc>
        <w:tc>
          <w:tcPr>
            <w:tcW w:w="686" w:type="pct"/>
            <w:tcBorders>
              <w:top w:val="nil"/>
              <w:left w:val="nil"/>
              <w:bottom w:val="single" w:sz="4" w:space="0" w:color="auto"/>
              <w:right w:val="single" w:sz="4" w:space="0" w:color="auto"/>
            </w:tcBorders>
            <w:shd w:val="clear" w:color="auto" w:fill="auto"/>
            <w:noWrap/>
            <w:vAlign w:val="center"/>
            <w:hideMark/>
          </w:tcPr>
          <w:p w14:paraId="61720E57" w14:textId="77777777" w:rsidR="00F4188F" w:rsidRPr="00D23332" w:rsidRDefault="00F4188F" w:rsidP="003F22BF">
            <w:pPr>
              <w:jc w:val="right"/>
              <w:rPr>
                <w:b/>
                <w:bCs/>
                <w:color w:val="000000"/>
                <w:sz w:val="14"/>
                <w:szCs w:val="14"/>
              </w:rPr>
            </w:pPr>
            <w:r w:rsidRPr="00D23332">
              <w:rPr>
                <w:b/>
                <w:bCs/>
                <w:color w:val="000000"/>
                <w:sz w:val="14"/>
                <w:szCs w:val="14"/>
              </w:rPr>
              <w:t>8 784 589,74</w:t>
            </w:r>
          </w:p>
        </w:tc>
        <w:tc>
          <w:tcPr>
            <w:tcW w:w="586" w:type="pct"/>
            <w:tcBorders>
              <w:top w:val="nil"/>
              <w:left w:val="nil"/>
              <w:bottom w:val="single" w:sz="4" w:space="0" w:color="auto"/>
              <w:right w:val="single" w:sz="4" w:space="0" w:color="auto"/>
            </w:tcBorders>
            <w:shd w:val="clear" w:color="auto" w:fill="auto"/>
            <w:noWrap/>
            <w:vAlign w:val="center"/>
            <w:hideMark/>
          </w:tcPr>
          <w:p w14:paraId="6F9D0249" w14:textId="77777777" w:rsidR="00F4188F" w:rsidRPr="00D23332" w:rsidRDefault="00F4188F" w:rsidP="003F22BF">
            <w:pPr>
              <w:jc w:val="center"/>
              <w:rPr>
                <w:b/>
                <w:bCs/>
                <w:color w:val="000000"/>
                <w:sz w:val="14"/>
                <w:szCs w:val="14"/>
              </w:rPr>
            </w:pPr>
            <w:r w:rsidRPr="00D23332">
              <w:rPr>
                <w:b/>
                <w:bCs/>
                <w:color w:val="000000"/>
                <w:sz w:val="14"/>
                <w:szCs w:val="14"/>
              </w:rPr>
              <w:t xml:space="preserve">740 438,62  </w:t>
            </w:r>
          </w:p>
        </w:tc>
        <w:tc>
          <w:tcPr>
            <w:tcW w:w="125" w:type="pct"/>
            <w:vAlign w:val="center"/>
            <w:hideMark/>
          </w:tcPr>
          <w:p w14:paraId="756D8CD3" w14:textId="77777777" w:rsidR="00F4188F" w:rsidRPr="00D23332" w:rsidRDefault="00F4188F" w:rsidP="003F22BF">
            <w:pPr>
              <w:rPr>
                <w:sz w:val="20"/>
                <w:szCs w:val="20"/>
              </w:rPr>
            </w:pPr>
          </w:p>
        </w:tc>
      </w:tr>
      <w:tr w:rsidR="00F4188F" w:rsidRPr="00D23332" w14:paraId="3BD91810" w14:textId="77777777" w:rsidTr="003F22BF">
        <w:trPr>
          <w:trHeight w:val="344"/>
        </w:trPr>
        <w:tc>
          <w:tcPr>
            <w:tcW w:w="540" w:type="pct"/>
            <w:tcBorders>
              <w:top w:val="nil"/>
              <w:left w:val="single" w:sz="4" w:space="0" w:color="auto"/>
              <w:bottom w:val="single" w:sz="4" w:space="0" w:color="auto"/>
              <w:right w:val="single" w:sz="4" w:space="0" w:color="auto"/>
            </w:tcBorders>
            <w:shd w:val="clear" w:color="auto" w:fill="auto"/>
            <w:vAlign w:val="center"/>
            <w:hideMark/>
          </w:tcPr>
          <w:p w14:paraId="1D4222D5" w14:textId="77777777" w:rsidR="00F4188F" w:rsidRPr="00D23332" w:rsidRDefault="00F4188F" w:rsidP="003F22BF">
            <w:pPr>
              <w:jc w:val="center"/>
              <w:rPr>
                <w:b/>
                <w:bCs/>
                <w:color w:val="000000"/>
                <w:sz w:val="14"/>
                <w:szCs w:val="14"/>
              </w:rPr>
            </w:pPr>
            <w:r w:rsidRPr="00D23332">
              <w:rPr>
                <w:b/>
                <w:bCs/>
                <w:color w:val="000000"/>
                <w:sz w:val="14"/>
                <w:szCs w:val="14"/>
              </w:rPr>
              <w:t>6.</w:t>
            </w:r>
          </w:p>
        </w:tc>
        <w:tc>
          <w:tcPr>
            <w:tcW w:w="1273" w:type="pct"/>
            <w:tcBorders>
              <w:top w:val="nil"/>
              <w:left w:val="nil"/>
              <w:bottom w:val="single" w:sz="4" w:space="0" w:color="auto"/>
              <w:right w:val="single" w:sz="4" w:space="0" w:color="auto"/>
            </w:tcBorders>
            <w:shd w:val="clear" w:color="auto" w:fill="auto"/>
            <w:vAlign w:val="center"/>
            <w:hideMark/>
          </w:tcPr>
          <w:p w14:paraId="0D3EF82F" w14:textId="77777777" w:rsidR="00F4188F" w:rsidRPr="00D23332" w:rsidRDefault="00F4188F" w:rsidP="003F22BF">
            <w:pPr>
              <w:rPr>
                <w:b/>
                <w:bCs/>
                <w:color w:val="000000"/>
                <w:sz w:val="14"/>
                <w:szCs w:val="14"/>
              </w:rPr>
            </w:pPr>
            <w:r w:rsidRPr="00D23332">
              <w:rPr>
                <w:b/>
                <w:bCs/>
                <w:color w:val="000000"/>
                <w:sz w:val="14"/>
                <w:szCs w:val="14"/>
              </w:rPr>
              <w:t>Итого НВВ на содержание без платы ФСК</w:t>
            </w:r>
          </w:p>
        </w:tc>
        <w:tc>
          <w:tcPr>
            <w:tcW w:w="628" w:type="pct"/>
            <w:tcBorders>
              <w:top w:val="nil"/>
              <w:left w:val="nil"/>
              <w:bottom w:val="single" w:sz="4" w:space="0" w:color="auto"/>
              <w:right w:val="single" w:sz="4" w:space="0" w:color="auto"/>
            </w:tcBorders>
            <w:shd w:val="clear" w:color="auto" w:fill="auto"/>
            <w:noWrap/>
            <w:vAlign w:val="center"/>
            <w:hideMark/>
          </w:tcPr>
          <w:p w14:paraId="43C3DC65" w14:textId="77777777" w:rsidR="00F4188F" w:rsidRPr="00D23332" w:rsidRDefault="00F4188F" w:rsidP="003F22BF">
            <w:pPr>
              <w:jc w:val="center"/>
              <w:rPr>
                <w:b/>
                <w:bCs/>
                <w:color w:val="000000"/>
                <w:sz w:val="14"/>
                <w:szCs w:val="14"/>
              </w:rPr>
            </w:pPr>
            <w:r w:rsidRPr="00D23332">
              <w:rPr>
                <w:b/>
                <w:bCs/>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4BEAE6CF" w14:textId="77777777" w:rsidR="00F4188F" w:rsidRPr="00D23332" w:rsidRDefault="00F4188F" w:rsidP="003F22BF">
            <w:pPr>
              <w:jc w:val="right"/>
              <w:rPr>
                <w:b/>
                <w:bCs/>
                <w:color w:val="000000"/>
                <w:sz w:val="14"/>
                <w:szCs w:val="14"/>
              </w:rPr>
            </w:pPr>
            <w:r w:rsidRPr="00D23332">
              <w:rPr>
                <w:b/>
                <w:bCs/>
                <w:color w:val="000000"/>
                <w:sz w:val="14"/>
                <w:szCs w:val="14"/>
              </w:rPr>
              <w:t>7 436 224,61</w:t>
            </w:r>
          </w:p>
        </w:tc>
        <w:tc>
          <w:tcPr>
            <w:tcW w:w="581" w:type="pct"/>
            <w:tcBorders>
              <w:top w:val="nil"/>
              <w:left w:val="nil"/>
              <w:bottom w:val="single" w:sz="4" w:space="0" w:color="auto"/>
              <w:right w:val="single" w:sz="4" w:space="0" w:color="auto"/>
            </w:tcBorders>
            <w:shd w:val="clear" w:color="auto" w:fill="auto"/>
            <w:noWrap/>
            <w:vAlign w:val="center"/>
            <w:hideMark/>
          </w:tcPr>
          <w:p w14:paraId="0DA55E0E" w14:textId="77777777" w:rsidR="00F4188F" w:rsidRPr="00D23332" w:rsidRDefault="00F4188F" w:rsidP="003F22BF">
            <w:pPr>
              <w:jc w:val="right"/>
              <w:rPr>
                <w:b/>
                <w:bCs/>
                <w:color w:val="000000"/>
                <w:sz w:val="14"/>
                <w:szCs w:val="14"/>
              </w:rPr>
            </w:pPr>
            <w:r w:rsidRPr="00D23332">
              <w:rPr>
                <w:b/>
                <w:bCs/>
                <w:color w:val="000000"/>
                <w:sz w:val="14"/>
                <w:szCs w:val="14"/>
              </w:rPr>
              <w:t>6 003 851,82</w:t>
            </w:r>
          </w:p>
        </w:tc>
        <w:tc>
          <w:tcPr>
            <w:tcW w:w="686" w:type="pct"/>
            <w:tcBorders>
              <w:top w:val="nil"/>
              <w:left w:val="nil"/>
              <w:bottom w:val="single" w:sz="4" w:space="0" w:color="auto"/>
              <w:right w:val="single" w:sz="4" w:space="0" w:color="auto"/>
            </w:tcBorders>
            <w:shd w:val="clear" w:color="auto" w:fill="auto"/>
            <w:noWrap/>
            <w:vAlign w:val="center"/>
            <w:hideMark/>
          </w:tcPr>
          <w:p w14:paraId="1C16042C" w14:textId="77777777" w:rsidR="00F4188F" w:rsidRPr="00D23332" w:rsidRDefault="00F4188F" w:rsidP="003F22BF">
            <w:pPr>
              <w:jc w:val="right"/>
              <w:rPr>
                <w:b/>
                <w:bCs/>
                <w:color w:val="000000"/>
                <w:sz w:val="14"/>
                <w:szCs w:val="14"/>
              </w:rPr>
            </w:pPr>
            <w:r w:rsidRPr="00D23332">
              <w:rPr>
                <w:b/>
                <w:bCs/>
                <w:color w:val="000000"/>
                <w:sz w:val="14"/>
                <w:szCs w:val="14"/>
              </w:rPr>
              <w:t>6 744 290,44</w:t>
            </w:r>
          </w:p>
        </w:tc>
        <w:tc>
          <w:tcPr>
            <w:tcW w:w="586" w:type="pct"/>
            <w:tcBorders>
              <w:top w:val="nil"/>
              <w:left w:val="nil"/>
              <w:bottom w:val="single" w:sz="4" w:space="0" w:color="auto"/>
              <w:right w:val="single" w:sz="4" w:space="0" w:color="auto"/>
            </w:tcBorders>
            <w:shd w:val="clear" w:color="auto" w:fill="auto"/>
            <w:noWrap/>
            <w:vAlign w:val="center"/>
            <w:hideMark/>
          </w:tcPr>
          <w:p w14:paraId="13AAD199" w14:textId="77777777" w:rsidR="00F4188F" w:rsidRPr="00D23332" w:rsidRDefault="00F4188F" w:rsidP="003F22BF">
            <w:pPr>
              <w:jc w:val="center"/>
              <w:rPr>
                <w:b/>
                <w:bCs/>
                <w:color w:val="000000"/>
                <w:sz w:val="14"/>
                <w:szCs w:val="14"/>
              </w:rPr>
            </w:pPr>
            <w:r w:rsidRPr="00D23332">
              <w:rPr>
                <w:b/>
                <w:bCs/>
                <w:color w:val="000000"/>
                <w:sz w:val="14"/>
                <w:szCs w:val="14"/>
              </w:rPr>
              <w:t xml:space="preserve">740 438,62  </w:t>
            </w:r>
          </w:p>
        </w:tc>
        <w:tc>
          <w:tcPr>
            <w:tcW w:w="125" w:type="pct"/>
            <w:vAlign w:val="center"/>
            <w:hideMark/>
          </w:tcPr>
          <w:p w14:paraId="1B37843F" w14:textId="77777777" w:rsidR="00F4188F" w:rsidRPr="00D23332" w:rsidRDefault="00F4188F" w:rsidP="003F22BF">
            <w:pPr>
              <w:rPr>
                <w:sz w:val="20"/>
                <w:szCs w:val="20"/>
              </w:rPr>
            </w:pPr>
          </w:p>
        </w:tc>
      </w:tr>
      <w:tr w:rsidR="00F4188F" w:rsidRPr="00D23332" w14:paraId="7FE91C9A" w14:textId="77777777" w:rsidTr="003F22BF">
        <w:trPr>
          <w:trHeight w:val="245"/>
        </w:trPr>
        <w:tc>
          <w:tcPr>
            <w:tcW w:w="4875"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CF9FA" w14:textId="77777777" w:rsidR="00F4188F" w:rsidRPr="00D23332" w:rsidRDefault="00F4188F" w:rsidP="003F22BF">
            <w:pPr>
              <w:rPr>
                <w:b/>
                <w:bCs/>
                <w:color w:val="000000"/>
                <w:sz w:val="14"/>
                <w:szCs w:val="14"/>
              </w:rPr>
            </w:pPr>
            <w:r w:rsidRPr="00D23332">
              <w:rPr>
                <w:b/>
                <w:bCs/>
                <w:color w:val="000000"/>
                <w:sz w:val="14"/>
                <w:szCs w:val="14"/>
              </w:rPr>
              <w:t>7. Расчёт расходов на оплату потерь электрической энергии в электрических сетях</w:t>
            </w:r>
          </w:p>
        </w:tc>
        <w:tc>
          <w:tcPr>
            <w:tcW w:w="125" w:type="pct"/>
            <w:vAlign w:val="center"/>
            <w:hideMark/>
          </w:tcPr>
          <w:p w14:paraId="5F8EAF54" w14:textId="77777777" w:rsidR="00F4188F" w:rsidRPr="00D23332" w:rsidRDefault="00F4188F" w:rsidP="003F22BF">
            <w:pPr>
              <w:rPr>
                <w:sz w:val="20"/>
                <w:szCs w:val="20"/>
              </w:rPr>
            </w:pPr>
          </w:p>
        </w:tc>
      </w:tr>
      <w:tr w:rsidR="00F4188F" w:rsidRPr="00D23332" w14:paraId="6873D93E" w14:textId="77777777" w:rsidTr="003F22BF">
        <w:trPr>
          <w:trHeight w:val="245"/>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2CFB4026" w14:textId="77777777" w:rsidR="00F4188F" w:rsidRPr="00D23332" w:rsidRDefault="00F4188F" w:rsidP="003F22BF">
            <w:pPr>
              <w:jc w:val="right"/>
              <w:rPr>
                <w:color w:val="000000"/>
                <w:sz w:val="14"/>
                <w:szCs w:val="14"/>
              </w:rPr>
            </w:pPr>
            <w:r w:rsidRPr="00D23332">
              <w:rPr>
                <w:color w:val="000000"/>
                <w:sz w:val="14"/>
                <w:szCs w:val="14"/>
              </w:rPr>
              <w:t>7.1.</w:t>
            </w:r>
          </w:p>
        </w:tc>
        <w:tc>
          <w:tcPr>
            <w:tcW w:w="1273" w:type="pct"/>
            <w:tcBorders>
              <w:top w:val="nil"/>
              <w:left w:val="nil"/>
              <w:bottom w:val="single" w:sz="4" w:space="0" w:color="auto"/>
              <w:right w:val="single" w:sz="4" w:space="0" w:color="auto"/>
            </w:tcBorders>
            <w:shd w:val="clear" w:color="auto" w:fill="auto"/>
            <w:noWrap/>
            <w:vAlign w:val="center"/>
            <w:hideMark/>
          </w:tcPr>
          <w:p w14:paraId="3DD8C38D" w14:textId="77777777" w:rsidR="00F4188F" w:rsidRPr="00D23332" w:rsidRDefault="00F4188F" w:rsidP="003F22BF">
            <w:pPr>
              <w:rPr>
                <w:color w:val="000000"/>
                <w:sz w:val="14"/>
                <w:szCs w:val="14"/>
              </w:rPr>
            </w:pPr>
            <w:r w:rsidRPr="00D23332">
              <w:rPr>
                <w:color w:val="000000"/>
                <w:sz w:val="14"/>
                <w:szCs w:val="14"/>
              </w:rPr>
              <w:t>Объём потерь</w:t>
            </w:r>
          </w:p>
        </w:tc>
        <w:tc>
          <w:tcPr>
            <w:tcW w:w="628" w:type="pct"/>
            <w:tcBorders>
              <w:top w:val="nil"/>
              <w:left w:val="nil"/>
              <w:bottom w:val="single" w:sz="4" w:space="0" w:color="auto"/>
              <w:right w:val="single" w:sz="4" w:space="0" w:color="auto"/>
            </w:tcBorders>
            <w:shd w:val="clear" w:color="auto" w:fill="auto"/>
            <w:noWrap/>
            <w:vAlign w:val="center"/>
            <w:hideMark/>
          </w:tcPr>
          <w:p w14:paraId="3FD2D895" w14:textId="77777777" w:rsidR="00F4188F" w:rsidRPr="00D23332" w:rsidRDefault="00F4188F" w:rsidP="003F22BF">
            <w:pPr>
              <w:jc w:val="center"/>
              <w:rPr>
                <w:color w:val="000000"/>
                <w:sz w:val="14"/>
                <w:szCs w:val="14"/>
              </w:rPr>
            </w:pPr>
            <w:r w:rsidRPr="00D23332">
              <w:rPr>
                <w:color w:val="000000"/>
                <w:sz w:val="14"/>
                <w:szCs w:val="14"/>
              </w:rPr>
              <w:t>млн. кВт.ч.</w:t>
            </w:r>
          </w:p>
        </w:tc>
        <w:tc>
          <w:tcPr>
            <w:tcW w:w="581" w:type="pct"/>
            <w:tcBorders>
              <w:top w:val="nil"/>
              <w:left w:val="nil"/>
              <w:bottom w:val="single" w:sz="4" w:space="0" w:color="auto"/>
              <w:right w:val="single" w:sz="4" w:space="0" w:color="auto"/>
            </w:tcBorders>
            <w:shd w:val="clear" w:color="auto" w:fill="auto"/>
            <w:noWrap/>
            <w:vAlign w:val="center"/>
            <w:hideMark/>
          </w:tcPr>
          <w:p w14:paraId="16CB963C" w14:textId="77777777" w:rsidR="00F4188F" w:rsidRPr="00D23332" w:rsidRDefault="00F4188F" w:rsidP="003F22BF">
            <w:pPr>
              <w:jc w:val="right"/>
              <w:rPr>
                <w:color w:val="000000"/>
                <w:sz w:val="14"/>
                <w:szCs w:val="14"/>
              </w:rPr>
            </w:pPr>
            <w:r w:rsidRPr="00D23332">
              <w:rPr>
                <w:color w:val="000000"/>
                <w:sz w:val="14"/>
                <w:szCs w:val="14"/>
              </w:rPr>
              <w:t>685,37</w:t>
            </w:r>
          </w:p>
        </w:tc>
        <w:tc>
          <w:tcPr>
            <w:tcW w:w="581" w:type="pct"/>
            <w:tcBorders>
              <w:top w:val="nil"/>
              <w:left w:val="nil"/>
              <w:bottom w:val="single" w:sz="4" w:space="0" w:color="auto"/>
              <w:right w:val="single" w:sz="4" w:space="0" w:color="auto"/>
            </w:tcBorders>
            <w:shd w:val="clear" w:color="auto" w:fill="auto"/>
            <w:noWrap/>
            <w:vAlign w:val="center"/>
            <w:hideMark/>
          </w:tcPr>
          <w:p w14:paraId="1B4F47ED" w14:textId="77777777" w:rsidR="00F4188F" w:rsidRPr="00D23332" w:rsidRDefault="00F4188F" w:rsidP="003F22BF">
            <w:pPr>
              <w:jc w:val="right"/>
              <w:rPr>
                <w:color w:val="000000"/>
                <w:sz w:val="14"/>
                <w:szCs w:val="14"/>
              </w:rPr>
            </w:pPr>
            <w:r w:rsidRPr="00D23332">
              <w:rPr>
                <w:color w:val="000000"/>
                <w:sz w:val="14"/>
                <w:szCs w:val="14"/>
              </w:rPr>
              <w:t>685,37</w:t>
            </w:r>
          </w:p>
        </w:tc>
        <w:tc>
          <w:tcPr>
            <w:tcW w:w="686" w:type="pct"/>
            <w:tcBorders>
              <w:top w:val="nil"/>
              <w:left w:val="nil"/>
              <w:bottom w:val="single" w:sz="4" w:space="0" w:color="auto"/>
              <w:right w:val="single" w:sz="4" w:space="0" w:color="auto"/>
            </w:tcBorders>
            <w:shd w:val="clear" w:color="auto" w:fill="auto"/>
            <w:noWrap/>
            <w:vAlign w:val="center"/>
            <w:hideMark/>
          </w:tcPr>
          <w:p w14:paraId="4B87178E" w14:textId="77777777" w:rsidR="00F4188F" w:rsidRPr="00D23332" w:rsidRDefault="00F4188F" w:rsidP="003F22BF">
            <w:pPr>
              <w:jc w:val="right"/>
              <w:rPr>
                <w:color w:val="000000"/>
                <w:sz w:val="14"/>
                <w:szCs w:val="14"/>
              </w:rPr>
            </w:pPr>
            <w:r w:rsidRPr="00D23332">
              <w:rPr>
                <w:color w:val="000000"/>
                <w:sz w:val="14"/>
                <w:szCs w:val="14"/>
              </w:rPr>
              <w:t>685,37</w:t>
            </w:r>
          </w:p>
        </w:tc>
        <w:tc>
          <w:tcPr>
            <w:tcW w:w="586" w:type="pct"/>
            <w:tcBorders>
              <w:top w:val="nil"/>
              <w:left w:val="nil"/>
              <w:bottom w:val="single" w:sz="4" w:space="0" w:color="auto"/>
              <w:right w:val="single" w:sz="4" w:space="0" w:color="auto"/>
            </w:tcBorders>
            <w:shd w:val="clear" w:color="auto" w:fill="auto"/>
            <w:noWrap/>
            <w:vAlign w:val="center"/>
            <w:hideMark/>
          </w:tcPr>
          <w:p w14:paraId="189F6EDE"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376CEAAE" w14:textId="77777777" w:rsidR="00F4188F" w:rsidRPr="00D23332" w:rsidRDefault="00F4188F" w:rsidP="003F22BF">
            <w:pPr>
              <w:rPr>
                <w:sz w:val="20"/>
                <w:szCs w:val="20"/>
              </w:rPr>
            </w:pPr>
          </w:p>
        </w:tc>
      </w:tr>
      <w:tr w:rsidR="00F4188F" w:rsidRPr="00D23332" w14:paraId="361F57AE" w14:textId="77777777" w:rsidTr="003F22BF">
        <w:trPr>
          <w:trHeight w:val="245"/>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3F621D07" w14:textId="77777777" w:rsidR="00F4188F" w:rsidRPr="00D23332" w:rsidRDefault="00F4188F" w:rsidP="003F22BF">
            <w:pPr>
              <w:jc w:val="right"/>
              <w:rPr>
                <w:color w:val="000000"/>
                <w:sz w:val="14"/>
                <w:szCs w:val="14"/>
              </w:rPr>
            </w:pPr>
            <w:r w:rsidRPr="00D23332">
              <w:rPr>
                <w:color w:val="000000"/>
                <w:sz w:val="14"/>
                <w:szCs w:val="14"/>
              </w:rPr>
              <w:t>7.2.</w:t>
            </w:r>
          </w:p>
        </w:tc>
        <w:tc>
          <w:tcPr>
            <w:tcW w:w="1273" w:type="pct"/>
            <w:tcBorders>
              <w:top w:val="nil"/>
              <w:left w:val="nil"/>
              <w:bottom w:val="single" w:sz="4" w:space="0" w:color="auto"/>
              <w:right w:val="single" w:sz="4" w:space="0" w:color="auto"/>
            </w:tcBorders>
            <w:shd w:val="clear" w:color="auto" w:fill="auto"/>
            <w:noWrap/>
            <w:vAlign w:val="center"/>
            <w:hideMark/>
          </w:tcPr>
          <w:p w14:paraId="320078E6" w14:textId="77777777" w:rsidR="00F4188F" w:rsidRPr="00D23332" w:rsidRDefault="00F4188F" w:rsidP="003F22BF">
            <w:pPr>
              <w:rPr>
                <w:color w:val="000000"/>
                <w:sz w:val="14"/>
                <w:szCs w:val="14"/>
              </w:rPr>
            </w:pPr>
            <w:r w:rsidRPr="00D23332">
              <w:rPr>
                <w:color w:val="000000"/>
                <w:sz w:val="14"/>
                <w:szCs w:val="14"/>
              </w:rPr>
              <w:t>Тариф потерь</w:t>
            </w:r>
          </w:p>
        </w:tc>
        <w:tc>
          <w:tcPr>
            <w:tcW w:w="628" w:type="pct"/>
            <w:tcBorders>
              <w:top w:val="nil"/>
              <w:left w:val="nil"/>
              <w:bottom w:val="single" w:sz="4" w:space="0" w:color="auto"/>
              <w:right w:val="single" w:sz="4" w:space="0" w:color="auto"/>
            </w:tcBorders>
            <w:shd w:val="clear" w:color="auto" w:fill="auto"/>
            <w:noWrap/>
            <w:vAlign w:val="center"/>
            <w:hideMark/>
          </w:tcPr>
          <w:p w14:paraId="572AE3D9" w14:textId="77777777" w:rsidR="00F4188F" w:rsidRPr="00D23332" w:rsidRDefault="00F4188F" w:rsidP="003F22BF">
            <w:pPr>
              <w:jc w:val="center"/>
              <w:rPr>
                <w:color w:val="000000"/>
                <w:sz w:val="14"/>
                <w:szCs w:val="14"/>
              </w:rPr>
            </w:pPr>
            <w:r w:rsidRPr="00D23332">
              <w:rPr>
                <w:color w:val="000000"/>
                <w:sz w:val="14"/>
                <w:szCs w:val="14"/>
              </w:rPr>
              <w:t>руб./тыс.</w:t>
            </w:r>
            <w:r>
              <w:rPr>
                <w:color w:val="000000"/>
                <w:sz w:val="14"/>
                <w:szCs w:val="14"/>
              </w:rPr>
              <w:t xml:space="preserve"> </w:t>
            </w:r>
            <w:r w:rsidRPr="00D23332">
              <w:rPr>
                <w:color w:val="000000"/>
                <w:sz w:val="14"/>
                <w:szCs w:val="14"/>
              </w:rPr>
              <w:t>кВт.ч.</w:t>
            </w:r>
          </w:p>
        </w:tc>
        <w:tc>
          <w:tcPr>
            <w:tcW w:w="581" w:type="pct"/>
            <w:tcBorders>
              <w:top w:val="nil"/>
              <w:left w:val="nil"/>
              <w:bottom w:val="single" w:sz="4" w:space="0" w:color="auto"/>
              <w:right w:val="single" w:sz="4" w:space="0" w:color="auto"/>
            </w:tcBorders>
            <w:shd w:val="clear" w:color="auto" w:fill="auto"/>
            <w:noWrap/>
            <w:vAlign w:val="center"/>
            <w:hideMark/>
          </w:tcPr>
          <w:p w14:paraId="2373E2EF" w14:textId="77777777" w:rsidR="00F4188F" w:rsidRPr="00D23332" w:rsidRDefault="00F4188F" w:rsidP="003F22BF">
            <w:pPr>
              <w:jc w:val="right"/>
              <w:rPr>
                <w:color w:val="000000"/>
                <w:sz w:val="14"/>
                <w:szCs w:val="14"/>
              </w:rPr>
            </w:pPr>
            <w:r w:rsidRPr="00D23332">
              <w:rPr>
                <w:color w:val="000000"/>
                <w:sz w:val="14"/>
                <w:szCs w:val="14"/>
              </w:rPr>
              <w:t>2 674,74</w:t>
            </w:r>
          </w:p>
        </w:tc>
        <w:tc>
          <w:tcPr>
            <w:tcW w:w="581" w:type="pct"/>
            <w:tcBorders>
              <w:top w:val="nil"/>
              <w:left w:val="nil"/>
              <w:bottom w:val="single" w:sz="4" w:space="0" w:color="auto"/>
              <w:right w:val="single" w:sz="4" w:space="0" w:color="auto"/>
            </w:tcBorders>
            <w:shd w:val="clear" w:color="auto" w:fill="auto"/>
            <w:noWrap/>
            <w:vAlign w:val="center"/>
            <w:hideMark/>
          </w:tcPr>
          <w:p w14:paraId="2FD5C244" w14:textId="77777777" w:rsidR="00F4188F" w:rsidRPr="00D23332" w:rsidRDefault="00F4188F" w:rsidP="003F22BF">
            <w:pPr>
              <w:jc w:val="right"/>
              <w:rPr>
                <w:color w:val="000000"/>
                <w:sz w:val="14"/>
                <w:szCs w:val="14"/>
              </w:rPr>
            </w:pPr>
            <w:r w:rsidRPr="00D23332">
              <w:rPr>
                <w:color w:val="000000"/>
                <w:sz w:val="14"/>
                <w:szCs w:val="14"/>
              </w:rPr>
              <w:t>2 439,22</w:t>
            </w:r>
          </w:p>
        </w:tc>
        <w:tc>
          <w:tcPr>
            <w:tcW w:w="686" w:type="pct"/>
            <w:tcBorders>
              <w:top w:val="nil"/>
              <w:left w:val="nil"/>
              <w:bottom w:val="single" w:sz="4" w:space="0" w:color="auto"/>
              <w:right w:val="single" w:sz="4" w:space="0" w:color="auto"/>
            </w:tcBorders>
            <w:shd w:val="clear" w:color="auto" w:fill="auto"/>
            <w:noWrap/>
            <w:vAlign w:val="center"/>
            <w:hideMark/>
          </w:tcPr>
          <w:p w14:paraId="368A8392" w14:textId="77777777" w:rsidR="00F4188F" w:rsidRPr="00D23332" w:rsidRDefault="00F4188F" w:rsidP="003F22BF">
            <w:pPr>
              <w:jc w:val="right"/>
              <w:rPr>
                <w:color w:val="000000"/>
                <w:sz w:val="14"/>
                <w:szCs w:val="14"/>
              </w:rPr>
            </w:pPr>
            <w:r w:rsidRPr="00D23332">
              <w:rPr>
                <w:color w:val="000000"/>
                <w:sz w:val="14"/>
                <w:szCs w:val="14"/>
              </w:rPr>
              <w:t>2439,22</w:t>
            </w:r>
          </w:p>
        </w:tc>
        <w:tc>
          <w:tcPr>
            <w:tcW w:w="586" w:type="pct"/>
            <w:tcBorders>
              <w:top w:val="nil"/>
              <w:left w:val="nil"/>
              <w:bottom w:val="single" w:sz="4" w:space="0" w:color="auto"/>
              <w:right w:val="single" w:sz="4" w:space="0" w:color="auto"/>
            </w:tcBorders>
            <w:shd w:val="clear" w:color="auto" w:fill="auto"/>
            <w:noWrap/>
            <w:vAlign w:val="center"/>
            <w:hideMark/>
          </w:tcPr>
          <w:p w14:paraId="7AE63BD9"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6D92DC6E" w14:textId="77777777" w:rsidR="00F4188F" w:rsidRPr="00D23332" w:rsidRDefault="00F4188F" w:rsidP="003F22BF">
            <w:pPr>
              <w:rPr>
                <w:sz w:val="20"/>
                <w:szCs w:val="20"/>
              </w:rPr>
            </w:pPr>
          </w:p>
        </w:tc>
      </w:tr>
      <w:tr w:rsidR="00F4188F" w:rsidRPr="00D23332" w14:paraId="723DCEB3" w14:textId="77777777" w:rsidTr="003F22BF">
        <w:trPr>
          <w:trHeight w:val="344"/>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6B738174" w14:textId="77777777" w:rsidR="00F4188F" w:rsidRPr="00D23332" w:rsidRDefault="00F4188F" w:rsidP="003F22BF">
            <w:pPr>
              <w:jc w:val="right"/>
              <w:rPr>
                <w:b/>
                <w:bCs/>
                <w:color w:val="000000"/>
                <w:sz w:val="14"/>
                <w:szCs w:val="14"/>
              </w:rPr>
            </w:pPr>
            <w:r w:rsidRPr="00D23332">
              <w:rPr>
                <w:b/>
                <w:bCs/>
                <w:color w:val="000000"/>
                <w:sz w:val="14"/>
                <w:szCs w:val="14"/>
              </w:rPr>
              <w:t>7.3.</w:t>
            </w:r>
          </w:p>
        </w:tc>
        <w:tc>
          <w:tcPr>
            <w:tcW w:w="1273" w:type="pct"/>
            <w:tcBorders>
              <w:top w:val="nil"/>
              <w:left w:val="nil"/>
              <w:bottom w:val="single" w:sz="4" w:space="0" w:color="auto"/>
              <w:right w:val="single" w:sz="4" w:space="0" w:color="auto"/>
            </w:tcBorders>
            <w:shd w:val="clear" w:color="auto" w:fill="auto"/>
            <w:noWrap/>
            <w:vAlign w:val="center"/>
            <w:hideMark/>
          </w:tcPr>
          <w:p w14:paraId="493A37C6" w14:textId="77777777" w:rsidR="00F4188F" w:rsidRPr="00D23332" w:rsidRDefault="00F4188F" w:rsidP="003F22BF">
            <w:pPr>
              <w:rPr>
                <w:b/>
                <w:bCs/>
                <w:color w:val="000000"/>
                <w:sz w:val="14"/>
                <w:szCs w:val="14"/>
              </w:rPr>
            </w:pPr>
            <w:r w:rsidRPr="00D23332">
              <w:rPr>
                <w:b/>
                <w:bCs/>
                <w:color w:val="000000"/>
                <w:sz w:val="14"/>
                <w:szCs w:val="14"/>
              </w:rPr>
              <w:t>Итого расходов на оплату потерь</w:t>
            </w:r>
          </w:p>
        </w:tc>
        <w:tc>
          <w:tcPr>
            <w:tcW w:w="628" w:type="pct"/>
            <w:tcBorders>
              <w:top w:val="nil"/>
              <w:left w:val="nil"/>
              <w:bottom w:val="single" w:sz="4" w:space="0" w:color="auto"/>
              <w:right w:val="single" w:sz="4" w:space="0" w:color="auto"/>
            </w:tcBorders>
            <w:shd w:val="clear" w:color="auto" w:fill="auto"/>
            <w:noWrap/>
            <w:vAlign w:val="center"/>
            <w:hideMark/>
          </w:tcPr>
          <w:p w14:paraId="597A91DA" w14:textId="77777777" w:rsidR="00F4188F" w:rsidRPr="00D23332" w:rsidRDefault="00F4188F" w:rsidP="003F22BF">
            <w:pPr>
              <w:jc w:val="center"/>
              <w:rPr>
                <w:b/>
                <w:bCs/>
                <w:color w:val="000000"/>
                <w:sz w:val="14"/>
                <w:szCs w:val="14"/>
              </w:rPr>
            </w:pPr>
            <w:r w:rsidRPr="00D23332">
              <w:rPr>
                <w:b/>
                <w:bCs/>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4E3A39C0" w14:textId="77777777" w:rsidR="00F4188F" w:rsidRPr="00D23332" w:rsidRDefault="00F4188F" w:rsidP="003F22BF">
            <w:pPr>
              <w:jc w:val="right"/>
              <w:rPr>
                <w:b/>
                <w:bCs/>
                <w:color w:val="000000"/>
                <w:sz w:val="14"/>
                <w:szCs w:val="14"/>
              </w:rPr>
            </w:pPr>
            <w:r w:rsidRPr="00D23332">
              <w:rPr>
                <w:b/>
                <w:bCs/>
                <w:color w:val="000000"/>
                <w:sz w:val="14"/>
                <w:szCs w:val="14"/>
              </w:rPr>
              <w:t>1 833 185,19</w:t>
            </w:r>
          </w:p>
        </w:tc>
        <w:tc>
          <w:tcPr>
            <w:tcW w:w="581" w:type="pct"/>
            <w:tcBorders>
              <w:top w:val="nil"/>
              <w:left w:val="nil"/>
              <w:bottom w:val="single" w:sz="4" w:space="0" w:color="auto"/>
              <w:right w:val="single" w:sz="4" w:space="0" w:color="auto"/>
            </w:tcBorders>
            <w:shd w:val="clear" w:color="auto" w:fill="auto"/>
            <w:noWrap/>
            <w:vAlign w:val="center"/>
            <w:hideMark/>
          </w:tcPr>
          <w:p w14:paraId="2AC6679F" w14:textId="77777777" w:rsidR="00F4188F" w:rsidRPr="00D23332" w:rsidRDefault="00F4188F" w:rsidP="003F22BF">
            <w:pPr>
              <w:jc w:val="right"/>
              <w:rPr>
                <w:b/>
                <w:bCs/>
                <w:color w:val="000000"/>
                <w:sz w:val="14"/>
                <w:szCs w:val="14"/>
              </w:rPr>
            </w:pPr>
            <w:r w:rsidRPr="00D23332">
              <w:rPr>
                <w:b/>
                <w:bCs/>
                <w:color w:val="000000"/>
                <w:sz w:val="14"/>
                <w:szCs w:val="14"/>
              </w:rPr>
              <w:t>1 671 764,87</w:t>
            </w:r>
          </w:p>
        </w:tc>
        <w:tc>
          <w:tcPr>
            <w:tcW w:w="686" w:type="pct"/>
            <w:tcBorders>
              <w:top w:val="nil"/>
              <w:left w:val="nil"/>
              <w:bottom w:val="single" w:sz="4" w:space="0" w:color="auto"/>
              <w:right w:val="single" w:sz="4" w:space="0" w:color="auto"/>
            </w:tcBorders>
            <w:shd w:val="clear" w:color="auto" w:fill="auto"/>
            <w:noWrap/>
            <w:vAlign w:val="center"/>
            <w:hideMark/>
          </w:tcPr>
          <w:p w14:paraId="188215AE" w14:textId="77777777" w:rsidR="00F4188F" w:rsidRPr="00D23332" w:rsidRDefault="00F4188F" w:rsidP="003F22BF">
            <w:pPr>
              <w:jc w:val="right"/>
              <w:rPr>
                <w:b/>
                <w:bCs/>
                <w:color w:val="000000"/>
                <w:sz w:val="14"/>
                <w:szCs w:val="14"/>
              </w:rPr>
            </w:pPr>
            <w:r w:rsidRPr="00D23332">
              <w:rPr>
                <w:b/>
                <w:bCs/>
                <w:color w:val="000000"/>
                <w:sz w:val="14"/>
                <w:szCs w:val="14"/>
              </w:rPr>
              <w:t>1 671 764,87</w:t>
            </w:r>
          </w:p>
        </w:tc>
        <w:tc>
          <w:tcPr>
            <w:tcW w:w="586" w:type="pct"/>
            <w:tcBorders>
              <w:top w:val="nil"/>
              <w:left w:val="nil"/>
              <w:bottom w:val="single" w:sz="4" w:space="0" w:color="auto"/>
              <w:right w:val="single" w:sz="4" w:space="0" w:color="auto"/>
            </w:tcBorders>
            <w:shd w:val="clear" w:color="auto" w:fill="auto"/>
            <w:noWrap/>
            <w:vAlign w:val="center"/>
            <w:hideMark/>
          </w:tcPr>
          <w:p w14:paraId="518682A9" w14:textId="77777777" w:rsidR="00F4188F" w:rsidRPr="00D23332" w:rsidRDefault="00F4188F" w:rsidP="003F22BF">
            <w:pPr>
              <w:jc w:val="center"/>
              <w:rPr>
                <w:b/>
                <w:bCs/>
                <w:color w:val="000000"/>
                <w:sz w:val="14"/>
                <w:szCs w:val="14"/>
              </w:rPr>
            </w:pPr>
            <w:r w:rsidRPr="00D23332">
              <w:rPr>
                <w:b/>
                <w:bCs/>
                <w:color w:val="000000"/>
                <w:sz w:val="14"/>
                <w:szCs w:val="14"/>
              </w:rPr>
              <w:t>0</w:t>
            </w:r>
          </w:p>
        </w:tc>
        <w:tc>
          <w:tcPr>
            <w:tcW w:w="125" w:type="pct"/>
            <w:vAlign w:val="center"/>
            <w:hideMark/>
          </w:tcPr>
          <w:p w14:paraId="304F6E0E" w14:textId="77777777" w:rsidR="00F4188F" w:rsidRPr="00D23332" w:rsidRDefault="00F4188F" w:rsidP="003F22BF">
            <w:pPr>
              <w:rPr>
                <w:sz w:val="20"/>
                <w:szCs w:val="20"/>
              </w:rPr>
            </w:pPr>
          </w:p>
        </w:tc>
      </w:tr>
      <w:tr w:rsidR="00F4188F" w:rsidRPr="00D23332" w14:paraId="045D4944" w14:textId="77777777" w:rsidTr="003F22BF">
        <w:trPr>
          <w:trHeight w:val="245"/>
        </w:trPr>
        <w:tc>
          <w:tcPr>
            <w:tcW w:w="4875"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F8B09" w14:textId="77777777" w:rsidR="00F4188F" w:rsidRPr="00D23332" w:rsidRDefault="00F4188F" w:rsidP="003F22BF">
            <w:pPr>
              <w:rPr>
                <w:b/>
                <w:bCs/>
                <w:color w:val="000000"/>
                <w:sz w:val="14"/>
                <w:szCs w:val="14"/>
              </w:rPr>
            </w:pPr>
            <w:r w:rsidRPr="00D23332">
              <w:rPr>
                <w:b/>
                <w:bCs/>
                <w:color w:val="000000"/>
                <w:sz w:val="14"/>
                <w:szCs w:val="14"/>
              </w:rPr>
              <w:t>8. Расчёт расходов на оплату услуг территориальных сетевых организаций</w:t>
            </w:r>
          </w:p>
        </w:tc>
        <w:tc>
          <w:tcPr>
            <w:tcW w:w="125" w:type="pct"/>
            <w:vAlign w:val="center"/>
            <w:hideMark/>
          </w:tcPr>
          <w:p w14:paraId="62F5A239" w14:textId="77777777" w:rsidR="00F4188F" w:rsidRPr="00D23332" w:rsidRDefault="00F4188F" w:rsidP="003F22BF">
            <w:pPr>
              <w:rPr>
                <w:sz w:val="20"/>
                <w:szCs w:val="20"/>
              </w:rPr>
            </w:pPr>
          </w:p>
        </w:tc>
      </w:tr>
      <w:tr w:rsidR="00F4188F" w:rsidRPr="00D23332" w14:paraId="79943704" w14:textId="77777777" w:rsidTr="003F22BF">
        <w:trPr>
          <w:trHeight w:val="245"/>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09D0600B" w14:textId="77777777" w:rsidR="00F4188F" w:rsidRPr="00D23332" w:rsidRDefault="00F4188F" w:rsidP="003F22BF">
            <w:pPr>
              <w:jc w:val="right"/>
              <w:rPr>
                <w:color w:val="000000"/>
                <w:sz w:val="14"/>
                <w:szCs w:val="14"/>
              </w:rPr>
            </w:pPr>
            <w:r w:rsidRPr="00D23332">
              <w:rPr>
                <w:color w:val="000000"/>
                <w:sz w:val="14"/>
                <w:szCs w:val="14"/>
              </w:rPr>
              <w:t>8.1.</w:t>
            </w:r>
          </w:p>
        </w:tc>
        <w:tc>
          <w:tcPr>
            <w:tcW w:w="1273" w:type="pct"/>
            <w:tcBorders>
              <w:top w:val="nil"/>
              <w:left w:val="nil"/>
              <w:bottom w:val="single" w:sz="4" w:space="0" w:color="auto"/>
              <w:right w:val="single" w:sz="4" w:space="0" w:color="auto"/>
            </w:tcBorders>
            <w:shd w:val="clear" w:color="auto" w:fill="auto"/>
            <w:noWrap/>
            <w:vAlign w:val="center"/>
            <w:hideMark/>
          </w:tcPr>
          <w:p w14:paraId="1A012B2A" w14:textId="77777777" w:rsidR="00F4188F" w:rsidRPr="00D23332" w:rsidRDefault="00F4188F" w:rsidP="003F22BF">
            <w:pPr>
              <w:rPr>
                <w:color w:val="000000"/>
                <w:sz w:val="14"/>
                <w:szCs w:val="14"/>
              </w:rPr>
            </w:pPr>
            <w:r w:rsidRPr="00D23332">
              <w:rPr>
                <w:color w:val="000000"/>
                <w:sz w:val="14"/>
                <w:szCs w:val="14"/>
              </w:rPr>
              <w:t>Услуги ТСО</w:t>
            </w:r>
          </w:p>
        </w:tc>
        <w:tc>
          <w:tcPr>
            <w:tcW w:w="628" w:type="pct"/>
            <w:tcBorders>
              <w:top w:val="nil"/>
              <w:left w:val="nil"/>
              <w:bottom w:val="single" w:sz="4" w:space="0" w:color="auto"/>
              <w:right w:val="single" w:sz="4" w:space="0" w:color="auto"/>
            </w:tcBorders>
            <w:shd w:val="clear" w:color="auto" w:fill="auto"/>
            <w:noWrap/>
            <w:vAlign w:val="center"/>
            <w:hideMark/>
          </w:tcPr>
          <w:p w14:paraId="39E1A155" w14:textId="77777777" w:rsidR="00F4188F" w:rsidRPr="00D23332" w:rsidRDefault="00F4188F" w:rsidP="003F22BF">
            <w:pPr>
              <w:jc w:val="center"/>
              <w:rPr>
                <w:color w:val="000000"/>
                <w:sz w:val="14"/>
                <w:szCs w:val="14"/>
              </w:rPr>
            </w:pPr>
            <w:r w:rsidRPr="00D23332">
              <w:rPr>
                <w:color w:val="000000"/>
                <w:sz w:val="14"/>
                <w:szCs w:val="14"/>
              </w:rPr>
              <w:t>тыс. руб.</w:t>
            </w:r>
          </w:p>
        </w:tc>
        <w:tc>
          <w:tcPr>
            <w:tcW w:w="581" w:type="pct"/>
            <w:tcBorders>
              <w:top w:val="nil"/>
              <w:left w:val="nil"/>
              <w:bottom w:val="single" w:sz="4" w:space="0" w:color="auto"/>
              <w:right w:val="single" w:sz="4" w:space="0" w:color="auto"/>
            </w:tcBorders>
            <w:shd w:val="clear" w:color="auto" w:fill="auto"/>
            <w:noWrap/>
            <w:vAlign w:val="center"/>
            <w:hideMark/>
          </w:tcPr>
          <w:p w14:paraId="1FF700C3" w14:textId="77777777" w:rsidR="00F4188F" w:rsidRPr="00D23332" w:rsidRDefault="00F4188F" w:rsidP="003F22BF">
            <w:pPr>
              <w:jc w:val="right"/>
              <w:rPr>
                <w:color w:val="000000"/>
                <w:sz w:val="14"/>
                <w:szCs w:val="14"/>
              </w:rPr>
            </w:pPr>
            <w:r w:rsidRPr="00D23332">
              <w:rPr>
                <w:color w:val="000000"/>
                <w:sz w:val="14"/>
                <w:szCs w:val="14"/>
              </w:rPr>
              <w:t>23 300,00</w:t>
            </w:r>
          </w:p>
        </w:tc>
        <w:tc>
          <w:tcPr>
            <w:tcW w:w="581" w:type="pct"/>
            <w:tcBorders>
              <w:top w:val="nil"/>
              <w:left w:val="nil"/>
              <w:bottom w:val="single" w:sz="4" w:space="0" w:color="auto"/>
              <w:right w:val="single" w:sz="4" w:space="0" w:color="auto"/>
            </w:tcBorders>
            <w:shd w:val="clear" w:color="auto" w:fill="auto"/>
            <w:noWrap/>
            <w:vAlign w:val="center"/>
            <w:hideMark/>
          </w:tcPr>
          <w:p w14:paraId="61E50C3C" w14:textId="77777777" w:rsidR="00F4188F" w:rsidRPr="00D23332" w:rsidRDefault="00F4188F" w:rsidP="003F22BF">
            <w:pPr>
              <w:jc w:val="right"/>
              <w:rPr>
                <w:color w:val="000000"/>
                <w:sz w:val="14"/>
                <w:szCs w:val="14"/>
              </w:rPr>
            </w:pPr>
            <w:r w:rsidRPr="00D23332">
              <w:rPr>
                <w:color w:val="000000"/>
                <w:sz w:val="14"/>
                <w:szCs w:val="14"/>
              </w:rPr>
              <w:t>4 503,64</w:t>
            </w:r>
          </w:p>
        </w:tc>
        <w:tc>
          <w:tcPr>
            <w:tcW w:w="686" w:type="pct"/>
            <w:tcBorders>
              <w:top w:val="nil"/>
              <w:left w:val="nil"/>
              <w:bottom w:val="single" w:sz="4" w:space="0" w:color="auto"/>
              <w:right w:val="single" w:sz="4" w:space="0" w:color="auto"/>
            </w:tcBorders>
            <w:shd w:val="clear" w:color="auto" w:fill="auto"/>
            <w:noWrap/>
            <w:vAlign w:val="center"/>
            <w:hideMark/>
          </w:tcPr>
          <w:p w14:paraId="2B133A02" w14:textId="77777777" w:rsidR="00F4188F" w:rsidRPr="00D23332" w:rsidRDefault="00F4188F" w:rsidP="003F22BF">
            <w:pPr>
              <w:jc w:val="right"/>
              <w:rPr>
                <w:color w:val="000000"/>
                <w:sz w:val="14"/>
                <w:szCs w:val="14"/>
              </w:rPr>
            </w:pPr>
            <w:r w:rsidRPr="00D23332">
              <w:rPr>
                <w:color w:val="000000"/>
                <w:sz w:val="14"/>
                <w:szCs w:val="14"/>
              </w:rPr>
              <w:t>4 503,64</w:t>
            </w:r>
          </w:p>
        </w:tc>
        <w:tc>
          <w:tcPr>
            <w:tcW w:w="586" w:type="pct"/>
            <w:tcBorders>
              <w:top w:val="nil"/>
              <w:left w:val="nil"/>
              <w:bottom w:val="single" w:sz="4" w:space="0" w:color="auto"/>
              <w:right w:val="single" w:sz="4" w:space="0" w:color="auto"/>
            </w:tcBorders>
            <w:shd w:val="clear" w:color="auto" w:fill="auto"/>
            <w:noWrap/>
            <w:vAlign w:val="center"/>
            <w:hideMark/>
          </w:tcPr>
          <w:p w14:paraId="1BA51AE6" w14:textId="77777777" w:rsidR="00F4188F" w:rsidRPr="00D23332" w:rsidRDefault="00F4188F" w:rsidP="003F22BF">
            <w:pPr>
              <w:jc w:val="center"/>
              <w:rPr>
                <w:color w:val="000000"/>
                <w:sz w:val="14"/>
                <w:szCs w:val="14"/>
              </w:rPr>
            </w:pPr>
            <w:r w:rsidRPr="00D23332">
              <w:rPr>
                <w:color w:val="000000"/>
                <w:sz w:val="14"/>
                <w:szCs w:val="14"/>
              </w:rPr>
              <w:t>0</w:t>
            </w:r>
          </w:p>
        </w:tc>
        <w:tc>
          <w:tcPr>
            <w:tcW w:w="125" w:type="pct"/>
            <w:vAlign w:val="center"/>
            <w:hideMark/>
          </w:tcPr>
          <w:p w14:paraId="28059790" w14:textId="77777777" w:rsidR="00F4188F" w:rsidRPr="00D23332" w:rsidRDefault="00F4188F" w:rsidP="003F22BF">
            <w:pPr>
              <w:rPr>
                <w:sz w:val="20"/>
                <w:szCs w:val="20"/>
              </w:rPr>
            </w:pPr>
          </w:p>
        </w:tc>
      </w:tr>
      <w:tr w:rsidR="00F4188F" w:rsidRPr="00D23332" w14:paraId="6442D0E9" w14:textId="77777777" w:rsidTr="003F22BF">
        <w:trPr>
          <w:trHeight w:val="516"/>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460F8E23" w14:textId="77777777" w:rsidR="00F4188F" w:rsidRPr="00D23332" w:rsidRDefault="00F4188F" w:rsidP="003F22BF">
            <w:pPr>
              <w:jc w:val="right"/>
              <w:rPr>
                <w:b/>
                <w:bCs/>
                <w:color w:val="000000"/>
                <w:sz w:val="14"/>
                <w:szCs w:val="14"/>
              </w:rPr>
            </w:pPr>
            <w:r w:rsidRPr="00D23332">
              <w:rPr>
                <w:b/>
                <w:bCs/>
                <w:color w:val="000000"/>
                <w:sz w:val="14"/>
                <w:szCs w:val="14"/>
              </w:rPr>
              <w:t>8.2.</w:t>
            </w:r>
          </w:p>
        </w:tc>
        <w:tc>
          <w:tcPr>
            <w:tcW w:w="1273" w:type="pct"/>
            <w:tcBorders>
              <w:top w:val="nil"/>
              <w:left w:val="nil"/>
              <w:bottom w:val="single" w:sz="4" w:space="0" w:color="auto"/>
              <w:right w:val="single" w:sz="4" w:space="0" w:color="auto"/>
            </w:tcBorders>
            <w:shd w:val="clear" w:color="auto" w:fill="auto"/>
            <w:vAlign w:val="center"/>
            <w:hideMark/>
          </w:tcPr>
          <w:p w14:paraId="5DCCADF4" w14:textId="77777777" w:rsidR="00F4188F" w:rsidRPr="00D23332" w:rsidRDefault="00F4188F" w:rsidP="003F22BF">
            <w:pPr>
              <w:rPr>
                <w:b/>
                <w:bCs/>
                <w:color w:val="000000"/>
                <w:sz w:val="14"/>
                <w:szCs w:val="14"/>
              </w:rPr>
            </w:pPr>
            <w:r w:rsidRPr="00D23332">
              <w:rPr>
                <w:b/>
                <w:bCs/>
                <w:color w:val="000000"/>
                <w:sz w:val="14"/>
                <w:szCs w:val="14"/>
              </w:rPr>
              <w:t>Итого расходов на оплату услуг территориальных сетевых организаций</w:t>
            </w:r>
          </w:p>
        </w:tc>
        <w:tc>
          <w:tcPr>
            <w:tcW w:w="628" w:type="pct"/>
            <w:tcBorders>
              <w:top w:val="nil"/>
              <w:left w:val="nil"/>
              <w:bottom w:val="single" w:sz="4" w:space="0" w:color="auto"/>
              <w:right w:val="single" w:sz="4" w:space="0" w:color="auto"/>
            </w:tcBorders>
            <w:shd w:val="clear" w:color="auto" w:fill="auto"/>
            <w:noWrap/>
            <w:vAlign w:val="center"/>
            <w:hideMark/>
          </w:tcPr>
          <w:p w14:paraId="103A504C" w14:textId="77777777" w:rsidR="00F4188F" w:rsidRPr="00D23332" w:rsidRDefault="00F4188F" w:rsidP="003F22BF">
            <w:pPr>
              <w:jc w:val="center"/>
              <w:rPr>
                <w:b/>
                <w:bCs/>
                <w:color w:val="000000"/>
                <w:sz w:val="14"/>
                <w:szCs w:val="14"/>
              </w:rPr>
            </w:pPr>
            <w:r w:rsidRPr="00D23332">
              <w:rPr>
                <w:b/>
                <w:bCs/>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2827213E" w14:textId="77777777" w:rsidR="00F4188F" w:rsidRPr="00D23332" w:rsidRDefault="00F4188F" w:rsidP="003F22BF">
            <w:pPr>
              <w:jc w:val="right"/>
              <w:rPr>
                <w:b/>
                <w:bCs/>
                <w:color w:val="000000"/>
                <w:sz w:val="14"/>
                <w:szCs w:val="14"/>
              </w:rPr>
            </w:pPr>
            <w:r w:rsidRPr="00D23332">
              <w:rPr>
                <w:b/>
                <w:bCs/>
                <w:color w:val="000000"/>
                <w:sz w:val="14"/>
                <w:szCs w:val="14"/>
              </w:rPr>
              <w:t>23 300,00</w:t>
            </w:r>
          </w:p>
        </w:tc>
        <w:tc>
          <w:tcPr>
            <w:tcW w:w="581" w:type="pct"/>
            <w:tcBorders>
              <w:top w:val="nil"/>
              <w:left w:val="nil"/>
              <w:bottom w:val="single" w:sz="4" w:space="0" w:color="auto"/>
              <w:right w:val="single" w:sz="4" w:space="0" w:color="auto"/>
            </w:tcBorders>
            <w:shd w:val="clear" w:color="auto" w:fill="auto"/>
            <w:noWrap/>
            <w:vAlign w:val="center"/>
            <w:hideMark/>
          </w:tcPr>
          <w:p w14:paraId="003312C1" w14:textId="77777777" w:rsidR="00F4188F" w:rsidRPr="00D23332" w:rsidRDefault="00F4188F" w:rsidP="003F22BF">
            <w:pPr>
              <w:jc w:val="right"/>
              <w:rPr>
                <w:b/>
                <w:bCs/>
                <w:color w:val="000000"/>
                <w:sz w:val="14"/>
                <w:szCs w:val="14"/>
              </w:rPr>
            </w:pPr>
            <w:r w:rsidRPr="00D23332">
              <w:rPr>
                <w:b/>
                <w:bCs/>
                <w:color w:val="000000"/>
                <w:sz w:val="14"/>
                <w:szCs w:val="14"/>
              </w:rPr>
              <w:t>4 503,64</w:t>
            </w:r>
          </w:p>
        </w:tc>
        <w:tc>
          <w:tcPr>
            <w:tcW w:w="686" w:type="pct"/>
            <w:tcBorders>
              <w:top w:val="nil"/>
              <w:left w:val="nil"/>
              <w:bottom w:val="single" w:sz="4" w:space="0" w:color="auto"/>
              <w:right w:val="single" w:sz="4" w:space="0" w:color="auto"/>
            </w:tcBorders>
            <w:shd w:val="clear" w:color="auto" w:fill="auto"/>
            <w:noWrap/>
            <w:vAlign w:val="center"/>
            <w:hideMark/>
          </w:tcPr>
          <w:p w14:paraId="426337AD" w14:textId="77777777" w:rsidR="00F4188F" w:rsidRPr="00D23332" w:rsidRDefault="00F4188F" w:rsidP="003F22BF">
            <w:pPr>
              <w:jc w:val="right"/>
              <w:rPr>
                <w:b/>
                <w:bCs/>
                <w:color w:val="000000"/>
                <w:sz w:val="14"/>
                <w:szCs w:val="14"/>
              </w:rPr>
            </w:pPr>
            <w:r w:rsidRPr="00D23332">
              <w:rPr>
                <w:b/>
                <w:bCs/>
                <w:color w:val="000000"/>
                <w:sz w:val="14"/>
                <w:szCs w:val="14"/>
              </w:rPr>
              <w:t>4 503,64</w:t>
            </w:r>
          </w:p>
        </w:tc>
        <w:tc>
          <w:tcPr>
            <w:tcW w:w="586" w:type="pct"/>
            <w:tcBorders>
              <w:top w:val="nil"/>
              <w:left w:val="nil"/>
              <w:bottom w:val="single" w:sz="4" w:space="0" w:color="auto"/>
              <w:right w:val="single" w:sz="4" w:space="0" w:color="auto"/>
            </w:tcBorders>
            <w:shd w:val="clear" w:color="auto" w:fill="auto"/>
            <w:noWrap/>
            <w:vAlign w:val="center"/>
            <w:hideMark/>
          </w:tcPr>
          <w:p w14:paraId="735BBF36" w14:textId="77777777" w:rsidR="00F4188F" w:rsidRPr="00D23332" w:rsidRDefault="00F4188F" w:rsidP="003F22BF">
            <w:pPr>
              <w:jc w:val="center"/>
              <w:rPr>
                <w:b/>
                <w:bCs/>
                <w:color w:val="000000"/>
                <w:sz w:val="14"/>
                <w:szCs w:val="14"/>
              </w:rPr>
            </w:pPr>
            <w:r w:rsidRPr="00D23332">
              <w:rPr>
                <w:b/>
                <w:bCs/>
                <w:color w:val="000000"/>
                <w:sz w:val="14"/>
                <w:szCs w:val="14"/>
              </w:rPr>
              <w:t>0</w:t>
            </w:r>
          </w:p>
        </w:tc>
        <w:tc>
          <w:tcPr>
            <w:tcW w:w="125" w:type="pct"/>
            <w:vAlign w:val="center"/>
            <w:hideMark/>
          </w:tcPr>
          <w:p w14:paraId="21C38144" w14:textId="77777777" w:rsidR="00F4188F" w:rsidRPr="00D23332" w:rsidRDefault="00F4188F" w:rsidP="003F22BF">
            <w:pPr>
              <w:rPr>
                <w:sz w:val="20"/>
                <w:szCs w:val="20"/>
              </w:rPr>
            </w:pPr>
          </w:p>
        </w:tc>
      </w:tr>
      <w:tr w:rsidR="00F4188F" w:rsidRPr="00D23332" w14:paraId="1BB8EC6D" w14:textId="77777777" w:rsidTr="003F22BF">
        <w:trPr>
          <w:trHeight w:val="245"/>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72557839" w14:textId="77777777" w:rsidR="00F4188F" w:rsidRPr="00D23332" w:rsidRDefault="00F4188F" w:rsidP="003F22BF">
            <w:pPr>
              <w:jc w:val="right"/>
              <w:rPr>
                <w:b/>
                <w:bCs/>
                <w:color w:val="000000"/>
                <w:sz w:val="14"/>
                <w:szCs w:val="14"/>
              </w:rPr>
            </w:pPr>
            <w:r w:rsidRPr="00D23332">
              <w:rPr>
                <w:b/>
                <w:bCs/>
                <w:color w:val="000000"/>
                <w:sz w:val="14"/>
                <w:szCs w:val="14"/>
              </w:rPr>
              <w:t>9.</w:t>
            </w:r>
          </w:p>
        </w:tc>
        <w:tc>
          <w:tcPr>
            <w:tcW w:w="1273" w:type="pct"/>
            <w:tcBorders>
              <w:top w:val="nil"/>
              <w:left w:val="nil"/>
              <w:bottom w:val="single" w:sz="4" w:space="0" w:color="auto"/>
              <w:right w:val="single" w:sz="4" w:space="0" w:color="auto"/>
            </w:tcBorders>
            <w:shd w:val="clear" w:color="auto" w:fill="auto"/>
            <w:noWrap/>
            <w:vAlign w:val="center"/>
            <w:hideMark/>
          </w:tcPr>
          <w:p w14:paraId="53F20D08" w14:textId="77777777" w:rsidR="00F4188F" w:rsidRPr="00D23332" w:rsidRDefault="00F4188F" w:rsidP="003F22BF">
            <w:pPr>
              <w:rPr>
                <w:b/>
                <w:bCs/>
                <w:color w:val="000000"/>
                <w:sz w:val="14"/>
                <w:szCs w:val="14"/>
              </w:rPr>
            </w:pPr>
            <w:r w:rsidRPr="00D23332">
              <w:rPr>
                <w:b/>
                <w:bCs/>
                <w:color w:val="000000"/>
                <w:sz w:val="14"/>
                <w:szCs w:val="14"/>
              </w:rPr>
              <w:t>Итого НВВ</w:t>
            </w:r>
          </w:p>
        </w:tc>
        <w:tc>
          <w:tcPr>
            <w:tcW w:w="628" w:type="pct"/>
            <w:tcBorders>
              <w:top w:val="nil"/>
              <w:left w:val="nil"/>
              <w:bottom w:val="single" w:sz="4" w:space="0" w:color="auto"/>
              <w:right w:val="single" w:sz="4" w:space="0" w:color="auto"/>
            </w:tcBorders>
            <w:shd w:val="clear" w:color="auto" w:fill="auto"/>
            <w:noWrap/>
            <w:vAlign w:val="center"/>
            <w:hideMark/>
          </w:tcPr>
          <w:p w14:paraId="07EABC28" w14:textId="77777777" w:rsidR="00F4188F" w:rsidRPr="00D23332" w:rsidRDefault="00F4188F" w:rsidP="003F22BF">
            <w:pPr>
              <w:jc w:val="center"/>
              <w:rPr>
                <w:b/>
                <w:bCs/>
                <w:color w:val="000000"/>
                <w:sz w:val="14"/>
                <w:szCs w:val="14"/>
              </w:rPr>
            </w:pPr>
            <w:r w:rsidRPr="00D23332">
              <w:rPr>
                <w:b/>
                <w:bCs/>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5341129D" w14:textId="77777777" w:rsidR="00F4188F" w:rsidRPr="00D23332" w:rsidRDefault="00F4188F" w:rsidP="003F22BF">
            <w:pPr>
              <w:jc w:val="right"/>
              <w:rPr>
                <w:b/>
                <w:bCs/>
                <w:color w:val="000000"/>
                <w:sz w:val="14"/>
                <w:szCs w:val="14"/>
              </w:rPr>
            </w:pPr>
            <w:r w:rsidRPr="00D23332">
              <w:rPr>
                <w:b/>
                <w:bCs/>
                <w:color w:val="000000"/>
                <w:sz w:val="14"/>
                <w:szCs w:val="14"/>
              </w:rPr>
              <w:t>11 303 166,80</w:t>
            </w:r>
          </w:p>
        </w:tc>
        <w:tc>
          <w:tcPr>
            <w:tcW w:w="581" w:type="pct"/>
            <w:tcBorders>
              <w:top w:val="nil"/>
              <w:left w:val="nil"/>
              <w:bottom w:val="single" w:sz="4" w:space="0" w:color="auto"/>
              <w:right w:val="single" w:sz="4" w:space="0" w:color="auto"/>
            </w:tcBorders>
            <w:shd w:val="clear" w:color="auto" w:fill="auto"/>
            <w:noWrap/>
            <w:vAlign w:val="center"/>
            <w:hideMark/>
          </w:tcPr>
          <w:p w14:paraId="0273E0D6" w14:textId="77777777" w:rsidR="00F4188F" w:rsidRPr="00D23332" w:rsidRDefault="00F4188F" w:rsidP="003F22BF">
            <w:pPr>
              <w:jc w:val="right"/>
              <w:rPr>
                <w:b/>
                <w:bCs/>
                <w:color w:val="000000"/>
                <w:sz w:val="14"/>
                <w:szCs w:val="14"/>
              </w:rPr>
            </w:pPr>
            <w:r w:rsidRPr="00D23332">
              <w:rPr>
                <w:b/>
                <w:bCs/>
                <w:color w:val="000000"/>
                <w:sz w:val="14"/>
                <w:szCs w:val="14"/>
              </w:rPr>
              <w:t>9 720 419,63</w:t>
            </w:r>
          </w:p>
        </w:tc>
        <w:tc>
          <w:tcPr>
            <w:tcW w:w="686" w:type="pct"/>
            <w:tcBorders>
              <w:top w:val="nil"/>
              <w:left w:val="nil"/>
              <w:bottom w:val="single" w:sz="4" w:space="0" w:color="auto"/>
              <w:right w:val="single" w:sz="4" w:space="0" w:color="auto"/>
            </w:tcBorders>
            <w:shd w:val="clear" w:color="auto" w:fill="auto"/>
            <w:noWrap/>
            <w:vAlign w:val="center"/>
            <w:hideMark/>
          </w:tcPr>
          <w:p w14:paraId="32853661" w14:textId="77777777" w:rsidR="00F4188F" w:rsidRPr="00D23332" w:rsidRDefault="00F4188F" w:rsidP="003F22BF">
            <w:pPr>
              <w:jc w:val="right"/>
              <w:rPr>
                <w:b/>
                <w:bCs/>
                <w:color w:val="000000"/>
                <w:sz w:val="14"/>
                <w:szCs w:val="14"/>
              </w:rPr>
            </w:pPr>
            <w:r w:rsidRPr="00D23332">
              <w:rPr>
                <w:b/>
                <w:bCs/>
                <w:color w:val="000000"/>
                <w:sz w:val="14"/>
                <w:szCs w:val="14"/>
              </w:rPr>
              <w:t>10 460 858,25</w:t>
            </w:r>
          </w:p>
        </w:tc>
        <w:tc>
          <w:tcPr>
            <w:tcW w:w="586" w:type="pct"/>
            <w:tcBorders>
              <w:top w:val="nil"/>
              <w:left w:val="nil"/>
              <w:bottom w:val="single" w:sz="4" w:space="0" w:color="auto"/>
              <w:right w:val="single" w:sz="4" w:space="0" w:color="auto"/>
            </w:tcBorders>
            <w:shd w:val="clear" w:color="auto" w:fill="auto"/>
            <w:noWrap/>
            <w:vAlign w:val="center"/>
            <w:hideMark/>
          </w:tcPr>
          <w:p w14:paraId="3B83E967" w14:textId="77777777" w:rsidR="00F4188F" w:rsidRPr="00D23332" w:rsidRDefault="00F4188F" w:rsidP="003F22BF">
            <w:pPr>
              <w:jc w:val="center"/>
              <w:rPr>
                <w:b/>
                <w:bCs/>
                <w:color w:val="000000"/>
                <w:sz w:val="14"/>
                <w:szCs w:val="14"/>
              </w:rPr>
            </w:pPr>
            <w:r w:rsidRPr="00D23332">
              <w:rPr>
                <w:b/>
                <w:bCs/>
                <w:color w:val="000000"/>
                <w:sz w:val="14"/>
                <w:szCs w:val="14"/>
              </w:rPr>
              <w:t xml:space="preserve">740 438,62  </w:t>
            </w:r>
          </w:p>
        </w:tc>
        <w:tc>
          <w:tcPr>
            <w:tcW w:w="125" w:type="pct"/>
            <w:vAlign w:val="center"/>
            <w:hideMark/>
          </w:tcPr>
          <w:p w14:paraId="4E9DEDCF" w14:textId="77777777" w:rsidR="00F4188F" w:rsidRPr="00D23332" w:rsidRDefault="00F4188F" w:rsidP="003F22BF">
            <w:pPr>
              <w:rPr>
                <w:sz w:val="20"/>
                <w:szCs w:val="20"/>
              </w:rPr>
            </w:pPr>
          </w:p>
        </w:tc>
      </w:tr>
      <w:tr w:rsidR="00F4188F" w:rsidRPr="00D23332" w14:paraId="3E9173BE" w14:textId="77777777" w:rsidTr="003F22BF">
        <w:trPr>
          <w:trHeight w:val="245"/>
        </w:trPr>
        <w:tc>
          <w:tcPr>
            <w:tcW w:w="540" w:type="pct"/>
            <w:tcBorders>
              <w:top w:val="nil"/>
              <w:left w:val="single" w:sz="4" w:space="0" w:color="auto"/>
              <w:bottom w:val="single" w:sz="4" w:space="0" w:color="auto"/>
              <w:right w:val="single" w:sz="4" w:space="0" w:color="auto"/>
            </w:tcBorders>
            <w:shd w:val="clear" w:color="auto" w:fill="auto"/>
            <w:noWrap/>
            <w:vAlign w:val="center"/>
            <w:hideMark/>
          </w:tcPr>
          <w:p w14:paraId="2052DD5A" w14:textId="77777777" w:rsidR="00F4188F" w:rsidRPr="00D23332" w:rsidRDefault="00F4188F" w:rsidP="003F22BF">
            <w:pPr>
              <w:jc w:val="right"/>
              <w:rPr>
                <w:b/>
                <w:bCs/>
                <w:color w:val="000000"/>
                <w:sz w:val="14"/>
                <w:szCs w:val="14"/>
              </w:rPr>
            </w:pPr>
            <w:r w:rsidRPr="00D23332">
              <w:rPr>
                <w:b/>
                <w:bCs/>
                <w:color w:val="000000"/>
                <w:sz w:val="14"/>
                <w:szCs w:val="14"/>
              </w:rPr>
              <w:t>10.</w:t>
            </w:r>
          </w:p>
        </w:tc>
        <w:tc>
          <w:tcPr>
            <w:tcW w:w="1273" w:type="pct"/>
            <w:tcBorders>
              <w:top w:val="nil"/>
              <w:left w:val="nil"/>
              <w:bottom w:val="single" w:sz="4" w:space="0" w:color="auto"/>
              <w:right w:val="single" w:sz="4" w:space="0" w:color="auto"/>
            </w:tcBorders>
            <w:shd w:val="clear" w:color="auto" w:fill="auto"/>
            <w:noWrap/>
            <w:vAlign w:val="center"/>
            <w:hideMark/>
          </w:tcPr>
          <w:p w14:paraId="260291AD" w14:textId="77777777" w:rsidR="00F4188F" w:rsidRPr="00D23332" w:rsidRDefault="00F4188F" w:rsidP="003F22BF">
            <w:pPr>
              <w:rPr>
                <w:b/>
                <w:bCs/>
                <w:color w:val="000000"/>
                <w:sz w:val="14"/>
                <w:szCs w:val="14"/>
              </w:rPr>
            </w:pPr>
            <w:r w:rsidRPr="00D23332">
              <w:rPr>
                <w:b/>
                <w:bCs/>
                <w:color w:val="000000"/>
                <w:sz w:val="14"/>
                <w:szCs w:val="14"/>
              </w:rPr>
              <w:t>Итого НВВ без платы ФСК</w:t>
            </w:r>
          </w:p>
        </w:tc>
        <w:tc>
          <w:tcPr>
            <w:tcW w:w="628" w:type="pct"/>
            <w:tcBorders>
              <w:top w:val="nil"/>
              <w:left w:val="nil"/>
              <w:bottom w:val="single" w:sz="4" w:space="0" w:color="auto"/>
              <w:right w:val="single" w:sz="4" w:space="0" w:color="auto"/>
            </w:tcBorders>
            <w:shd w:val="clear" w:color="auto" w:fill="auto"/>
            <w:noWrap/>
            <w:vAlign w:val="center"/>
            <w:hideMark/>
          </w:tcPr>
          <w:p w14:paraId="4B9B545E" w14:textId="77777777" w:rsidR="00F4188F" w:rsidRPr="00D23332" w:rsidRDefault="00F4188F" w:rsidP="003F22BF">
            <w:pPr>
              <w:jc w:val="center"/>
              <w:rPr>
                <w:b/>
                <w:bCs/>
                <w:color w:val="000000"/>
                <w:sz w:val="14"/>
                <w:szCs w:val="14"/>
              </w:rPr>
            </w:pPr>
            <w:r w:rsidRPr="00D23332">
              <w:rPr>
                <w:b/>
                <w:bCs/>
                <w:color w:val="000000"/>
                <w:sz w:val="14"/>
                <w:szCs w:val="14"/>
              </w:rPr>
              <w:t>тыс.руб.</w:t>
            </w:r>
          </w:p>
        </w:tc>
        <w:tc>
          <w:tcPr>
            <w:tcW w:w="581" w:type="pct"/>
            <w:tcBorders>
              <w:top w:val="nil"/>
              <w:left w:val="nil"/>
              <w:bottom w:val="single" w:sz="4" w:space="0" w:color="auto"/>
              <w:right w:val="single" w:sz="4" w:space="0" w:color="auto"/>
            </w:tcBorders>
            <w:shd w:val="clear" w:color="auto" w:fill="auto"/>
            <w:noWrap/>
            <w:vAlign w:val="center"/>
            <w:hideMark/>
          </w:tcPr>
          <w:p w14:paraId="21006EAB" w14:textId="77777777" w:rsidR="00F4188F" w:rsidRPr="00D23332" w:rsidRDefault="00F4188F" w:rsidP="003F22BF">
            <w:pPr>
              <w:jc w:val="right"/>
              <w:rPr>
                <w:b/>
                <w:bCs/>
                <w:color w:val="000000"/>
                <w:sz w:val="14"/>
                <w:szCs w:val="14"/>
              </w:rPr>
            </w:pPr>
            <w:r w:rsidRPr="00D23332">
              <w:rPr>
                <w:b/>
                <w:bCs/>
                <w:color w:val="000000"/>
                <w:sz w:val="14"/>
                <w:szCs w:val="14"/>
              </w:rPr>
              <w:t>9 292 709,80</w:t>
            </w:r>
          </w:p>
        </w:tc>
        <w:tc>
          <w:tcPr>
            <w:tcW w:w="581" w:type="pct"/>
            <w:tcBorders>
              <w:top w:val="nil"/>
              <w:left w:val="nil"/>
              <w:bottom w:val="single" w:sz="4" w:space="0" w:color="auto"/>
              <w:right w:val="single" w:sz="4" w:space="0" w:color="auto"/>
            </w:tcBorders>
            <w:shd w:val="clear" w:color="auto" w:fill="auto"/>
            <w:noWrap/>
            <w:vAlign w:val="center"/>
            <w:hideMark/>
          </w:tcPr>
          <w:p w14:paraId="28A26BC4" w14:textId="77777777" w:rsidR="00F4188F" w:rsidRPr="00D23332" w:rsidRDefault="00F4188F" w:rsidP="003F22BF">
            <w:pPr>
              <w:jc w:val="right"/>
              <w:rPr>
                <w:b/>
                <w:bCs/>
                <w:color w:val="000000"/>
                <w:sz w:val="14"/>
                <w:szCs w:val="14"/>
              </w:rPr>
            </w:pPr>
            <w:r w:rsidRPr="00D23332">
              <w:rPr>
                <w:b/>
                <w:bCs/>
                <w:color w:val="000000"/>
                <w:sz w:val="14"/>
                <w:szCs w:val="14"/>
              </w:rPr>
              <w:t>7 680 120,33</w:t>
            </w:r>
          </w:p>
        </w:tc>
        <w:tc>
          <w:tcPr>
            <w:tcW w:w="686" w:type="pct"/>
            <w:tcBorders>
              <w:top w:val="nil"/>
              <w:left w:val="nil"/>
              <w:bottom w:val="single" w:sz="4" w:space="0" w:color="auto"/>
              <w:right w:val="single" w:sz="4" w:space="0" w:color="auto"/>
            </w:tcBorders>
            <w:shd w:val="clear" w:color="auto" w:fill="auto"/>
            <w:noWrap/>
            <w:vAlign w:val="center"/>
            <w:hideMark/>
          </w:tcPr>
          <w:p w14:paraId="7A0D0947" w14:textId="77777777" w:rsidR="00F4188F" w:rsidRPr="00D23332" w:rsidRDefault="00F4188F" w:rsidP="003F22BF">
            <w:pPr>
              <w:jc w:val="right"/>
              <w:rPr>
                <w:b/>
                <w:bCs/>
                <w:color w:val="000000"/>
                <w:sz w:val="14"/>
                <w:szCs w:val="14"/>
              </w:rPr>
            </w:pPr>
            <w:r w:rsidRPr="00D23332">
              <w:rPr>
                <w:b/>
                <w:bCs/>
                <w:color w:val="000000"/>
                <w:sz w:val="14"/>
                <w:szCs w:val="14"/>
              </w:rPr>
              <w:t>8 420 558,95</w:t>
            </w:r>
          </w:p>
        </w:tc>
        <w:tc>
          <w:tcPr>
            <w:tcW w:w="586" w:type="pct"/>
            <w:tcBorders>
              <w:top w:val="nil"/>
              <w:left w:val="nil"/>
              <w:bottom w:val="single" w:sz="4" w:space="0" w:color="auto"/>
              <w:right w:val="single" w:sz="4" w:space="0" w:color="auto"/>
            </w:tcBorders>
            <w:shd w:val="clear" w:color="auto" w:fill="auto"/>
            <w:noWrap/>
            <w:vAlign w:val="center"/>
            <w:hideMark/>
          </w:tcPr>
          <w:p w14:paraId="6129E925" w14:textId="77777777" w:rsidR="00F4188F" w:rsidRPr="00D23332" w:rsidRDefault="00F4188F" w:rsidP="003F22BF">
            <w:pPr>
              <w:jc w:val="center"/>
              <w:rPr>
                <w:b/>
                <w:bCs/>
                <w:color w:val="000000"/>
                <w:sz w:val="14"/>
                <w:szCs w:val="14"/>
              </w:rPr>
            </w:pPr>
            <w:r w:rsidRPr="00D23332">
              <w:rPr>
                <w:b/>
                <w:bCs/>
                <w:color w:val="000000"/>
                <w:sz w:val="14"/>
                <w:szCs w:val="14"/>
              </w:rPr>
              <w:t xml:space="preserve">740 438,62  </w:t>
            </w:r>
          </w:p>
        </w:tc>
        <w:tc>
          <w:tcPr>
            <w:tcW w:w="125" w:type="pct"/>
            <w:vAlign w:val="center"/>
            <w:hideMark/>
          </w:tcPr>
          <w:p w14:paraId="1FE21021" w14:textId="77777777" w:rsidR="00F4188F" w:rsidRPr="00D23332" w:rsidRDefault="00F4188F" w:rsidP="003F22BF">
            <w:pPr>
              <w:rPr>
                <w:sz w:val="20"/>
                <w:szCs w:val="20"/>
              </w:rPr>
            </w:pPr>
          </w:p>
        </w:tc>
      </w:tr>
    </w:tbl>
    <w:p w14:paraId="6D120AE0" w14:textId="77777777" w:rsidR="00F4188F" w:rsidRPr="009A6606" w:rsidRDefault="00F4188F" w:rsidP="00F4188F"/>
    <w:p w14:paraId="6CCA05CA" w14:textId="77777777" w:rsidR="00CF4694" w:rsidRDefault="00CF4694" w:rsidP="00CF4694">
      <w:pPr>
        <w:ind w:firstLine="7562"/>
        <w:jc w:val="center"/>
        <w:rPr>
          <w:b/>
          <w:color w:val="000000"/>
        </w:rPr>
      </w:pPr>
    </w:p>
    <w:p w14:paraId="19B5ED9C" w14:textId="77777777" w:rsidR="00F4188F" w:rsidRDefault="00F4188F" w:rsidP="00F4188F">
      <w:pPr>
        <w:tabs>
          <w:tab w:val="left" w:pos="5580"/>
          <w:tab w:val="left" w:pos="9498"/>
        </w:tabs>
        <w:ind w:left="-2884" w:right="-569" w:firstLine="7562"/>
      </w:pPr>
    </w:p>
    <w:p w14:paraId="28993294" w14:textId="77777777" w:rsidR="00F4188F" w:rsidRDefault="00F4188F" w:rsidP="00F4188F">
      <w:pPr>
        <w:tabs>
          <w:tab w:val="left" w:pos="5580"/>
          <w:tab w:val="left" w:pos="9498"/>
        </w:tabs>
        <w:ind w:left="-2884" w:right="-569" w:firstLine="7562"/>
      </w:pPr>
    </w:p>
    <w:p w14:paraId="6D6E0EC7" w14:textId="77777777" w:rsidR="00F4188F" w:rsidRDefault="00F4188F" w:rsidP="00F4188F">
      <w:pPr>
        <w:tabs>
          <w:tab w:val="left" w:pos="5580"/>
          <w:tab w:val="left" w:pos="9498"/>
        </w:tabs>
        <w:ind w:left="-2884" w:right="-569" w:firstLine="7562"/>
      </w:pPr>
    </w:p>
    <w:p w14:paraId="70BBF759" w14:textId="77777777" w:rsidR="00F4188F" w:rsidRDefault="00F4188F" w:rsidP="00F4188F">
      <w:pPr>
        <w:tabs>
          <w:tab w:val="left" w:pos="5580"/>
          <w:tab w:val="left" w:pos="9498"/>
        </w:tabs>
        <w:ind w:left="-2884" w:right="-569" w:firstLine="7562"/>
      </w:pPr>
    </w:p>
    <w:p w14:paraId="6E69664F" w14:textId="77777777" w:rsidR="00F4188F" w:rsidRDefault="00F4188F" w:rsidP="00F4188F">
      <w:pPr>
        <w:tabs>
          <w:tab w:val="left" w:pos="5580"/>
          <w:tab w:val="left" w:pos="9498"/>
        </w:tabs>
        <w:ind w:left="-2884" w:right="-569" w:firstLine="7562"/>
      </w:pPr>
    </w:p>
    <w:p w14:paraId="6C9C5D88" w14:textId="760D119B" w:rsidR="00F4188F" w:rsidRPr="0089763B" w:rsidRDefault="00F4188F" w:rsidP="00F4188F">
      <w:pPr>
        <w:tabs>
          <w:tab w:val="left" w:pos="5580"/>
          <w:tab w:val="left" w:pos="9498"/>
        </w:tabs>
        <w:ind w:left="-2884" w:right="-569" w:firstLine="7562"/>
      </w:pPr>
      <w:r w:rsidRPr="00F4188F">
        <w:t xml:space="preserve">Приложение № </w:t>
      </w:r>
      <w:r>
        <w:t>2</w:t>
      </w:r>
      <w:r w:rsidRPr="00F4188F">
        <w:t xml:space="preserve"> к</w:t>
      </w:r>
      <w:r w:rsidRPr="00CB7967">
        <w:t xml:space="preserve"> протоколу № </w:t>
      </w:r>
      <w:r>
        <w:t>36</w:t>
      </w:r>
    </w:p>
    <w:p w14:paraId="45BD0DD6" w14:textId="77777777" w:rsidR="00F4188F" w:rsidRPr="00CB7967" w:rsidRDefault="00F4188F" w:rsidP="00F4188F">
      <w:pPr>
        <w:tabs>
          <w:tab w:val="left" w:pos="5580"/>
          <w:tab w:val="left" w:pos="9498"/>
        </w:tabs>
        <w:ind w:left="-2884" w:right="-569" w:firstLine="7562"/>
      </w:pPr>
      <w:r w:rsidRPr="00CB7967">
        <w:t>заседания правления Региональной</w:t>
      </w:r>
    </w:p>
    <w:p w14:paraId="00C8A615" w14:textId="77777777" w:rsidR="00F4188F" w:rsidRPr="00CB7967" w:rsidRDefault="00F4188F" w:rsidP="00F4188F">
      <w:pPr>
        <w:tabs>
          <w:tab w:val="left" w:pos="5580"/>
          <w:tab w:val="left" w:pos="9498"/>
        </w:tabs>
        <w:ind w:left="-2884" w:right="-569" w:firstLine="7562"/>
      </w:pPr>
      <w:r w:rsidRPr="00CB7967">
        <w:t>энергетической комиссии</w:t>
      </w:r>
    </w:p>
    <w:p w14:paraId="2C983737" w14:textId="77777777" w:rsidR="00F4188F" w:rsidRDefault="00F4188F" w:rsidP="00F4188F">
      <w:pPr>
        <w:tabs>
          <w:tab w:val="left" w:pos="5580"/>
          <w:tab w:val="left" w:pos="9498"/>
        </w:tabs>
        <w:ind w:left="-2884" w:right="-569" w:firstLine="7562"/>
      </w:pPr>
      <w:r w:rsidRPr="00CB7967">
        <w:t xml:space="preserve">Кузбасса от </w:t>
      </w:r>
      <w:r>
        <w:t>14</w:t>
      </w:r>
      <w:r w:rsidRPr="00CB7967">
        <w:t>.0</w:t>
      </w:r>
      <w:r>
        <w:t>6</w:t>
      </w:r>
      <w:r w:rsidRPr="00CB7967">
        <w:t>.2022</w:t>
      </w:r>
    </w:p>
    <w:p w14:paraId="31DE24DD" w14:textId="77777777" w:rsidR="00CF4694" w:rsidRDefault="00CF4694" w:rsidP="0071210C">
      <w:pPr>
        <w:jc w:val="center"/>
        <w:rPr>
          <w:b/>
          <w:color w:val="000000"/>
        </w:rPr>
      </w:pPr>
    </w:p>
    <w:p w14:paraId="4F2EB4D8" w14:textId="04A990B5" w:rsidR="00CF4694" w:rsidRDefault="00CF4694" w:rsidP="0071210C">
      <w:pPr>
        <w:jc w:val="center"/>
        <w:rPr>
          <w:b/>
          <w:color w:val="000000"/>
        </w:rPr>
      </w:pPr>
    </w:p>
    <w:p w14:paraId="78211C1C" w14:textId="77777777" w:rsidR="00F4188F" w:rsidRDefault="00F4188F" w:rsidP="0071210C">
      <w:pPr>
        <w:jc w:val="center"/>
        <w:rPr>
          <w:b/>
          <w:color w:val="000000"/>
        </w:rPr>
      </w:pPr>
    </w:p>
    <w:p w14:paraId="6AEBCCE7" w14:textId="55E4D32B" w:rsidR="0071210C" w:rsidRPr="00AA32F4" w:rsidRDefault="0071210C" w:rsidP="00AA32F4">
      <w:pPr>
        <w:jc w:val="center"/>
        <w:rPr>
          <w:b/>
        </w:rPr>
      </w:pPr>
      <w:r w:rsidRPr="0071210C">
        <w:rPr>
          <w:b/>
          <w:color w:val="000000"/>
        </w:rPr>
        <w:t xml:space="preserve">Особое мнение филиала НЛО «Россети Сибирь» - «Кузбассэнерго - РЭС» </w:t>
      </w:r>
      <w:r w:rsidRPr="0071210C">
        <w:rPr>
          <w:b/>
          <w:i/>
          <w:iCs/>
          <w:color w:val="000000"/>
        </w:rPr>
        <w:t>к</w:t>
      </w:r>
      <w:r w:rsidRPr="0071210C">
        <w:rPr>
          <w:b/>
          <w:color w:val="000000"/>
        </w:rPr>
        <w:t xml:space="preserve"> проекту Экспертного заключения по материалам филиала ПЛО «Россети Сибири» - «Кузбдссэнерго ГЭС», выполненное во исполнен не решения Кемеровского областного суда от 13.12.2021 по делу № За-244/202 I, апелляционного определения Судебной коллегии по административным делам Пятого апелляционного суда </w:t>
      </w:r>
      <w:r w:rsidR="00AA32F4" w:rsidRPr="00AA32F4">
        <w:rPr>
          <w:b/>
        </w:rPr>
        <w:t>от 06.04.2022 по делу № 66а-409/2022</w:t>
      </w:r>
    </w:p>
    <w:p w14:paraId="4685FA1A" w14:textId="77777777" w:rsidR="00AA32F4" w:rsidRPr="0071210C" w:rsidRDefault="00AA32F4" w:rsidP="00AA32F4">
      <w:pPr>
        <w:jc w:val="center"/>
      </w:pPr>
    </w:p>
    <w:p w14:paraId="4FA7BFD5" w14:textId="6E40F9E9" w:rsidR="0071210C" w:rsidRPr="0071210C" w:rsidRDefault="00CF4694" w:rsidP="00CF4694">
      <w:pPr>
        <w:jc w:val="both"/>
      </w:pPr>
      <w:r>
        <w:rPr>
          <w:color w:val="000000"/>
        </w:rPr>
        <w:tab/>
      </w:r>
      <w:r w:rsidR="0071210C" w:rsidRPr="0071210C">
        <w:rPr>
          <w:color w:val="000000"/>
        </w:rPr>
        <w:t>В судебном решении на стр. 7 -</w:t>
      </w:r>
      <w:r w:rsidR="00F4188F">
        <w:rPr>
          <w:color w:val="000000"/>
        </w:rPr>
        <w:t xml:space="preserve"> 1</w:t>
      </w:r>
      <w:r w:rsidR="0071210C" w:rsidRPr="0071210C">
        <w:rPr>
          <w:color w:val="000000"/>
        </w:rPr>
        <w:t>0 отражено следующее:</w:t>
      </w:r>
    </w:p>
    <w:p w14:paraId="717740F1" w14:textId="201DDA69" w:rsidR="0071210C" w:rsidRPr="0071210C" w:rsidRDefault="00CF4694" w:rsidP="00CF4694">
      <w:pPr>
        <w:jc w:val="both"/>
      </w:pPr>
      <w:r>
        <w:rPr>
          <w:color w:val="000000"/>
        </w:rPr>
        <w:tab/>
      </w:r>
      <w:r w:rsidR="0071210C" w:rsidRPr="0071210C">
        <w:rPr>
          <w:color w:val="000000"/>
        </w:rPr>
        <w:t>Относительно необоснованного не включения в необходимую валовую выручку фштала ПАО «Россеги Сибирь» - «Кузбассэнерго - РЭС» на 2021 год расходов на возврат и обслуживание заемных средств» направленных иг* финансирование инвестиционной программы, суд приходит к следующим выводам.</w:t>
      </w:r>
    </w:p>
    <w:p w14:paraId="07035358" w14:textId="77777777" w:rsidR="0071210C" w:rsidRPr="0071210C" w:rsidRDefault="0071210C" w:rsidP="00CF4694">
      <w:pPr>
        <w:jc w:val="both"/>
      </w:pPr>
      <w:r w:rsidRPr="0071210C">
        <w:rPr>
          <w:color w:val="000000"/>
        </w:rPr>
        <w:t>Так, при подаче заявления об установлении тарифов, административным истцом при расчете НВВ методом индексации предложено учесть расходы на возврат заемных средств в размере 45 000 тыс. руб. к расходы на обслуживание заемных средств в размере 136 000 тыс, руб,, направленные на финансирование инвестиционной программы (том I я.д.216).</w:t>
      </w:r>
    </w:p>
    <w:p w14:paraId="25A0F8C3" w14:textId="3450A871" w:rsidR="0071210C" w:rsidRPr="0071210C" w:rsidRDefault="00CF4694" w:rsidP="00CF4694">
      <w:pPr>
        <w:jc w:val="both"/>
      </w:pPr>
      <w:r>
        <w:rPr>
          <w:color w:val="000000"/>
        </w:rPr>
        <w:tab/>
      </w:r>
      <w:r w:rsidR="0071210C" w:rsidRPr="0071210C">
        <w:rPr>
          <w:color w:val="000000"/>
        </w:rPr>
        <w:t>При заключении соглашения от 17,07.2019, административным ответчиком признавалось неисполнение обязательств по соглашению от 21,12.2016 относительно расходов на обслуживание заемных средств, привлеченных на инвестиции в 2017 - 2018 гг. на сумму 945 млн руб.. а также расходов на возврат заемных средств, привлеченных на инвестиции в 2017 - 2018 гг. на сумму 1600 мин руб,» часть из которых, 121 и 45 млн руб. соответственно* в счет исполнения обязательств планировалось включить в НВВ истца в 2021 году.</w:t>
      </w:r>
    </w:p>
    <w:p w14:paraId="2B74279C" w14:textId="155ACDAC" w:rsidR="0071210C" w:rsidRPr="0071210C" w:rsidRDefault="00CF4694" w:rsidP="00CF4694">
      <w:pPr>
        <w:jc w:val="both"/>
      </w:pPr>
      <w:r>
        <w:rPr>
          <w:color w:val="000000"/>
        </w:rPr>
        <w:tab/>
      </w:r>
      <w:r w:rsidR="0071210C" w:rsidRPr="0071210C">
        <w:rPr>
          <w:color w:val="000000"/>
        </w:rPr>
        <w:t>При этом норма пункта 2 статьи 24 Федерального закона «Об электроэнергетике» в соответствии с которой Правительство РФ или уполномоченный федеральный орган исполнительной власти в области регулирования тарифов согласовывает заключение соглашений об осуществлении регулируемых видов деятельности органом исполнительной власти субъекта РФ в области государственного регулирования тарифов, введена после заключения вышеуказанного соглашения, с 13.08.2019 и не может на него распространяться.</w:t>
      </w:r>
    </w:p>
    <w:p w14:paraId="22204C30" w14:textId="2A951CEC" w:rsidR="0071210C" w:rsidRPr="0071210C" w:rsidRDefault="00CF4694" w:rsidP="00CF4694">
      <w:pPr>
        <w:jc w:val="both"/>
      </w:pPr>
      <w:r>
        <w:rPr>
          <w:color w:val="000000"/>
        </w:rPr>
        <w:tab/>
      </w:r>
      <w:r w:rsidR="0071210C" w:rsidRPr="0071210C">
        <w:rPr>
          <w:color w:val="000000"/>
        </w:rPr>
        <w:t xml:space="preserve">Стороной </w:t>
      </w:r>
      <w:r w:rsidRPr="0071210C">
        <w:rPr>
          <w:color w:val="000000"/>
        </w:rPr>
        <w:t>и</w:t>
      </w:r>
      <w:r>
        <w:rPr>
          <w:color w:val="000000"/>
        </w:rPr>
        <w:t>с</w:t>
      </w:r>
      <w:r w:rsidRPr="0071210C">
        <w:rPr>
          <w:color w:val="000000"/>
        </w:rPr>
        <w:t>тца</w:t>
      </w:r>
      <w:r w:rsidR="0071210C" w:rsidRPr="0071210C">
        <w:rPr>
          <w:color w:val="000000"/>
        </w:rPr>
        <w:t xml:space="preserve"> представлена выписка из протокола заседания Правления РЭК. Кемеровской области от 31.12.2018 </w:t>
      </w:r>
      <w:r>
        <w:rPr>
          <w:color w:val="000000"/>
          <w:lang w:eastAsia="en-US"/>
        </w:rPr>
        <w:t>№</w:t>
      </w:r>
      <w:r w:rsidR="0071210C" w:rsidRPr="0071210C">
        <w:rPr>
          <w:color w:val="000000"/>
          <w:lang w:eastAsia="en-US"/>
        </w:rPr>
        <w:t xml:space="preserve"> </w:t>
      </w:r>
      <w:r w:rsidR="0071210C" w:rsidRPr="0071210C">
        <w:rPr>
          <w:color w:val="000000"/>
        </w:rPr>
        <w:t>88, а также выдержка то Заключения РЭК Кемеровской области на 2020 год, из содержания которых следует, что при установлении тарифов на 2019 и 2020 года, регулирующим органом признавалось как исполнение инвестиционной программы за 26017 и 2018 года за счет кредитных средств, так и расходы на их обслуживание (том 6 л.д.236-238,239-244).</w:t>
      </w:r>
    </w:p>
    <w:p w14:paraId="2229E5DA" w14:textId="358365E6" w:rsidR="00CF4694" w:rsidRPr="00CF4694" w:rsidRDefault="00CF4694" w:rsidP="00CF4694">
      <w:pPr>
        <w:jc w:val="both"/>
        <w:rPr>
          <w:color w:val="000000"/>
        </w:rPr>
      </w:pPr>
      <w:r>
        <w:rPr>
          <w:color w:val="000000"/>
        </w:rPr>
        <w:tab/>
      </w:r>
      <w:r w:rsidR="0071210C" w:rsidRPr="0071210C">
        <w:rPr>
          <w:color w:val="000000"/>
        </w:rPr>
        <w:t xml:space="preserve">В судебном заседании ответчиком не оспаривалось, что административным истцом в качестве доказательств привлечения заемных средств были представлены в том числе: кредитные соглашения об открытии кредитной линии от 22.06.2017 и от 27.07.201 Я с лимитом задолженности в 1 млрд.руб. и 600 млп руб. соответственно» и целевым </w:t>
      </w:r>
      <w:r w:rsidR="0071210C" w:rsidRPr="0071210C">
        <w:rPr>
          <w:color w:val="000000"/>
        </w:rPr>
        <w:lastRenderedPageBreak/>
        <w:t>назначением на финансирование финансово-хозяйственной деятельности» в т.ч. финансированием текущего и капитального ремонта, затрат на реконструкцию и строительство эиергообъектов,0т24.12.2О18 с лимитом задолженности в 1 200 млн руб. и целевым назначением на финансирование финансово-хозяйственной деятельности, в т.ч. финансированием текущего и капитального ремонта, затрат на реконструкцию и строительство эиергообъектов, прямое рефинансирование целевых кредитных средств, привлеченных ранее на финансирование затрат и реконструкцию и строительство энертообьектов (том 1 л,д. 235-247, том 2 л.д. 1-13,14-26), реестр платежных поручений (том 2 л.д.35-37), информация о кредитном портфеле филиала ПАО «Россети Сибирь»</w:t>
      </w:r>
      <w:r>
        <w:rPr>
          <w:color w:val="000000"/>
        </w:rPr>
        <w:t xml:space="preserve"> </w:t>
      </w:r>
      <w:r w:rsidRPr="00CF4694">
        <w:rPr>
          <w:color w:val="000000"/>
        </w:rPr>
        <w:t>- «Кузбассэнерго - РЭС» на 2019 год (том 2 л.д.Зб), выдержки из локальных Нормативных актов организации (том 2 37-42, 43-44, 45-52), отчет о выполнении инвестиционной программы (той 2 л.д.53), сведения о ссылках на опубликования отчета о выполнении инвестиционной программы за 2018 год я формата* Минэнерго (том 2 д.д.55-71), оборотно-сальдовая ведомость по счету 01 (том 2 л.д.72-95).</w:t>
      </w:r>
    </w:p>
    <w:p w14:paraId="3C63A254" w14:textId="6D717676" w:rsidR="00CF4694" w:rsidRPr="00CF4694" w:rsidRDefault="00CF4694" w:rsidP="00CF4694">
      <w:pPr>
        <w:jc w:val="both"/>
        <w:rPr>
          <w:color w:val="000000"/>
        </w:rPr>
      </w:pPr>
      <w:r>
        <w:rPr>
          <w:color w:val="000000"/>
        </w:rPr>
        <w:tab/>
      </w:r>
      <w:r w:rsidRPr="00CF4694">
        <w:rPr>
          <w:color w:val="000000"/>
        </w:rPr>
        <w:t xml:space="preserve">Учитывай изложенное и поскольку регуляторное соглашение от 17.07,2019 имело своей целью в том число снижение нагрузки на потребителей посредством увеличения периода включения в НВВ административного истца расходов связанных с выполнением инвестиционной программы, а действующее тарифное законодательство в сфере тарифного регулировании не устанавливает пресекательных сроков </w:t>
      </w:r>
      <w:r>
        <w:rPr>
          <w:color w:val="000000"/>
        </w:rPr>
        <w:t>для</w:t>
      </w:r>
      <w:r w:rsidRPr="00CF4694">
        <w:rPr>
          <w:color w:val="000000"/>
        </w:rPr>
        <w:t xml:space="preserve"> реализации права регулируемой организации на 'возмещение экономически обоснованных расходов, суд не может согласиться с таким подходом тарифного органа и считает его противоречащим установленному порядку определения экономически обоснованного уровня завяленных расходов.</w:t>
      </w:r>
    </w:p>
    <w:p w14:paraId="55574AF4" w14:textId="0C3BBCCC" w:rsidR="00CF4694" w:rsidRPr="00CF4694" w:rsidRDefault="00CF4694" w:rsidP="00CF4694">
      <w:pPr>
        <w:jc w:val="both"/>
        <w:rPr>
          <w:color w:val="000000"/>
        </w:rPr>
      </w:pPr>
      <w:r>
        <w:rPr>
          <w:color w:val="000000"/>
        </w:rPr>
        <w:tab/>
      </w:r>
      <w:r w:rsidRPr="00CF4694">
        <w:rPr>
          <w:color w:val="000000"/>
        </w:rPr>
        <w:t xml:space="preserve">Таким образов, в НВВ филиала на 202] год подлежат учету расходы па возврат и обслуживание заемных средств, привлеченных на инвестиции в 2017-2018 гг., направленные на финансирование инвестиционной программы в соответствии с </w:t>
      </w:r>
      <w:r w:rsidR="007471B8" w:rsidRPr="00CF4694">
        <w:rPr>
          <w:color w:val="000000"/>
        </w:rPr>
        <w:t>зак</w:t>
      </w:r>
      <w:r w:rsidR="007471B8">
        <w:rPr>
          <w:color w:val="000000"/>
        </w:rPr>
        <w:t xml:space="preserve">люченным </w:t>
      </w:r>
      <w:r w:rsidRPr="00CF4694">
        <w:rPr>
          <w:color w:val="000000"/>
        </w:rPr>
        <w:t>Соглашен</w:t>
      </w:r>
      <w:r w:rsidR="007471B8">
        <w:rPr>
          <w:color w:val="000000"/>
        </w:rPr>
        <w:t>ием.</w:t>
      </w:r>
    </w:p>
    <w:p w14:paraId="10E355B3" w14:textId="6AC697CD" w:rsidR="00CF4694" w:rsidRPr="00CF4694" w:rsidRDefault="007471B8" w:rsidP="00CF4694">
      <w:pPr>
        <w:jc w:val="both"/>
        <w:rPr>
          <w:b/>
          <w:color w:val="000000"/>
        </w:rPr>
      </w:pPr>
      <w:r>
        <w:rPr>
          <w:color w:val="000000"/>
        </w:rPr>
        <w:tab/>
      </w:r>
      <w:r w:rsidR="00CF4694" w:rsidRPr="00CF4694">
        <w:rPr>
          <w:b/>
          <w:color w:val="000000"/>
        </w:rPr>
        <w:t>По вопросу «Корректировка выпадающих расходов» возражения филиала</w:t>
      </w:r>
    </w:p>
    <w:p w14:paraId="7C5B6C72" w14:textId="77777777" w:rsidR="00CF4694" w:rsidRPr="00CF4694" w:rsidRDefault="00CF4694" w:rsidP="00CF4694">
      <w:pPr>
        <w:jc w:val="both"/>
        <w:rPr>
          <w:b/>
          <w:color w:val="000000"/>
        </w:rPr>
      </w:pPr>
      <w:r w:rsidRPr="00CF4694">
        <w:rPr>
          <w:b/>
          <w:color w:val="000000"/>
        </w:rPr>
        <w:t>заключаются в следующем:</w:t>
      </w:r>
    </w:p>
    <w:p w14:paraId="5A5C4900" w14:textId="5FBA8E6E" w:rsidR="00CF4694" w:rsidRPr="00CF4694" w:rsidRDefault="007471B8" w:rsidP="00CF4694">
      <w:pPr>
        <w:jc w:val="both"/>
        <w:rPr>
          <w:color w:val="000000"/>
        </w:rPr>
      </w:pPr>
      <w:r>
        <w:rPr>
          <w:color w:val="000000"/>
        </w:rPr>
        <w:tab/>
      </w:r>
      <w:r w:rsidR="00CF4694" w:rsidRPr="00CF4694">
        <w:rPr>
          <w:color w:val="000000"/>
        </w:rPr>
        <w:t>При расчете корректировки выпадающих расходов РЭК Кузбасса не верно учитывает корректировку НВВ 2021 в размере (-) 368 348,13 тыс.руб.</w:t>
      </w:r>
    </w:p>
    <w:p w14:paraId="21695AF2" w14:textId="12F6EEA6" w:rsidR="00CF4694" w:rsidRPr="00CF4694" w:rsidRDefault="007471B8" w:rsidP="00CF4694">
      <w:pPr>
        <w:jc w:val="both"/>
        <w:rPr>
          <w:color w:val="000000"/>
        </w:rPr>
      </w:pPr>
      <w:r>
        <w:rPr>
          <w:color w:val="000000"/>
        </w:rPr>
        <w:tab/>
      </w:r>
      <w:r w:rsidR="00CF4694" w:rsidRPr="00CF4694">
        <w:rPr>
          <w:color w:val="000000"/>
        </w:rPr>
        <w:t>Тогда на стр. 135 Тома 1 Экспертного заключения по результатам выполнения мероприятий но исполнению предписания ФАС России от 23.06.2020 № СП/52467/20 (в редакции предписаний от 02.07.2020 № СП/55406/20, от 27.11.2020 №. СП/104021/20), вынесенного по результатам проверки соблюдения действующего законодательства при государственном регулировании цен (тарифов) ПАО «МРСК Сибири» * «Кузбассэнерго - РЭС) (с 05.08.2020 филиала ПАО «Россети Сибирь» - «Кузбассэнерго - РЭС»), РЭК Кузбасса рассчитана следующая корректировка, подлежащая учету в НВВ 2021 года:</w:t>
      </w:r>
    </w:p>
    <w:p w14:paraId="61D2B680" w14:textId="77777777" w:rsidR="00CF4694" w:rsidRPr="00CF4694" w:rsidRDefault="00CF4694" w:rsidP="00CF4694">
      <w:pPr>
        <w:jc w:val="both"/>
        <w:rPr>
          <w:color w:val="000000"/>
        </w:rPr>
      </w:pPr>
      <w:r w:rsidRPr="00CF4694">
        <w:rPr>
          <w:color w:val="000000"/>
        </w:rPr>
        <w:t>-428 348,13 тыс.руб. = -742 854,29 тыс.руб. (корректировка ПР) - 111 283,79 тыс.руб. (корректировка HP) + 425 749,61 тыс.руб. (корректировка выпадающих).</w:t>
      </w:r>
    </w:p>
    <w:p w14:paraId="6BB03C5E" w14:textId="77777777" w:rsidR="00CF4694" w:rsidRPr="00CF4694" w:rsidRDefault="00CF4694" w:rsidP="00CF4694">
      <w:pPr>
        <w:jc w:val="both"/>
        <w:rPr>
          <w:color w:val="000000"/>
        </w:rPr>
      </w:pPr>
      <w:r w:rsidRPr="00CF4694">
        <w:rPr>
          <w:color w:val="000000"/>
        </w:rPr>
        <w:t>Там же РЭК Кузбасса отмечено, что ранее была учтена корректировка, а размере {-) 60 000 тыс.руб. с учетом замечаний по предписанию ФАС России от 23.06.2020 № СП/52467/20, с учетом замечаний ФАС России от 27.11.2020 Л° СП/104021/20 подлежит учету корректировка а размере (-) 428 348,13 тыс.руй.</w:t>
      </w:r>
    </w:p>
    <w:p w14:paraId="6308C341" w14:textId="1082E650" w:rsidR="00CF4694" w:rsidRPr="00CF4694" w:rsidRDefault="007471B8" w:rsidP="00CF4694">
      <w:pPr>
        <w:jc w:val="both"/>
        <w:rPr>
          <w:color w:val="000000"/>
        </w:rPr>
      </w:pPr>
      <w:r>
        <w:rPr>
          <w:color w:val="000000"/>
        </w:rPr>
        <w:tab/>
      </w:r>
      <w:r w:rsidR="00CF4694" w:rsidRPr="00CF4694">
        <w:rPr>
          <w:color w:val="000000"/>
        </w:rPr>
        <w:t xml:space="preserve">Таким образом, расчет корректировки 1IBB филиала за счет изменения выпадающих расходов, в соответствии с решением КОС </w:t>
      </w:r>
      <w:r>
        <w:rPr>
          <w:color w:val="000000"/>
        </w:rPr>
        <w:t>№</w:t>
      </w:r>
      <w:r w:rsidR="00CF4694" w:rsidRPr="00CF4694">
        <w:rPr>
          <w:color w:val="000000"/>
        </w:rPr>
        <w:t xml:space="preserve"> За-244/2021 составит:</w:t>
      </w:r>
    </w:p>
    <w:p w14:paraId="4C178FF9" w14:textId="4C28D8A9" w:rsidR="0071210C" w:rsidRDefault="0071210C" w:rsidP="00CF4694">
      <w:pPr>
        <w:jc w:val="both"/>
        <w:rPr>
          <w:color w:val="000000"/>
        </w:rPr>
      </w:pPr>
    </w:p>
    <w:p w14:paraId="560CB3EB" w14:textId="405F271F" w:rsidR="00CF4694" w:rsidRDefault="00CF4694" w:rsidP="00CF4694">
      <w:pPr>
        <w:jc w:val="both"/>
        <w:rPr>
          <w:color w:val="000000"/>
        </w:rPr>
      </w:pPr>
    </w:p>
    <w:p w14:paraId="1D6CA78E" w14:textId="77777777" w:rsidR="00CF4694" w:rsidRPr="0071210C" w:rsidRDefault="00CF4694" w:rsidP="00CF4694">
      <w:pPr>
        <w:jc w:val="both"/>
        <w:rPr>
          <w:color w:val="000000"/>
        </w:rPr>
      </w:pPr>
    </w:p>
    <w:p w14:paraId="1F7B6021" w14:textId="68352426" w:rsidR="00B42E24" w:rsidRDefault="00B42E24" w:rsidP="00CF4694">
      <w:pPr>
        <w:tabs>
          <w:tab w:val="left" w:pos="5580"/>
          <w:tab w:val="left" w:pos="9498"/>
        </w:tabs>
        <w:ind w:left="-2884" w:right="-569" w:firstLine="9121"/>
        <w:jc w:val="both"/>
      </w:pPr>
    </w:p>
    <w:tbl>
      <w:tblPr>
        <w:tblW w:w="9498" w:type="dxa"/>
        <w:tblInd w:w="-5" w:type="dxa"/>
        <w:tblLayout w:type="fixed"/>
        <w:tblCellMar>
          <w:left w:w="0" w:type="dxa"/>
          <w:right w:w="0" w:type="dxa"/>
        </w:tblCellMar>
        <w:tblLook w:val="0000" w:firstRow="0" w:lastRow="0" w:firstColumn="0" w:lastColumn="0" w:noHBand="0" w:noVBand="0"/>
      </w:tblPr>
      <w:tblGrid>
        <w:gridCol w:w="341"/>
        <w:gridCol w:w="2920"/>
        <w:gridCol w:w="1842"/>
        <w:gridCol w:w="2127"/>
        <w:gridCol w:w="2268"/>
      </w:tblGrid>
      <w:tr w:rsidR="00CF4694" w:rsidRPr="00CF4694" w14:paraId="1811C085" w14:textId="77777777" w:rsidTr="00AA32F4">
        <w:trPr>
          <w:trHeight w:hRule="exact" w:val="1145"/>
        </w:trPr>
        <w:tc>
          <w:tcPr>
            <w:tcW w:w="341" w:type="dxa"/>
            <w:tcBorders>
              <w:top w:val="single" w:sz="4" w:space="0" w:color="auto"/>
              <w:left w:val="single" w:sz="4" w:space="0" w:color="auto"/>
              <w:bottom w:val="nil"/>
              <w:right w:val="nil"/>
            </w:tcBorders>
            <w:shd w:val="clear" w:color="auto" w:fill="FFFFFF"/>
            <w:vAlign w:val="center"/>
          </w:tcPr>
          <w:p w14:paraId="381C31D6" w14:textId="77777777" w:rsidR="00CF4694" w:rsidRPr="00CF4694" w:rsidRDefault="00CF4694" w:rsidP="00CF4694">
            <w:pPr>
              <w:spacing w:line="140" w:lineRule="exact"/>
              <w:rPr>
                <w:sz w:val="20"/>
                <w:szCs w:val="20"/>
              </w:rPr>
            </w:pPr>
            <w:r w:rsidRPr="00CF4694">
              <w:rPr>
                <w:color w:val="000000"/>
                <w:sz w:val="20"/>
                <w:szCs w:val="20"/>
              </w:rPr>
              <w:lastRenderedPageBreak/>
              <w:t>№</w:t>
            </w:r>
          </w:p>
          <w:p w14:paraId="2CB0BE94" w14:textId="77777777" w:rsidR="00CF4694" w:rsidRPr="00CF4694" w:rsidRDefault="00CF4694" w:rsidP="00CF4694">
            <w:pPr>
              <w:spacing w:line="140" w:lineRule="exact"/>
              <w:rPr>
                <w:sz w:val="20"/>
                <w:szCs w:val="20"/>
              </w:rPr>
            </w:pPr>
            <w:r w:rsidRPr="00CF4694">
              <w:rPr>
                <w:color w:val="000000"/>
                <w:sz w:val="20"/>
                <w:szCs w:val="20"/>
              </w:rPr>
              <w:t>п/и</w:t>
            </w:r>
          </w:p>
        </w:tc>
        <w:tc>
          <w:tcPr>
            <w:tcW w:w="2920" w:type="dxa"/>
            <w:tcBorders>
              <w:top w:val="single" w:sz="4" w:space="0" w:color="auto"/>
              <w:left w:val="single" w:sz="4" w:space="0" w:color="auto"/>
              <w:bottom w:val="nil"/>
              <w:right w:val="nil"/>
            </w:tcBorders>
            <w:shd w:val="clear" w:color="auto" w:fill="FFFFFF"/>
            <w:vAlign w:val="center"/>
          </w:tcPr>
          <w:p w14:paraId="138BF375" w14:textId="77777777" w:rsidR="00CF4694" w:rsidRPr="00CF4694" w:rsidRDefault="00CF4694" w:rsidP="00CF4694">
            <w:pPr>
              <w:spacing w:line="140" w:lineRule="exact"/>
              <w:rPr>
                <w:sz w:val="20"/>
                <w:szCs w:val="20"/>
              </w:rPr>
            </w:pPr>
            <w:r w:rsidRPr="00CF4694">
              <w:rPr>
                <w:color w:val="000000"/>
                <w:sz w:val="20"/>
                <w:szCs w:val="20"/>
              </w:rPr>
              <w:t>Наименование</w:t>
            </w:r>
          </w:p>
        </w:tc>
        <w:tc>
          <w:tcPr>
            <w:tcW w:w="1842" w:type="dxa"/>
            <w:tcBorders>
              <w:top w:val="single" w:sz="4" w:space="0" w:color="auto"/>
              <w:left w:val="single" w:sz="4" w:space="0" w:color="auto"/>
              <w:bottom w:val="nil"/>
              <w:right w:val="nil"/>
            </w:tcBorders>
            <w:shd w:val="clear" w:color="auto" w:fill="FFFFFF"/>
            <w:vAlign w:val="center"/>
          </w:tcPr>
          <w:p w14:paraId="7B07921D" w14:textId="2A444AC4" w:rsidR="00CF4694" w:rsidRPr="00CF4694" w:rsidRDefault="00CF4694" w:rsidP="00CF4694">
            <w:pPr>
              <w:rPr>
                <w:sz w:val="20"/>
                <w:szCs w:val="20"/>
              </w:rPr>
            </w:pPr>
            <w:r w:rsidRPr="00CF4694">
              <w:rPr>
                <w:color w:val="000000"/>
                <w:sz w:val="20"/>
                <w:szCs w:val="20"/>
              </w:rPr>
              <w:t xml:space="preserve">Учтенная в предписании ФАС России от 23.06.2020 </w:t>
            </w:r>
            <w:r w:rsidR="009342A6">
              <w:rPr>
                <w:color w:val="000000"/>
                <w:sz w:val="20"/>
                <w:szCs w:val="20"/>
              </w:rPr>
              <w:t xml:space="preserve">№ </w:t>
            </w:r>
            <w:r w:rsidR="00C51EC7">
              <w:rPr>
                <w:color w:val="000000"/>
                <w:sz w:val="20"/>
                <w:szCs w:val="20"/>
              </w:rPr>
              <w:t>СП</w:t>
            </w:r>
            <w:r w:rsidRPr="00CF4694">
              <w:rPr>
                <w:color w:val="000000"/>
                <w:sz w:val="20"/>
                <w:szCs w:val="20"/>
              </w:rPr>
              <w:t>/52467/20</w:t>
            </w:r>
          </w:p>
        </w:tc>
        <w:tc>
          <w:tcPr>
            <w:tcW w:w="2127" w:type="dxa"/>
            <w:tcBorders>
              <w:top w:val="single" w:sz="4" w:space="0" w:color="auto"/>
              <w:left w:val="single" w:sz="4" w:space="0" w:color="auto"/>
              <w:bottom w:val="nil"/>
              <w:right w:val="nil"/>
            </w:tcBorders>
            <w:shd w:val="clear" w:color="auto" w:fill="FFFFFF"/>
            <w:vAlign w:val="center"/>
          </w:tcPr>
          <w:p w14:paraId="6C7D4EBB" w14:textId="77777777" w:rsidR="00CF4694" w:rsidRPr="00CF4694" w:rsidRDefault="00CF4694" w:rsidP="00CF4694">
            <w:pPr>
              <w:rPr>
                <w:sz w:val="20"/>
                <w:szCs w:val="20"/>
              </w:rPr>
            </w:pPr>
            <w:r w:rsidRPr="00CF4694">
              <w:rPr>
                <w:color w:val="000000"/>
                <w:sz w:val="20"/>
                <w:szCs w:val="20"/>
              </w:rPr>
              <w:t>Скорректировано</w:t>
            </w:r>
          </w:p>
          <w:p w14:paraId="1E4240DD" w14:textId="0248BD28" w:rsidR="00CF4694" w:rsidRPr="00CF4694" w:rsidRDefault="00CF4694" w:rsidP="00CF4694">
            <w:pPr>
              <w:rPr>
                <w:sz w:val="20"/>
                <w:szCs w:val="20"/>
              </w:rPr>
            </w:pPr>
            <w:r w:rsidRPr="00CF4694">
              <w:rPr>
                <w:color w:val="000000"/>
                <w:sz w:val="20"/>
                <w:szCs w:val="20"/>
              </w:rPr>
              <w:t xml:space="preserve">в соответствии с судебным решением </w:t>
            </w:r>
            <w:r w:rsidR="00AA32F4">
              <w:rPr>
                <w:color w:val="000000"/>
                <w:sz w:val="20"/>
                <w:szCs w:val="20"/>
              </w:rPr>
              <w:t>№</w:t>
            </w:r>
            <w:r w:rsidRPr="00CF4694">
              <w:rPr>
                <w:color w:val="000000"/>
                <w:sz w:val="20"/>
                <w:szCs w:val="20"/>
              </w:rPr>
              <w:t>За- 244/2021</w:t>
            </w:r>
          </w:p>
        </w:tc>
        <w:tc>
          <w:tcPr>
            <w:tcW w:w="2268" w:type="dxa"/>
            <w:tcBorders>
              <w:top w:val="single" w:sz="4" w:space="0" w:color="auto"/>
              <w:left w:val="single" w:sz="4" w:space="0" w:color="auto"/>
              <w:bottom w:val="nil"/>
              <w:right w:val="single" w:sz="4" w:space="0" w:color="auto"/>
            </w:tcBorders>
            <w:shd w:val="clear" w:color="auto" w:fill="FFFFFF"/>
            <w:vAlign w:val="center"/>
          </w:tcPr>
          <w:p w14:paraId="6EBF2B89" w14:textId="77777777" w:rsidR="00CF4694" w:rsidRPr="00CF4694" w:rsidRDefault="00CF4694" w:rsidP="00CF4694">
            <w:pPr>
              <w:spacing w:line="140" w:lineRule="exact"/>
              <w:rPr>
                <w:sz w:val="20"/>
                <w:szCs w:val="20"/>
              </w:rPr>
            </w:pPr>
            <w:r w:rsidRPr="00CF4694">
              <w:rPr>
                <w:color w:val="000000"/>
                <w:sz w:val="20"/>
                <w:szCs w:val="20"/>
              </w:rPr>
              <w:t>Отклонения</w:t>
            </w:r>
          </w:p>
          <w:p w14:paraId="36F60B06" w14:textId="77777777" w:rsidR="00CF4694" w:rsidRPr="00CF4694" w:rsidRDefault="00CF4694" w:rsidP="00CF4694">
            <w:pPr>
              <w:spacing w:line="140" w:lineRule="exact"/>
              <w:rPr>
                <w:sz w:val="20"/>
                <w:szCs w:val="20"/>
              </w:rPr>
            </w:pPr>
            <w:r w:rsidRPr="00CF4694">
              <w:rPr>
                <w:color w:val="000000"/>
                <w:sz w:val="20"/>
                <w:szCs w:val="20"/>
              </w:rPr>
              <w:t>&lt;+.-)</w:t>
            </w:r>
          </w:p>
        </w:tc>
      </w:tr>
      <w:tr w:rsidR="00CF4694" w:rsidRPr="00CF4694" w14:paraId="4B471306" w14:textId="77777777" w:rsidTr="00CF4694">
        <w:trPr>
          <w:trHeight w:hRule="exact" w:val="447"/>
        </w:trPr>
        <w:tc>
          <w:tcPr>
            <w:tcW w:w="341" w:type="dxa"/>
            <w:tcBorders>
              <w:top w:val="single" w:sz="4" w:space="0" w:color="auto"/>
              <w:left w:val="single" w:sz="4" w:space="0" w:color="auto"/>
              <w:bottom w:val="nil"/>
              <w:right w:val="nil"/>
            </w:tcBorders>
            <w:shd w:val="clear" w:color="auto" w:fill="FFFFFF"/>
            <w:vAlign w:val="center"/>
          </w:tcPr>
          <w:p w14:paraId="7C1371E6" w14:textId="77777777" w:rsidR="00CF4694" w:rsidRPr="00CF4694" w:rsidRDefault="00CF4694" w:rsidP="00CF4694">
            <w:pPr>
              <w:spacing w:line="140" w:lineRule="exact"/>
              <w:rPr>
                <w:sz w:val="20"/>
                <w:szCs w:val="20"/>
              </w:rPr>
            </w:pPr>
            <w:r w:rsidRPr="00CF4694">
              <w:rPr>
                <w:color w:val="000000"/>
                <w:sz w:val="20"/>
                <w:szCs w:val="20"/>
              </w:rPr>
              <w:t>1</w:t>
            </w:r>
          </w:p>
        </w:tc>
        <w:tc>
          <w:tcPr>
            <w:tcW w:w="2920" w:type="dxa"/>
            <w:tcBorders>
              <w:top w:val="single" w:sz="4" w:space="0" w:color="auto"/>
              <w:left w:val="single" w:sz="4" w:space="0" w:color="auto"/>
              <w:bottom w:val="nil"/>
              <w:right w:val="nil"/>
            </w:tcBorders>
            <w:shd w:val="clear" w:color="auto" w:fill="FFFFFF"/>
            <w:vAlign w:val="center"/>
          </w:tcPr>
          <w:p w14:paraId="11057E9E" w14:textId="77777777" w:rsidR="00CF4694" w:rsidRPr="00CF4694" w:rsidRDefault="00CF4694" w:rsidP="00CF4694">
            <w:pPr>
              <w:spacing w:line="140" w:lineRule="exact"/>
              <w:rPr>
                <w:sz w:val="20"/>
                <w:szCs w:val="20"/>
              </w:rPr>
            </w:pPr>
            <w:r w:rsidRPr="00CF4694">
              <w:rPr>
                <w:color w:val="000000"/>
                <w:sz w:val="20"/>
                <w:szCs w:val="20"/>
              </w:rPr>
              <w:t>Подконтрольные расходы</w:t>
            </w:r>
          </w:p>
        </w:tc>
        <w:tc>
          <w:tcPr>
            <w:tcW w:w="1842" w:type="dxa"/>
            <w:tcBorders>
              <w:top w:val="single" w:sz="4" w:space="0" w:color="auto"/>
              <w:left w:val="single" w:sz="4" w:space="0" w:color="auto"/>
              <w:bottom w:val="nil"/>
              <w:right w:val="nil"/>
            </w:tcBorders>
            <w:shd w:val="clear" w:color="auto" w:fill="FFFFFF"/>
            <w:vAlign w:val="center"/>
          </w:tcPr>
          <w:p w14:paraId="1AD722D5" w14:textId="4E981312" w:rsidR="00CF4694" w:rsidRPr="00CF4694" w:rsidRDefault="00CF4694" w:rsidP="00CF4694">
            <w:pPr>
              <w:spacing w:line="140" w:lineRule="exact"/>
              <w:jc w:val="center"/>
              <w:rPr>
                <w:sz w:val="20"/>
                <w:szCs w:val="20"/>
              </w:rPr>
            </w:pPr>
            <w:r w:rsidRPr="00CF4694">
              <w:rPr>
                <w:color w:val="000000"/>
                <w:sz w:val="20"/>
                <w:szCs w:val="20"/>
              </w:rPr>
              <w:t>-</w:t>
            </w:r>
            <w:r>
              <w:rPr>
                <w:color w:val="000000"/>
                <w:sz w:val="20"/>
                <w:szCs w:val="20"/>
              </w:rPr>
              <w:t>7</w:t>
            </w:r>
            <w:r w:rsidRPr="00CF4694">
              <w:rPr>
                <w:color w:val="000000"/>
                <w:sz w:val="20"/>
                <w:szCs w:val="20"/>
              </w:rPr>
              <w:t>42 814,29</w:t>
            </w:r>
          </w:p>
        </w:tc>
        <w:tc>
          <w:tcPr>
            <w:tcW w:w="2127" w:type="dxa"/>
            <w:tcBorders>
              <w:top w:val="single" w:sz="4" w:space="0" w:color="auto"/>
              <w:left w:val="single" w:sz="4" w:space="0" w:color="auto"/>
              <w:bottom w:val="nil"/>
              <w:right w:val="nil"/>
            </w:tcBorders>
            <w:shd w:val="clear" w:color="auto" w:fill="FFFFFF"/>
            <w:vAlign w:val="center"/>
          </w:tcPr>
          <w:p w14:paraId="4A5FF808" w14:textId="77777777" w:rsidR="00CF4694" w:rsidRPr="00CF4694" w:rsidRDefault="00CF4694" w:rsidP="00CF4694">
            <w:pPr>
              <w:spacing w:line="140" w:lineRule="exact"/>
              <w:jc w:val="center"/>
              <w:rPr>
                <w:sz w:val="20"/>
                <w:szCs w:val="20"/>
              </w:rPr>
            </w:pPr>
            <w:r w:rsidRPr="00CF4694">
              <w:rPr>
                <w:color w:val="000000"/>
                <w:sz w:val="20"/>
                <w:szCs w:val="20"/>
              </w:rPr>
              <w:t>-742 814,29</w:t>
            </w:r>
          </w:p>
        </w:tc>
        <w:tc>
          <w:tcPr>
            <w:tcW w:w="2268" w:type="dxa"/>
            <w:tcBorders>
              <w:top w:val="single" w:sz="4" w:space="0" w:color="auto"/>
              <w:left w:val="single" w:sz="4" w:space="0" w:color="auto"/>
              <w:bottom w:val="nil"/>
              <w:right w:val="single" w:sz="4" w:space="0" w:color="auto"/>
            </w:tcBorders>
            <w:shd w:val="clear" w:color="auto" w:fill="FFFFFF"/>
            <w:vAlign w:val="center"/>
          </w:tcPr>
          <w:p w14:paraId="5EBB1CA7" w14:textId="77777777" w:rsidR="00CF4694" w:rsidRPr="00CF4694" w:rsidRDefault="00CF4694" w:rsidP="00CF4694">
            <w:pPr>
              <w:spacing w:line="140" w:lineRule="exact"/>
              <w:jc w:val="center"/>
              <w:rPr>
                <w:sz w:val="20"/>
                <w:szCs w:val="20"/>
              </w:rPr>
            </w:pPr>
            <w:r w:rsidRPr="00CF4694">
              <w:rPr>
                <w:color w:val="000000"/>
                <w:sz w:val="20"/>
                <w:szCs w:val="20"/>
              </w:rPr>
              <w:t>0,00</w:t>
            </w:r>
          </w:p>
        </w:tc>
      </w:tr>
      <w:tr w:rsidR="00CF4694" w:rsidRPr="00CF4694" w14:paraId="139977CE" w14:textId="77777777" w:rsidTr="00CF4694">
        <w:trPr>
          <w:trHeight w:hRule="exact" w:val="440"/>
        </w:trPr>
        <w:tc>
          <w:tcPr>
            <w:tcW w:w="341" w:type="dxa"/>
            <w:tcBorders>
              <w:top w:val="single" w:sz="4" w:space="0" w:color="auto"/>
              <w:left w:val="single" w:sz="4" w:space="0" w:color="auto"/>
              <w:bottom w:val="single" w:sz="4" w:space="0" w:color="auto"/>
              <w:right w:val="nil"/>
            </w:tcBorders>
            <w:shd w:val="clear" w:color="auto" w:fill="FFFFFF"/>
            <w:vAlign w:val="center"/>
          </w:tcPr>
          <w:p w14:paraId="00B1BDA7" w14:textId="77777777" w:rsidR="00CF4694" w:rsidRPr="00CF4694" w:rsidRDefault="00CF4694" w:rsidP="00CF4694">
            <w:pPr>
              <w:spacing w:line="140" w:lineRule="exact"/>
              <w:rPr>
                <w:sz w:val="20"/>
                <w:szCs w:val="20"/>
              </w:rPr>
            </w:pPr>
            <w:r w:rsidRPr="00CF4694">
              <w:rPr>
                <w:color w:val="000000"/>
                <w:sz w:val="20"/>
                <w:szCs w:val="20"/>
              </w:rPr>
              <w:t>2</w:t>
            </w:r>
          </w:p>
        </w:tc>
        <w:tc>
          <w:tcPr>
            <w:tcW w:w="2920" w:type="dxa"/>
            <w:tcBorders>
              <w:top w:val="single" w:sz="4" w:space="0" w:color="auto"/>
              <w:left w:val="single" w:sz="4" w:space="0" w:color="auto"/>
              <w:bottom w:val="single" w:sz="4" w:space="0" w:color="auto"/>
              <w:right w:val="nil"/>
            </w:tcBorders>
            <w:shd w:val="clear" w:color="auto" w:fill="FFFFFF"/>
            <w:vAlign w:val="center"/>
          </w:tcPr>
          <w:p w14:paraId="3DC5556F" w14:textId="77777777" w:rsidR="00CF4694" w:rsidRPr="00CF4694" w:rsidRDefault="00CF4694" w:rsidP="00CF4694">
            <w:pPr>
              <w:spacing w:line="140" w:lineRule="exact"/>
              <w:rPr>
                <w:sz w:val="20"/>
                <w:szCs w:val="20"/>
              </w:rPr>
            </w:pPr>
            <w:r w:rsidRPr="00CF4694">
              <w:rPr>
                <w:color w:val="000000"/>
                <w:sz w:val="20"/>
                <w:szCs w:val="20"/>
              </w:rPr>
              <w:t>Неподконтрольные расходы</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566B4BC8" w14:textId="77777777" w:rsidR="00CF4694" w:rsidRPr="00CF4694" w:rsidRDefault="00CF4694" w:rsidP="00CF4694">
            <w:pPr>
              <w:spacing w:line="140" w:lineRule="exact"/>
              <w:jc w:val="center"/>
              <w:rPr>
                <w:sz w:val="20"/>
                <w:szCs w:val="20"/>
              </w:rPr>
            </w:pPr>
            <w:r w:rsidRPr="00CF4694">
              <w:rPr>
                <w:color w:val="000000"/>
                <w:sz w:val="20"/>
                <w:szCs w:val="20"/>
              </w:rPr>
              <w:t>-111 283,79</w:t>
            </w:r>
          </w:p>
        </w:tc>
        <w:tc>
          <w:tcPr>
            <w:tcW w:w="2127" w:type="dxa"/>
            <w:tcBorders>
              <w:top w:val="single" w:sz="4" w:space="0" w:color="auto"/>
              <w:left w:val="single" w:sz="4" w:space="0" w:color="auto"/>
              <w:bottom w:val="single" w:sz="4" w:space="0" w:color="auto"/>
              <w:right w:val="nil"/>
            </w:tcBorders>
            <w:shd w:val="clear" w:color="auto" w:fill="FFFFFF"/>
            <w:vAlign w:val="center"/>
          </w:tcPr>
          <w:p w14:paraId="6D470F65" w14:textId="77777777" w:rsidR="00CF4694" w:rsidRPr="00CF4694" w:rsidRDefault="00CF4694" w:rsidP="00CF4694">
            <w:pPr>
              <w:spacing w:line="140" w:lineRule="exact"/>
              <w:jc w:val="center"/>
              <w:rPr>
                <w:sz w:val="20"/>
                <w:szCs w:val="20"/>
              </w:rPr>
            </w:pPr>
            <w:r w:rsidRPr="00CF4694">
              <w:rPr>
                <w:color w:val="000000"/>
                <w:sz w:val="20"/>
                <w:szCs w:val="20"/>
              </w:rPr>
              <w:t>-111 283,79</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A268A6E" w14:textId="77777777" w:rsidR="00CF4694" w:rsidRPr="00CF4694" w:rsidRDefault="00CF4694" w:rsidP="00CF4694">
            <w:pPr>
              <w:spacing w:line="140" w:lineRule="exact"/>
              <w:jc w:val="center"/>
              <w:rPr>
                <w:sz w:val="20"/>
                <w:szCs w:val="20"/>
              </w:rPr>
            </w:pPr>
            <w:r w:rsidRPr="00CF4694">
              <w:rPr>
                <w:color w:val="000000"/>
                <w:sz w:val="20"/>
                <w:szCs w:val="20"/>
              </w:rPr>
              <w:t>0,00</w:t>
            </w:r>
          </w:p>
        </w:tc>
      </w:tr>
      <w:tr w:rsidR="00CF4694" w:rsidRPr="00CF4694" w14:paraId="49375FD6" w14:textId="77777777" w:rsidTr="00CF4694">
        <w:trPr>
          <w:trHeight w:hRule="exact" w:val="573"/>
        </w:trPr>
        <w:tc>
          <w:tcPr>
            <w:tcW w:w="341" w:type="dxa"/>
            <w:tcBorders>
              <w:top w:val="single" w:sz="4" w:space="0" w:color="auto"/>
              <w:left w:val="single" w:sz="4" w:space="0" w:color="auto"/>
              <w:bottom w:val="single" w:sz="4" w:space="0" w:color="auto"/>
              <w:right w:val="nil"/>
            </w:tcBorders>
            <w:shd w:val="clear" w:color="auto" w:fill="FFFFFF"/>
            <w:vAlign w:val="center"/>
          </w:tcPr>
          <w:p w14:paraId="59954962" w14:textId="69BA4218" w:rsidR="00CF4694" w:rsidRPr="00CF4694" w:rsidRDefault="00CF4694" w:rsidP="00CF4694">
            <w:pPr>
              <w:spacing w:line="140" w:lineRule="exact"/>
              <w:rPr>
                <w:color w:val="000000"/>
                <w:sz w:val="20"/>
                <w:szCs w:val="20"/>
              </w:rPr>
            </w:pPr>
            <w:r>
              <w:rPr>
                <w:color w:val="000000"/>
                <w:sz w:val="20"/>
                <w:szCs w:val="20"/>
              </w:rPr>
              <w:t>3.</w:t>
            </w:r>
          </w:p>
        </w:tc>
        <w:tc>
          <w:tcPr>
            <w:tcW w:w="2920" w:type="dxa"/>
            <w:tcBorders>
              <w:top w:val="single" w:sz="4" w:space="0" w:color="auto"/>
              <w:left w:val="single" w:sz="4" w:space="0" w:color="auto"/>
              <w:bottom w:val="single" w:sz="4" w:space="0" w:color="auto"/>
              <w:right w:val="nil"/>
            </w:tcBorders>
            <w:shd w:val="clear" w:color="auto" w:fill="FFFFFF"/>
            <w:vAlign w:val="center"/>
          </w:tcPr>
          <w:p w14:paraId="4F2D1ACE" w14:textId="78662F47" w:rsidR="00CF4694" w:rsidRPr="00CF4694" w:rsidRDefault="00CF4694" w:rsidP="00CF4694">
            <w:pPr>
              <w:spacing w:line="140" w:lineRule="exact"/>
              <w:rPr>
                <w:color w:val="000000"/>
                <w:sz w:val="20"/>
                <w:szCs w:val="20"/>
              </w:rPr>
            </w:pPr>
            <w:r>
              <w:rPr>
                <w:color w:val="000000"/>
                <w:sz w:val="20"/>
                <w:szCs w:val="20"/>
              </w:rPr>
              <w:t>Корректировка по выпадающим доходам/расходам</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106A2163" w14:textId="3825859E" w:rsidR="00CF4694" w:rsidRPr="00CF4694" w:rsidRDefault="00CF4694" w:rsidP="00CF4694">
            <w:pPr>
              <w:spacing w:line="140" w:lineRule="exact"/>
              <w:jc w:val="center"/>
              <w:rPr>
                <w:color w:val="000000"/>
                <w:sz w:val="20"/>
                <w:szCs w:val="20"/>
              </w:rPr>
            </w:pPr>
            <w:r>
              <w:rPr>
                <w:color w:val="000000"/>
                <w:sz w:val="20"/>
                <w:szCs w:val="20"/>
              </w:rPr>
              <w:t>425749,94</w:t>
            </w:r>
          </w:p>
        </w:tc>
        <w:tc>
          <w:tcPr>
            <w:tcW w:w="2127" w:type="dxa"/>
            <w:tcBorders>
              <w:top w:val="single" w:sz="4" w:space="0" w:color="auto"/>
              <w:left w:val="single" w:sz="4" w:space="0" w:color="auto"/>
              <w:bottom w:val="single" w:sz="4" w:space="0" w:color="auto"/>
              <w:right w:val="nil"/>
            </w:tcBorders>
            <w:shd w:val="clear" w:color="auto" w:fill="FFFFFF"/>
            <w:vAlign w:val="center"/>
          </w:tcPr>
          <w:p w14:paraId="528F908E" w14:textId="65D09F4E" w:rsidR="00CF4694" w:rsidRPr="00CF4694" w:rsidRDefault="00CF4694" w:rsidP="00CF4694">
            <w:pPr>
              <w:spacing w:line="140" w:lineRule="exact"/>
              <w:jc w:val="center"/>
              <w:rPr>
                <w:color w:val="000000"/>
                <w:sz w:val="20"/>
                <w:szCs w:val="20"/>
              </w:rPr>
            </w:pPr>
            <w:r>
              <w:rPr>
                <w:color w:val="000000"/>
                <w:sz w:val="20"/>
                <w:szCs w:val="20"/>
              </w:rPr>
              <w:t>856846,33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8A97D43" w14:textId="5E738C84" w:rsidR="00CF4694" w:rsidRPr="00CF4694" w:rsidRDefault="00CF4694" w:rsidP="00CF4694">
            <w:pPr>
              <w:spacing w:line="140" w:lineRule="exact"/>
              <w:jc w:val="center"/>
              <w:rPr>
                <w:color w:val="000000"/>
                <w:sz w:val="20"/>
                <w:szCs w:val="20"/>
              </w:rPr>
            </w:pPr>
            <w:r>
              <w:rPr>
                <w:color w:val="000000"/>
                <w:sz w:val="20"/>
                <w:szCs w:val="20"/>
              </w:rPr>
              <w:t>431096,39</w:t>
            </w:r>
          </w:p>
        </w:tc>
      </w:tr>
      <w:tr w:rsidR="00CF4694" w:rsidRPr="00CF4694" w14:paraId="3FA23858" w14:textId="77777777" w:rsidTr="00CF4694">
        <w:trPr>
          <w:trHeight w:hRule="exact" w:val="447"/>
        </w:trPr>
        <w:tc>
          <w:tcPr>
            <w:tcW w:w="341" w:type="dxa"/>
            <w:tcBorders>
              <w:top w:val="single" w:sz="4" w:space="0" w:color="auto"/>
              <w:left w:val="single" w:sz="4" w:space="0" w:color="auto"/>
              <w:bottom w:val="single" w:sz="4" w:space="0" w:color="auto"/>
              <w:right w:val="nil"/>
            </w:tcBorders>
            <w:shd w:val="clear" w:color="auto" w:fill="FFFFFF"/>
            <w:vAlign w:val="center"/>
          </w:tcPr>
          <w:p w14:paraId="6C646F2E" w14:textId="07251BD8" w:rsidR="00CF4694" w:rsidRPr="00CF4694" w:rsidRDefault="00CF4694" w:rsidP="00CF4694">
            <w:pPr>
              <w:spacing w:line="140" w:lineRule="exact"/>
              <w:rPr>
                <w:color w:val="000000"/>
                <w:sz w:val="20"/>
                <w:szCs w:val="20"/>
              </w:rPr>
            </w:pPr>
          </w:p>
        </w:tc>
        <w:tc>
          <w:tcPr>
            <w:tcW w:w="2920" w:type="dxa"/>
            <w:tcBorders>
              <w:top w:val="single" w:sz="4" w:space="0" w:color="auto"/>
              <w:left w:val="single" w:sz="4" w:space="0" w:color="auto"/>
              <w:bottom w:val="single" w:sz="4" w:space="0" w:color="auto"/>
              <w:right w:val="nil"/>
            </w:tcBorders>
            <w:shd w:val="clear" w:color="auto" w:fill="FFFFFF"/>
            <w:vAlign w:val="center"/>
          </w:tcPr>
          <w:p w14:paraId="640A1AC4" w14:textId="60C5B134" w:rsidR="00CF4694" w:rsidRPr="00CF4694" w:rsidRDefault="00CF4694" w:rsidP="00CF4694">
            <w:pPr>
              <w:spacing w:line="140" w:lineRule="exact"/>
              <w:rPr>
                <w:color w:val="000000"/>
                <w:sz w:val="20"/>
                <w:szCs w:val="20"/>
              </w:rPr>
            </w:pPr>
            <w:r>
              <w:rPr>
                <w:color w:val="000000"/>
                <w:sz w:val="20"/>
                <w:szCs w:val="20"/>
              </w:rPr>
              <w:t>ИТОГО:</w:t>
            </w:r>
          </w:p>
        </w:tc>
        <w:tc>
          <w:tcPr>
            <w:tcW w:w="1842" w:type="dxa"/>
            <w:tcBorders>
              <w:top w:val="single" w:sz="4" w:space="0" w:color="auto"/>
              <w:left w:val="single" w:sz="4" w:space="0" w:color="auto"/>
              <w:bottom w:val="single" w:sz="4" w:space="0" w:color="auto"/>
              <w:right w:val="nil"/>
            </w:tcBorders>
            <w:shd w:val="clear" w:color="auto" w:fill="FFFFFF"/>
            <w:vAlign w:val="center"/>
          </w:tcPr>
          <w:p w14:paraId="72B1B022" w14:textId="0A92D528" w:rsidR="00CF4694" w:rsidRPr="00CF4694" w:rsidRDefault="00CF4694" w:rsidP="00CF4694">
            <w:pPr>
              <w:spacing w:line="140" w:lineRule="exact"/>
              <w:jc w:val="center"/>
              <w:rPr>
                <w:color w:val="000000"/>
                <w:sz w:val="20"/>
                <w:szCs w:val="20"/>
              </w:rPr>
            </w:pPr>
            <w:r>
              <w:rPr>
                <w:color w:val="000000"/>
                <w:sz w:val="20"/>
                <w:szCs w:val="20"/>
              </w:rPr>
              <w:t>-428348,13</w:t>
            </w:r>
          </w:p>
        </w:tc>
        <w:tc>
          <w:tcPr>
            <w:tcW w:w="2127" w:type="dxa"/>
            <w:tcBorders>
              <w:top w:val="single" w:sz="4" w:space="0" w:color="auto"/>
              <w:left w:val="single" w:sz="4" w:space="0" w:color="auto"/>
              <w:bottom w:val="single" w:sz="4" w:space="0" w:color="auto"/>
              <w:right w:val="nil"/>
            </w:tcBorders>
            <w:shd w:val="clear" w:color="auto" w:fill="FFFFFF"/>
            <w:vAlign w:val="center"/>
          </w:tcPr>
          <w:p w14:paraId="25BF0DE0" w14:textId="7311F9DD" w:rsidR="00CF4694" w:rsidRPr="00CF4694" w:rsidRDefault="00CF4694" w:rsidP="00CF4694">
            <w:pPr>
              <w:spacing w:line="140" w:lineRule="exact"/>
              <w:jc w:val="center"/>
              <w:rPr>
                <w:color w:val="000000"/>
                <w:sz w:val="20"/>
                <w:szCs w:val="20"/>
              </w:rPr>
            </w:pPr>
            <w:r>
              <w:rPr>
                <w:color w:val="000000"/>
                <w:sz w:val="20"/>
                <w:szCs w:val="20"/>
              </w:rPr>
              <w:t>2748,26</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D84183A" w14:textId="5A531071" w:rsidR="00CF4694" w:rsidRPr="00CF4694" w:rsidRDefault="00CF4694" w:rsidP="00CF4694">
            <w:pPr>
              <w:spacing w:line="140" w:lineRule="exact"/>
              <w:jc w:val="center"/>
              <w:rPr>
                <w:color w:val="000000"/>
                <w:sz w:val="20"/>
                <w:szCs w:val="20"/>
              </w:rPr>
            </w:pPr>
            <w:r>
              <w:rPr>
                <w:color w:val="000000"/>
                <w:sz w:val="20"/>
                <w:szCs w:val="20"/>
              </w:rPr>
              <w:t>431096,39</w:t>
            </w:r>
          </w:p>
        </w:tc>
      </w:tr>
    </w:tbl>
    <w:p w14:paraId="59B8C2EF" w14:textId="13A301E2" w:rsidR="00CF4694" w:rsidRDefault="00CF4694" w:rsidP="00CA6CDD">
      <w:pPr>
        <w:tabs>
          <w:tab w:val="left" w:pos="5580"/>
          <w:tab w:val="left" w:pos="9498"/>
        </w:tabs>
        <w:ind w:left="-2884" w:right="-569" w:firstLine="9121"/>
      </w:pPr>
    </w:p>
    <w:p w14:paraId="6F8BF073" w14:textId="66945234" w:rsidR="00CF4694" w:rsidRDefault="00CF4694" w:rsidP="00CA6CDD">
      <w:pPr>
        <w:tabs>
          <w:tab w:val="left" w:pos="5580"/>
          <w:tab w:val="left" w:pos="9498"/>
        </w:tabs>
        <w:ind w:left="-2884" w:right="-569" w:firstLine="9121"/>
      </w:pPr>
    </w:p>
    <w:p w14:paraId="34C7022F" w14:textId="7FE089E9" w:rsidR="00CF4694" w:rsidRPr="00CF4694" w:rsidRDefault="007471B8" w:rsidP="007471B8">
      <w:pPr>
        <w:jc w:val="both"/>
      </w:pPr>
      <w:r>
        <w:rPr>
          <w:color w:val="000000"/>
        </w:rPr>
        <w:tab/>
      </w:r>
      <w:r w:rsidR="00CF4694" w:rsidRPr="00CF4694">
        <w:rPr>
          <w:color w:val="000000"/>
        </w:rPr>
        <w:t xml:space="preserve">Размер корректировки выпадающих, подлежащий дополнительному учету в НВВ 2021 </w:t>
      </w:r>
      <w:r>
        <w:rPr>
          <w:color w:val="000000"/>
          <w:lang w:eastAsia="en-US"/>
        </w:rPr>
        <w:t>года</w:t>
      </w:r>
      <w:r w:rsidR="00CF4694" w:rsidRPr="00CF4694">
        <w:rPr>
          <w:color w:val="000000"/>
          <w:lang w:eastAsia="en-US"/>
        </w:rPr>
        <w:t xml:space="preserve"> </w:t>
      </w:r>
      <w:r w:rsidR="00CF4694" w:rsidRPr="00CF4694">
        <w:rPr>
          <w:color w:val="000000"/>
        </w:rPr>
        <w:t>составляет 4311)96,39 тыс. руб.</w:t>
      </w:r>
    </w:p>
    <w:p w14:paraId="3E69DAC9" w14:textId="2EE0C857" w:rsidR="00CF4694" w:rsidRPr="00CF4694" w:rsidRDefault="007471B8" w:rsidP="007471B8">
      <w:pPr>
        <w:jc w:val="both"/>
      </w:pPr>
      <w:r>
        <w:rPr>
          <w:color w:val="000000"/>
        </w:rPr>
        <w:tab/>
      </w:r>
      <w:r w:rsidR="00CF4694" w:rsidRPr="00CF4694">
        <w:rPr>
          <w:color w:val="000000"/>
        </w:rPr>
        <w:t>Учитывая вышеизложенное, филиал просит пересмотреть проект экспертного заключение по материалам филиала ПАО «Росс</w:t>
      </w:r>
      <w:r w:rsidR="00C57C58">
        <w:rPr>
          <w:color w:val="000000"/>
        </w:rPr>
        <w:t>е</w:t>
      </w:r>
      <w:r w:rsidR="00CF4694" w:rsidRPr="00CF4694">
        <w:rPr>
          <w:color w:val="000000"/>
        </w:rPr>
        <w:t xml:space="preserve">ти Сибири» - «Кузбассэнерго РЭС», выполненное во исполнение решения Кемеровского областного суда от 13.12.2021; по делу </w:t>
      </w:r>
      <w:r w:rsidR="00AA32F4">
        <w:rPr>
          <w:color w:val="000000"/>
          <w:lang w:eastAsia="en-US"/>
        </w:rPr>
        <w:t xml:space="preserve">№ </w:t>
      </w:r>
      <w:r w:rsidR="00CF4694" w:rsidRPr="00CF4694">
        <w:rPr>
          <w:color w:val="000000"/>
        </w:rPr>
        <w:t>3</w:t>
      </w:r>
      <w:r w:rsidR="00AA32F4">
        <w:rPr>
          <w:color w:val="000000"/>
        </w:rPr>
        <w:t>а</w:t>
      </w:r>
      <w:r w:rsidR="00CF4694" w:rsidRPr="00CF4694">
        <w:rPr>
          <w:color w:val="000000"/>
        </w:rPr>
        <w:t xml:space="preserve">-244/2023, апелляционного определения Судебной коллегии по административным делам Пятого апелляционного суда от </w:t>
      </w:r>
      <w:r w:rsidR="00AA32F4" w:rsidRPr="008C1E5E">
        <w:t>06.04.2022 по делу № 66а-409/2022</w:t>
      </w:r>
      <w:r w:rsidR="00AA32F4">
        <w:t xml:space="preserve"> </w:t>
      </w:r>
      <w:r w:rsidR="00CF4694" w:rsidRPr="00CF4694">
        <w:rPr>
          <w:color w:val="000000"/>
        </w:rPr>
        <w:t>и не проводить Правление РЭК Кузбасса 14.06.2022.</w:t>
      </w:r>
      <w:r w:rsidR="00AA32F4">
        <w:rPr>
          <w:color w:val="000000"/>
        </w:rPr>
        <w:t xml:space="preserve"> </w:t>
      </w:r>
      <w:r w:rsidR="00CF4694" w:rsidRPr="00CF4694">
        <w:rPr>
          <w:color w:val="000000"/>
        </w:rPr>
        <w:t>В противном случае филиала оставляет за собой право обратиться в судебные органы с целью отмены принятого решении.</w:t>
      </w:r>
    </w:p>
    <w:p w14:paraId="7DFB2BE7" w14:textId="368AD147" w:rsidR="00CF4694" w:rsidRPr="00CF4694" w:rsidRDefault="007471B8" w:rsidP="007471B8">
      <w:pPr>
        <w:jc w:val="both"/>
      </w:pPr>
      <w:r>
        <w:rPr>
          <w:color w:val="000000"/>
        </w:rPr>
        <w:tab/>
      </w:r>
      <w:r w:rsidR="00CF4694" w:rsidRPr="00CF4694">
        <w:rPr>
          <w:color w:val="000000"/>
        </w:rPr>
        <w:t>Также необходимо отметит</w:t>
      </w:r>
      <w:r>
        <w:rPr>
          <w:color w:val="000000"/>
        </w:rPr>
        <w:t>ь</w:t>
      </w:r>
      <w:r w:rsidR="00CF4694" w:rsidRPr="00CF4694">
        <w:rPr>
          <w:color w:val="000000"/>
        </w:rPr>
        <w:t>., что в нарушение и. 25 правил государственного регулирования (пересмотра, применения) Цен (тарифов) в электроэнергетике, утвержденных постановлением Правительства РФ от 29.12</w:t>
      </w:r>
      <w:r>
        <w:rPr>
          <w:color w:val="000000"/>
        </w:rPr>
        <w:t>.</w:t>
      </w:r>
      <w:r w:rsidR="00CF4694" w:rsidRPr="00CF4694">
        <w:rPr>
          <w:color w:val="000000"/>
        </w:rPr>
        <w:t>201</w:t>
      </w:r>
      <w:r>
        <w:rPr>
          <w:color w:val="000000"/>
        </w:rPr>
        <w:t xml:space="preserve">1 № </w:t>
      </w:r>
      <w:r w:rsidR="00CF4694" w:rsidRPr="00CF4694">
        <w:rPr>
          <w:color w:val="000000"/>
        </w:rPr>
        <w:t>1178:</w:t>
      </w:r>
    </w:p>
    <w:p w14:paraId="27D049C9" w14:textId="666FE2D8" w:rsidR="00CF4694" w:rsidRPr="00CF4694" w:rsidRDefault="00CF4694" w:rsidP="007471B8">
      <w:pPr>
        <w:jc w:val="both"/>
      </w:pPr>
      <w:r w:rsidRPr="00CF4694">
        <w:rPr>
          <w:color w:val="000000"/>
        </w:rPr>
        <w:t xml:space="preserve">«Организация, осуществляющая регулируемую деятельность, за 10 дней до рассмотрения вопроса об установлении иен (тарифов) и (или) их предельных уровней должна быть извещена (с подтверждением получения извещения) о дате, времени и месте заседания коллегиального органа регулирующего органа и не позднее чем </w:t>
      </w:r>
      <w:r w:rsidR="00AA32F4">
        <w:rPr>
          <w:color w:val="000000"/>
        </w:rPr>
        <w:t>за</w:t>
      </w:r>
      <w:r w:rsidRPr="00CF4694">
        <w:rPr>
          <w:color w:val="000000"/>
        </w:rPr>
        <w:t xml:space="preserve"> 1 день до заседания ознакомлена с его материалами, включая проект решения»</w:t>
      </w:r>
    </w:p>
    <w:p w14:paraId="7CAB6A13" w14:textId="29760957" w:rsidR="00CF4694" w:rsidRPr="00CF4694" w:rsidRDefault="00CF4694" w:rsidP="007471B8">
      <w:pPr>
        <w:jc w:val="both"/>
      </w:pPr>
      <w:r w:rsidRPr="00CF4694">
        <w:rPr>
          <w:color w:val="000000"/>
        </w:rPr>
        <w:t>проект экспертного заключения направлен РЭК Кузбасса в филиал НЛО «Россет</w:t>
      </w:r>
      <w:r w:rsidR="007471B8">
        <w:rPr>
          <w:color w:val="000000"/>
        </w:rPr>
        <w:t>и</w:t>
      </w:r>
      <w:r w:rsidRPr="00CF4694">
        <w:rPr>
          <w:color w:val="000000"/>
        </w:rPr>
        <w:t xml:space="preserve"> Сибирь» - «Кузбассэнерго - РЭС» в пятницу 10 июня в 15 ч 49 мин.</w:t>
      </w:r>
    </w:p>
    <w:p w14:paraId="63227A6B" w14:textId="33C46655" w:rsidR="00CF4694" w:rsidRDefault="00CF4694" w:rsidP="007471B8">
      <w:pPr>
        <w:tabs>
          <w:tab w:val="left" w:pos="5580"/>
          <w:tab w:val="left" w:pos="9498"/>
        </w:tabs>
        <w:ind w:left="-2884" w:right="-569" w:firstLine="9121"/>
        <w:jc w:val="both"/>
      </w:pPr>
    </w:p>
    <w:p w14:paraId="1096888C" w14:textId="7A012924" w:rsidR="00CF4694" w:rsidRDefault="00CF4694" w:rsidP="00CA6CDD">
      <w:pPr>
        <w:tabs>
          <w:tab w:val="left" w:pos="5580"/>
          <w:tab w:val="left" w:pos="9498"/>
        </w:tabs>
        <w:ind w:left="-2884" w:right="-569" w:firstLine="9121"/>
      </w:pPr>
    </w:p>
    <w:p w14:paraId="19943275" w14:textId="77777777" w:rsidR="00CF4694" w:rsidRPr="00CF4694" w:rsidRDefault="00CF4694" w:rsidP="00CA6CDD">
      <w:pPr>
        <w:tabs>
          <w:tab w:val="left" w:pos="5580"/>
          <w:tab w:val="left" w:pos="9498"/>
        </w:tabs>
        <w:ind w:left="-2884" w:right="-569" w:firstLine="9121"/>
      </w:pPr>
    </w:p>
    <w:sectPr w:rsidR="00CF4694" w:rsidRPr="00CF4694" w:rsidSect="0071210C">
      <w:pgSz w:w="11909" w:h="16834"/>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08705B" w:rsidRDefault="0008705B" w:rsidP="005A4977">
      <w:r>
        <w:separator/>
      </w:r>
    </w:p>
  </w:endnote>
  <w:endnote w:type="continuationSeparator" w:id="0">
    <w:p w14:paraId="36644A19" w14:textId="77777777" w:rsidR="0008705B" w:rsidRDefault="0008705B"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08705B" w:rsidRDefault="0008705B" w:rsidP="005A4977">
      <w:r>
        <w:separator/>
      </w:r>
    </w:p>
  </w:footnote>
  <w:footnote w:type="continuationSeparator" w:id="0">
    <w:p w14:paraId="1B7AE893" w14:textId="77777777" w:rsidR="0008705B" w:rsidRDefault="0008705B"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DE8BB21" w14:textId="60A324CE" w:rsidR="007471B8" w:rsidRDefault="007471B8">
        <w:pPr>
          <w:pStyle w:val="a5"/>
          <w:jc w:val="center"/>
        </w:pPr>
      </w:p>
      <w:p w14:paraId="482E78E0" w14:textId="10093FFE" w:rsidR="0008705B" w:rsidRDefault="0008705B">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29411"/>
      <w:docPartObj>
        <w:docPartGallery w:val="Page Numbers (Top of Page)"/>
        <w:docPartUnique/>
      </w:docPartObj>
    </w:sdtPr>
    <w:sdtEndPr/>
    <w:sdtContent>
      <w:p w14:paraId="78FC8817" w14:textId="77777777" w:rsidR="00F4188F" w:rsidRDefault="00F4188F">
        <w:pPr>
          <w:pStyle w:val="a5"/>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BF221BD"/>
    <w:multiLevelType w:val="hybridMultilevel"/>
    <w:tmpl w:val="726CF5CE"/>
    <w:lvl w:ilvl="0" w:tplc="C456BFF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318447D6"/>
    <w:multiLevelType w:val="hybridMultilevel"/>
    <w:tmpl w:val="46A0E6DA"/>
    <w:lvl w:ilvl="0" w:tplc="D4A8B2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AEA24A7"/>
    <w:multiLevelType w:val="hybridMultilevel"/>
    <w:tmpl w:val="7A524170"/>
    <w:lvl w:ilvl="0" w:tplc="AA4EF0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0FF06A8"/>
    <w:multiLevelType w:val="hybridMultilevel"/>
    <w:tmpl w:val="21C4AC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9" w15:restartNumberingAfterBreak="0">
    <w:nsid w:val="563C0F70"/>
    <w:multiLevelType w:val="hybridMultilevel"/>
    <w:tmpl w:val="EE6C537C"/>
    <w:lvl w:ilvl="0" w:tplc="49801508">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AAC5136"/>
    <w:multiLevelType w:val="hybridMultilevel"/>
    <w:tmpl w:val="21C4AC2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15:restartNumberingAfterBreak="0">
    <w:nsid w:val="66353B9E"/>
    <w:multiLevelType w:val="hybridMultilevel"/>
    <w:tmpl w:val="D9542C22"/>
    <w:lvl w:ilvl="0" w:tplc="32CC31D2">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E72BDC"/>
    <w:multiLevelType w:val="hybridMultilevel"/>
    <w:tmpl w:val="21C4AC2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250235286">
    <w:abstractNumId w:val="2"/>
  </w:num>
  <w:num w:numId="2" w16cid:durableId="80297305">
    <w:abstractNumId w:val="1"/>
  </w:num>
  <w:num w:numId="3" w16cid:durableId="1126046602">
    <w:abstractNumId w:val="0"/>
  </w:num>
  <w:num w:numId="4" w16cid:durableId="1416246315">
    <w:abstractNumId w:val="5"/>
  </w:num>
  <w:num w:numId="5" w16cid:durableId="941643947">
    <w:abstractNumId w:val="6"/>
  </w:num>
  <w:num w:numId="6" w16cid:durableId="1636637808">
    <w:abstractNumId w:val="11"/>
  </w:num>
  <w:num w:numId="7" w16cid:durableId="1395083158">
    <w:abstractNumId w:val="3"/>
  </w:num>
  <w:num w:numId="8" w16cid:durableId="2060517543">
    <w:abstractNumId w:val="8"/>
  </w:num>
  <w:num w:numId="9" w16cid:durableId="1642688482">
    <w:abstractNumId w:val="12"/>
  </w:num>
  <w:num w:numId="10" w16cid:durableId="475336818">
    <w:abstractNumId w:val="7"/>
  </w:num>
  <w:num w:numId="11" w16cid:durableId="1575041977">
    <w:abstractNumId w:val="13"/>
  </w:num>
  <w:num w:numId="12" w16cid:durableId="1994328500">
    <w:abstractNumId w:val="10"/>
  </w:num>
  <w:num w:numId="13" w16cid:durableId="1801023967">
    <w:abstractNumId w:val="9"/>
  </w:num>
  <w:num w:numId="14" w16cid:durableId="57266909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09BB"/>
    <w:rsid w:val="00013FF7"/>
    <w:rsid w:val="000252DB"/>
    <w:rsid w:val="00031526"/>
    <w:rsid w:val="00037247"/>
    <w:rsid w:val="00051187"/>
    <w:rsid w:val="000527FC"/>
    <w:rsid w:val="00061C21"/>
    <w:rsid w:val="000649AA"/>
    <w:rsid w:val="00064BA2"/>
    <w:rsid w:val="000661EC"/>
    <w:rsid w:val="00067198"/>
    <w:rsid w:val="00067364"/>
    <w:rsid w:val="00071C48"/>
    <w:rsid w:val="00072335"/>
    <w:rsid w:val="00074B40"/>
    <w:rsid w:val="000840E2"/>
    <w:rsid w:val="0008705B"/>
    <w:rsid w:val="00090A90"/>
    <w:rsid w:val="000A2265"/>
    <w:rsid w:val="000A5C62"/>
    <w:rsid w:val="000B0FB3"/>
    <w:rsid w:val="000B25A0"/>
    <w:rsid w:val="000B4C4F"/>
    <w:rsid w:val="000B58A5"/>
    <w:rsid w:val="000B75A8"/>
    <w:rsid w:val="000C2C0F"/>
    <w:rsid w:val="000C3C1A"/>
    <w:rsid w:val="000C4077"/>
    <w:rsid w:val="000D3143"/>
    <w:rsid w:val="000D6E3B"/>
    <w:rsid w:val="000F2809"/>
    <w:rsid w:val="000F6FA2"/>
    <w:rsid w:val="00103AA9"/>
    <w:rsid w:val="00103E7F"/>
    <w:rsid w:val="00107209"/>
    <w:rsid w:val="001139BE"/>
    <w:rsid w:val="00115104"/>
    <w:rsid w:val="00116A07"/>
    <w:rsid w:val="0012155E"/>
    <w:rsid w:val="001232F1"/>
    <w:rsid w:val="00127641"/>
    <w:rsid w:val="00131763"/>
    <w:rsid w:val="001435C3"/>
    <w:rsid w:val="00147B66"/>
    <w:rsid w:val="00151A45"/>
    <w:rsid w:val="00156428"/>
    <w:rsid w:val="00157F13"/>
    <w:rsid w:val="00161544"/>
    <w:rsid w:val="00162C23"/>
    <w:rsid w:val="00165009"/>
    <w:rsid w:val="00166A6D"/>
    <w:rsid w:val="0017012B"/>
    <w:rsid w:val="00170382"/>
    <w:rsid w:val="00175816"/>
    <w:rsid w:val="00175B8F"/>
    <w:rsid w:val="0017612E"/>
    <w:rsid w:val="001761B6"/>
    <w:rsid w:val="00181705"/>
    <w:rsid w:val="001849EE"/>
    <w:rsid w:val="0019046B"/>
    <w:rsid w:val="00194D7C"/>
    <w:rsid w:val="00195290"/>
    <w:rsid w:val="00196509"/>
    <w:rsid w:val="001977A0"/>
    <w:rsid w:val="001A4B79"/>
    <w:rsid w:val="001A5454"/>
    <w:rsid w:val="001A6CD8"/>
    <w:rsid w:val="001C19B9"/>
    <w:rsid w:val="001C28F3"/>
    <w:rsid w:val="001C600A"/>
    <w:rsid w:val="001D45BA"/>
    <w:rsid w:val="001E633D"/>
    <w:rsid w:val="001F0BB5"/>
    <w:rsid w:val="001F2DD0"/>
    <w:rsid w:val="001F30CF"/>
    <w:rsid w:val="001F3344"/>
    <w:rsid w:val="001F7D74"/>
    <w:rsid w:val="002009E6"/>
    <w:rsid w:val="002013FF"/>
    <w:rsid w:val="002059C3"/>
    <w:rsid w:val="00214E04"/>
    <w:rsid w:val="0021669A"/>
    <w:rsid w:val="00217F96"/>
    <w:rsid w:val="00221E42"/>
    <w:rsid w:val="00222ADE"/>
    <w:rsid w:val="00226990"/>
    <w:rsid w:val="0023606B"/>
    <w:rsid w:val="002449A7"/>
    <w:rsid w:val="00247EFD"/>
    <w:rsid w:val="0025007C"/>
    <w:rsid w:val="00252EC5"/>
    <w:rsid w:val="002539FB"/>
    <w:rsid w:val="00262564"/>
    <w:rsid w:val="00266ED8"/>
    <w:rsid w:val="002672A8"/>
    <w:rsid w:val="00267AF7"/>
    <w:rsid w:val="002743D7"/>
    <w:rsid w:val="00280350"/>
    <w:rsid w:val="0028282F"/>
    <w:rsid w:val="002834E1"/>
    <w:rsid w:val="0029254F"/>
    <w:rsid w:val="00293504"/>
    <w:rsid w:val="00294CD9"/>
    <w:rsid w:val="002966D0"/>
    <w:rsid w:val="002A18F3"/>
    <w:rsid w:val="002B1BAD"/>
    <w:rsid w:val="002C1C8C"/>
    <w:rsid w:val="002C25A8"/>
    <w:rsid w:val="002C2CA6"/>
    <w:rsid w:val="002C574D"/>
    <w:rsid w:val="002D087B"/>
    <w:rsid w:val="002D140B"/>
    <w:rsid w:val="002E1400"/>
    <w:rsid w:val="002E20C4"/>
    <w:rsid w:val="002E360F"/>
    <w:rsid w:val="002E3E5E"/>
    <w:rsid w:val="002E3EDC"/>
    <w:rsid w:val="002E6693"/>
    <w:rsid w:val="002E7DBB"/>
    <w:rsid w:val="002F045E"/>
    <w:rsid w:val="002F568A"/>
    <w:rsid w:val="002F5BDC"/>
    <w:rsid w:val="0030108C"/>
    <w:rsid w:val="00305631"/>
    <w:rsid w:val="0030766C"/>
    <w:rsid w:val="00313CE0"/>
    <w:rsid w:val="00314B94"/>
    <w:rsid w:val="0031650D"/>
    <w:rsid w:val="003170D0"/>
    <w:rsid w:val="003176D8"/>
    <w:rsid w:val="00321D8F"/>
    <w:rsid w:val="0032531E"/>
    <w:rsid w:val="003276A3"/>
    <w:rsid w:val="00327D5A"/>
    <w:rsid w:val="00334B89"/>
    <w:rsid w:val="0034097B"/>
    <w:rsid w:val="00344BDA"/>
    <w:rsid w:val="003475FD"/>
    <w:rsid w:val="00347DC1"/>
    <w:rsid w:val="0035004A"/>
    <w:rsid w:val="00350ABD"/>
    <w:rsid w:val="00355C75"/>
    <w:rsid w:val="00361D01"/>
    <w:rsid w:val="003657E3"/>
    <w:rsid w:val="00366385"/>
    <w:rsid w:val="003675B2"/>
    <w:rsid w:val="00371C82"/>
    <w:rsid w:val="00373B6C"/>
    <w:rsid w:val="00375A37"/>
    <w:rsid w:val="00381879"/>
    <w:rsid w:val="00382129"/>
    <w:rsid w:val="00383EEA"/>
    <w:rsid w:val="0038434F"/>
    <w:rsid w:val="003940BF"/>
    <w:rsid w:val="003A1FB5"/>
    <w:rsid w:val="003A22C6"/>
    <w:rsid w:val="003A2F2D"/>
    <w:rsid w:val="003B2A81"/>
    <w:rsid w:val="003B2CE2"/>
    <w:rsid w:val="003B3F8D"/>
    <w:rsid w:val="003B4A5F"/>
    <w:rsid w:val="003B4D90"/>
    <w:rsid w:val="003B5405"/>
    <w:rsid w:val="003B76F4"/>
    <w:rsid w:val="003D4364"/>
    <w:rsid w:val="003D4B2F"/>
    <w:rsid w:val="003E118F"/>
    <w:rsid w:val="003E7E86"/>
    <w:rsid w:val="003F0820"/>
    <w:rsid w:val="003F1218"/>
    <w:rsid w:val="003F2F8D"/>
    <w:rsid w:val="00400943"/>
    <w:rsid w:val="00401DBB"/>
    <w:rsid w:val="00404FC8"/>
    <w:rsid w:val="0041411A"/>
    <w:rsid w:val="00414CEE"/>
    <w:rsid w:val="00417707"/>
    <w:rsid w:val="0042116F"/>
    <w:rsid w:val="00423A57"/>
    <w:rsid w:val="00427CDE"/>
    <w:rsid w:val="00432174"/>
    <w:rsid w:val="00440926"/>
    <w:rsid w:val="00441CFD"/>
    <w:rsid w:val="00443D54"/>
    <w:rsid w:val="00447428"/>
    <w:rsid w:val="004474E2"/>
    <w:rsid w:val="00447AA8"/>
    <w:rsid w:val="00447BC6"/>
    <w:rsid w:val="004502C9"/>
    <w:rsid w:val="00460245"/>
    <w:rsid w:val="00467E37"/>
    <w:rsid w:val="00472359"/>
    <w:rsid w:val="00473D4D"/>
    <w:rsid w:val="004747D1"/>
    <w:rsid w:val="00477CC0"/>
    <w:rsid w:val="00477FA9"/>
    <w:rsid w:val="00480F4E"/>
    <w:rsid w:val="004843CC"/>
    <w:rsid w:val="00485834"/>
    <w:rsid w:val="004862BC"/>
    <w:rsid w:val="00496D3E"/>
    <w:rsid w:val="004A5CFD"/>
    <w:rsid w:val="004B45B4"/>
    <w:rsid w:val="004B7C08"/>
    <w:rsid w:val="004C2009"/>
    <w:rsid w:val="004C6DF3"/>
    <w:rsid w:val="004D7467"/>
    <w:rsid w:val="004D7C77"/>
    <w:rsid w:val="004E118D"/>
    <w:rsid w:val="004E4845"/>
    <w:rsid w:val="004F33F8"/>
    <w:rsid w:val="004F42E7"/>
    <w:rsid w:val="004F5B11"/>
    <w:rsid w:val="00500DC2"/>
    <w:rsid w:val="00504AED"/>
    <w:rsid w:val="005055E4"/>
    <w:rsid w:val="005131AB"/>
    <w:rsid w:val="00513576"/>
    <w:rsid w:val="00514DFA"/>
    <w:rsid w:val="005216D3"/>
    <w:rsid w:val="00521BF6"/>
    <w:rsid w:val="00522153"/>
    <w:rsid w:val="00523488"/>
    <w:rsid w:val="005249B1"/>
    <w:rsid w:val="00524B53"/>
    <w:rsid w:val="00530BED"/>
    <w:rsid w:val="00531EC9"/>
    <w:rsid w:val="0053261D"/>
    <w:rsid w:val="00541CF2"/>
    <w:rsid w:val="00542AD2"/>
    <w:rsid w:val="00553B1D"/>
    <w:rsid w:val="00556C7F"/>
    <w:rsid w:val="005575E5"/>
    <w:rsid w:val="00564FE1"/>
    <w:rsid w:val="00572A2B"/>
    <w:rsid w:val="00572E44"/>
    <w:rsid w:val="0057632B"/>
    <w:rsid w:val="00576F30"/>
    <w:rsid w:val="005778D1"/>
    <w:rsid w:val="0058661F"/>
    <w:rsid w:val="00591BAC"/>
    <w:rsid w:val="005A4977"/>
    <w:rsid w:val="005A7A0E"/>
    <w:rsid w:val="005B066A"/>
    <w:rsid w:val="005C09DA"/>
    <w:rsid w:val="005C1273"/>
    <w:rsid w:val="005C44D8"/>
    <w:rsid w:val="005C4E7A"/>
    <w:rsid w:val="005C563B"/>
    <w:rsid w:val="005D1203"/>
    <w:rsid w:val="005D225C"/>
    <w:rsid w:val="005D5C61"/>
    <w:rsid w:val="005E7612"/>
    <w:rsid w:val="00601B7B"/>
    <w:rsid w:val="006026AB"/>
    <w:rsid w:val="006129F1"/>
    <w:rsid w:val="00615F6A"/>
    <w:rsid w:val="00626741"/>
    <w:rsid w:val="00631D1A"/>
    <w:rsid w:val="00642FC1"/>
    <w:rsid w:val="0064583F"/>
    <w:rsid w:val="006540A0"/>
    <w:rsid w:val="00662716"/>
    <w:rsid w:val="00664C7D"/>
    <w:rsid w:val="006738AC"/>
    <w:rsid w:val="00675469"/>
    <w:rsid w:val="00675939"/>
    <w:rsid w:val="00680F6B"/>
    <w:rsid w:val="00691664"/>
    <w:rsid w:val="006927C0"/>
    <w:rsid w:val="006A1371"/>
    <w:rsid w:val="006A61A4"/>
    <w:rsid w:val="006B439E"/>
    <w:rsid w:val="006C74E6"/>
    <w:rsid w:val="006D18D9"/>
    <w:rsid w:val="006D61B3"/>
    <w:rsid w:val="006F2488"/>
    <w:rsid w:val="00701E88"/>
    <w:rsid w:val="0071210C"/>
    <w:rsid w:val="00712316"/>
    <w:rsid w:val="00720A7B"/>
    <w:rsid w:val="00724B48"/>
    <w:rsid w:val="007471B8"/>
    <w:rsid w:val="007472B1"/>
    <w:rsid w:val="00750BFB"/>
    <w:rsid w:val="00766301"/>
    <w:rsid w:val="00766E2E"/>
    <w:rsid w:val="0077170F"/>
    <w:rsid w:val="0078678D"/>
    <w:rsid w:val="00787562"/>
    <w:rsid w:val="00795C84"/>
    <w:rsid w:val="007A6EE6"/>
    <w:rsid w:val="007B4E52"/>
    <w:rsid w:val="007B52D2"/>
    <w:rsid w:val="007D1ACB"/>
    <w:rsid w:val="007D65B9"/>
    <w:rsid w:val="007D69CE"/>
    <w:rsid w:val="007D79AD"/>
    <w:rsid w:val="007E5B2A"/>
    <w:rsid w:val="00805076"/>
    <w:rsid w:val="008052AF"/>
    <w:rsid w:val="0081096B"/>
    <w:rsid w:val="0081181B"/>
    <w:rsid w:val="00814F46"/>
    <w:rsid w:val="00817A91"/>
    <w:rsid w:val="00825342"/>
    <w:rsid w:val="00825395"/>
    <w:rsid w:val="00832188"/>
    <w:rsid w:val="00834C2D"/>
    <w:rsid w:val="00843DF7"/>
    <w:rsid w:val="00846ED1"/>
    <w:rsid w:val="00847742"/>
    <w:rsid w:val="00850721"/>
    <w:rsid w:val="008520AB"/>
    <w:rsid w:val="00855253"/>
    <w:rsid w:val="0086204D"/>
    <w:rsid w:val="00863155"/>
    <w:rsid w:val="008650A0"/>
    <w:rsid w:val="0086695F"/>
    <w:rsid w:val="00867E4C"/>
    <w:rsid w:val="0087238A"/>
    <w:rsid w:val="00872FF3"/>
    <w:rsid w:val="008769AB"/>
    <w:rsid w:val="00876EF3"/>
    <w:rsid w:val="008806C3"/>
    <w:rsid w:val="00883FF4"/>
    <w:rsid w:val="00893F43"/>
    <w:rsid w:val="008965E9"/>
    <w:rsid w:val="00896727"/>
    <w:rsid w:val="0089763B"/>
    <w:rsid w:val="008A13A0"/>
    <w:rsid w:val="008A464D"/>
    <w:rsid w:val="008A5094"/>
    <w:rsid w:val="008A6CBE"/>
    <w:rsid w:val="008B0B43"/>
    <w:rsid w:val="008B31C0"/>
    <w:rsid w:val="008C1E5E"/>
    <w:rsid w:val="008C3759"/>
    <w:rsid w:val="008D3C02"/>
    <w:rsid w:val="008E1827"/>
    <w:rsid w:val="008E2A88"/>
    <w:rsid w:val="008F5D22"/>
    <w:rsid w:val="008F6260"/>
    <w:rsid w:val="00903A58"/>
    <w:rsid w:val="00906D0D"/>
    <w:rsid w:val="00906F63"/>
    <w:rsid w:val="00912F00"/>
    <w:rsid w:val="00917210"/>
    <w:rsid w:val="00922D14"/>
    <w:rsid w:val="00932110"/>
    <w:rsid w:val="009327DF"/>
    <w:rsid w:val="009342A6"/>
    <w:rsid w:val="009448B0"/>
    <w:rsid w:val="00953F1C"/>
    <w:rsid w:val="009569D5"/>
    <w:rsid w:val="009679AA"/>
    <w:rsid w:val="00967ED6"/>
    <w:rsid w:val="00971325"/>
    <w:rsid w:val="00971DD3"/>
    <w:rsid w:val="00977ED3"/>
    <w:rsid w:val="009842AF"/>
    <w:rsid w:val="00984A12"/>
    <w:rsid w:val="00984B97"/>
    <w:rsid w:val="00985441"/>
    <w:rsid w:val="00990A74"/>
    <w:rsid w:val="009A3687"/>
    <w:rsid w:val="009A40C7"/>
    <w:rsid w:val="009A5E1B"/>
    <w:rsid w:val="009A719B"/>
    <w:rsid w:val="009A7501"/>
    <w:rsid w:val="009B3CC5"/>
    <w:rsid w:val="009B3CFE"/>
    <w:rsid w:val="009D285D"/>
    <w:rsid w:val="009E28A0"/>
    <w:rsid w:val="009E5621"/>
    <w:rsid w:val="009E59CA"/>
    <w:rsid w:val="009E60C3"/>
    <w:rsid w:val="00A013AC"/>
    <w:rsid w:val="00A02579"/>
    <w:rsid w:val="00A07FDA"/>
    <w:rsid w:val="00A15005"/>
    <w:rsid w:val="00A150D1"/>
    <w:rsid w:val="00A25EF5"/>
    <w:rsid w:val="00A303B6"/>
    <w:rsid w:val="00A34397"/>
    <w:rsid w:val="00A41FAF"/>
    <w:rsid w:val="00A42D71"/>
    <w:rsid w:val="00A43F73"/>
    <w:rsid w:val="00A4434E"/>
    <w:rsid w:val="00A637B7"/>
    <w:rsid w:val="00A63DA5"/>
    <w:rsid w:val="00A73F6C"/>
    <w:rsid w:val="00A7667D"/>
    <w:rsid w:val="00A8234E"/>
    <w:rsid w:val="00A8451D"/>
    <w:rsid w:val="00A925F8"/>
    <w:rsid w:val="00A92840"/>
    <w:rsid w:val="00A954FE"/>
    <w:rsid w:val="00A97A76"/>
    <w:rsid w:val="00AA0840"/>
    <w:rsid w:val="00AA0AB9"/>
    <w:rsid w:val="00AA1106"/>
    <w:rsid w:val="00AA32F4"/>
    <w:rsid w:val="00AA6563"/>
    <w:rsid w:val="00AB0125"/>
    <w:rsid w:val="00AB3107"/>
    <w:rsid w:val="00AC1706"/>
    <w:rsid w:val="00AC4985"/>
    <w:rsid w:val="00AC4A58"/>
    <w:rsid w:val="00AC5F32"/>
    <w:rsid w:val="00AD185F"/>
    <w:rsid w:val="00AD4DF3"/>
    <w:rsid w:val="00AE5E04"/>
    <w:rsid w:val="00AF2E85"/>
    <w:rsid w:val="00AF5D68"/>
    <w:rsid w:val="00AF6F72"/>
    <w:rsid w:val="00B01833"/>
    <w:rsid w:val="00B037BE"/>
    <w:rsid w:val="00B049B2"/>
    <w:rsid w:val="00B06954"/>
    <w:rsid w:val="00B1268A"/>
    <w:rsid w:val="00B177B3"/>
    <w:rsid w:val="00B17FCA"/>
    <w:rsid w:val="00B22AD5"/>
    <w:rsid w:val="00B2744B"/>
    <w:rsid w:val="00B27538"/>
    <w:rsid w:val="00B275C7"/>
    <w:rsid w:val="00B27E5E"/>
    <w:rsid w:val="00B32B57"/>
    <w:rsid w:val="00B34BC3"/>
    <w:rsid w:val="00B362AE"/>
    <w:rsid w:val="00B42E24"/>
    <w:rsid w:val="00B46846"/>
    <w:rsid w:val="00B50F91"/>
    <w:rsid w:val="00B575A8"/>
    <w:rsid w:val="00B61A7E"/>
    <w:rsid w:val="00B62D55"/>
    <w:rsid w:val="00B75F02"/>
    <w:rsid w:val="00B80512"/>
    <w:rsid w:val="00B817EC"/>
    <w:rsid w:val="00B83ED2"/>
    <w:rsid w:val="00B90F15"/>
    <w:rsid w:val="00B972BB"/>
    <w:rsid w:val="00B975B9"/>
    <w:rsid w:val="00BA0F20"/>
    <w:rsid w:val="00BA1541"/>
    <w:rsid w:val="00BB0232"/>
    <w:rsid w:val="00BB02B1"/>
    <w:rsid w:val="00BB0D50"/>
    <w:rsid w:val="00BC0A28"/>
    <w:rsid w:val="00BC0E48"/>
    <w:rsid w:val="00BC3A60"/>
    <w:rsid w:val="00BC5A9C"/>
    <w:rsid w:val="00BD79B9"/>
    <w:rsid w:val="00BD7F6D"/>
    <w:rsid w:val="00BE061F"/>
    <w:rsid w:val="00BE15AE"/>
    <w:rsid w:val="00BE76AB"/>
    <w:rsid w:val="00BE7AE2"/>
    <w:rsid w:val="00BF23F2"/>
    <w:rsid w:val="00BF2AAB"/>
    <w:rsid w:val="00BF4DC0"/>
    <w:rsid w:val="00BF51CA"/>
    <w:rsid w:val="00BF704A"/>
    <w:rsid w:val="00C02577"/>
    <w:rsid w:val="00C1067A"/>
    <w:rsid w:val="00C11D3D"/>
    <w:rsid w:val="00C17DDB"/>
    <w:rsid w:val="00C2402E"/>
    <w:rsid w:val="00C26D96"/>
    <w:rsid w:val="00C475BA"/>
    <w:rsid w:val="00C51DA7"/>
    <w:rsid w:val="00C51EC7"/>
    <w:rsid w:val="00C5537F"/>
    <w:rsid w:val="00C57C58"/>
    <w:rsid w:val="00C62784"/>
    <w:rsid w:val="00C64D83"/>
    <w:rsid w:val="00C712F8"/>
    <w:rsid w:val="00C75D24"/>
    <w:rsid w:val="00C7672D"/>
    <w:rsid w:val="00C77228"/>
    <w:rsid w:val="00C77C97"/>
    <w:rsid w:val="00C812C6"/>
    <w:rsid w:val="00C83290"/>
    <w:rsid w:val="00C86708"/>
    <w:rsid w:val="00C95F5A"/>
    <w:rsid w:val="00CA6CDD"/>
    <w:rsid w:val="00CB37D2"/>
    <w:rsid w:val="00CB4A15"/>
    <w:rsid w:val="00CB759C"/>
    <w:rsid w:val="00CB7967"/>
    <w:rsid w:val="00CC17ED"/>
    <w:rsid w:val="00CC2A18"/>
    <w:rsid w:val="00CC5F97"/>
    <w:rsid w:val="00CC6877"/>
    <w:rsid w:val="00CC69B8"/>
    <w:rsid w:val="00CC7B30"/>
    <w:rsid w:val="00CD200F"/>
    <w:rsid w:val="00CD2246"/>
    <w:rsid w:val="00CD4881"/>
    <w:rsid w:val="00CD623E"/>
    <w:rsid w:val="00CD7B6C"/>
    <w:rsid w:val="00CE0F9E"/>
    <w:rsid w:val="00CE2349"/>
    <w:rsid w:val="00CE78E9"/>
    <w:rsid w:val="00CF4694"/>
    <w:rsid w:val="00D008AC"/>
    <w:rsid w:val="00D0553A"/>
    <w:rsid w:val="00D07E5E"/>
    <w:rsid w:val="00D1665C"/>
    <w:rsid w:val="00D17700"/>
    <w:rsid w:val="00D239ED"/>
    <w:rsid w:val="00D2540A"/>
    <w:rsid w:val="00D265D4"/>
    <w:rsid w:val="00D27FA4"/>
    <w:rsid w:val="00D34407"/>
    <w:rsid w:val="00D51586"/>
    <w:rsid w:val="00D539AC"/>
    <w:rsid w:val="00D54614"/>
    <w:rsid w:val="00D57BD7"/>
    <w:rsid w:val="00D647EC"/>
    <w:rsid w:val="00D72AC3"/>
    <w:rsid w:val="00D77571"/>
    <w:rsid w:val="00D82222"/>
    <w:rsid w:val="00D83800"/>
    <w:rsid w:val="00D900F0"/>
    <w:rsid w:val="00D92EFA"/>
    <w:rsid w:val="00D949B9"/>
    <w:rsid w:val="00D95013"/>
    <w:rsid w:val="00D95EA2"/>
    <w:rsid w:val="00D97842"/>
    <w:rsid w:val="00DA1FF7"/>
    <w:rsid w:val="00DA26E1"/>
    <w:rsid w:val="00DA4A29"/>
    <w:rsid w:val="00DB0BB6"/>
    <w:rsid w:val="00DB4795"/>
    <w:rsid w:val="00DB50B4"/>
    <w:rsid w:val="00DC405C"/>
    <w:rsid w:val="00DD00B6"/>
    <w:rsid w:val="00DD37EF"/>
    <w:rsid w:val="00DD4E16"/>
    <w:rsid w:val="00DE5295"/>
    <w:rsid w:val="00DE54F1"/>
    <w:rsid w:val="00DE5A09"/>
    <w:rsid w:val="00DE5EDB"/>
    <w:rsid w:val="00DE6DED"/>
    <w:rsid w:val="00DF25C6"/>
    <w:rsid w:val="00DF739C"/>
    <w:rsid w:val="00E00E20"/>
    <w:rsid w:val="00E03084"/>
    <w:rsid w:val="00E1093C"/>
    <w:rsid w:val="00E13757"/>
    <w:rsid w:val="00E14663"/>
    <w:rsid w:val="00E20D1A"/>
    <w:rsid w:val="00E20F60"/>
    <w:rsid w:val="00E24FFE"/>
    <w:rsid w:val="00E3098D"/>
    <w:rsid w:val="00E469EB"/>
    <w:rsid w:val="00E5332B"/>
    <w:rsid w:val="00E56047"/>
    <w:rsid w:val="00E6126C"/>
    <w:rsid w:val="00E62C01"/>
    <w:rsid w:val="00E63310"/>
    <w:rsid w:val="00E71AFE"/>
    <w:rsid w:val="00E725D0"/>
    <w:rsid w:val="00E7492E"/>
    <w:rsid w:val="00E75FC7"/>
    <w:rsid w:val="00E810E6"/>
    <w:rsid w:val="00E84992"/>
    <w:rsid w:val="00E86683"/>
    <w:rsid w:val="00E86714"/>
    <w:rsid w:val="00E87721"/>
    <w:rsid w:val="00E91C12"/>
    <w:rsid w:val="00E94B99"/>
    <w:rsid w:val="00E97204"/>
    <w:rsid w:val="00EA01D4"/>
    <w:rsid w:val="00EA1755"/>
    <w:rsid w:val="00EA6632"/>
    <w:rsid w:val="00EB6379"/>
    <w:rsid w:val="00EB7151"/>
    <w:rsid w:val="00EC0F83"/>
    <w:rsid w:val="00ED30F2"/>
    <w:rsid w:val="00ED5172"/>
    <w:rsid w:val="00ED5500"/>
    <w:rsid w:val="00ED6D81"/>
    <w:rsid w:val="00EE1150"/>
    <w:rsid w:val="00EE32A2"/>
    <w:rsid w:val="00EE3870"/>
    <w:rsid w:val="00EE4763"/>
    <w:rsid w:val="00EF0B96"/>
    <w:rsid w:val="00EF0C66"/>
    <w:rsid w:val="00EF2E34"/>
    <w:rsid w:val="00EF4BA7"/>
    <w:rsid w:val="00F04388"/>
    <w:rsid w:val="00F17DF6"/>
    <w:rsid w:val="00F2062C"/>
    <w:rsid w:val="00F33662"/>
    <w:rsid w:val="00F33BD3"/>
    <w:rsid w:val="00F345F1"/>
    <w:rsid w:val="00F404A7"/>
    <w:rsid w:val="00F4188F"/>
    <w:rsid w:val="00F421F2"/>
    <w:rsid w:val="00F508E2"/>
    <w:rsid w:val="00F51ED4"/>
    <w:rsid w:val="00F52A41"/>
    <w:rsid w:val="00F54394"/>
    <w:rsid w:val="00F61D90"/>
    <w:rsid w:val="00F6620E"/>
    <w:rsid w:val="00F67776"/>
    <w:rsid w:val="00F73882"/>
    <w:rsid w:val="00F74231"/>
    <w:rsid w:val="00F7616B"/>
    <w:rsid w:val="00F76C80"/>
    <w:rsid w:val="00F839A2"/>
    <w:rsid w:val="00F84698"/>
    <w:rsid w:val="00F9256D"/>
    <w:rsid w:val="00F92A29"/>
    <w:rsid w:val="00F938F1"/>
    <w:rsid w:val="00F97815"/>
    <w:rsid w:val="00FA1504"/>
    <w:rsid w:val="00FA2C4B"/>
    <w:rsid w:val="00FA7809"/>
    <w:rsid w:val="00FB1B8D"/>
    <w:rsid w:val="00FB7E60"/>
    <w:rsid w:val="00FC051D"/>
    <w:rsid w:val="00FC43F0"/>
    <w:rsid w:val="00FC6D6C"/>
    <w:rsid w:val="00FD2EEC"/>
    <w:rsid w:val="00FD5641"/>
    <w:rsid w:val="00FE5AFA"/>
    <w:rsid w:val="00FE6DC6"/>
    <w:rsid w:val="00FE6E01"/>
    <w:rsid w:val="00FE7CC5"/>
    <w:rsid w:val="00FF25AA"/>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iPriority w:val="99"/>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4"/>
    <w:uiPriority w:val="99"/>
    <w:semiHidden/>
    <w:unhideWhenUsed/>
    <w:rsid w:val="00DE54F1"/>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7">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8">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9">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b">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c">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uiPriority w:val="99"/>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uiPriority w:val="99"/>
    <w:rsid w:val="00AB3107"/>
    <w:rPr>
      <w:sz w:val="16"/>
      <w:szCs w:val="16"/>
    </w:rPr>
  </w:style>
  <w:style w:type="character" w:customStyle="1" w:styleId="aff4">
    <w:name w:val="Тема примечания Знак"/>
    <w:link w:val="aff5"/>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uiPriority w:val="99"/>
    <w:rsid w:val="00AB3107"/>
    <w:rPr>
      <w:rFonts w:cstheme="minorBidi"/>
      <w:sz w:val="22"/>
      <w:szCs w:val="22"/>
      <w:lang w:eastAsia="en-US"/>
    </w:rPr>
  </w:style>
  <w:style w:type="character" w:customStyle="1" w:styleId="1d">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uiPriority w:val="99"/>
    <w:rsid w:val="00AB3107"/>
    <w:rPr>
      <w:b/>
      <w:bCs/>
    </w:rPr>
  </w:style>
  <w:style w:type="character" w:customStyle="1" w:styleId="1e">
    <w:name w:val="Тема примечания Знак1"/>
    <w:basedOn w:val="1d"/>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f">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rsid w:val="00AB3107"/>
    <w:pPr>
      <w:textAlignment w:val="top"/>
    </w:pPr>
    <w:rPr>
      <w:rFonts w:eastAsia="Calibri"/>
    </w:rPr>
  </w:style>
  <w:style w:type="paragraph" w:styleId="afff">
    <w:name w:val="Document Map"/>
    <w:basedOn w:val="a1"/>
    <w:link w:val="afff0"/>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uiPriority w:val="99"/>
    <w:rsid w:val="00917210"/>
    <w:rPr>
      <w:vertAlign w:val="superscript"/>
    </w:rPr>
  </w:style>
  <w:style w:type="paragraph" w:customStyle="1" w:styleId="1f1">
    <w:name w:val="Знак Знак Знак Знак1"/>
    <w:basedOn w:val="a1"/>
    <w:rsid w:val="00917210"/>
    <w:rPr>
      <w:rFonts w:ascii="Verdana" w:hAnsi="Verdana" w:cs="Verdana"/>
      <w:sz w:val="20"/>
      <w:szCs w:val="20"/>
      <w:lang w:val="en-US" w:eastAsia="en-US"/>
    </w:rPr>
  </w:style>
  <w:style w:type="paragraph" w:customStyle="1" w:styleId="1f2">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3">
    <w:name w:val="Основной шрифт абзаца1"/>
    <w:rsid w:val="00917210"/>
  </w:style>
  <w:style w:type="paragraph" w:customStyle="1" w:styleId="1f4">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5">
    <w:name w:val="Основной текст1"/>
    <w:basedOn w:val="11"/>
    <w:rsid w:val="00917210"/>
    <w:pPr>
      <w:jc w:val="both"/>
    </w:pPr>
    <w:rPr>
      <w:snapToGrid/>
      <w:sz w:val="28"/>
    </w:rPr>
  </w:style>
  <w:style w:type="paragraph" w:customStyle="1" w:styleId="1f6">
    <w:name w:val="Верхний колонтитул1"/>
    <w:basedOn w:val="11"/>
    <w:rsid w:val="00917210"/>
    <w:pPr>
      <w:tabs>
        <w:tab w:val="center" w:pos="4153"/>
        <w:tab w:val="right" w:pos="8306"/>
      </w:tabs>
      <w:ind w:firstLine="720"/>
      <w:jc w:val="both"/>
    </w:pPr>
    <w:rPr>
      <w:snapToGrid/>
      <w:sz w:val="20"/>
    </w:rPr>
  </w:style>
  <w:style w:type="paragraph" w:customStyle="1" w:styleId="1f7">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uiPriority w:val="99"/>
    <w:rsid w:val="00917210"/>
    <w:rPr>
      <w:sz w:val="20"/>
      <w:szCs w:val="20"/>
      <w:lang w:val="x-none"/>
    </w:rPr>
  </w:style>
  <w:style w:type="character" w:customStyle="1" w:styleId="afff8">
    <w:name w:val="Текст сноски Знак"/>
    <w:basedOn w:val="a2"/>
    <w:link w:val="afff7"/>
    <w:uiPriority w:val="99"/>
    <w:rsid w:val="00917210"/>
    <w:rPr>
      <w:rFonts w:ascii="Times New Roman" w:eastAsia="Times New Roman" w:hAnsi="Times New Roman" w:cs="Times New Roman"/>
      <w:sz w:val="20"/>
      <w:szCs w:val="20"/>
      <w:lang w:val="x-none" w:eastAsia="ru-RU"/>
    </w:rPr>
  </w:style>
  <w:style w:type="paragraph" w:styleId="afff9">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uiPriority w:val="39"/>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9">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a">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0">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uiPriority w:val="59"/>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numbering" w:customStyle="1" w:styleId="2c">
    <w:name w:val="Нет списка2"/>
    <w:next w:val="a4"/>
    <w:uiPriority w:val="99"/>
    <w:semiHidden/>
    <w:unhideWhenUsed/>
    <w:rsid w:val="001C600A"/>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4"/>
    <w:semiHidden/>
    <w:rsid w:val="00CB37D2"/>
  </w:style>
  <w:style w:type="paragraph" w:customStyle="1" w:styleId="1ff4">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semiHidden/>
    <w:rsid w:val="00556C7F"/>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numbering" w:customStyle="1" w:styleId="54">
    <w:name w:val="Нет списка5"/>
    <w:next w:val="a4"/>
    <w:uiPriority w:val="99"/>
    <w:semiHidden/>
    <w:rsid w:val="002E7DBB"/>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numbering" w:customStyle="1" w:styleId="64">
    <w:name w:val="Нет списка6"/>
    <w:next w:val="a4"/>
    <w:semiHidden/>
    <w:rsid w:val="00115104"/>
  </w:style>
  <w:style w:type="paragraph" w:customStyle="1" w:styleId="1ff5">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d">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5">
    <w:name w:val="Абзац списка5"/>
    <w:basedOn w:val="a1"/>
    <w:autoRedefine/>
    <w:rsid w:val="006D18D9"/>
    <w:pPr>
      <w:jc w:val="center"/>
    </w:pPr>
    <w:rPr>
      <w:snapToGrid w:val="0"/>
      <w:sz w:val="28"/>
      <w:szCs w:val="28"/>
    </w:rPr>
  </w:style>
  <w:style w:type="paragraph" w:customStyle="1" w:styleId="1ff6">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39CCC50D421A9864342BA903F4AD97C339BC6AE8A7974FB720C76B28169F3DDD7A29EE324786388A6FAAF559C1q6E" TargetMode="Externa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D4BFF47FD55DE7896C73C6A83E684B00BD044F5EAB0130337F5843BBFE2B334683CB436CF39F64675FA56C15DC6C564BDA4FbCK" TargetMode="External"/><Relationship Id="rId2" Type="http://schemas.openxmlformats.org/officeDocument/2006/relationships/numbering" Target="numbering.xml"/><Relationship Id="rId16" Type="http://schemas.openxmlformats.org/officeDocument/2006/relationships/hyperlink" Target="consultantplus://offline/ref=D4BFF47FD55DE7896C73C6A83E684B00BD044F5EAB013531795A43BBFE2B334683CB436CF39F64675FA56C15DC6C564BDA4FbC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839CCC50D421A9864342BA903F4AD97C336BC6AE6AE974FB720C76B28169F3DDD7A29EE324786388A6FAAF559C1q6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1839CCC50D421A9864342BA903F4AD97C337B36FE1A3974FB720C76B28169F3DDD7A29EE324786388A6FAAF559C1q6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839CCC50D421A9864342BA903F4AD97C338BA68E8AE974FB720C76B28169F3DDD7A29EE324786388A6FAAF559C1q6E"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DFB8B-2608-4BB9-8DAA-F6908E572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14709</TotalTime>
  <Pages>17</Pages>
  <Words>5860</Words>
  <Characters>33407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Ксения Юхневич</cp:lastModifiedBy>
  <cp:revision>280</cp:revision>
  <cp:lastPrinted>2022-06-01T03:34:00Z</cp:lastPrinted>
  <dcterms:created xsi:type="dcterms:W3CDTF">2022-01-26T08:31:00Z</dcterms:created>
  <dcterms:modified xsi:type="dcterms:W3CDTF">2022-06-24T03:47:00Z</dcterms:modified>
</cp:coreProperties>
</file>