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Д.В. Малюта</w:t>
      </w:r>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204BF70A" w:rsidR="009E60C3" w:rsidRPr="00D76927" w:rsidRDefault="009E60C3" w:rsidP="009E60C3">
      <w:pPr>
        <w:tabs>
          <w:tab w:val="left" w:pos="540"/>
        </w:tabs>
        <w:jc w:val="center"/>
        <w:rPr>
          <w:b/>
        </w:rPr>
      </w:pPr>
      <w:r w:rsidRPr="00D76927">
        <w:rPr>
          <w:b/>
        </w:rPr>
        <w:t xml:space="preserve">ПРОТОКОЛ № </w:t>
      </w:r>
      <w:r w:rsidR="00E70AC7">
        <w:rPr>
          <w:b/>
        </w:rPr>
        <w:t>4</w:t>
      </w:r>
      <w:r w:rsidR="00673C2C">
        <w:rPr>
          <w:b/>
        </w:rPr>
        <w:t>3</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122CA958" w:rsidR="009E60C3" w:rsidRPr="00726963" w:rsidRDefault="00971E51" w:rsidP="009E60C3">
      <w:pPr>
        <w:tabs>
          <w:tab w:val="left" w:pos="8619"/>
        </w:tabs>
        <w:jc w:val="both"/>
      </w:pPr>
      <w:r>
        <w:t>0</w:t>
      </w:r>
      <w:r w:rsidR="00452200">
        <w:t>5</w:t>
      </w:r>
      <w:r w:rsidR="0064583F">
        <w:t>.0</w:t>
      </w:r>
      <w:r>
        <w:t>7</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3740649B" w:rsidR="009E60C3" w:rsidRPr="00726963" w:rsidRDefault="009E60C3" w:rsidP="009E60C3">
      <w:pPr>
        <w:jc w:val="both"/>
        <w:rPr>
          <w:bCs/>
        </w:rPr>
      </w:pPr>
      <w:r w:rsidRPr="00726963">
        <w:t xml:space="preserve">Председательствующий – </w:t>
      </w:r>
      <w:r w:rsidR="003176D8">
        <w:rPr>
          <w:b/>
        </w:rPr>
        <w:t>Малюта Д.В.</w:t>
      </w:r>
    </w:p>
    <w:p w14:paraId="77FA0655" w14:textId="48DF4773" w:rsidR="009E60C3" w:rsidRPr="00726963" w:rsidRDefault="009E60C3" w:rsidP="009E60C3">
      <w:pPr>
        <w:jc w:val="both"/>
        <w:rPr>
          <w:b/>
          <w:bCs/>
        </w:rPr>
      </w:pPr>
      <w:r w:rsidRPr="00726963">
        <w:t xml:space="preserve">Секретарь – </w:t>
      </w:r>
      <w:r w:rsidR="00673C2C">
        <w:rPr>
          <w:b/>
        </w:rPr>
        <w:t>Сафина Т.А.</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A7B8BAB" w14:textId="258EFE4D" w:rsidR="00B575A8" w:rsidRPr="003B5405" w:rsidRDefault="009E60C3" w:rsidP="00B575A8">
      <w:pPr>
        <w:ind w:right="-142"/>
        <w:jc w:val="both"/>
        <w:rPr>
          <w:bCs/>
        </w:rPr>
      </w:pPr>
      <w:r w:rsidRPr="00726963">
        <w:rPr>
          <w:b/>
        </w:rPr>
        <w:t>Члены Правления:</w:t>
      </w:r>
      <w:r w:rsidR="003176D8">
        <w:rPr>
          <w:b/>
        </w:rPr>
        <w:t xml:space="preserve"> </w:t>
      </w:r>
      <w:r w:rsidR="003176D8" w:rsidRPr="003176D8">
        <w:t>Зинченко М.В</w:t>
      </w:r>
      <w:r w:rsidR="003176D8">
        <w:rPr>
          <w:b/>
        </w:rPr>
        <w:t>.</w:t>
      </w:r>
      <w:r w:rsidR="003176D8">
        <w:rPr>
          <w:bCs/>
        </w:rPr>
        <w:t xml:space="preserve">, </w:t>
      </w:r>
      <w:r w:rsidR="001977A0">
        <w:rPr>
          <w:bCs/>
        </w:rPr>
        <w:t xml:space="preserve">Чурсина О.А., </w:t>
      </w:r>
      <w:r w:rsidR="001F2DD0">
        <w:rPr>
          <w:bCs/>
        </w:rPr>
        <w:t>Гусельщиков Э.Б.</w:t>
      </w: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1726369D" w14:textId="77777777" w:rsidR="007B0EA8" w:rsidRDefault="00713E8D" w:rsidP="00EA372D">
      <w:pPr>
        <w:jc w:val="both"/>
        <w:rPr>
          <w:bCs/>
        </w:rPr>
      </w:pPr>
      <w:r>
        <w:rPr>
          <w:b/>
        </w:rPr>
        <w:t>Бушуева О.В.</w:t>
      </w:r>
      <w:r w:rsidRPr="0033669A">
        <w:rPr>
          <w:bCs/>
        </w:rPr>
        <w:t xml:space="preserve"> – начальник </w:t>
      </w:r>
      <w:r>
        <w:rPr>
          <w:bCs/>
        </w:rPr>
        <w:t>контрольно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606DCAF7" w14:textId="2E6B0D0D" w:rsidR="00713E8D" w:rsidRDefault="00713E8D" w:rsidP="00713E8D">
      <w:pPr>
        <w:jc w:val="both"/>
        <w:rPr>
          <w:bCs/>
        </w:rPr>
      </w:pPr>
      <w:r w:rsidRPr="006A1371">
        <w:rPr>
          <w:b/>
        </w:rPr>
        <w:t>Щеглов С.В.</w:t>
      </w:r>
      <w:r w:rsidRPr="006A1371">
        <w:rPr>
          <w:bCs/>
        </w:rPr>
        <w:t xml:space="preserve"> – генеральный директор ОАО «АЭЭ»</w:t>
      </w:r>
      <w:r w:rsidR="005B1D5D">
        <w:rPr>
          <w:bCs/>
        </w:rPr>
        <w:t>.</w:t>
      </w:r>
    </w:p>
    <w:p w14:paraId="16BAB564" w14:textId="77777777" w:rsidR="0097688E" w:rsidRPr="00C455B5" w:rsidRDefault="0097688E" w:rsidP="009E60C3">
      <w:pPr>
        <w:jc w:val="both"/>
        <w:rPr>
          <w:bCs/>
        </w:rPr>
      </w:pPr>
    </w:p>
    <w:p w14:paraId="7B03CC70" w14:textId="33883282" w:rsidR="009E60C3" w:rsidRDefault="009E60C3" w:rsidP="009E60C3">
      <w:pPr>
        <w:jc w:val="both"/>
        <w:rPr>
          <w:b/>
        </w:rPr>
      </w:pPr>
      <w:r w:rsidRPr="00D76927">
        <w:rPr>
          <w:b/>
        </w:rPr>
        <w:t>Повестка дня:</w:t>
      </w:r>
    </w:p>
    <w:p w14:paraId="0B066A17" w14:textId="1020A510" w:rsidR="001977A0" w:rsidRDefault="001977A0" w:rsidP="009E60C3">
      <w:pPr>
        <w:jc w:val="both"/>
        <w:rPr>
          <w:b/>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8982"/>
      </w:tblGrid>
      <w:tr w:rsidR="00A94072" w:rsidRPr="00076767" w14:paraId="3D06723A" w14:textId="77777777" w:rsidTr="00154128">
        <w:trPr>
          <w:trHeight w:val="339"/>
          <w:jc w:val="center"/>
        </w:trPr>
        <w:tc>
          <w:tcPr>
            <w:tcW w:w="496" w:type="dxa"/>
            <w:shd w:val="clear" w:color="auto" w:fill="auto"/>
            <w:vAlign w:val="center"/>
          </w:tcPr>
          <w:p w14:paraId="3325679B" w14:textId="77777777" w:rsidR="00A94072" w:rsidRPr="00076767" w:rsidRDefault="00A94072" w:rsidP="005C6E24">
            <w:pPr>
              <w:jc w:val="center"/>
              <w:rPr>
                <w:kern w:val="32"/>
              </w:rPr>
            </w:pPr>
          </w:p>
          <w:p w14:paraId="3D046AC5" w14:textId="77777777" w:rsidR="00A94072" w:rsidRPr="00076767" w:rsidRDefault="00A94072" w:rsidP="005C6E24">
            <w:pPr>
              <w:jc w:val="center"/>
              <w:rPr>
                <w:kern w:val="32"/>
              </w:rPr>
            </w:pPr>
            <w:r w:rsidRPr="00076767">
              <w:rPr>
                <w:kern w:val="32"/>
              </w:rPr>
              <w:t>№</w:t>
            </w:r>
          </w:p>
          <w:p w14:paraId="6D80C9A7" w14:textId="77777777" w:rsidR="00A94072" w:rsidRPr="00076767" w:rsidRDefault="00A94072" w:rsidP="005C6E24">
            <w:pPr>
              <w:jc w:val="center"/>
              <w:rPr>
                <w:kern w:val="32"/>
              </w:rPr>
            </w:pPr>
          </w:p>
        </w:tc>
        <w:tc>
          <w:tcPr>
            <w:tcW w:w="8982" w:type="dxa"/>
            <w:shd w:val="clear" w:color="auto" w:fill="auto"/>
            <w:vAlign w:val="center"/>
          </w:tcPr>
          <w:p w14:paraId="00C4ED74" w14:textId="77777777" w:rsidR="00A94072" w:rsidRPr="00076767" w:rsidRDefault="00A94072" w:rsidP="00154128">
            <w:pPr>
              <w:tabs>
                <w:tab w:val="left" w:pos="8568"/>
              </w:tabs>
              <w:ind w:left="251" w:right="418" w:firstLine="567"/>
              <w:jc w:val="center"/>
              <w:rPr>
                <w:kern w:val="32"/>
              </w:rPr>
            </w:pPr>
            <w:r w:rsidRPr="00076767">
              <w:rPr>
                <w:kern w:val="32"/>
              </w:rPr>
              <w:t>Вопрос</w:t>
            </w:r>
          </w:p>
        </w:tc>
      </w:tr>
      <w:tr w:rsidR="007B0EA8" w:rsidRPr="00076767" w14:paraId="3E74314A" w14:textId="77777777" w:rsidTr="00154128">
        <w:trPr>
          <w:trHeight w:val="339"/>
          <w:jc w:val="center"/>
        </w:trPr>
        <w:tc>
          <w:tcPr>
            <w:tcW w:w="496" w:type="dxa"/>
            <w:shd w:val="clear" w:color="auto" w:fill="auto"/>
            <w:vAlign w:val="center"/>
          </w:tcPr>
          <w:p w14:paraId="3B58F206" w14:textId="039DB781" w:rsidR="007B0EA8" w:rsidRPr="00076767" w:rsidRDefault="007B0EA8" w:rsidP="007B0EA8">
            <w:pPr>
              <w:jc w:val="center"/>
              <w:rPr>
                <w:kern w:val="32"/>
              </w:rPr>
            </w:pPr>
            <w:r>
              <w:rPr>
                <w:kern w:val="32"/>
              </w:rPr>
              <w:t>1.</w:t>
            </w:r>
          </w:p>
        </w:tc>
        <w:tc>
          <w:tcPr>
            <w:tcW w:w="8982" w:type="dxa"/>
            <w:shd w:val="clear" w:color="auto" w:fill="auto"/>
            <w:vAlign w:val="center"/>
          </w:tcPr>
          <w:p w14:paraId="5E49B555" w14:textId="24953739" w:rsidR="007B0EA8" w:rsidRPr="00673C2C" w:rsidRDefault="00673C2C" w:rsidP="00673C2C">
            <w:pPr>
              <w:pStyle w:val="ConsPlusNormal"/>
              <w:rPr>
                <w:sz w:val="24"/>
                <w:szCs w:val="24"/>
              </w:rPr>
            </w:pPr>
            <w:r w:rsidRPr="00673C2C">
              <w:rPr>
                <w:sz w:val="24"/>
                <w:szCs w:val="24"/>
              </w:rPr>
              <w:t xml:space="preserve">Об утверждении нормативов потребления коммунальной услуги по отоплению на территории Кемеровского муниципального округа </w:t>
            </w:r>
          </w:p>
        </w:tc>
      </w:tr>
      <w:tr w:rsidR="007B0EA8" w:rsidRPr="00076767" w14:paraId="24FF0A0F" w14:textId="77777777" w:rsidTr="00154128">
        <w:trPr>
          <w:trHeight w:val="339"/>
          <w:jc w:val="center"/>
        </w:trPr>
        <w:tc>
          <w:tcPr>
            <w:tcW w:w="496" w:type="dxa"/>
            <w:shd w:val="clear" w:color="auto" w:fill="auto"/>
            <w:vAlign w:val="center"/>
          </w:tcPr>
          <w:p w14:paraId="0A93C452" w14:textId="4C06E3AB" w:rsidR="007B0EA8" w:rsidRDefault="007B0EA8" w:rsidP="007B0EA8">
            <w:pPr>
              <w:jc w:val="center"/>
              <w:rPr>
                <w:kern w:val="32"/>
              </w:rPr>
            </w:pPr>
            <w:r>
              <w:rPr>
                <w:kern w:val="32"/>
              </w:rPr>
              <w:t>2.</w:t>
            </w:r>
          </w:p>
        </w:tc>
        <w:tc>
          <w:tcPr>
            <w:tcW w:w="8982" w:type="dxa"/>
            <w:shd w:val="clear" w:color="auto" w:fill="auto"/>
            <w:vAlign w:val="center"/>
          </w:tcPr>
          <w:p w14:paraId="61DF287F" w14:textId="18CE4E47" w:rsidR="007B0EA8" w:rsidRPr="00571A80" w:rsidRDefault="00571A80" w:rsidP="00571A80">
            <w:pPr>
              <w:pStyle w:val="ConsPlusNormal"/>
              <w:jc w:val="both"/>
              <w:rPr>
                <w:sz w:val="24"/>
                <w:szCs w:val="24"/>
              </w:rPr>
            </w:pPr>
            <w:r w:rsidRPr="00571A80">
              <w:rPr>
                <w:sz w:val="24"/>
                <w:szCs w:val="24"/>
              </w:rPr>
              <w:t>О внесении изменений в постановление региональной энергетической комиссии Кемеровской области от 30.06.2018 № 118 «Об утверждении нормативов потребления коммунальной услуги по отоплению на территории Новокузнецкого городского округа</w:t>
            </w:r>
          </w:p>
        </w:tc>
      </w:tr>
    </w:tbl>
    <w:p w14:paraId="6420BCCD" w14:textId="77777777" w:rsidR="00673C2C" w:rsidRDefault="00673C2C" w:rsidP="00154128">
      <w:pPr>
        <w:ind w:firstLine="567"/>
        <w:jc w:val="both"/>
        <w:rPr>
          <w:bCs/>
        </w:rPr>
      </w:pPr>
    </w:p>
    <w:p w14:paraId="2460FE71" w14:textId="77777777" w:rsidR="00673C2C" w:rsidRDefault="006D77CE" w:rsidP="00673C2C">
      <w:pPr>
        <w:ind w:firstLine="567"/>
        <w:jc w:val="both"/>
        <w:rPr>
          <w:bCs/>
        </w:rPr>
      </w:pPr>
      <w:r>
        <w:rPr>
          <w:bCs/>
        </w:rPr>
        <w:t>П</w:t>
      </w:r>
      <w:r w:rsidRPr="00D76927">
        <w:rPr>
          <w:bCs/>
        </w:rPr>
        <w:t>рисутствующих</w:t>
      </w:r>
      <w:r>
        <w:rPr>
          <w:bCs/>
        </w:rPr>
        <w:t xml:space="preserve"> о</w:t>
      </w:r>
      <w:r w:rsidR="00BE76AB" w:rsidRPr="00D76927">
        <w:rPr>
          <w:bCs/>
        </w:rPr>
        <w:t>знакомил</w:t>
      </w:r>
      <w:r w:rsidR="003176D8">
        <w:rPr>
          <w:bCs/>
        </w:rPr>
        <w:t>и</w:t>
      </w:r>
      <w:r w:rsidR="00BE76AB" w:rsidRPr="00D76927">
        <w:rPr>
          <w:bCs/>
        </w:rPr>
        <w:t xml:space="preserve"> с повесткой дня и предоставил</w:t>
      </w:r>
      <w:r w:rsidR="003176D8">
        <w:rPr>
          <w:bCs/>
        </w:rPr>
        <w:t>и</w:t>
      </w:r>
      <w:r w:rsidR="00BE76AB" w:rsidRPr="00D76927">
        <w:rPr>
          <w:bCs/>
        </w:rPr>
        <w:t xml:space="preserve"> слово докладчик</w:t>
      </w:r>
      <w:r w:rsidR="00D92EFA">
        <w:rPr>
          <w:bCs/>
        </w:rPr>
        <w:t>у</w:t>
      </w:r>
      <w:r w:rsidR="00BE76AB" w:rsidRPr="00D76927">
        <w:rPr>
          <w:bCs/>
        </w:rPr>
        <w:t>.</w:t>
      </w:r>
    </w:p>
    <w:p w14:paraId="0B479611" w14:textId="77777777" w:rsidR="00673C2C" w:rsidRDefault="00673C2C" w:rsidP="00673C2C">
      <w:pPr>
        <w:ind w:firstLine="567"/>
        <w:jc w:val="both"/>
        <w:rPr>
          <w:bCs/>
        </w:rPr>
      </w:pPr>
    </w:p>
    <w:p w14:paraId="5338B835" w14:textId="77777777" w:rsidR="00BF321B" w:rsidRDefault="00CC69B8" w:rsidP="00BF321B">
      <w:pPr>
        <w:ind w:firstLine="567"/>
        <w:jc w:val="both"/>
        <w:rPr>
          <w:bCs/>
        </w:rPr>
      </w:pPr>
      <w:r w:rsidRPr="00673C2C">
        <w:rPr>
          <w:bCs/>
        </w:rPr>
        <w:t xml:space="preserve">Вопрос </w:t>
      </w:r>
      <w:r w:rsidR="008A5094" w:rsidRPr="00673C2C">
        <w:rPr>
          <w:bCs/>
        </w:rPr>
        <w:t>1</w:t>
      </w:r>
      <w:r w:rsidR="00E56047" w:rsidRPr="00673C2C">
        <w:rPr>
          <w:bCs/>
        </w:rPr>
        <w:t>.</w:t>
      </w:r>
      <w:r w:rsidRPr="00673C2C">
        <w:rPr>
          <w:b/>
        </w:rPr>
        <w:t xml:space="preserve"> </w:t>
      </w:r>
      <w:r w:rsidR="005C6E24" w:rsidRPr="00673C2C">
        <w:rPr>
          <w:b/>
        </w:rPr>
        <w:t>«</w:t>
      </w:r>
      <w:r w:rsidR="00673C2C" w:rsidRPr="00673C2C">
        <w:rPr>
          <w:b/>
        </w:rPr>
        <w:t>Об утверждении нормативов потребления коммунальной услуги по отоплению на территории Кемеровского муниципального округа</w:t>
      </w:r>
      <w:r w:rsidR="005C6E24" w:rsidRPr="007B0EA8">
        <w:rPr>
          <w:b/>
        </w:rPr>
        <w:t>»</w:t>
      </w:r>
      <w:r w:rsidR="00C40E3C" w:rsidRPr="007B0EA8">
        <w:rPr>
          <w:b/>
        </w:rPr>
        <w:t>.</w:t>
      </w:r>
      <w:bookmarkStart w:id="1" w:name="_Hlk107215354"/>
    </w:p>
    <w:p w14:paraId="07AA9B30" w14:textId="77777777" w:rsidR="00BF321B" w:rsidRDefault="00BF321B" w:rsidP="00BF321B">
      <w:pPr>
        <w:ind w:firstLine="567"/>
        <w:jc w:val="both"/>
        <w:rPr>
          <w:bCs/>
        </w:rPr>
      </w:pPr>
    </w:p>
    <w:p w14:paraId="1B4BB93C" w14:textId="41FFA6B1" w:rsidR="00673C2C" w:rsidRPr="00BF321B" w:rsidRDefault="00194D7C" w:rsidP="00BF321B">
      <w:pPr>
        <w:ind w:firstLine="567"/>
        <w:jc w:val="both"/>
        <w:rPr>
          <w:bCs/>
        </w:rPr>
      </w:pPr>
      <w:r w:rsidRPr="00A573DB">
        <w:rPr>
          <w:bCs/>
          <w:kern w:val="32"/>
        </w:rPr>
        <w:t>Докладчик</w:t>
      </w:r>
      <w:r w:rsidR="00673C2C">
        <w:rPr>
          <w:b/>
          <w:kern w:val="32"/>
        </w:rPr>
        <w:t xml:space="preserve"> Зинченко М</w:t>
      </w:r>
      <w:r w:rsidR="00C40E3C" w:rsidRPr="00A573DB">
        <w:rPr>
          <w:b/>
          <w:kern w:val="32"/>
        </w:rPr>
        <w:t>.</w:t>
      </w:r>
      <w:r w:rsidR="00673C2C">
        <w:rPr>
          <w:b/>
          <w:kern w:val="32"/>
        </w:rPr>
        <w:t>В.</w:t>
      </w:r>
      <w:r w:rsidR="00434410" w:rsidRPr="002E2486">
        <w:rPr>
          <w:b/>
          <w:bCs/>
          <w:kern w:val="32"/>
        </w:rPr>
        <w:t xml:space="preserve"> </w:t>
      </w:r>
      <w:r w:rsidR="00DC262D">
        <w:rPr>
          <w:bCs/>
          <w:kern w:val="32"/>
        </w:rPr>
        <w:t>согласно экспертному заключению (приложение № 1 к настоящему протоколу) предлагает</w:t>
      </w:r>
      <w:r w:rsidR="00673C2C">
        <w:rPr>
          <w:bCs/>
          <w:kern w:val="32"/>
        </w:rPr>
        <w:t xml:space="preserve"> </w:t>
      </w:r>
      <w:r w:rsidR="00673C2C" w:rsidRPr="00673C2C">
        <w:rPr>
          <w:bCs/>
          <w:kern w:val="32"/>
        </w:rPr>
        <w:t xml:space="preserve">утвердить нормативы потребления коммунальной услуги по отоплению на территории Кемеровского муниципального округа в отопительный период продолжительностью 9 месяцев, включая неполные месяцы, с применением расчетного метода, согласно приложениям № </w:t>
      </w:r>
      <w:r w:rsidR="00673C2C">
        <w:rPr>
          <w:bCs/>
          <w:kern w:val="32"/>
        </w:rPr>
        <w:t>2</w:t>
      </w:r>
      <w:r w:rsidR="00673C2C" w:rsidRPr="00673C2C">
        <w:rPr>
          <w:bCs/>
          <w:kern w:val="32"/>
        </w:rPr>
        <w:t xml:space="preserve">, </w:t>
      </w:r>
      <w:r w:rsidR="00673C2C">
        <w:rPr>
          <w:bCs/>
          <w:kern w:val="32"/>
        </w:rPr>
        <w:t>3</w:t>
      </w:r>
      <w:r w:rsidR="00673C2C" w:rsidRPr="00673C2C">
        <w:rPr>
          <w:bCs/>
          <w:kern w:val="32"/>
        </w:rPr>
        <w:t xml:space="preserve"> к настоящему </w:t>
      </w:r>
      <w:r w:rsidR="00BF321B">
        <w:rPr>
          <w:bCs/>
          <w:kern w:val="32"/>
        </w:rPr>
        <w:t>протоколу</w:t>
      </w:r>
    </w:p>
    <w:p w14:paraId="381CDB3F" w14:textId="77777777" w:rsidR="007B0EA8" w:rsidRDefault="007B0EA8" w:rsidP="00494BE6">
      <w:pPr>
        <w:jc w:val="both"/>
        <w:rPr>
          <w:bCs/>
          <w:szCs w:val="20"/>
        </w:rPr>
      </w:pPr>
    </w:p>
    <w:p w14:paraId="27E9BD0C" w14:textId="7DE43D9E"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2D4AD54" w14:textId="77777777" w:rsidR="00642FC1" w:rsidRPr="00E56047" w:rsidRDefault="00642FC1" w:rsidP="00642FC1">
      <w:pPr>
        <w:ind w:right="-6" w:firstLine="567"/>
        <w:jc w:val="both"/>
        <w:rPr>
          <w:b/>
          <w:szCs w:val="20"/>
        </w:rPr>
      </w:pPr>
      <w:r>
        <w:rPr>
          <w:bCs/>
          <w:szCs w:val="20"/>
        </w:rPr>
        <w:lastRenderedPageBreak/>
        <w:t>Согласиться с предложением докладчика.</w:t>
      </w:r>
    </w:p>
    <w:p w14:paraId="155085D9" w14:textId="77777777" w:rsidR="00571A80" w:rsidRDefault="00571A80" w:rsidP="00235F70">
      <w:pPr>
        <w:ind w:right="-6" w:firstLine="567"/>
        <w:jc w:val="both"/>
        <w:rPr>
          <w:b/>
        </w:rPr>
      </w:pPr>
    </w:p>
    <w:p w14:paraId="1568D769" w14:textId="2BF5F1F8" w:rsidR="00235F70" w:rsidRDefault="003176D8" w:rsidP="00235F70">
      <w:pPr>
        <w:ind w:right="-6" w:firstLine="567"/>
        <w:jc w:val="both"/>
        <w:rPr>
          <w:b/>
        </w:rPr>
      </w:pPr>
      <w:r w:rsidRPr="00E56047">
        <w:rPr>
          <w:b/>
        </w:rPr>
        <w:t xml:space="preserve">Голосовали «ЗА» </w:t>
      </w:r>
      <w:r>
        <w:rPr>
          <w:b/>
        </w:rPr>
        <w:t xml:space="preserve">- </w:t>
      </w:r>
      <w:r w:rsidR="002E2486">
        <w:rPr>
          <w:b/>
        </w:rPr>
        <w:t>единогласно.</w:t>
      </w:r>
      <w:bookmarkEnd w:id="1"/>
    </w:p>
    <w:p w14:paraId="4FE9FA4C" w14:textId="77777777" w:rsidR="00235F70" w:rsidRDefault="00235F70" w:rsidP="00235F70">
      <w:pPr>
        <w:ind w:right="-6" w:firstLine="567"/>
        <w:jc w:val="both"/>
        <w:rPr>
          <w:b/>
        </w:rPr>
      </w:pPr>
    </w:p>
    <w:p w14:paraId="72360810" w14:textId="7D4333B6" w:rsidR="008D3422" w:rsidRDefault="0008135A" w:rsidP="00571A80">
      <w:pPr>
        <w:ind w:firstLine="567"/>
        <w:jc w:val="both"/>
        <w:rPr>
          <w:b/>
        </w:rPr>
      </w:pPr>
      <w:r w:rsidRPr="00571A80">
        <w:rPr>
          <w:b/>
        </w:rPr>
        <w:t xml:space="preserve">Вопрос 2. </w:t>
      </w:r>
      <w:r w:rsidR="00740E36" w:rsidRPr="00571A80">
        <w:rPr>
          <w:b/>
        </w:rPr>
        <w:t>«</w:t>
      </w:r>
      <w:bookmarkStart w:id="2" w:name="_Hlk107218824"/>
      <w:r w:rsidR="00571A80" w:rsidRPr="00571A80">
        <w:rPr>
          <w:b/>
        </w:rPr>
        <w:t>О внесении изменений в постановление региональной энергетической комиссии Кемеровской области от 30.06.2018 № 118 «Об утверждении нормативов потребления коммунальной услуги по отоплению на территории Новокузнецкого городского округа»</w:t>
      </w:r>
      <w:r w:rsidR="005D16E5" w:rsidRPr="00571A80">
        <w:rPr>
          <w:b/>
        </w:rPr>
        <w:t>».</w:t>
      </w:r>
      <w:bookmarkEnd w:id="2"/>
    </w:p>
    <w:p w14:paraId="3CF0714F" w14:textId="77777777" w:rsidR="008D3422" w:rsidRDefault="008D3422" w:rsidP="008D3422">
      <w:pPr>
        <w:ind w:right="-6" w:firstLine="567"/>
        <w:jc w:val="both"/>
        <w:rPr>
          <w:b/>
        </w:rPr>
      </w:pPr>
    </w:p>
    <w:p w14:paraId="2624F7A9" w14:textId="6D95CD5B" w:rsidR="00571A80" w:rsidRDefault="00571A80" w:rsidP="00B63CD0">
      <w:pPr>
        <w:ind w:right="-6" w:firstLine="567"/>
        <w:jc w:val="both"/>
        <w:rPr>
          <w:bCs/>
          <w:kern w:val="32"/>
        </w:rPr>
      </w:pPr>
      <w:r w:rsidRPr="00A573DB">
        <w:rPr>
          <w:bCs/>
          <w:kern w:val="32"/>
        </w:rPr>
        <w:t>Докладчик</w:t>
      </w:r>
      <w:r>
        <w:rPr>
          <w:b/>
          <w:kern w:val="32"/>
        </w:rPr>
        <w:t xml:space="preserve"> Зинченко М</w:t>
      </w:r>
      <w:r w:rsidRPr="00A573DB">
        <w:rPr>
          <w:b/>
          <w:kern w:val="32"/>
        </w:rPr>
        <w:t>.</w:t>
      </w:r>
      <w:r>
        <w:rPr>
          <w:b/>
          <w:kern w:val="32"/>
        </w:rPr>
        <w:t>В.</w:t>
      </w:r>
      <w:r w:rsidRPr="002E2486">
        <w:rPr>
          <w:b/>
          <w:bCs/>
          <w:kern w:val="32"/>
        </w:rPr>
        <w:t xml:space="preserve"> </w:t>
      </w:r>
      <w:r>
        <w:rPr>
          <w:bCs/>
          <w:kern w:val="32"/>
        </w:rPr>
        <w:t>согласно экспертному заключению (приложение № 4 к настоящему протоколу) предлагает:</w:t>
      </w:r>
    </w:p>
    <w:p w14:paraId="26DB304D" w14:textId="77777777" w:rsidR="00571A80" w:rsidRDefault="00571A80" w:rsidP="00B63CD0">
      <w:pPr>
        <w:ind w:right="-6" w:firstLine="567"/>
        <w:jc w:val="both"/>
        <w:rPr>
          <w:bCs/>
          <w:kern w:val="32"/>
        </w:rPr>
      </w:pPr>
    </w:p>
    <w:p w14:paraId="76E11DFF" w14:textId="77777777" w:rsidR="00571A80" w:rsidRPr="00571A80" w:rsidRDefault="00571A80" w:rsidP="00571A80">
      <w:pPr>
        <w:numPr>
          <w:ilvl w:val="0"/>
          <w:numId w:val="15"/>
        </w:numPr>
        <w:autoSpaceDE w:val="0"/>
        <w:autoSpaceDN w:val="0"/>
        <w:adjustRightInd w:val="0"/>
        <w:ind w:left="0" w:firstLine="709"/>
        <w:jc w:val="both"/>
        <w:rPr>
          <w:bCs/>
          <w:kern w:val="32"/>
        </w:rPr>
      </w:pPr>
      <w:r w:rsidRPr="00571A80">
        <w:rPr>
          <w:bCs/>
          <w:kern w:val="32"/>
        </w:rPr>
        <w:t xml:space="preserve">Внести в постановление региональной энергетической комиссии Кемеровской области </w:t>
      </w:r>
      <w:bookmarkStart w:id="3" w:name="_Hlk532724443"/>
      <w:r w:rsidRPr="00571A80">
        <w:rPr>
          <w:bCs/>
          <w:kern w:val="32"/>
        </w:rPr>
        <w:t xml:space="preserve">от 30.06.2018 № 118 </w:t>
      </w:r>
      <w:bookmarkEnd w:id="3"/>
      <w:r w:rsidRPr="00571A80">
        <w:rPr>
          <w:bCs/>
          <w:kern w:val="32"/>
        </w:rPr>
        <w:t>«Об утверждении нормативов потребления коммунальной услуги по отоплению на территории Новокузнецкого городского округа» следующие изменения:</w:t>
      </w:r>
    </w:p>
    <w:p w14:paraId="3548CA41" w14:textId="77777777" w:rsidR="00571A80" w:rsidRPr="00571A80" w:rsidRDefault="00571A80" w:rsidP="00571A80">
      <w:pPr>
        <w:tabs>
          <w:tab w:val="left" w:pos="0"/>
        </w:tabs>
        <w:ind w:firstLine="709"/>
        <w:jc w:val="both"/>
        <w:rPr>
          <w:bCs/>
          <w:kern w:val="32"/>
        </w:rPr>
      </w:pPr>
      <w:r w:rsidRPr="00571A80">
        <w:rPr>
          <w:bCs/>
          <w:kern w:val="32"/>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483FAF3" w14:textId="77777777" w:rsidR="00571A80" w:rsidRPr="00571A80" w:rsidRDefault="00571A80" w:rsidP="00571A80">
      <w:pPr>
        <w:tabs>
          <w:tab w:val="left" w:pos="0"/>
        </w:tabs>
        <w:ind w:firstLine="709"/>
        <w:jc w:val="both"/>
        <w:rPr>
          <w:bCs/>
          <w:kern w:val="32"/>
        </w:rPr>
      </w:pPr>
      <w:r w:rsidRPr="00571A80">
        <w:rPr>
          <w:bCs/>
          <w:kern w:val="32"/>
        </w:rPr>
        <w:t>1.2. В приложении после строки 2.2 добавить строку следующего содержания:</w:t>
      </w:r>
    </w:p>
    <w:p w14:paraId="163F263B" w14:textId="77777777" w:rsidR="00571A80" w:rsidRPr="00571A80" w:rsidRDefault="00571A80" w:rsidP="00571A80">
      <w:pPr>
        <w:tabs>
          <w:tab w:val="left" w:pos="0"/>
        </w:tabs>
        <w:ind w:firstLine="709"/>
        <w:jc w:val="both"/>
        <w:rPr>
          <w:bCs/>
          <w:kern w:val="32"/>
        </w:rPr>
      </w:pPr>
      <w:r w:rsidRPr="00571A80">
        <w:rPr>
          <w:bCs/>
          <w:kern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212"/>
        <w:gridCol w:w="4743"/>
      </w:tblGrid>
      <w:tr w:rsidR="00571A80" w:rsidRPr="00571A80" w14:paraId="5F904F86" w14:textId="77777777" w:rsidTr="0066789C">
        <w:tc>
          <w:tcPr>
            <w:tcW w:w="675" w:type="dxa"/>
            <w:shd w:val="clear" w:color="auto" w:fill="auto"/>
          </w:tcPr>
          <w:p w14:paraId="0FAA52C5" w14:textId="77777777" w:rsidR="00571A80" w:rsidRPr="00571A80" w:rsidRDefault="00571A80" w:rsidP="0066789C">
            <w:pPr>
              <w:tabs>
                <w:tab w:val="left" w:pos="0"/>
              </w:tabs>
              <w:jc w:val="center"/>
              <w:rPr>
                <w:bCs/>
                <w:kern w:val="32"/>
              </w:rPr>
            </w:pPr>
            <w:r w:rsidRPr="00571A80">
              <w:rPr>
                <w:bCs/>
                <w:kern w:val="32"/>
              </w:rPr>
              <w:t>2.3</w:t>
            </w:r>
          </w:p>
        </w:tc>
        <w:tc>
          <w:tcPr>
            <w:tcW w:w="4253" w:type="dxa"/>
            <w:shd w:val="clear" w:color="auto" w:fill="auto"/>
          </w:tcPr>
          <w:p w14:paraId="1435FEED" w14:textId="77777777" w:rsidR="00571A80" w:rsidRPr="00571A80" w:rsidRDefault="00571A80" w:rsidP="0066789C">
            <w:pPr>
              <w:tabs>
                <w:tab w:val="left" w:pos="0"/>
              </w:tabs>
              <w:jc w:val="center"/>
              <w:rPr>
                <w:bCs/>
                <w:kern w:val="32"/>
              </w:rPr>
            </w:pPr>
            <w:r w:rsidRPr="00571A80">
              <w:rPr>
                <w:bCs/>
                <w:kern w:val="32"/>
              </w:rPr>
              <w:t>8</w:t>
            </w:r>
          </w:p>
        </w:tc>
        <w:tc>
          <w:tcPr>
            <w:tcW w:w="4784" w:type="dxa"/>
            <w:shd w:val="clear" w:color="auto" w:fill="auto"/>
          </w:tcPr>
          <w:p w14:paraId="768175C7" w14:textId="77777777" w:rsidR="00571A80" w:rsidRPr="00571A80" w:rsidRDefault="00571A80" w:rsidP="0066789C">
            <w:pPr>
              <w:tabs>
                <w:tab w:val="left" w:pos="0"/>
              </w:tabs>
              <w:jc w:val="center"/>
              <w:rPr>
                <w:bCs/>
                <w:kern w:val="32"/>
              </w:rPr>
            </w:pPr>
            <w:r w:rsidRPr="00571A80">
              <w:rPr>
                <w:bCs/>
                <w:kern w:val="32"/>
              </w:rPr>
              <w:t>0,0134</w:t>
            </w:r>
          </w:p>
        </w:tc>
      </w:tr>
    </w:tbl>
    <w:p w14:paraId="3E47A7D0" w14:textId="77777777" w:rsidR="00571A80" w:rsidRPr="00571A80" w:rsidRDefault="00571A80" w:rsidP="00571A80">
      <w:pPr>
        <w:tabs>
          <w:tab w:val="left" w:pos="0"/>
        </w:tabs>
        <w:ind w:firstLine="709"/>
        <w:jc w:val="right"/>
        <w:rPr>
          <w:bCs/>
          <w:kern w:val="32"/>
        </w:rPr>
      </w:pPr>
      <w:r w:rsidRPr="00571A80">
        <w:rPr>
          <w:bCs/>
          <w:kern w:val="32"/>
        </w:rPr>
        <w:t>».</w:t>
      </w:r>
    </w:p>
    <w:p w14:paraId="5DFDB220" w14:textId="77777777" w:rsidR="00571A80" w:rsidRPr="00571A80" w:rsidRDefault="00571A80" w:rsidP="00571A80">
      <w:pPr>
        <w:tabs>
          <w:tab w:val="left" w:pos="0"/>
        </w:tabs>
        <w:ind w:firstLine="709"/>
        <w:jc w:val="both"/>
        <w:rPr>
          <w:bCs/>
          <w:kern w:val="32"/>
        </w:rPr>
      </w:pPr>
      <w:r w:rsidRPr="00571A80">
        <w:rPr>
          <w:bCs/>
          <w:kern w:val="32"/>
        </w:rPr>
        <w:t>1.3. В приложении строки 2.3 – 2.6 считать строками 2.4 – 2.7 соответственно.</w:t>
      </w:r>
    </w:p>
    <w:p w14:paraId="340F3D95" w14:textId="77777777" w:rsidR="00571A80" w:rsidRDefault="00571A80" w:rsidP="00B63CD0">
      <w:pPr>
        <w:ind w:right="-6" w:firstLine="567"/>
        <w:jc w:val="both"/>
        <w:rPr>
          <w:bCs/>
          <w:kern w:val="32"/>
        </w:rPr>
      </w:pPr>
    </w:p>
    <w:p w14:paraId="2110C542" w14:textId="41D8C520" w:rsidR="00585D00" w:rsidRPr="00B63CD0" w:rsidRDefault="00585D00" w:rsidP="00B63CD0">
      <w:pPr>
        <w:ind w:right="-6" w:firstLine="567"/>
        <w:jc w:val="both"/>
        <w:rPr>
          <w:bCs/>
        </w:rPr>
      </w:pPr>
      <w:r w:rsidRPr="00D76927">
        <w:rPr>
          <w:bCs/>
          <w:szCs w:val="20"/>
        </w:rPr>
        <w:t xml:space="preserve">Рассмотрев представленные материалы, Правление Региональной энергетической комиссии Кузбасса </w:t>
      </w:r>
    </w:p>
    <w:p w14:paraId="1B6C36D7" w14:textId="77777777" w:rsidR="00585D00" w:rsidRPr="00D76927" w:rsidRDefault="00585D00" w:rsidP="00585D00">
      <w:pPr>
        <w:jc w:val="both"/>
        <w:rPr>
          <w:bCs/>
          <w:szCs w:val="20"/>
        </w:rPr>
      </w:pPr>
    </w:p>
    <w:p w14:paraId="2180A2FC" w14:textId="77777777" w:rsidR="00585D00" w:rsidRPr="00D76927" w:rsidRDefault="00585D00" w:rsidP="00585D00">
      <w:pPr>
        <w:ind w:firstLine="709"/>
        <w:jc w:val="both"/>
        <w:rPr>
          <w:b/>
          <w:szCs w:val="20"/>
        </w:rPr>
      </w:pPr>
      <w:r w:rsidRPr="00D76927">
        <w:rPr>
          <w:b/>
          <w:szCs w:val="20"/>
        </w:rPr>
        <w:t>ПОСТАНОВИЛО:</w:t>
      </w:r>
    </w:p>
    <w:p w14:paraId="5EF95EF5" w14:textId="77777777" w:rsidR="00585D00" w:rsidRPr="00D76927" w:rsidRDefault="00585D00" w:rsidP="00585D00">
      <w:pPr>
        <w:ind w:firstLine="709"/>
        <w:jc w:val="both"/>
        <w:rPr>
          <w:bCs/>
          <w:szCs w:val="20"/>
        </w:rPr>
      </w:pPr>
    </w:p>
    <w:p w14:paraId="1FBCCCCD" w14:textId="77777777" w:rsidR="00585D00" w:rsidRPr="00D76927" w:rsidRDefault="00585D00" w:rsidP="00585D00">
      <w:pPr>
        <w:autoSpaceDE w:val="0"/>
        <w:autoSpaceDN w:val="0"/>
        <w:adjustRightInd w:val="0"/>
        <w:ind w:firstLine="709"/>
        <w:jc w:val="both"/>
        <w:rPr>
          <w:bCs/>
          <w:szCs w:val="20"/>
        </w:rPr>
      </w:pPr>
      <w:r w:rsidRPr="00D76927">
        <w:rPr>
          <w:bCs/>
          <w:szCs w:val="20"/>
        </w:rPr>
        <w:t>Согласиться с предложением докладчика.</w:t>
      </w:r>
    </w:p>
    <w:p w14:paraId="29098840" w14:textId="77777777" w:rsidR="00585D00" w:rsidRPr="00D76927" w:rsidRDefault="00585D00" w:rsidP="00585D00">
      <w:pPr>
        <w:autoSpaceDE w:val="0"/>
        <w:autoSpaceDN w:val="0"/>
        <w:adjustRightInd w:val="0"/>
        <w:jc w:val="both"/>
      </w:pPr>
    </w:p>
    <w:p w14:paraId="4ACE9E09" w14:textId="77777777" w:rsidR="00490DF4" w:rsidRDefault="00585D00" w:rsidP="00490DF4">
      <w:pPr>
        <w:tabs>
          <w:tab w:val="left" w:pos="993"/>
          <w:tab w:val="left" w:pos="1276"/>
        </w:tabs>
        <w:ind w:firstLine="709"/>
        <w:jc w:val="both"/>
        <w:outlineLvl w:val="1"/>
        <w:rPr>
          <w:b/>
        </w:rPr>
      </w:pPr>
      <w:r w:rsidRPr="00D76927">
        <w:rPr>
          <w:b/>
        </w:rPr>
        <w:t>Голосовали «ЗА» – единогласно</w:t>
      </w:r>
    </w:p>
    <w:p w14:paraId="353E06BD" w14:textId="77777777" w:rsidR="00490DF4" w:rsidRDefault="00490DF4" w:rsidP="00490DF4">
      <w:pPr>
        <w:tabs>
          <w:tab w:val="left" w:pos="993"/>
          <w:tab w:val="left" w:pos="1276"/>
        </w:tabs>
        <w:ind w:firstLine="709"/>
        <w:jc w:val="both"/>
        <w:outlineLvl w:val="1"/>
        <w:rPr>
          <w:b/>
        </w:rPr>
      </w:pPr>
    </w:p>
    <w:p w14:paraId="59AAC07F" w14:textId="77777777" w:rsidR="00460E8B" w:rsidRPr="00871421" w:rsidRDefault="00460E8B" w:rsidP="00460E8B">
      <w:pPr>
        <w:tabs>
          <w:tab w:val="left" w:pos="993"/>
          <w:tab w:val="left" w:pos="1276"/>
        </w:tabs>
        <w:jc w:val="both"/>
        <w:outlineLvl w:val="1"/>
        <w:rPr>
          <w:b/>
        </w:rPr>
      </w:pPr>
    </w:p>
    <w:p w14:paraId="723693E5" w14:textId="61E984E4"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7F4149F9" w:rsidR="00B32B57" w:rsidRDefault="00B32B57" w:rsidP="00FA1504">
      <w:pPr>
        <w:tabs>
          <w:tab w:val="left" w:pos="709"/>
          <w:tab w:val="left" w:pos="1134"/>
        </w:tabs>
        <w:ind w:left="709" w:hanging="142"/>
        <w:jc w:val="both"/>
      </w:pPr>
    </w:p>
    <w:p w14:paraId="06BFDC08" w14:textId="77777777" w:rsidR="00235F70" w:rsidRDefault="00235F70" w:rsidP="00FA1504">
      <w:pPr>
        <w:tabs>
          <w:tab w:val="left" w:pos="709"/>
          <w:tab w:val="left" w:pos="1134"/>
        </w:tabs>
        <w:ind w:left="709" w:hanging="142"/>
        <w:jc w:val="both"/>
      </w:pPr>
    </w:p>
    <w:p w14:paraId="216CBA7B" w14:textId="788E6B00" w:rsidR="00B32B57" w:rsidRPr="00D76927" w:rsidRDefault="00196E22" w:rsidP="00FA1504">
      <w:pPr>
        <w:tabs>
          <w:tab w:val="left" w:pos="709"/>
          <w:tab w:val="left" w:pos="1134"/>
        </w:tabs>
        <w:ind w:left="709" w:hanging="142"/>
        <w:jc w:val="both"/>
      </w:pPr>
      <w:r>
        <w:t xml:space="preserve">  </w:t>
      </w:r>
      <w:r w:rsidR="00B32B57">
        <w:t>___________________</w:t>
      </w:r>
      <w:r>
        <w:t xml:space="preserve">__ </w:t>
      </w:r>
      <w:r w:rsidR="00B32B57">
        <w:t>О.А. Чурсина</w:t>
      </w:r>
    </w:p>
    <w:p w14:paraId="4B136F90" w14:textId="0B9C54E0" w:rsidR="00267AF7" w:rsidRDefault="00787562" w:rsidP="00267AF7">
      <w:pPr>
        <w:tabs>
          <w:tab w:val="left" w:pos="5580"/>
          <w:tab w:val="left" w:pos="9639"/>
        </w:tabs>
        <w:jc w:val="both"/>
      </w:pPr>
      <w:r>
        <w:t xml:space="preserve"> </w:t>
      </w:r>
      <w:r w:rsidR="00196E22">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6D489A2C" w14:textId="4D328370" w:rsidR="002E3EDC" w:rsidRDefault="002E3EDC" w:rsidP="002E3EDC">
      <w:pPr>
        <w:tabs>
          <w:tab w:val="left" w:pos="5580"/>
          <w:tab w:val="left" w:pos="9639"/>
        </w:tabs>
        <w:jc w:val="both"/>
      </w:pPr>
    </w:p>
    <w:p w14:paraId="25E931BC" w14:textId="77777777" w:rsidR="00BF321B" w:rsidRDefault="00BF321B" w:rsidP="002E3EDC">
      <w:pPr>
        <w:tabs>
          <w:tab w:val="left" w:pos="5580"/>
          <w:tab w:val="left" w:pos="9639"/>
        </w:tabs>
        <w:jc w:val="both"/>
      </w:pPr>
    </w:p>
    <w:p w14:paraId="16C1CC89" w14:textId="5175EBAB"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BF321B">
        <w:t>Т.А. Сафина</w:t>
      </w:r>
    </w:p>
    <w:p w14:paraId="7E08CB41" w14:textId="77777777" w:rsidR="00664C7D" w:rsidRDefault="00664C7D">
      <w:pPr>
        <w:sectPr w:rsidR="00664C7D" w:rsidSect="00AE3CD8">
          <w:headerReference w:type="default" r:id="rId8"/>
          <w:pgSz w:w="11906" w:h="16838" w:code="9"/>
          <w:pgMar w:top="709" w:right="567" w:bottom="993" w:left="1701" w:header="709" w:footer="709" w:gutter="0"/>
          <w:cols w:space="708"/>
          <w:titlePg/>
          <w:docGrid w:linePitch="360"/>
        </w:sectPr>
      </w:pPr>
    </w:p>
    <w:p w14:paraId="4DDC9749" w14:textId="0644B1E8" w:rsidR="00CF4694" w:rsidRPr="0089763B" w:rsidRDefault="00CF4694" w:rsidP="00DE6CD3">
      <w:pPr>
        <w:tabs>
          <w:tab w:val="left" w:pos="5580"/>
          <w:tab w:val="left" w:pos="9498"/>
        </w:tabs>
        <w:ind w:left="-2884" w:right="-569" w:firstLine="8554"/>
      </w:pPr>
      <w:r w:rsidRPr="00F4188F">
        <w:lastRenderedPageBreak/>
        <w:t>Приложение № 1 к</w:t>
      </w:r>
      <w:r w:rsidRPr="00CB7967">
        <w:t xml:space="preserve"> протоколу № </w:t>
      </w:r>
      <w:r w:rsidR="00B85723">
        <w:t>4</w:t>
      </w:r>
      <w:r w:rsidR="00BF321B">
        <w:t>3</w:t>
      </w:r>
    </w:p>
    <w:p w14:paraId="22A4BD0A" w14:textId="77777777" w:rsidR="00CF4694" w:rsidRPr="00CB7967" w:rsidRDefault="00CF4694" w:rsidP="00DE6CD3">
      <w:pPr>
        <w:tabs>
          <w:tab w:val="left" w:pos="5580"/>
          <w:tab w:val="left" w:pos="9498"/>
        </w:tabs>
        <w:ind w:left="-2884" w:right="-569" w:firstLine="8554"/>
      </w:pPr>
      <w:r w:rsidRPr="00CB7967">
        <w:t>заседания правления Региональной</w:t>
      </w:r>
    </w:p>
    <w:p w14:paraId="24F4E33B" w14:textId="77777777" w:rsidR="00CF4694" w:rsidRPr="00CB7967" w:rsidRDefault="00CF4694" w:rsidP="00DE6CD3">
      <w:pPr>
        <w:tabs>
          <w:tab w:val="left" w:pos="5580"/>
          <w:tab w:val="left" w:pos="9498"/>
        </w:tabs>
        <w:ind w:left="-2884" w:right="-569" w:firstLine="8554"/>
      </w:pPr>
      <w:r w:rsidRPr="00CB7967">
        <w:t>энергетической комиссии</w:t>
      </w:r>
    </w:p>
    <w:p w14:paraId="61BE038E" w14:textId="5339B410" w:rsidR="00CF4694" w:rsidRDefault="00CF4694" w:rsidP="00DE6CD3">
      <w:pPr>
        <w:tabs>
          <w:tab w:val="left" w:pos="5580"/>
          <w:tab w:val="left" w:pos="9498"/>
        </w:tabs>
        <w:ind w:left="-2884" w:right="-569" w:firstLine="8554"/>
      </w:pPr>
      <w:r w:rsidRPr="00CB7967">
        <w:t xml:space="preserve">Кузбасса от </w:t>
      </w:r>
      <w:r w:rsidR="00DC262D">
        <w:t>0</w:t>
      </w:r>
      <w:r w:rsidR="00BF321B">
        <w:t>5</w:t>
      </w:r>
      <w:r w:rsidRPr="00CB7967">
        <w:t>.0</w:t>
      </w:r>
      <w:r w:rsidR="00DC262D">
        <w:t>7</w:t>
      </w:r>
      <w:r w:rsidRPr="00CB7967">
        <w:t>.2022</w:t>
      </w:r>
    </w:p>
    <w:p w14:paraId="67BDA7FF" w14:textId="77777777" w:rsidR="00BF321B" w:rsidRDefault="00BF321B" w:rsidP="00DE6CD3">
      <w:pPr>
        <w:tabs>
          <w:tab w:val="left" w:pos="5580"/>
          <w:tab w:val="left" w:pos="9498"/>
        </w:tabs>
        <w:ind w:left="-2884" w:right="-569" w:firstLine="8554"/>
      </w:pPr>
    </w:p>
    <w:p w14:paraId="7FE8ECA5" w14:textId="77777777" w:rsidR="00BF321B" w:rsidRPr="00BF321B" w:rsidRDefault="00BF321B" w:rsidP="00BF321B">
      <w:pPr>
        <w:ind w:firstLine="709"/>
        <w:jc w:val="both"/>
        <w:rPr>
          <w:rFonts w:eastAsia="Calibri"/>
          <w:b/>
          <w:sz w:val="28"/>
          <w:szCs w:val="28"/>
          <w:lang w:eastAsia="en-US"/>
        </w:rPr>
      </w:pPr>
      <w:r w:rsidRPr="00BF321B">
        <w:rPr>
          <w:rFonts w:eastAsia="Calibri"/>
          <w:b/>
          <w:sz w:val="28"/>
          <w:szCs w:val="28"/>
          <w:lang w:eastAsia="en-US"/>
        </w:rPr>
        <w:t>Экспертное заключение Региональной энергетической комиссии Кузбасса по утверждению нормативов потребления услуги по отоплению на территории Кемеровского муниципального округа</w:t>
      </w:r>
    </w:p>
    <w:p w14:paraId="28AA6B02" w14:textId="77777777" w:rsidR="00BF321B" w:rsidRPr="00BF321B" w:rsidRDefault="00BF321B" w:rsidP="00BF321B">
      <w:pPr>
        <w:spacing w:after="160" w:line="259" w:lineRule="auto"/>
        <w:jc w:val="both"/>
        <w:rPr>
          <w:rFonts w:eastAsia="Calibri"/>
          <w:sz w:val="28"/>
          <w:szCs w:val="28"/>
          <w:lang w:eastAsia="en-US"/>
        </w:rPr>
      </w:pPr>
    </w:p>
    <w:p w14:paraId="2CD7E679" w14:textId="77777777" w:rsidR="00BF321B" w:rsidRPr="00BF321B" w:rsidRDefault="00BF321B" w:rsidP="00BF321B">
      <w:pPr>
        <w:ind w:firstLine="709"/>
        <w:jc w:val="both"/>
        <w:rPr>
          <w:sz w:val="28"/>
          <w:szCs w:val="28"/>
        </w:rPr>
      </w:pPr>
      <w:r w:rsidRPr="00BF321B">
        <w:rPr>
          <w:sz w:val="28"/>
          <w:szCs w:val="28"/>
        </w:rPr>
        <w:t>Нормативно-методической основой проведения анализа материалов, представленных для утверждения нормативов являются:</w:t>
      </w:r>
    </w:p>
    <w:p w14:paraId="71B17304" w14:textId="77777777" w:rsidR="00BF321B" w:rsidRPr="00BF321B" w:rsidRDefault="00BF321B" w:rsidP="00BF321B">
      <w:pPr>
        <w:ind w:firstLine="709"/>
        <w:jc w:val="both"/>
        <w:rPr>
          <w:sz w:val="28"/>
          <w:szCs w:val="28"/>
        </w:rPr>
      </w:pPr>
      <w:r w:rsidRPr="00BF321B">
        <w:rPr>
          <w:sz w:val="28"/>
          <w:szCs w:val="28"/>
        </w:rPr>
        <w:t>Жилищный кодекс Российской Федерации;</w:t>
      </w:r>
    </w:p>
    <w:p w14:paraId="3F965019" w14:textId="77777777" w:rsidR="00BF321B" w:rsidRPr="00BF321B" w:rsidRDefault="00BF321B" w:rsidP="00BF321B">
      <w:pPr>
        <w:ind w:firstLine="709"/>
        <w:jc w:val="both"/>
        <w:rPr>
          <w:sz w:val="28"/>
          <w:szCs w:val="28"/>
        </w:rPr>
      </w:pPr>
      <w:r w:rsidRPr="00BF321B">
        <w:rPr>
          <w:sz w:val="28"/>
          <w:szCs w:val="28"/>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14:paraId="048B9B70" w14:textId="77777777" w:rsidR="00BF321B" w:rsidRPr="00BF321B" w:rsidRDefault="00BF321B" w:rsidP="00BF321B">
      <w:pPr>
        <w:ind w:firstLine="709"/>
        <w:jc w:val="both"/>
        <w:rPr>
          <w:sz w:val="28"/>
          <w:szCs w:val="28"/>
        </w:rPr>
      </w:pPr>
      <w:r w:rsidRPr="00BF321B">
        <w:rPr>
          <w:sz w:val="28"/>
          <w:szCs w:val="28"/>
        </w:rPr>
        <w:t>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7AD6CEAE" w14:textId="77777777" w:rsidR="00BF321B" w:rsidRPr="00BF321B" w:rsidRDefault="00BF321B" w:rsidP="00BF321B">
      <w:pPr>
        <w:ind w:firstLine="709"/>
        <w:jc w:val="both"/>
        <w:rPr>
          <w:sz w:val="28"/>
          <w:szCs w:val="28"/>
        </w:rPr>
      </w:pPr>
      <w:r w:rsidRPr="00BF321B">
        <w:rPr>
          <w:sz w:val="28"/>
          <w:szCs w:val="28"/>
        </w:rPr>
        <w:t>«СП 131.13330.2018. Свод правил. Строительная климатология. СНиП 23-01-99*» (утв. Приказом Минстроя России от 28.11.2018 № 763/пр);</w:t>
      </w:r>
    </w:p>
    <w:p w14:paraId="1DC3F5DB" w14:textId="77777777" w:rsidR="00BF321B" w:rsidRPr="00BF321B" w:rsidRDefault="00BF321B" w:rsidP="00BF321B">
      <w:pPr>
        <w:ind w:firstLine="709"/>
        <w:jc w:val="both"/>
        <w:rPr>
          <w:sz w:val="28"/>
          <w:szCs w:val="28"/>
        </w:rPr>
      </w:pPr>
      <w:r w:rsidRPr="00BF321B">
        <w:rPr>
          <w:sz w:val="28"/>
          <w:szCs w:val="28"/>
        </w:rPr>
        <w:t>постановление Правительства Кемеровской области – Кузбасса от 19.03.2020 № 142 «О Региональной энергетической комиссии Кузбасса»;</w:t>
      </w:r>
    </w:p>
    <w:p w14:paraId="01BB83CA" w14:textId="77777777" w:rsidR="00BF321B" w:rsidRPr="00BF321B" w:rsidRDefault="00BF321B" w:rsidP="00BF321B">
      <w:pPr>
        <w:ind w:firstLine="709"/>
        <w:jc w:val="both"/>
        <w:rPr>
          <w:sz w:val="28"/>
          <w:szCs w:val="28"/>
        </w:rPr>
      </w:pPr>
    </w:p>
    <w:p w14:paraId="11BB9CD3" w14:textId="77777777" w:rsidR="00BF321B" w:rsidRPr="00BF321B" w:rsidRDefault="00BF321B" w:rsidP="00BF321B">
      <w:pPr>
        <w:ind w:firstLine="709"/>
        <w:rPr>
          <w:rFonts w:eastAsia="Calibri"/>
          <w:sz w:val="28"/>
          <w:szCs w:val="28"/>
          <w:lang w:eastAsia="en-US"/>
        </w:rPr>
      </w:pPr>
      <w:r w:rsidRPr="00BF321B">
        <w:rPr>
          <w:rFonts w:eastAsia="Calibri"/>
          <w:sz w:val="28"/>
          <w:szCs w:val="28"/>
          <w:lang w:eastAsia="en-US"/>
        </w:rPr>
        <w:t>Настоящая работа проводилась на основании следующих данных:</w:t>
      </w:r>
    </w:p>
    <w:p w14:paraId="657C0639" w14:textId="77777777" w:rsidR="00BF321B" w:rsidRPr="00BF321B" w:rsidRDefault="00BF321B" w:rsidP="00BF321B">
      <w:pPr>
        <w:numPr>
          <w:ilvl w:val="0"/>
          <w:numId w:val="13"/>
        </w:numPr>
        <w:tabs>
          <w:tab w:val="num" w:pos="993"/>
        </w:tabs>
        <w:spacing w:after="160" w:line="259" w:lineRule="auto"/>
        <w:ind w:left="0" w:firstLine="709"/>
        <w:jc w:val="both"/>
        <w:rPr>
          <w:sz w:val="28"/>
          <w:szCs w:val="28"/>
        </w:rPr>
      </w:pPr>
      <w:r w:rsidRPr="00BF321B">
        <w:rPr>
          <w:sz w:val="28"/>
          <w:szCs w:val="28"/>
        </w:rPr>
        <w:t>копии нормативно-правовых документов;</w:t>
      </w:r>
    </w:p>
    <w:p w14:paraId="620792B2" w14:textId="77777777" w:rsidR="00BF321B" w:rsidRPr="00BF321B" w:rsidRDefault="00BF321B" w:rsidP="00BF321B">
      <w:pPr>
        <w:numPr>
          <w:ilvl w:val="0"/>
          <w:numId w:val="13"/>
        </w:numPr>
        <w:tabs>
          <w:tab w:val="num" w:pos="993"/>
        </w:tabs>
        <w:spacing w:after="160" w:line="259" w:lineRule="auto"/>
        <w:ind w:left="0" w:firstLine="709"/>
        <w:jc w:val="both"/>
        <w:rPr>
          <w:sz w:val="28"/>
          <w:szCs w:val="28"/>
        </w:rPr>
      </w:pPr>
      <w:r w:rsidRPr="00BF321B">
        <w:rPr>
          <w:sz w:val="28"/>
          <w:szCs w:val="28"/>
        </w:rPr>
        <w:t>информация, представленная управляющими организациями, товариществами собственников жилья, жилищными, жилищно-строительными или иными специализированными потребительскими кооперативами либо их объединениями;</w:t>
      </w:r>
    </w:p>
    <w:p w14:paraId="57939645" w14:textId="77777777" w:rsidR="00BF321B" w:rsidRPr="00BF321B" w:rsidRDefault="00BF321B" w:rsidP="00BF321B">
      <w:pPr>
        <w:numPr>
          <w:ilvl w:val="0"/>
          <w:numId w:val="13"/>
        </w:numPr>
        <w:tabs>
          <w:tab w:val="num" w:pos="993"/>
        </w:tabs>
        <w:spacing w:after="160" w:line="259" w:lineRule="auto"/>
        <w:ind w:left="0" w:firstLine="709"/>
        <w:jc w:val="both"/>
        <w:rPr>
          <w:sz w:val="28"/>
          <w:szCs w:val="28"/>
        </w:rPr>
      </w:pPr>
      <w:r w:rsidRPr="00BF321B">
        <w:rPr>
          <w:sz w:val="28"/>
          <w:szCs w:val="28"/>
        </w:rPr>
        <w:t xml:space="preserve">письмо </w:t>
      </w:r>
      <w:r w:rsidRPr="00BF321B">
        <w:rPr>
          <w:rFonts w:eastAsia="Calibri"/>
          <w:sz w:val="28"/>
          <w:szCs w:val="28"/>
          <w:lang w:eastAsia="en-US"/>
        </w:rPr>
        <w:t xml:space="preserve">адрес </w:t>
      </w:r>
      <w:r w:rsidRPr="00BF321B">
        <w:rPr>
          <w:sz w:val="28"/>
          <w:szCs w:val="28"/>
        </w:rPr>
        <w:t>Кемеровского ЦГМС –филиала ФГБУ «Западно-Сибирское УГМС».</w:t>
      </w:r>
    </w:p>
    <w:p w14:paraId="53F8CC93" w14:textId="77777777" w:rsidR="00BF321B" w:rsidRPr="00BF321B" w:rsidRDefault="00BF321B" w:rsidP="00BF321B">
      <w:pPr>
        <w:ind w:left="709"/>
        <w:jc w:val="both"/>
        <w:rPr>
          <w:sz w:val="28"/>
          <w:szCs w:val="28"/>
        </w:rPr>
      </w:pPr>
    </w:p>
    <w:p w14:paraId="0ACD18BE" w14:textId="77777777" w:rsidR="00BF321B" w:rsidRPr="00BF321B" w:rsidRDefault="00BF321B" w:rsidP="00BF321B">
      <w:pPr>
        <w:ind w:firstLine="709"/>
        <w:jc w:val="center"/>
        <w:rPr>
          <w:rFonts w:eastAsia="Calibri"/>
          <w:b/>
          <w:sz w:val="28"/>
          <w:szCs w:val="28"/>
          <w:lang w:eastAsia="en-US"/>
        </w:rPr>
      </w:pPr>
      <w:bookmarkStart w:id="4" w:name="_Toc387060248"/>
      <w:r w:rsidRPr="00BF321B">
        <w:rPr>
          <w:rFonts w:eastAsia="Calibri"/>
          <w:b/>
          <w:sz w:val="28"/>
          <w:szCs w:val="28"/>
          <w:lang w:eastAsia="en-US"/>
        </w:rPr>
        <w:t>Определения</w:t>
      </w:r>
      <w:bookmarkEnd w:id="4"/>
    </w:p>
    <w:p w14:paraId="793AF5BB" w14:textId="77777777" w:rsidR="00BF321B" w:rsidRPr="00BF321B" w:rsidRDefault="00BF321B" w:rsidP="00BF321B">
      <w:pPr>
        <w:ind w:firstLine="709"/>
        <w:rPr>
          <w:rFonts w:eastAsia="Calibri"/>
          <w:sz w:val="22"/>
          <w:szCs w:val="22"/>
          <w:lang w:eastAsia="en-US"/>
        </w:rPr>
      </w:pPr>
    </w:p>
    <w:p w14:paraId="65F1F66D" w14:textId="77777777" w:rsidR="00BF321B" w:rsidRPr="00BF321B" w:rsidRDefault="00BF321B" w:rsidP="00BF321B">
      <w:pPr>
        <w:ind w:firstLine="709"/>
        <w:jc w:val="both"/>
        <w:rPr>
          <w:rFonts w:eastAsia="Calibri"/>
          <w:color w:val="000000"/>
          <w:spacing w:val="2"/>
          <w:w w:val="101"/>
          <w:sz w:val="28"/>
          <w:szCs w:val="28"/>
          <w:lang w:eastAsia="en-US"/>
        </w:rPr>
      </w:pPr>
      <w:r w:rsidRPr="00BF321B">
        <w:rPr>
          <w:rFonts w:eastAsia="Calibri"/>
          <w:color w:val="000000"/>
          <w:spacing w:val="2"/>
          <w:w w:val="101"/>
          <w:sz w:val="28"/>
          <w:szCs w:val="28"/>
          <w:lang w:eastAsia="en-US"/>
        </w:rPr>
        <w:t>В соответствии с терминологической базой Постановления Правительства РФ № 306 от 23.05.2006, при осуществлении работ применялись следующие основные понятия (пункт второй Постановления):</w:t>
      </w:r>
    </w:p>
    <w:p w14:paraId="0E87983B" w14:textId="77777777" w:rsidR="00BF321B" w:rsidRPr="00BF321B" w:rsidRDefault="00BF321B" w:rsidP="00BF321B">
      <w:pPr>
        <w:ind w:firstLine="709"/>
        <w:jc w:val="both"/>
        <w:rPr>
          <w:sz w:val="28"/>
          <w:szCs w:val="28"/>
        </w:rPr>
      </w:pPr>
      <w:r w:rsidRPr="00BF321B">
        <w:rPr>
          <w:i/>
          <w:sz w:val="28"/>
          <w:szCs w:val="28"/>
        </w:rPr>
        <w:t>«конструктивные и технические параметры многоквартирного дома или жилого дома»</w:t>
      </w:r>
      <w:r w:rsidRPr="00BF321B">
        <w:rPr>
          <w:sz w:val="28"/>
          <w:szCs w:val="28"/>
        </w:rPr>
        <w:t xml:space="preserve">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14:paraId="02E7C0BE" w14:textId="77777777" w:rsidR="00BF321B" w:rsidRPr="00BF321B" w:rsidRDefault="00BF321B" w:rsidP="00BF321B">
      <w:pPr>
        <w:autoSpaceDE w:val="0"/>
        <w:autoSpaceDN w:val="0"/>
        <w:adjustRightInd w:val="0"/>
        <w:ind w:firstLine="709"/>
        <w:jc w:val="both"/>
        <w:rPr>
          <w:rFonts w:eastAsia="Calibri"/>
          <w:sz w:val="28"/>
          <w:szCs w:val="28"/>
          <w:lang w:eastAsia="en-US"/>
        </w:rPr>
      </w:pPr>
      <w:r w:rsidRPr="00BF321B">
        <w:rPr>
          <w:i/>
          <w:sz w:val="28"/>
          <w:szCs w:val="28"/>
        </w:rPr>
        <w:lastRenderedPageBreak/>
        <w:t>«норматив потребления коммунальной услуги в жилых помещениях»</w:t>
      </w:r>
      <w:r w:rsidRPr="00BF321B">
        <w:rPr>
          <w:rFonts w:eastAsia="Calibri"/>
          <w:sz w:val="28"/>
          <w:szCs w:val="28"/>
          <w:lang w:eastAsia="en-US"/>
        </w:rPr>
        <w:t xml:space="preserve"> - норматив потребления, применяемый для расчета размера платы за коммунальную услугу, предоставленную потребителю в жилом помещении;</w:t>
      </w:r>
    </w:p>
    <w:p w14:paraId="0FD9DA12" w14:textId="77777777" w:rsidR="00BF321B" w:rsidRPr="00BF321B" w:rsidRDefault="00BF321B" w:rsidP="00BF321B">
      <w:pPr>
        <w:autoSpaceDE w:val="0"/>
        <w:autoSpaceDN w:val="0"/>
        <w:adjustRightInd w:val="0"/>
        <w:ind w:firstLine="540"/>
        <w:jc w:val="both"/>
        <w:rPr>
          <w:rFonts w:eastAsia="Calibri"/>
          <w:lang w:eastAsia="en-US"/>
        </w:rPr>
      </w:pPr>
      <w:r w:rsidRPr="00BF321B">
        <w:rPr>
          <w:i/>
          <w:sz w:val="28"/>
          <w:szCs w:val="28"/>
        </w:rPr>
        <w:t xml:space="preserve">«норматив потребления коммунальной услуги» </w:t>
      </w:r>
      <w:r w:rsidRPr="00BF321B">
        <w:rPr>
          <w:sz w:val="28"/>
          <w:szCs w:val="28"/>
        </w:rPr>
        <w:t xml:space="preserve">- определяемый в соответствии с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9" w:history="1">
        <w:r w:rsidRPr="00BF321B">
          <w:rPr>
            <w:sz w:val="28"/>
            <w:szCs w:val="28"/>
          </w:rPr>
          <w:t>Правилами</w:t>
        </w:r>
      </w:hyperlink>
      <w:r w:rsidRPr="00BF321B">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338F9BFD" w14:textId="77777777" w:rsidR="00BF321B" w:rsidRPr="00BF321B" w:rsidRDefault="00BF321B" w:rsidP="00BF321B">
      <w:pPr>
        <w:ind w:firstLine="709"/>
        <w:jc w:val="both"/>
        <w:rPr>
          <w:sz w:val="28"/>
          <w:szCs w:val="28"/>
        </w:rPr>
      </w:pPr>
      <w:r w:rsidRPr="00BF321B">
        <w:rPr>
          <w:i/>
          <w:sz w:val="28"/>
          <w:szCs w:val="28"/>
        </w:rPr>
        <w:t xml:space="preserve"> «степень благоустройства многоквартирного дома или жилого дома»</w:t>
      </w:r>
      <w:r w:rsidRPr="00BF321B">
        <w:rPr>
          <w:sz w:val="28"/>
          <w:szCs w:val="28"/>
        </w:rPr>
        <w:t xml:space="preserve">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14:paraId="27601347" w14:textId="77777777" w:rsidR="00BF321B" w:rsidRPr="00BF321B" w:rsidRDefault="00BF321B" w:rsidP="00BF321B">
      <w:pPr>
        <w:autoSpaceDE w:val="0"/>
        <w:autoSpaceDN w:val="0"/>
        <w:adjustRightInd w:val="0"/>
        <w:ind w:firstLine="709"/>
        <w:jc w:val="both"/>
        <w:rPr>
          <w:rFonts w:eastAsia="Calibri"/>
          <w:sz w:val="28"/>
          <w:szCs w:val="28"/>
          <w:lang w:eastAsia="en-US"/>
        </w:rPr>
      </w:pPr>
    </w:p>
    <w:p w14:paraId="2BD04085" w14:textId="77777777" w:rsidR="00BF321B" w:rsidRPr="00BF321B" w:rsidRDefault="00BF321B" w:rsidP="00BF321B">
      <w:pPr>
        <w:keepNext/>
        <w:suppressAutoHyphens/>
        <w:ind w:right="612" w:firstLine="709"/>
        <w:jc w:val="center"/>
        <w:outlineLvl w:val="1"/>
        <w:rPr>
          <w:b/>
          <w:bCs/>
          <w:iCs/>
          <w:sz w:val="28"/>
          <w:szCs w:val="28"/>
          <w:lang w:val="x-none" w:eastAsia="x-none"/>
        </w:rPr>
      </w:pPr>
      <w:bookmarkStart w:id="5" w:name="_Toc332977091"/>
      <w:r w:rsidRPr="00BF321B">
        <w:rPr>
          <w:b/>
          <w:bCs/>
          <w:iCs/>
          <w:sz w:val="28"/>
          <w:szCs w:val="28"/>
          <w:lang w:val="x-none" w:eastAsia="x-none"/>
        </w:rPr>
        <w:t>Методическая часть</w:t>
      </w:r>
      <w:bookmarkEnd w:id="5"/>
    </w:p>
    <w:p w14:paraId="6F47EADB" w14:textId="77777777" w:rsidR="00BF321B" w:rsidRPr="00BF321B" w:rsidRDefault="00BF321B" w:rsidP="00BF321B">
      <w:pPr>
        <w:ind w:firstLine="709"/>
        <w:jc w:val="both"/>
        <w:rPr>
          <w:sz w:val="28"/>
          <w:szCs w:val="28"/>
        </w:rPr>
      </w:pPr>
    </w:p>
    <w:p w14:paraId="3509CAC5" w14:textId="77777777" w:rsidR="00BF321B" w:rsidRPr="00BF321B" w:rsidRDefault="00BF321B" w:rsidP="00BF321B">
      <w:pPr>
        <w:ind w:firstLine="709"/>
        <w:jc w:val="both"/>
        <w:rPr>
          <w:sz w:val="28"/>
          <w:szCs w:val="28"/>
        </w:rPr>
      </w:pPr>
      <w:r w:rsidRPr="00BF321B">
        <w:rPr>
          <w:sz w:val="28"/>
          <w:szCs w:val="28"/>
        </w:rPr>
        <w:t>Согласно Правилам установления и определения нормативов потребления коммунальных услуг, нормативом потребления коммунальных услуг является месячный (среднемесячный) объем (количество, норма) потребления коммунальных ресурсов потребителем в многоквартирном доме или жилом доме при отсутствии приборов учета.</w:t>
      </w:r>
    </w:p>
    <w:p w14:paraId="53B4C11B" w14:textId="77777777" w:rsidR="00BF321B" w:rsidRPr="00BF321B" w:rsidRDefault="00BF321B" w:rsidP="00BF321B">
      <w:pPr>
        <w:ind w:firstLine="709"/>
        <w:jc w:val="both"/>
        <w:rPr>
          <w:sz w:val="28"/>
          <w:szCs w:val="28"/>
        </w:rPr>
      </w:pPr>
      <w:r w:rsidRPr="00BF321B">
        <w:rPr>
          <w:sz w:val="28"/>
          <w:szCs w:val="28"/>
        </w:rPr>
        <w:t>В норматив потребления включается расход коммунального ресурса, необходимый для удовлетворения физиологических, санитарно-гигиенических, хозяйственных потребностей человека и содержания общего имущества в многоквартирном доме.</w:t>
      </w:r>
    </w:p>
    <w:p w14:paraId="586104F8" w14:textId="77777777" w:rsidR="00BF321B" w:rsidRPr="00BF321B" w:rsidRDefault="00BF321B" w:rsidP="00BF321B">
      <w:pPr>
        <w:ind w:firstLine="709"/>
        <w:jc w:val="both"/>
        <w:rPr>
          <w:sz w:val="28"/>
          <w:szCs w:val="28"/>
        </w:rPr>
      </w:pPr>
      <w:r w:rsidRPr="00BF321B">
        <w:rPr>
          <w:sz w:val="28"/>
          <w:szCs w:val="28"/>
        </w:rPr>
        <w:t>При определении нормативов потребления коммунальных услуг учитываются нормативные технологические потери коммунальных ресурсов (технически неизбежные и обоснованные потери холодной и горячей воды во внутридомовых инженерных коммуникациях и оборудовании многоквартирного дома)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14:paraId="1D0887F8" w14:textId="77777777" w:rsidR="00BF321B" w:rsidRPr="00BF321B" w:rsidRDefault="00BF321B" w:rsidP="00BF321B">
      <w:pPr>
        <w:ind w:firstLine="709"/>
        <w:jc w:val="both"/>
        <w:rPr>
          <w:sz w:val="28"/>
          <w:szCs w:val="28"/>
        </w:rPr>
      </w:pPr>
      <w:r w:rsidRPr="00BF321B">
        <w:rPr>
          <w:sz w:val="28"/>
          <w:szCs w:val="28"/>
        </w:rPr>
        <w:t xml:space="preserve">Согласно Жилищному кодексу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w:t>
      </w:r>
      <w:r w:rsidRPr="00BF321B">
        <w:rPr>
          <w:sz w:val="28"/>
          <w:szCs w:val="28"/>
        </w:rPr>
        <w:lastRenderedPageBreak/>
        <w:t>государственной власти субъектов Российской Федерации в порядке, установленном Правительством Российской Федерации. Такой порядок установлен постановлением Правительства РФ от 23.05.2006 г. № 306 «Об утверждении Правил установления и определения нормативов потребления коммунальных услуг».</w:t>
      </w:r>
    </w:p>
    <w:p w14:paraId="6B5501D1" w14:textId="77777777" w:rsidR="00BF321B" w:rsidRPr="00BF321B" w:rsidRDefault="00BF321B" w:rsidP="00BF321B">
      <w:pPr>
        <w:tabs>
          <w:tab w:val="num" w:pos="1260"/>
        </w:tabs>
        <w:ind w:firstLine="709"/>
        <w:jc w:val="both"/>
        <w:rPr>
          <w:rFonts w:eastAsia="Calibri"/>
          <w:sz w:val="28"/>
          <w:szCs w:val="28"/>
          <w:lang w:eastAsia="en-US"/>
        </w:rPr>
      </w:pPr>
      <w:r w:rsidRPr="00BF321B">
        <w:rPr>
          <w:rFonts w:eastAsia="Calibri"/>
          <w:sz w:val="28"/>
          <w:szCs w:val="28"/>
          <w:lang w:eastAsia="en-US"/>
        </w:rPr>
        <w:t>В условиях отсутствия приборного учета потребленных ресурсов нормативы потребления должны выполнять три основные функции – учетную, оценочную и социальную.</w:t>
      </w:r>
    </w:p>
    <w:p w14:paraId="3733AF21" w14:textId="77777777" w:rsidR="00BF321B" w:rsidRPr="00BF321B" w:rsidRDefault="00BF321B" w:rsidP="00BF321B">
      <w:pPr>
        <w:tabs>
          <w:tab w:val="num" w:pos="1260"/>
        </w:tabs>
        <w:ind w:firstLine="709"/>
        <w:jc w:val="both"/>
        <w:rPr>
          <w:rFonts w:eastAsia="Calibri"/>
          <w:sz w:val="28"/>
          <w:szCs w:val="28"/>
          <w:lang w:eastAsia="en-US"/>
        </w:rPr>
      </w:pPr>
      <w:r w:rsidRPr="00BF321B">
        <w:rPr>
          <w:rFonts w:eastAsia="Calibri"/>
          <w:sz w:val="28"/>
          <w:szCs w:val="28"/>
          <w:lang w:eastAsia="en-US"/>
        </w:rPr>
        <w:t>Учетная функция реализуется при определении размера платы населения за коммунальные услуги в соответствии с установленными величинами нормативов потребления при отсутствии приборов учета.</w:t>
      </w:r>
    </w:p>
    <w:p w14:paraId="54D256BC" w14:textId="77777777" w:rsidR="00BF321B" w:rsidRPr="00BF321B" w:rsidRDefault="00BF321B" w:rsidP="00BF321B">
      <w:pPr>
        <w:tabs>
          <w:tab w:val="num" w:pos="1260"/>
        </w:tabs>
        <w:ind w:firstLine="709"/>
        <w:jc w:val="both"/>
        <w:rPr>
          <w:rFonts w:eastAsia="Calibri"/>
          <w:sz w:val="28"/>
          <w:szCs w:val="28"/>
          <w:lang w:eastAsia="en-US"/>
        </w:rPr>
      </w:pPr>
      <w:r w:rsidRPr="00BF321B">
        <w:rPr>
          <w:rFonts w:eastAsia="Calibri"/>
          <w:sz w:val="28"/>
          <w:szCs w:val="28"/>
          <w:lang w:eastAsia="en-US"/>
        </w:rPr>
        <w:t>Реализация оценочной функции позволяет формировать показатели производственных программ ресурсоснабжающих предприятий на планируемый период. На основании определенных показателей производственных программ формируются и устанавливаются тарифы на предоставляемые услуги.</w:t>
      </w:r>
    </w:p>
    <w:p w14:paraId="24564AA8" w14:textId="77777777" w:rsidR="00BF321B" w:rsidRPr="00BF321B" w:rsidRDefault="00BF321B" w:rsidP="00BF321B">
      <w:pPr>
        <w:tabs>
          <w:tab w:val="num" w:pos="1260"/>
        </w:tabs>
        <w:ind w:firstLine="709"/>
        <w:jc w:val="both"/>
        <w:rPr>
          <w:rFonts w:eastAsia="Calibri"/>
          <w:sz w:val="28"/>
          <w:szCs w:val="28"/>
          <w:lang w:eastAsia="en-US"/>
        </w:rPr>
      </w:pPr>
      <w:r w:rsidRPr="00BF321B">
        <w:rPr>
          <w:rFonts w:eastAsia="Calibri"/>
          <w:sz w:val="28"/>
          <w:szCs w:val="28"/>
          <w:lang w:eastAsia="en-US"/>
        </w:rPr>
        <w:t>Социальная функция отражает минимальный, но достаточный для поддержания жизнедеятельности уровень потребления услуг, оказываемых населению, который должен быть обеспечен всем гражданам исходя из принципа равнодоступности услуг. Величина социального норматива должна отражать объем ресурсов, в пределах которого осуществляется социальная поддержка населения со стороны государства, т.е в пределах социального норматива предоставляются льготы и адресные субсидии.</w:t>
      </w:r>
    </w:p>
    <w:p w14:paraId="1D7AD923" w14:textId="77777777" w:rsidR="00BF321B" w:rsidRPr="00BF321B" w:rsidRDefault="00BF321B" w:rsidP="00BF321B">
      <w:pPr>
        <w:ind w:firstLine="709"/>
        <w:jc w:val="both"/>
        <w:rPr>
          <w:sz w:val="28"/>
          <w:szCs w:val="28"/>
        </w:rPr>
      </w:pPr>
      <w:r w:rsidRPr="00BF321B">
        <w:rPr>
          <w:sz w:val="28"/>
          <w:szCs w:val="28"/>
        </w:rPr>
        <w:t>По мере внедрения приборного учета потребления ресурсов в жилищном фонде и с переходом к расчету по их показаниям, значение учетной функции (и, как следствие, оценочной) утратит свою актуальность.</w:t>
      </w:r>
    </w:p>
    <w:p w14:paraId="0CE8DFD8" w14:textId="77777777" w:rsidR="00BF321B" w:rsidRPr="00BF321B" w:rsidRDefault="00BF321B" w:rsidP="00BF321B">
      <w:pPr>
        <w:autoSpaceDE w:val="0"/>
        <w:autoSpaceDN w:val="0"/>
        <w:adjustRightInd w:val="0"/>
        <w:ind w:firstLine="709"/>
        <w:jc w:val="both"/>
        <w:rPr>
          <w:rFonts w:eastAsia="Calibri"/>
          <w:sz w:val="28"/>
          <w:szCs w:val="28"/>
          <w:lang w:eastAsia="en-US"/>
        </w:rPr>
      </w:pPr>
      <w:r w:rsidRPr="00BF321B">
        <w:rPr>
          <w:rFonts w:eastAsia="Calibri"/>
          <w:sz w:val="28"/>
          <w:szCs w:val="28"/>
          <w:lang w:eastAsia="en-US"/>
        </w:rPr>
        <w:t>Согласно статье 5 Закона Кемеровской области от 28.06.2010 № 70-ОЗ «О разграничении полномочий между органами государственной власти Кемеровской области в сфере жилищно-коммунального комплекса» полномочия по утверждению нормативов потребления коммунальных услуг переданы исполнительному органу государственной власти Кемеровской области специальной компетенции, осуществляющий государственное регулирование цен (тарифов, надбавок, наценок, ставок, сборов, платы) на территории Кемеровской области, в сфере жилищно-коммунального комплекса.</w:t>
      </w:r>
    </w:p>
    <w:p w14:paraId="5CE029EC"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Указанным исполнительным органом на территории Кемеровской области, в соответствии Положением о Региональной энергетической комиссии Кузбасса, утвержденным постановлением Правительства Кемеровской области – Кузбасса от 19.03.2020 № 142 «О Региональной энергетической комиссии Кузбасса», является Региональная энергетическая комиссия Кузбасса.</w:t>
      </w:r>
    </w:p>
    <w:p w14:paraId="1EB53561" w14:textId="77777777" w:rsidR="00BF321B" w:rsidRPr="00BF321B" w:rsidRDefault="00BF321B" w:rsidP="00BF321B">
      <w:pPr>
        <w:ind w:firstLine="709"/>
        <w:jc w:val="both"/>
        <w:rPr>
          <w:sz w:val="28"/>
          <w:szCs w:val="28"/>
        </w:rPr>
      </w:pPr>
      <w:r w:rsidRPr="00BF321B">
        <w:rPr>
          <w:sz w:val="28"/>
          <w:szCs w:val="28"/>
        </w:rPr>
        <w:t xml:space="preserve">Необходимо отметить, что до передачи в РЭК Кузбасса полномочий по утверждению нормативов потребления коммунальных услуг, указанную </w:t>
      </w:r>
      <w:r w:rsidRPr="00BF321B">
        <w:rPr>
          <w:sz w:val="28"/>
          <w:szCs w:val="28"/>
        </w:rPr>
        <w:lastRenderedPageBreak/>
        <w:t xml:space="preserve">функцию осуществлял Департамент жилищно-коммунального и дорожного комплекса Кемеровской области. </w:t>
      </w:r>
    </w:p>
    <w:p w14:paraId="28CD7A45" w14:textId="77777777" w:rsidR="00BF321B" w:rsidRPr="00BF321B" w:rsidRDefault="00BF321B" w:rsidP="00BF321B">
      <w:pPr>
        <w:ind w:firstLine="709"/>
        <w:jc w:val="both"/>
        <w:rPr>
          <w:sz w:val="28"/>
          <w:szCs w:val="28"/>
        </w:rPr>
      </w:pPr>
      <w:r w:rsidRPr="00BF321B">
        <w:rPr>
          <w:sz w:val="28"/>
          <w:szCs w:val="28"/>
        </w:rPr>
        <w:t>В 2021 году на территории Кемеровского муниципального округа действовали нормативы потребления услуги по отоплению утвержденные приказом</w:t>
      </w:r>
      <w:r w:rsidRPr="00BF321B">
        <w:rPr>
          <w:b/>
          <w:sz w:val="28"/>
          <w:szCs w:val="28"/>
        </w:rPr>
        <w:t xml:space="preserve"> </w:t>
      </w:r>
      <w:r w:rsidRPr="00BF321B">
        <w:rPr>
          <w:sz w:val="28"/>
          <w:szCs w:val="28"/>
        </w:rPr>
        <w:t>Департамента жилищно-коммунального и дорожного комплекса Кемеровской области.</w:t>
      </w:r>
    </w:p>
    <w:p w14:paraId="6DD86D19" w14:textId="77777777" w:rsidR="00BF321B" w:rsidRPr="00BF321B" w:rsidRDefault="00BF321B" w:rsidP="00BF321B">
      <w:pPr>
        <w:ind w:firstLine="709"/>
        <w:jc w:val="both"/>
        <w:rPr>
          <w:sz w:val="28"/>
          <w:szCs w:val="28"/>
        </w:rPr>
      </w:pPr>
      <w:r w:rsidRPr="00BF321B">
        <w:rPr>
          <w:sz w:val="28"/>
          <w:szCs w:val="28"/>
        </w:rPr>
        <w:t>В соответствии с приказом Департамента жилищно-коммунального и дорожного комплекса Кемеровской области от 23.12.2014 №123 «Об установлении нормативов потребления коммунальных услуг при отсутствии приборов учета на территории Кемеровского муниципального округа» для Кемеровского муниципального округа утверждены следующие нормативы потребления коммунальной услуги по отоплению:</w:t>
      </w:r>
    </w:p>
    <w:p w14:paraId="22DE5597" w14:textId="77777777" w:rsidR="00BF321B" w:rsidRPr="00BF321B" w:rsidRDefault="00BF321B" w:rsidP="00BF321B">
      <w:pPr>
        <w:ind w:firstLine="709"/>
        <w:jc w:val="both"/>
        <w:rPr>
          <w:sz w:val="28"/>
          <w:szCs w:val="28"/>
        </w:rPr>
      </w:pPr>
    </w:p>
    <w:p w14:paraId="46863EEC" w14:textId="77777777" w:rsidR="00BF321B" w:rsidRPr="00BF321B" w:rsidRDefault="00BF321B" w:rsidP="00BF321B">
      <w:pPr>
        <w:numPr>
          <w:ilvl w:val="0"/>
          <w:numId w:val="14"/>
        </w:numPr>
        <w:spacing w:after="160" w:line="259" w:lineRule="auto"/>
        <w:jc w:val="right"/>
        <w:rPr>
          <w:sz w:val="28"/>
          <w:szCs w:val="28"/>
        </w:rPr>
      </w:pPr>
    </w:p>
    <w:p w14:paraId="2728BF00" w14:textId="77777777" w:rsidR="00BF321B" w:rsidRPr="00BF321B" w:rsidRDefault="00BF321B" w:rsidP="00BF321B">
      <w:pPr>
        <w:ind w:firstLine="851"/>
        <w:jc w:val="right"/>
        <w:rPr>
          <w:sz w:val="28"/>
          <w:szCs w:val="28"/>
        </w:rPr>
      </w:pPr>
    </w:p>
    <w:tbl>
      <w:tblPr>
        <w:tblW w:w="94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555"/>
        <w:gridCol w:w="3398"/>
      </w:tblGrid>
      <w:tr w:rsidR="00BF321B" w:rsidRPr="00BF321B" w14:paraId="15CC6152" w14:textId="77777777" w:rsidTr="0066789C">
        <w:tc>
          <w:tcPr>
            <w:tcW w:w="525" w:type="dxa"/>
            <w:shd w:val="clear" w:color="auto" w:fill="auto"/>
            <w:vAlign w:val="center"/>
          </w:tcPr>
          <w:p w14:paraId="61341F9E" w14:textId="77777777" w:rsidR="00BF321B" w:rsidRPr="00BF321B" w:rsidRDefault="00BF321B" w:rsidP="00BF321B">
            <w:pPr>
              <w:jc w:val="center"/>
            </w:pPr>
            <w:r w:rsidRPr="00BF321B">
              <w:t>№ п/п</w:t>
            </w:r>
          </w:p>
        </w:tc>
        <w:tc>
          <w:tcPr>
            <w:tcW w:w="5566" w:type="dxa"/>
            <w:shd w:val="clear" w:color="auto" w:fill="auto"/>
            <w:vAlign w:val="center"/>
          </w:tcPr>
          <w:p w14:paraId="27ADC837" w14:textId="77777777" w:rsidR="00BF321B" w:rsidRPr="00BF321B" w:rsidRDefault="00BF321B" w:rsidP="00BF321B">
            <w:pPr>
              <w:jc w:val="center"/>
            </w:pPr>
            <w:r w:rsidRPr="00BF321B">
              <w:t>Категории многоквартирных домов и жилых домов</w:t>
            </w:r>
          </w:p>
        </w:tc>
        <w:tc>
          <w:tcPr>
            <w:tcW w:w="3402" w:type="dxa"/>
            <w:shd w:val="clear" w:color="auto" w:fill="auto"/>
            <w:vAlign w:val="center"/>
          </w:tcPr>
          <w:p w14:paraId="50E6BB53" w14:textId="77777777" w:rsidR="00BF321B" w:rsidRPr="00BF321B" w:rsidRDefault="00BF321B" w:rsidP="00BF321B">
            <w:pPr>
              <w:jc w:val="center"/>
            </w:pPr>
            <w:r w:rsidRPr="00BF321B">
              <w:t>Норматив потребления коммунальной услуги по отоплению в жилых помещениях</w:t>
            </w:r>
          </w:p>
          <w:p w14:paraId="3EAD34B9" w14:textId="77777777" w:rsidR="00BF321B" w:rsidRPr="00BF321B" w:rsidRDefault="00BF321B" w:rsidP="00BF321B">
            <w:pPr>
              <w:jc w:val="center"/>
            </w:pPr>
            <w:r w:rsidRPr="00BF321B">
              <w:t>(Гкал на 1 кв. метр общей площади всех помещений в многоквартирном доме или жилого дома) *</w:t>
            </w:r>
          </w:p>
        </w:tc>
      </w:tr>
      <w:tr w:rsidR="00BF321B" w:rsidRPr="00BF321B" w14:paraId="25633053" w14:textId="77777777" w:rsidTr="0066789C">
        <w:tc>
          <w:tcPr>
            <w:tcW w:w="529" w:type="dxa"/>
            <w:shd w:val="clear" w:color="auto" w:fill="auto"/>
            <w:vAlign w:val="center"/>
          </w:tcPr>
          <w:p w14:paraId="5CBE3E89" w14:textId="77777777" w:rsidR="00BF321B" w:rsidRPr="00BF321B" w:rsidRDefault="00BF321B" w:rsidP="00BF321B">
            <w:pPr>
              <w:jc w:val="center"/>
            </w:pPr>
            <w:r w:rsidRPr="00BF321B">
              <w:t>1</w:t>
            </w:r>
          </w:p>
        </w:tc>
        <w:tc>
          <w:tcPr>
            <w:tcW w:w="5562" w:type="dxa"/>
            <w:shd w:val="clear" w:color="auto" w:fill="auto"/>
            <w:vAlign w:val="center"/>
          </w:tcPr>
          <w:p w14:paraId="0971ED02" w14:textId="77777777" w:rsidR="00BF321B" w:rsidRPr="00BF321B" w:rsidRDefault="00BF321B" w:rsidP="00BF321B">
            <w:r w:rsidRPr="00BF321B">
              <w:t>Многоквартирные дома, в том числе общежития квартирного, секционного и коридорного типа, жилые дома строительным объемом менее 5000 кубических метров</w:t>
            </w:r>
          </w:p>
        </w:tc>
        <w:tc>
          <w:tcPr>
            <w:tcW w:w="3402" w:type="dxa"/>
            <w:shd w:val="clear" w:color="auto" w:fill="auto"/>
            <w:vAlign w:val="center"/>
          </w:tcPr>
          <w:p w14:paraId="729E1408" w14:textId="77777777" w:rsidR="00BF321B" w:rsidRPr="00BF321B" w:rsidRDefault="00BF321B" w:rsidP="00BF321B">
            <w:pPr>
              <w:jc w:val="center"/>
            </w:pPr>
          </w:p>
          <w:p w14:paraId="35735A7D" w14:textId="77777777" w:rsidR="00BF321B" w:rsidRPr="00BF321B" w:rsidRDefault="00BF321B" w:rsidP="00BF321B">
            <w:pPr>
              <w:jc w:val="center"/>
            </w:pPr>
            <w:r w:rsidRPr="00BF321B">
              <w:t>0,0333</w:t>
            </w:r>
          </w:p>
        </w:tc>
      </w:tr>
      <w:tr w:rsidR="00BF321B" w:rsidRPr="00BF321B" w14:paraId="61DB4E3B" w14:textId="77777777" w:rsidTr="0066789C">
        <w:tc>
          <w:tcPr>
            <w:tcW w:w="529" w:type="dxa"/>
            <w:shd w:val="clear" w:color="auto" w:fill="auto"/>
            <w:vAlign w:val="center"/>
          </w:tcPr>
          <w:p w14:paraId="69419B7E" w14:textId="77777777" w:rsidR="00BF321B" w:rsidRPr="00BF321B" w:rsidRDefault="00BF321B" w:rsidP="00BF321B">
            <w:pPr>
              <w:jc w:val="center"/>
            </w:pPr>
            <w:r w:rsidRPr="00BF321B">
              <w:t>2</w:t>
            </w:r>
          </w:p>
        </w:tc>
        <w:tc>
          <w:tcPr>
            <w:tcW w:w="5562" w:type="dxa"/>
            <w:shd w:val="clear" w:color="auto" w:fill="auto"/>
            <w:vAlign w:val="center"/>
          </w:tcPr>
          <w:p w14:paraId="14F72B95" w14:textId="77777777" w:rsidR="00BF321B" w:rsidRPr="00BF321B" w:rsidRDefault="00BF321B" w:rsidP="00BF321B">
            <w:r w:rsidRPr="00BF321B">
              <w:t>Многоквартирные дома, в том числе общежития квартирного, секционного и коридорного типа, жилые дома строительным объемом от 5000 кубических метров до 10000 кубических метров</w:t>
            </w:r>
          </w:p>
        </w:tc>
        <w:tc>
          <w:tcPr>
            <w:tcW w:w="3402" w:type="dxa"/>
            <w:shd w:val="clear" w:color="auto" w:fill="auto"/>
            <w:vAlign w:val="center"/>
          </w:tcPr>
          <w:p w14:paraId="694FC1CD" w14:textId="77777777" w:rsidR="00BF321B" w:rsidRPr="00BF321B" w:rsidRDefault="00BF321B" w:rsidP="00BF321B">
            <w:pPr>
              <w:jc w:val="center"/>
            </w:pPr>
          </w:p>
          <w:p w14:paraId="33CACB09" w14:textId="77777777" w:rsidR="00BF321B" w:rsidRPr="00BF321B" w:rsidRDefault="00BF321B" w:rsidP="00BF321B">
            <w:pPr>
              <w:jc w:val="center"/>
            </w:pPr>
            <w:r w:rsidRPr="00BF321B">
              <w:t>0,0284</w:t>
            </w:r>
          </w:p>
          <w:p w14:paraId="05DBF1E3" w14:textId="77777777" w:rsidR="00BF321B" w:rsidRPr="00BF321B" w:rsidRDefault="00BF321B" w:rsidP="00BF321B">
            <w:pPr>
              <w:jc w:val="center"/>
            </w:pPr>
          </w:p>
        </w:tc>
      </w:tr>
      <w:tr w:rsidR="00BF321B" w:rsidRPr="00BF321B" w14:paraId="1A522C85" w14:textId="77777777" w:rsidTr="0066789C">
        <w:tc>
          <w:tcPr>
            <w:tcW w:w="529" w:type="dxa"/>
            <w:shd w:val="clear" w:color="auto" w:fill="auto"/>
            <w:vAlign w:val="center"/>
          </w:tcPr>
          <w:p w14:paraId="35551330" w14:textId="77777777" w:rsidR="00BF321B" w:rsidRPr="00BF321B" w:rsidRDefault="00BF321B" w:rsidP="00BF321B">
            <w:pPr>
              <w:jc w:val="center"/>
            </w:pPr>
            <w:r w:rsidRPr="00BF321B">
              <w:t>3</w:t>
            </w:r>
          </w:p>
        </w:tc>
        <w:tc>
          <w:tcPr>
            <w:tcW w:w="5562" w:type="dxa"/>
            <w:shd w:val="clear" w:color="auto" w:fill="auto"/>
            <w:vAlign w:val="center"/>
          </w:tcPr>
          <w:p w14:paraId="1BCDE58B" w14:textId="77777777" w:rsidR="00BF321B" w:rsidRPr="00BF321B" w:rsidRDefault="00BF321B" w:rsidP="00BF321B">
            <w:r w:rsidRPr="00BF321B">
              <w:t>Многоквартирные дома, в том числе общежития квартирного, секционного и коридорного типа, жилые дома строительным объемом от 10000 кубических метров</w:t>
            </w:r>
          </w:p>
        </w:tc>
        <w:tc>
          <w:tcPr>
            <w:tcW w:w="3402" w:type="dxa"/>
            <w:shd w:val="clear" w:color="auto" w:fill="auto"/>
            <w:vAlign w:val="center"/>
          </w:tcPr>
          <w:p w14:paraId="44EBB573" w14:textId="77777777" w:rsidR="00BF321B" w:rsidRPr="00BF321B" w:rsidRDefault="00BF321B" w:rsidP="00BF321B">
            <w:pPr>
              <w:jc w:val="center"/>
            </w:pPr>
          </w:p>
          <w:p w14:paraId="219CE036" w14:textId="77777777" w:rsidR="00BF321B" w:rsidRPr="00BF321B" w:rsidRDefault="00BF321B" w:rsidP="00BF321B">
            <w:pPr>
              <w:jc w:val="center"/>
            </w:pPr>
            <w:r w:rsidRPr="00BF321B">
              <w:t>0,0239</w:t>
            </w:r>
          </w:p>
        </w:tc>
      </w:tr>
    </w:tbl>
    <w:p w14:paraId="5D82A6EF" w14:textId="77777777" w:rsidR="00BF321B" w:rsidRPr="00BF321B" w:rsidRDefault="00BF321B" w:rsidP="00BF321B">
      <w:pPr>
        <w:ind w:firstLine="720"/>
        <w:jc w:val="both"/>
        <w:rPr>
          <w:sz w:val="28"/>
          <w:szCs w:val="28"/>
        </w:rPr>
      </w:pPr>
    </w:p>
    <w:p w14:paraId="784AF6A3" w14:textId="77777777" w:rsidR="00BF321B" w:rsidRPr="00BF321B" w:rsidRDefault="00BF321B" w:rsidP="00BF321B">
      <w:pPr>
        <w:ind w:firstLine="720"/>
        <w:jc w:val="both"/>
        <w:rPr>
          <w:sz w:val="28"/>
          <w:szCs w:val="28"/>
        </w:rPr>
      </w:pPr>
    </w:p>
    <w:p w14:paraId="6EE4C6EB" w14:textId="77777777" w:rsidR="00BF321B" w:rsidRPr="00BF321B" w:rsidRDefault="00BF321B" w:rsidP="00BF321B">
      <w:pPr>
        <w:ind w:firstLine="720"/>
        <w:jc w:val="both"/>
        <w:rPr>
          <w:sz w:val="28"/>
          <w:szCs w:val="28"/>
        </w:rPr>
      </w:pPr>
      <w:r w:rsidRPr="00BF321B">
        <w:rPr>
          <w:sz w:val="28"/>
          <w:szCs w:val="28"/>
        </w:rPr>
        <w:t>В адрес РЭК Кузбасса МУП «Жилищно-коммунальное управление Кемеровского муниципального округа» (г. Кемерово), ИНН 4205242791 (вх. 5197 от 14.10.19) с просьбой утвердить новые нормативы потребления услуги по отоплению на территории Кемеровского муниципального округа.</w:t>
      </w:r>
    </w:p>
    <w:p w14:paraId="59B02160" w14:textId="77777777" w:rsidR="00BF321B" w:rsidRPr="00BF321B" w:rsidRDefault="00BF321B" w:rsidP="00BF321B">
      <w:pPr>
        <w:ind w:firstLine="720"/>
        <w:jc w:val="both"/>
        <w:rPr>
          <w:sz w:val="28"/>
          <w:szCs w:val="28"/>
        </w:rPr>
      </w:pPr>
      <w:r w:rsidRPr="00BF321B">
        <w:rPr>
          <w:sz w:val="28"/>
          <w:szCs w:val="28"/>
        </w:rPr>
        <w:t>В связи с обращением МУП «Жилищно-коммунальное управление Кемеровского муниципального округа» РЭК Кузбасса инициировало процедуру установления новых нормативов потребления услуги по отоплению на территории Кемеровского муниципального округа.</w:t>
      </w:r>
    </w:p>
    <w:p w14:paraId="54FD5164" w14:textId="77777777" w:rsidR="00BF321B" w:rsidRPr="00BF321B" w:rsidRDefault="00BF321B" w:rsidP="00BF321B">
      <w:pPr>
        <w:tabs>
          <w:tab w:val="left" w:pos="993"/>
        </w:tabs>
        <w:ind w:firstLine="708"/>
        <w:jc w:val="both"/>
        <w:rPr>
          <w:rFonts w:eastAsia="Calibri"/>
          <w:sz w:val="28"/>
          <w:szCs w:val="28"/>
          <w:lang w:eastAsia="en-US"/>
        </w:rPr>
      </w:pPr>
      <w:bookmarkStart w:id="6" w:name="sub_401"/>
      <w:r w:rsidRPr="00BF321B">
        <w:rPr>
          <w:rFonts w:eastAsia="Calibri"/>
          <w:sz w:val="28"/>
          <w:szCs w:val="28"/>
          <w:lang w:eastAsia="en-US"/>
        </w:rPr>
        <w:lastRenderedPageBreak/>
        <w:t>В соответствии с таблицей 6 Приложения №2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утвержденных постановлением Правительства Российской Федерации от 23 мая 2006 г. № 306, уполномоченный орган устанавливает нормативы потребления услуги по отоплению в зависимости от этажности и года постройки.</w:t>
      </w:r>
    </w:p>
    <w:p w14:paraId="15284A4A" w14:textId="77777777" w:rsidR="00BF321B" w:rsidRPr="00BF321B" w:rsidRDefault="00BF321B" w:rsidP="00BF321B">
      <w:pPr>
        <w:tabs>
          <w:tab w:val="left" w:pos="993"/>
        </w:tabs>
        <w:ind w:firstLine="708"/>
        <w:jc w:val="both"/>
        <w:rPr>
          <w:rFonts w:eastAsia="Calibri"/>
          <w:sz w:val="28"/>
          <w:szCs w:val="28"/>
          <w:lang w:eastAsia="en-US"/>
        </w:rPr>
      </w:pPr>
      <w:r w:rsidRPr="00BF321B">
        <w:rPr>
          <w:rFonts w:eastAsia="Calibri"/>
          <w:sz w:val="28"/>
          <w:szCs w:val="28"/>
          <w:lang w:eastAsia="en-US"/>
        </w:rPr>
        <w:t>При этом нормативы разбиваются на следующие группы:</w:t>
      </w:r>
    </w:p>
    <w:p w14:paraId="45B6AE02" w14:textId="77777777" w:rsidR="00BF321B" w:rsidRPr="00BF321B" w:rsidRDefault="00BF321B" w:rsidP="00BF321B">
      <w:pPr>
        <w:tabs>
          <w:tab w:val="left" w:pos="993"/>
        </w:tabs>
        <w:ind w:firstLine="708"/>
        <w:jc w:val="both"/>
        <w:rPr>
          <w:rFonts w:eastAsia="Calibri"/>
          <w:sz w:val="28"/>
          <w:szCs w:val="28"/>
          <w:lang w:eastAsia="en-US"/>
        </w:rPr>
      </w:pPr>
    </w:p>
    <w:p w14:paraId="0C3E5441" w14:textId="77777777" w:rsidR="00BF321B" w:rsidRPr="00BF321B" w:rsidRDefault="00BF321B" w:rsidP="00BF321B">
      <w:pPr>
        <w:numPr>
          <w:ilvl w:val="0"/>
          <w:numId w:val="14"/>
        </w:numPr>
        <w:spacing w:after="160" w:line="259" w:lineRule="auto"/>
        <w:jc w:val="right"/>
        <w:rPr>
          <w:b/>
          <w:sz w:val="28"/>
          <w:szCs w:val="28"/>
        </w:rPr>
      </w:pPr>
    </w:p>
    <w:p w14:paraId="4E32E6B4" w14:textId="77777777" w:rsidR="00BF321B" w:rsidRPr="00BF321B" w:rsidRDefault="00BF321B" w:rsidP="00BF321B">
      <w:pPr>
        <w:tabs>
          <w:tab w:val="left" w:pos="993"/>
        </w:tabs>
        <w:ind w:firstLine="708"/>
        <w:jc w:val="both"/>
        <w:rPr>
          <w:rFonts w:eastAsia="Calibri"/>
          <w:sz w:val="28"/>
          <w:szCs w:val="28"/>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34"/>
      </w:tblGrid>
      <w:tr w:rsidR="00BF321B" w:rsidRPr="00BF321B" w14:paraId="495ED61E" w14:textId="77777777" w:rsidTr="0066789C">
        <w:trPr>
          <w:trHeight w:val="284"/>
        </w:trPr>
        <w:tc>
          <w:tcPr>
            <w:tcW w:w="709" w:type="dxa"/>
            <w:vAlign w:val="center"/>
          </w:tcPr>
          <w:bookmarkEnd w:id="6"/>
          <w:p w14:paraId="11C95DDC"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 п/п</w:t>
            </w:r>
          </w:p>
        </w:tc>
        <w:tc>
          <w:tcPr>
            <w:tcW w:w="8534" w:type="dxa"/>
            <w:shd w:val="clear" w:color="auto" w:fill="auto"/>
            <w:vAlign w:val="center"/>
          </w:tcPr>
          <w:p w14:paraId="75228BEC"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 xml:space="preserve">Категория многоквартирного (жилого) дома, этажность </w:t>
            </w:r>
          </w:p>
        </w:tc>
      </w:tr>
      <w:tr w:rsidR="00BF321B" w:rsidRPr="00BF321B" w14:paraId="0F5289D7" w14:textId="77777777" w:rsidTr="0066789C">
        <w:trPr>
          <w:trHeight w:val="284"/>
        </w:trPr>
        <w:tc>
          <w:tcPr>
            <w:tcW w:w="709" w:type="dxa"/>
          </w:tcPr>
          <w:p w14:paraId="564920A1"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w:t>
            </w:r>
          </w:p>
        </w:tc>
        <w:tc>
          <w:tcPr>
            <w:tcW w:w="8534" w:type="dxa"/>
            <w:shd w:val="clear" w:color="auto" w:fill="auto"/>
            <w:vAlign w:val="center"/>
          </w:tcPr>
          <w:p w14:paraId="4E759143"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Многоквартирные и жилые дома до 1999 года постройки включительно</w:t>
            </w:r>
          </w:p>
        </w:tc>
      </w:tr>
      <w:tr w:rsidR="00BF321B" w:rsidRPr="00BF321B" w14:paraId="31E94DB4" w14:textId="77777777" w:rsidTr="0066789C">
        <w:trPr>
          <w:trHeight w:val="284"/>
        </w:trPr>
        <w:tc>
          <w:tcPr>
            <w:tcW w:w="709" w:type="dxa"/>
          </w:tcPr>
          <w:p w14:paraId="6C7EB00E"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1.1</w:t>
            </w:r>
          </w:p>
        </w:tc>
        <w:tc>
          <w:tcPr>
            <w:tcW w:w="8534" w:type="dxa"/>
            <w:shd w:val="clear" w:color="auto" w:fill="auto"/>
            <w:vAlign w:val="center"/>
            <w:hideMark/>
          </w:tcPr>
          <w:p w14:paraId="5334F6B5"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w:t>
            </w:r>
          </w:p>
        </w:tc>
      </w:tr>
      <w:tr w:rsidR="00BF321B" w:rsidRPr="00BF321B" w14:paraId="3B1956CE" w14:textId="77777777" w:rsidTr="0066789C">
        <w:trPr>
          <w:trHeight w:val="284"/>
        </w:trPr>
        <w:tc>
          <w:tcPr>
            <w:tcW w:w="709" w:type="dxa"/>
          </w:tcPr>
          <w:p w14:paraId="5E56C4F6"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1.2</w:t>
            </w:r>
          </w:p>
        </w:tc>
        <w:tc>
          <w:tcPr>
            <w:tcW w:w="8534" w:type="dxa"/>
            <w:shd w:val="clear" w:color="auto" w:fill="auto"/>
            <w:vAlign w:val="center"/>
            <w:hideMark/>
          </w:tcPr>
          <w:p w14:paraId="41CEF1A6"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2</w:t>
            </w:r>
          </w:p>
        </w:tc>
      </w:tr>
      <w:tr w:rsidR="00BF321B" w:rsidRPr="00BF321B" w14:paraId="4E0D01B3" w14:textId="77777777" w:rsidTr="0066789C">
        <w:trPr>
          <w:trHeight w:val="284"/>
        </w:trPr>
        <w:tc>
          <w:tcPr>
            <w:tcW w:w="709" w:type="dxa"/>
          </w:tcPr>
          <w:p w14:paraId="5623ED15"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1.3</w:t>
            </w:r>
          </w:p>
        </w:tc>
        <w:tc>
          <w:tcPr>
            <w:tcW w:w="8534" w:type="dxa"/>
            <w:shd w:val="clear" w:color="auto" w:fill="auto"/>
            <w:vAlign w:val="center"/>
            <w:hideMark/>
          </w:tcPr>
          <w:p w14:paraId="3B4B2D13"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3-4</w:t>
            </w:r>
          </w:p>
        </w:tc>
      </w:tr>
      <w:tr w:rsidR="00BF321B" w:rsidRPr="00BF321B" w14:paraId="6942EB23" w14:textId="77777777" w:rsidTr="0066789C">
        <w:trPr>
          <w:trHeight w:val="284"/>
        </w:trPr>
        <w:tc>
          <w:tcPr>
            <w:tcW w:w="709" w:type="dxa"/>
          </w:tcPr>
          <w:p w14:paraId="64071B06"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1.4</w:t>
            </w:r>
          </w:p>
        </w:tc>
        <w:tc>
          <w:tcPr>
            <w:tcW w:w="8534" w:type="dxa"/>
            <w:shd w:val="clear" w:color="auto" w:fill="auto"/>
            <w:vAlign w:val="center"/>
            <w:hideMark/>
          </w:tcPr>
          <w:p w14:paraId="7FA49DB3"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5-9</w:t>
            </w:r>
          </w:p>
        </w:tc>
      </w:tr>
      <w:tr w:rsidR="00BF321B" w:rsidRPr="00BF321B" w14:paraId="5609CCE2" w14:textId="77777777" w:rsidTr="0066789C">
        <w:trPr>
          <w:trHeight w:val="284"/>
        </w:trPr>
        <w:tc>
          <w:tcPr>
            <w:tcW w:w="709" w:type="dxa"/>
          </w:tcPr>
          <w:p w14:paraId="47439B85"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2</w:t>
            </w:r>
          </w:p>
        </w:tc>
        <w:tc>
          <w:tcPr>
            <w:tcW w:w="8534" w:type="dxa"/>
            <w:shd w:val="clear" w:color="auto" w:fill="auto"/>
            <w:vAlign w:val="center"/>
          </w:tcPr>
          <w:p w14:paraId="07B2162F"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Многоквартирные и жилые дома после 1999 года постройки</w:t>
            </w:r>
          </w:p>
        </w:tc>
      </w:tr>
      <w:tr w:rsidR="00BF321B" w:rsidRPr="00BF321B" w14:paraId="72DF5E8E" w14:textId="77777777" w:rsidTr="0066789C">
        <w:trPr>
          <w:trHeight w:val="284"/>
        </w:trPr>
        <w:tc>
          <w:tcPr>
            <w:tcW w:w="709" w:type="dxa"/>
          </w:tcPr>
          <w:p w14:paraId="5105E2B3"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2.1</w:t>
            </w:r>
          </w:p>
        </w:tc>
        <w:tc>
          <w:tcPr>
            <w:tcW w:w="8534" w:type="dxa"/>
            <w:shd w:val="clear" w:color="auto" w:fill="auto"/>
            <w:vAlign w:val="center"/>
            <w:hideMark/>
          </w:tcPr>
          <w:p w14:paraId="69D6DCBE"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w:t>
            </w:r>
          </w:p>
        </w:tc>
      </w:tr>
      <w:tr w:rsidR="00BF321B" w:rsidRPr="00BF321B" w14:paraId="1CE883A3" w14:textId="77777777" w:rsidTr="0066789C">
        <w:trPr>
          <w:trHeight w:val="284"/>
        </w:trPr>
        <w:tc>
          <w:tcPr>
            <w:tcW w:w="709" w:type="dxa"/>
          </w:tcPr>
          <w:p w14:paraId="7E3B5F40"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2.2</w:t>
            </w:r>
          </w:p>
        </w:tc>
        <w:tc>
          <w:tcPr>
            <w:tcW w:w="8534" w:type="dxa"/>
            <w:shd w:val="clear" w:color="auto" w:fill="auto"/>
            <w:vAlign w:val="center"/>
            <w:hideMark/>
          </w:tcPr>
          <w:p w14:paraId="46C20938"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2</w:t>
            </w:r>
          </w:p>
        </w:tc>
      </w:tr>
      <w:tr w:rsidR="00BF321B" w:rsidRPr="00BF321B" w14:paraId="74BB64BB" w14:textId="77777777" w:rsidTr="0066789C">
        <w:trPr>
          <w:trHeight w:val="284"/>
        </w:trPr>
        <w:tc>
          <w:tcPr>
            <w:tcW w:w="709" w:type="dxa"/>
          </w:tcPr>
          <w:p w14:paraId="1F0EB2F9"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2.3</w:t>
            </w:r>
          </w:p>
        </w:tc>
        <w:tc>
          <w:tcPr>
            <w:tcW w:w="8534" w:type="dxa"/>
            <w:shd w:val="clear" w:color="auto" w:fill="auto"/>
            <w:vAlign w:val="center"/>
            <w:hideMark/>
          </w:tcPr>
          <w:p w14:paraId="11F4BB20"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3</w:t>
            </w:r>
          </w:p>
        </w:tc>
      </w:tr>
      <w:tr w:rsidR="00BF321B" w:rsidRPr="00BF321B" w14:paraId="670868A1" w14:textId="77777777" w:rsidTr="0066789C">
        <w:trPr>
          <w:trHeight w:val="284"/>
        </w:trPr>
        <w:tc>
          <w:tcPr>
            <w:tcW w:w="709" w:type="dxa"/>
          </w:tcPr>
          <w:p w14:paraId="54145D48"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2.4</w:t>
            </w:r>
          </w:p>
        </w:tc>
        <w:tc>
          <w:tcPr>
            <w:tcW w:w="8534" w:type="dxa"/>
            <w:shd w:val="clear" w:color="auto" w:fill="auto"/>
            <w:vAlign w:val="center"/>
            <w:hideMark/>
          </w:tcPr>
          <w:p w14:paraId="2C4B7D08"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4-5</w:t>
            </w:r>
          </w:p>
        </w:tc>
      </w:tr>
      <w:tr w:rsidR="00BF321B" w:rsidRPr="00BF321B" w14:paraId="3496ECD9" w14:textId="77777777" w:rsidTr="0066789C">
        <w:trPr>
          <w:trHeight w:val="284"/>
        </w:trPr>
        <w:tc>
          <w:tcPr>
            <w:tcW w:w="709" w:type="dxa"/>
          </w:tcPr>
          <w:p w14:paraId="48A2E8B1"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2.5</w:t>
            </w:r>
          </w:p>
        </w:tc>
        <w:tc>
          <w:tcPr>
            <w:tcW w:w="8534" w:type="dxa"/>
            <w:shd w:val="clear" w:color="auto" w:fill="auto"/>
            <w:vAlign w:val="center"/>
          </w:tcPr>
          <w:p w14:paraId="2CC59FF9"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6-7</w:t>
            </w:r>
          </w:p>
        </w:tc>
      </w:tr>
      <w:tr w:rsidR="00BF321B" w:rsidRPr="00BF321B" w14:paraId="585D5CDE" w14:textId="77777777" w:rsidTr="0066789C">
        <w:trPr>
          <w:trHeight w:val="284"/>
        </w:trPr>
        <w:tc>
          <w:tcPr>
            <w:tcW w:w="709" w:type="dxa"/>
          </w:tcPr>
          <w:p w14:paraId="1D090F0F"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2.6</w:t>
            </w:r>
          </w:p>
        </w:tc>
        <w:tc>
          <w:tcPr>
            <w:tcW w:w="8534" w:type="dxa"/>
            <w:shd w:val="clear" w:color="auto" w:fill="auto"/>
            <w:vAlign w:val="center"/>
          </w:tcPr>
          <w:p w14:paraId="7F937E33"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9</w:t>
            </w:r>
          </w:p>
        </w:tc>
      </w:tr>
    </w:tbl>
    <w:p w14:paraId="10C091AF" w14:textId="77777777" w:rsidR="00BF321B" w:rsidRPr="00BF321B" w:rsidRDefault="00BF321B" w:rsidP="00BF321B">
      <w:pPr>
        <w:autoSpaceDE w:val="0"/>
        <w:autoSpaceDN w:val="0"/>
        <w:adjustRightInd w:val="0"/>
        <w:ind w:firstLine="540"/>
        <w:jc w:val="both"/>
        <w:rPr>
          <w:rFonts w:eastAsia="Calibri"/>
          <w:sz w:val="28"/>
          <w:szCs w:val="28"/>
          <w:lang w:eastAsia="en-US"/>
        </w:rPr>
      </w:pPr>
    </w:p>
    <w:p w14:paraId="46A1A2AB" w14:textId="77777777" w:rsidR="00BF321B" w:rsidRPr="00BF321B" w:rsidRDefault="00BF321B" w:rsidP="00BF321B">
      <w:pPr>
        <w:autoSpaceDE w:val="0"/>
        <w:autoSpaceDN w:val="0"/>
        <w:adjustRightInd w:val="0"/>
        <w:ind w:firstLine="540"/>
        <w:jc w:val="both"/>
        <w:rPr>
          <w:rFonts w:eastAsia="Calibri"/>
          <w:sz w:val="28"/>
          <w:szCs w:val="28"/>
          <w:lang w:eastAsia="en-US"/>
        </w:rPr>
      </w:pPr>
    </w:p>
    <w:p w14:paraId="41EA4786" w14:textId="77777777" w:rsidR="00BF321B" w:rsidRPr="00BF321B" w:rsidRDefault="00BF321B" w:rsidP="00BF321B">
      <w:pPr>
        <w:ind w:firstLine="709"/>
        <w:jc w:val="both"/>
        <w:rPr>
          <w:sz w:val="28"/>
          <w:szCs w:val="28"/>
        </w:rPr>
      </w:pPr>
      <w:r w:rsidRPr="00BF321B">
        <w:rPr>
          <w:sz w:val="28"/>
          <w:szCs w:val="28"/>
        </w:rPr>
        <w:t>В соответствии с п. 9 (1) постановления Правительства Российской Федерации от 23.05.2006 №306 «Об утверждении правил установления и определения нормативов потребления коммунальных услуг» РЭК Кузбасса запросила у</w:t>
      </w:r>
      <w:r w:rsidRPr="00BF321B">
        <w:rPr>
          <w:b/>
          <w:szCs w:val="20"/>
        </w:rPr>
        <w:t xml:space="preserve"> </w:t>
      </w:r>
      <w:r w:rsidRPr="00BF321B">
        <w:rPr>
          <w:sz w:val="28"/>
          <w:szCs w:val="28"/>
        </w:rPr>
        <w:t xml:space="preserve">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информацию о характеристике жилого фонда и об оснащенности приборами учета тепловой энергии на нужды отопления в разрезе по домам, расположенным на территории Кемеровского муниципального округа (исходящее от 25.11.2019 № М5-5/4334-02). Указанный запрос направлен в адрес Администрации с просьбой оказать содействие в рассылке и контролю предоставлением запрашиваемой информации (исходящее от 25.11.2019 № М 5-5/4333-01). </w:t>
      </w:r>
    </w:p>
    <w:p w14:paraId="53C6AB82" w14:textId="77777777" w:rsidR="00BF321B" w:rsidRPr="00BF321B" w:rsidRDefault="00BF321B" w:rsidP="00BF321B">
      <w:pPr>
        <w:autoSpaceDE w:val="0"/>
        <w:autoSpaceDN w:val="0"/>
        <w:adjustRightInd w:val="0"/>
        <w:ind w:firstLine="709"/>
        <w:jc w:val="both"/>
        <w:rPr>
          <w:rFonts w:eastAsia="Calibri"/>
          <w:sz w:val="28"/>
          <w:szCs w:val="28"/>
          <w:lang w:eastAsia="en-US"/>
        </w:rPr>
      </w:pPr>
      <w:r w:rsidRPr="00BF321B">
        <w:rPr>
          <w:rFonts w:eastAsia="Calibri"/>
          <w:sz w:val="28"/>
          <w:szCs w:val="28"/>
          <w:lang w:eastAsia="en-US"/>
        </w:rPr>
        <w:t xml:space="preserve">В ответ на запрос РЭК Кузбасса управляющими организациями, товариществами собственников жилья, жилищными, жилищно-строительными или иными специализированными потребительскими </w:t>
      </w:r>
      <w:r w:rsidRPr="00BF321B">
        <w:rPr>
          <w:rFonts w:eastAsia="Calibri"/>
          <w:sz w:val="28"/>
          <w:szCs w:val="28"/>
          <w:lang w:eastAsia="en-US"/>
        </w:rPr>
        <w:lastRenderedPageBreak/>
        <w:t>кооперативами либо их объединениями представлена информация по 967 жилым и многоквартирным домам Кемеровского муниципального округа:</w:t>
      </w:r>
    </w:p>
    <w:p w14:paraId="07AE6D2D" w14:textId="77777777" w:rsidR="00BF321B" w:rsidRPr="00BF321B" w:rsidRDefault="00BF321B" w:rsidP="00BF321B">
      <w:pPr>
        <w:autoSpaceDE w:val="0"/>
        <w:autoSpaceDN w:val="0"/>
        <w:adjustRightInd w:val="0"/>
        <w:ind w:firstLine="709"/>
        <w:jc w:val="both"/>
        <w:rPr>
          <w:rFonts w:eastAsia="Calibri"/>
          <w:sz w:val="28"/>
          <w:szCs w:val="28"/>
          <w:lang w:eastAsia="en-US"/>
        </w:rPr>
      </w:pPr>
    </w:p>
    <w:p w14:paraId="478A1FB2" w14:textId="77777777" w:rsidR="00BF321B" w:rsidRPr="00BF321B" w:rsidRDefault="00BF321B" w:rsidP="00BF321B">
      <w:pPr>
        <w:numPr>
          <w:ilvl w:val="0"/>
          <w:numId w:val="14"/>
        </w:numPr>
        <w:spacing w:after="160" w:line="259" w:lineRule="auto"/>
        <w:jc w:val="right"/>
        <w:rPr>
          <w:b/>
          <w:sz w:val="28"/>
          <w:szCs w:val="28"/>
        </w:rPr>
      </w:pPr>
    </w:p>
    <w:p w14:paraId="18EECCE1" w14:textId="77777777" w:rsidR="00BF321B" w:rsidRPr="00BF321B" w:rsidRDefault="00BF321B" w:rsidP="00BF321B">
      <w:pPr>
        <w:autoSpaceDE w:val="0"/>
        <w:autoSpaceDN w:val="0"/>
        <w:adjustRightInd w:val="0"/>
        <w:ind w:firstLine="709"/>
        <w:jc w:val="both"/>
        <w:rPr>
          <w:rFonts w:eastAsia="Calibri"/>
          <w:sz w:val="28"/>
          <w:szCs w:val="28"/>
          <w:lang w:eastAsia="en-US"/>
        </w:rPr>
      </w:pPr>
    </w:p>
    <w:tbl>
      <w:tblPr>
        <w:tblW w:w="9156" w:type="dxa"/>
        <w:tblInd w:w="279" w:type="dxa"/>
        <w:tblLook w:val="04A0" w:firstRow="1" w:lastRow="0" w:firstColumn="1" w:lastColumn="0" w:noHBand="0" w:noVBand="1"/>
      </w:tblPr>
      <w:tblGrid>
        <w:gridCol w:w="1740"/>
        <w:gridCol w:w="1804"/>
        <w:gridCol w:w="1417"/>
        <w:gridCol w:w="4195"/>
      </w:tblGrid>
      <w:tr w:rsidR="00BF321B" w:rsidRPr="00BF321B" w14:paraId="16010C3F" w14:textId="77777777" w:rsidTr="0066789C">
        <w:trPr>
          <w:trHeight w:val="284"/>
          <w:tblHeader/>
        </w:trPr>
        <w:tc>
          <w:tcPr>
            <w:tcW w:w="3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3685B8" w14:textId="77777777" w:rsidR="00BF321B" w:rsidRPr="00BF321B" w:rsidRDefault="00BF321B" w:rsidP="00BF321B">
            <w:pPr>
              <w:jc w:val="center"/>
              <w:rPr>
                <w:sz w:val="28"/>
                <w:szCs w:val="28"/>
              </w:rPr>
            </w:pPr>
            <w:r w:rsidRPr="00BF321B">
              <w:rPr>
                <w:sz w:val="28"/>
                <w:szCs w:val="28"/>
              </w:rPr>
              <w:t>Этажность, год постройки</w:t>
            </w:r>
          </w:p>
        </w:tc>
        <w:tc>
          <w:tcPr>
            <w:tcW w:w="5612" w:type="dxa"/>
            <w:gridSpan w:val="2"/>
            <w:tcBorders>
              <w:top w:val="single" w:sz="8" w:space="0" w:color="auto"/>
              <w:left w:val="nil"/>
              <w:bottom w:val="single" w:sz="8" w:space="0" w:color="auto"/>
              <w:right w:val="single" w:sz="8" w:space="0" w:color="000000"/>
            </w:tcBorders>
            <w:shd w:val="clear" w:color="auto" w:fill="auto"/>
            <w:vAlign w:val="center"/>
            <w:hideMark/>
          </w:tcPr>
          <w:p w14:paraId="72B49D3C" w14:textId="77777777" w:rsidR="00BF321B" w:rsidRPr="00BF321B" w:rsidRDefault="00BF321B" w:rsidP="00BF321B">
            <w:pPr>
              <w:jc w:val="center"/>
              <w:rPr>
                <w:sz w:val="28"/>
                <w:szCs w:val="28"/>
              </w:rPr>
            </w:pPr>
            <w:r w:rsidRPr="00BF321B">
              <w:rPr>
                <w:sz w:val="28"/>
                <w:szCs w:val="28"/>
              </w:rPr>
              <w:t>Количество домов</w:t>
            </w:r>
          </w:p>
        </w:tc>
      </w:tr>
      <w:tr w:rsidR="00BF321B" w:rsidRPr="00BF321B" w14:paraId="344339BB" w14:textId="77777777" w:rsidTr="0066789C">
        <w:trPr>
          <w:trHeight w:val="284"/>
          <w:tblHeader/>
        </w:trPr>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14:paraId="413F93B2" w14:textId="77777777" w:rsidR="00BF321B" w:rsidRPr="00BF321B" w:rsidRDefault="00BF321B" w:rsidP="00BF321B">
            <w:pPr>
              <w:rPr>
                <w:sz w:val="28"/>
                <w:szCs w:val="28"/>
              </w:rPr>
            </w:pPr>
          </w:p>
        </w:tc>
        <w:tc>
          <w:tcPr>
            <w:tcW w:w="1417" w:type="dxa"/>
            <w:tcBorders>
              <w:top w:val="nil"/>
              <w:left w:val="nil"/>
              <w:bottom w:val="single" w:sz="8" w:space="0" w:color="auto"/>
              <w:right w:val="single" w:sz="8" w:space="0" w:color="auto"/>
            </w:tcBorders>
            <w:shd w:val="clear" w:color="auto" w:fill="auto"/>
            <w:vAlign w:val="center"/>
            <w:hideMark/>
          </w:tcPr>
          <w:p w14:paraId="3F11E017" w14:textId="77777777" w:rsidR="00BF321B" w:rsidRPr="00BF321B" w:rsidRDefault="00BF321B" w:rsidP="00BF321B">
            <w:pPr>
              <w:jc w:val="center"/>
              <w:rPr>
                <w:sz w:val="28"/>
                <w:szCs w:val="28"/>
              </w:rPr>
            </w:pPr>
            <w:r w:rsidRPr="00BF321B">
              <w:rPr>
                <w:sz w:val="28"/>
                <w:szCs w:val="28"/>
              </w:rPr>
              <w:t>Всего</w:t>
            </w:r>
          </w:p>
        </w:tc>
        <w:tc>
          <w:tcPr>
            <w:tcW w:w="4195" w:type="dxa"/>
            <w:tcBorders>
              <w:top w:val="nil"/>
              <w:left w:val="nil"/>
              <w:bottom w:val="single" w:sz="8" w:space="0" w:color="auto"/>
              <w:right w:val="single" w:sz="8" w:space="0" w:color="auto"/>
            </w:tcBorders>
            <w:shd w:val="clear" w:color="auto" w:fill="auto"/>
            <w:vAlign w:val="center"/>
            <w:hideMark/>
          </w:tcPr>
          <w:p w14:paraId="2BCEB6B0" w14:textId="77777777" w:rsidR="00BF321B" w:rsidRPr="00BF321B" w:rsidRDefault="00BF321B" w:rsidP="00BF321B">
            <w:pPr>
              <w:jc w:val="center"/>
              <w:rPr>
                <w:sz w:val="28"/>
                <w:szCs w:val="28"/>
              </w:rPr>
            </w:pPr>
            <w:r w:rsidRPr="00BF321B">
              <w:rPr>
                <w:sz w:val="28"/>
                <w:szCs w:val="28"/>
              </w:rPr>
              <w:t>в том числе с ОДПУ (отопление)</w:t>
            </w:r>
          </w:p>
        </w:tc>
      </w:tr>
      <w:tr w:rsidR="00BF321B" w:rsidRPr="00BF321B" w14:paraId="7C3D8EE6" w14:textId="77777777" w:rsidTr="0066789C">
        <w:trPr>
          <w:trHeight w:val="284"/>
        </w:trPr>
        <w:tc>
          <w:tcPr>
            <w:tcW w:w="17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0A92D4" w14:textId="77777777" w:rsidR="00BF321B" w:rsidRPr="00BF321B" w:rsidRDefault="00BF321B" w:rsidP="00BF321B">
            <w:pPr>
              <w:jc w:val="center"/>
              <w:rPr>
                <w:sz w:val="28"/>
                <w:szCs w:val="28"/>
              </w:rPr>
            </w:pPr>
            <w:r w:rsidRPr="00BF321B">
              <w:rPr>
                <w:sz w:val="28"/>
                <w:szCs w:val="28"/>
              </w:rPr>
              <w:t>до 1999 года</w:t>
            </w:r>
          </w:p>
        </w:tc>
        <w:tc>
          <w:tcPr>
            <w:tcW w:w="1804" w:type="dxa"/>
            <w:tcBorders>
              <w:top w:val="nil"/>
              <w:left w:val="nil"/>
              <w:bottom w:val="single" w:sz="4" w:space="0" w:color="auto"/>
              <w:right w:val="single" w:sz="4" w:space="0" w:color="auto"/>
            </w:tcBorders>
            <w:shd w:val="clear" w:color="000000" w:fill="FFFFFF"/>
            <w:vAlign w:val="center"/>
            <w:hideMark/>
          </w:tcPr>
          <w:p w14:paraId="3AAF84F7" w14:textId="77777777" w:rsidR="00BF321B" w:rsidRPr="00BF321B" w:rsidRDefault="00BF321B" w:rsidP="00BF321B">
            <w:pPr>
              <w:jc w:val="center"/>
              <w:rPr>
                <w:sz w:val="28"/>
                <w:szCs w:val="28"/>
              </w:rPr>
            </w:pPr>
            <w:r w:rsidRPr="00BF321B">
              <w:rPr>
                <w:sz w:val="28"/>
                <w:szCs w:val="28"/>
              </w:rPr>
              <w:t>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A8CC92D" w14:textId="77777777" w:rsidR="00BF321B" w:rsidRPr="00BF321B" w:rsidRDefault="00BF321B" w:rsidP="00BF321B">
            <w:pPr>
              <w:jc w:val="center"/>
              <w:rPr>
                <w:sz w:val="28"/>
                <w:szCs w:val="28"/>
              </w:rPr>
            </w:pPr>
            <w:r w:rsidRPr="00BF321B">
              <w:rPr>
                <w:sz w:val="28"/>
                <w:szCs w:val="28"/>
              </w:rPr>
              <w:t>292</w:t>
            </w:r>
          </w:p>
        </w:tc>
        <w:tc>
          <w:tcPr>
            <w:tcW w:w="4195" w:type="dxa"/>
            <w:tcBorders>
              <w:top w:val="single" w:sz="4" w:space="0" w:color="auto"/>
              <w:left w:val="nil"/>
              <w:bottom w:val="single" w:sz="4" w:space="0" w:color="auto"/>
              <w:right w:val="single" w:sz="4" w:space="0" w:color="auto"/>
            </w:tcBorders>
            <w:shd w:val="clear" w:color="000000" w:fill="FFFFFF"/>
            <w:vAlign w:val="center"/>
            <w:hideMark/>
          </w:tcPr>
          <w:p w14:paraId="060EAE33" w14:textId="77777777" w:rsidR="00BF321B" w:rsidRPr="00BF321B" w:rsidRDefault="00BF321B" w:rsidP="00BF321B">
            <w:pPr>
              <w:jc w:val="center"/>
              <w:rPr>
                <w:sz w:val="28"/>
                <w:szCs w:val="28"/>
              </w:rPr>
            </w:pPr>
            <w:r w:rsidRPr="00BF321B">
              <w:rPr>
                <w:sz w:val="28"/>
                <w:szCs w:val="28"/>
              </w:rPr>
              <w:t>0</w:t>
            </w:r>
          </w:p>
        </w:tc>
      </w:tr>
      <w:tr w:rsidR="00BF321B" w:rsidRPr="00BF321B" w14:paraId="47B8AAF4"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60A00C7B"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770BBF7E" w14:textId="77777777" w:rsidR="00BF321B" w:rsidRPr="00BF321B" w:rsidRDefault="00BF321B" w:rsidP="00BF321B">
            <w:pPr>
              <w:jc w:val="center"/>
              <w:rPr>
                <w:sz w:val="28"/>
                <w:szCs w:val="28"/>
              </w:rPr>
            </w:pPr>
            <w:r w:rsidRPr="00BF321B">
              <w:rPr>
                <w:sz w:val="28"/>
                <w:szCs w:val="28"/>
              </w:rPr>
              <w:t>2</w:t>
            </w:r>
          </w:p>
        </w:tc>
        <w:tc>
          <w:tcPr>
            <w:tcW w:w="1417" w:type="dxa"/>
            <w:tcBorders>
              <w:top w:val="nil"/>
              <w:left w:val="nil"/>
              <w:bottom w:val="single" w:sz="4" w:space="0" w:color="auto"/>
              <w:right w:val="single" w:sz="4" w:space="0" w:color="auto"/>
            </w:tcBorders>
            <w:shd w:val="clear" w:color="000000" w:fill="FFFFFF"/>
            <w:vAlign w:val="center"/>
            <w:hideMark/>
          </w:tcPr>
          <w:p w14:paraId="18BE4BCC" w14:textId="77777777" w:rsidR="00BF321B" w:rsidRPr="00BF321B" w:rsidRDefault="00BF321B" w:rsidP="00BF321B">
            <w:pPr>
              <w:jc w:val="center"/>
              <w:rPr>
                <w:sz w:val="28"/>
                <w:szCs w:val="28"/>
              </w:rPr>
            </w:pPr>
            <w:r w:rsidRPr="00BF321B">
              <w:rPr>
                <w:sz w:val="28"/>
                <w:szCs w:val="28"/>
              </w:rPr>
              <w:t>381</w:t>
            </w:r>
          </w:p>
        </w:tc>
        <w:tc>
          <w:tcPr>
            <w:tcW w:w="4195" w:type="dxa"/>
            <w:tcBorders>
              <w:top w:val="nil"/>
              <w:left w:val="nil"/>
              <w:bottom w:val="single" w:sz="4" w:space="0" w:color="auto"/>
              <w:right w:val="single" w:sz="4" w:space="0" w:color="auto"/>
            </w:tcBorders>
            <w:shd w:val="clear" w:color="000000" w:fill="FFFFFF"/>
            <w:vAlign w:val="center"/>
            <w:hideMark/>
          </w:tcPr>
          <w:p w14:paraId="576E90DF" w14:textId="77777777" w:rsidR="00BF321B" w:rsidRPr="00BF321B" w:rsidRDefault="00BF321B" w:rsidP="00BF321B">
            <w:pPr>
              <w:jc w:val="center"/>
              <w:rPr>
                <w:sz w:val="28"/>
                <w:szCs w:val="28"/>
              </w:rPr>
            </w:pPr>
            <w:r w:rsidRPr="00BF321B">
              <w:rPr>
                <w:sz w:val="28"/>
                <w:szCs w:val="28"/>
              </w:rPr>
              <w:t>3</w:t>
            </w:r>
          </w:p>
        </w:tc>
      </w:tr>
      <w:tr w:rsidR="00BF321B" w:rsidRPr="00BF321B" w14:paraId="4490F43A"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12833AB8"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4F7063C8" w14:textId="77777777" w:rsidR="00BF321B" w:rsidRPr="00BF321B" w:rsidRDefault="00BF321B" w:rsidP="00BF321B">
            <w:pPr>
              <w:jc w:val="center"/>
              <w:rPr>
                <w:sz w:val="28"/>
                <w:szCs w:val="28"/>
              </w:rPr>
            </w:pPr>
            <w:r w:rsidRPr="00BF321B">
              <w:rPr>
                <w:sz w:val="28"/>
                <w:szCs w:val="28"/>
              </w:rPr>
              <w:t>3-4</w:t>
            </w:r>
          </w:p>
        </w:tc>
        <w:tc>
          <w:tcPr>
            <w:tcW w:w="1417" w:type="dxa"/>
            <w:tcBorders>
              <w:top w:val="nil"/>
              <w:left w:val="nil"/>
              <w:bottom w:val="single" w:sz="4" w:space="0" w:color="auto"/>
              <w:right w:val="single" w:sz="4" w:space="0" w:color="auto"/>
            </w:tcBorders>
            <w:shd w:val="clear" w:color="000000" w:fill="FFFFFF"/>
            <w:vAlign w:val="center"/>
            <w:hideMark/>
          </w:tcPr>
          <w:p w14:paraId="25B0DFAD" w14:textId="77777777" w:rsidR="00BF321B" w:rsidRPr="00BF321B" w:rsidRDefault="00BF321B" w:rsidP="00BF321B">
            <w:pPr>
              <w:jc w:val="center"/>
              <w:rPr>
                <w:sz w:val="28"/>
                <w:szCs w:val="28"/>
              </w:rPr>
            </w:pPr>
            <w:r w:rsidRPr="00BF321B">
              <w:rPr>
                <w:sz w:val="28"/>
                <w:szCs w:val="28"/>
              </w:rPr>
              <w:t>9</w:t>
            </w:r>
          </w:p>
        </w:tc>
        <w:tc>
          <w:tcPr>
            <w:tcW w:w="4195" w:type="dxa"/>
            <w:tcBorders>
              <w:top w:val="nil"/>
              <w:left w:val="nil"/>
              <w:bottom w:val="single" w:sz="4" w:space="0" w:color="auto"/>
              <w:right w:val="single" w:sz="4" w:space="0" w:color="auto"/>
            </w:tcBorders>
            <w:shd w:val="clear" w:color="000000" w:fill="FFFFFF"/>
            <w:vAlign w:val="center"/>
            <w:hideMark/>
          </w:tcPr>
          <w:p w14:paraId="0D81B888" w14:textId="77777777" w:rsidR="00BF321B" w:rsidRPr="00BF321B" w:rsidRDefault="00BF321B" w:rsidP="00BF321B">
            <w:pPr>
              <w:jc w:val="center"/>
              <w:rPr>
                <w:sz w:val="28"/>
                <w:szCs w:val="28"/>
              </w:rPr>
            </w:pPr>
            <w:r w:rsidRPr="00BF321B">
              <w:rPr>
                <w:sz w:val="28"/>
                <w:szCs w:val="28"/>
              </w:rPr>
              <w:t>2</w:t>
            </w:r>
          </w:p>
        </w:tc>
      </w:tr>
      <w:tr w:rsidR="00BF321B" w:rsidRPr="00BF321B" w14:paraId="603ED723"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07F61F1A"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0813ED9C" w14:textId="77777777" w:rsidR="00BF321B" w:rsidRPr="00BF321B" w:rsidRDefault="00BF321B" w:rsidP="00BF321B">
            <w:pPr>
              <w:jc w:val="center"/>
              <w:rPr>
                <w:sz w:val="28"/>
                <w:szCs w:val="28"/>
              </w:rPr>
            </w:pPr>
            <w:r w:rsidRPr="00BF321B">
              <w:rPr>
                <w:sz w:val="28"/>
                <w:szCs w:val="28"/>
              </w:rPr>
              <w:t>5-9</w:t>
            </w:r>
          </w:p>
        </w:tc>
        <w:tc>
          <w:tcPr>
            <w:tcW w:w="1417" w:type="dxa"/>
            <w:tcBorders>
              <w:top w:val="nil"/>
              <w:left w:val="nil"/>
              <w:bottom w:val="single" w:sz="4" w:space="0" w:color="auto"/>
              <w:right w:val="single" w:sz="4" w:space="0" w:color="auto"/>
            </w:tcBorders>
            <w:shd w:val="clear" w:color="000000" w:fill="FFFFFF"/>
            <w:vAlign w:val="center"/>
            <w:hideMark/>
          </w:tcPr>
          <w:p w14:paraId="7F8F1FE2" w14:textId="77777777" w:rsidR="00BF321B" w:rsidRPr="00BF321B" w:rsidRDefault="00BF321B" w:rsidP="00BF321B">
            <w:pPr>
              <w:jc w:val="center"/>
              <w:rPr>
                <w:sz w:val="28"/>
                <w:szCs w:val="28"/>
              </w:rPr>
            </w:pPr>
            <w:r w:rsidRPr="00BF321B">
              <w:rPr>
                <w:sz w:val="28"/>
                <w:szCs w:val="28"/>
              </w:rPr>
              <w:t>28</w:t>
            </w:r>
          </w:p>
        </w:tc>
        <w:tc>
          <w:tcPr>
            <w:tcW w:w="4195" w:type="dxa"/>
            <w:tcBorders>
              <w:top w:val="nil"/>
              <w:left w:val="nil"/>
              <w:bottom w:val="single" w:sz="4" w:space="0" w:color="auto"/>
              <w:right w:val="single" w:sz="4" w:space="0" w:color="auto"/>
            </w:tcBorders>
            <w:shd w:val="clear" w:color="000000" w:fill="FFFFFF"/>
            <w:vAlign w:val="center"/>
            <w:hideMark/>
          </w:tcPr>
          <w:p w14:paraId="30C7135E" w14:textId="77777777" w:rsidR="00BF321B" w:rsidRPr="00BF321B" w:rsidRDefault="00BF321B" w:rsidP="00BF321B">
            <w:pPr>
              <w:jc w:val="center"/>
              <w:rPr>
                <w:sz w:val="28"/>
                <w:szCs w:val="28"/>
              </w:rPr>
            </w:pPr>
            <w:r w:rsidRPr="00BF321B">
              <w:rPr>
                <w:sz w:val="28"/>
                <w:szCs w:val="28"/>
              </w:rPr>
              <w:t>1</w:t>
            </w:r>
          </w:p>
        </w:tc>
      </w:tr>
      <w:tr w:rsidR="00BF321B" w:rsidRPr="00BF321B" w14:paraId="0B2D5D6E"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65D03952"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0033F64E" w14:textId="77777777" w:rsidR="00BF321B" w:rsidRPr="00BF321B" w:rsidRDefault="00BF321B" w:rsidP="00BF321B">
            <w:pPr>
              <w:jc w:val="center"/>
              <w:rPr>
                <w:sz w:val="28"/>
                <w:szCs w:val="28"/>
              </w:rPr>
            </w:pPr>
            <w:r w:rsidRPr="00BF321B">
              <w:rPr>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14:paraId="647CB6F2"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1F834CFE" w14:textId="77777777" w:rsidR="00BF321B" w:rsidRPr="00BF321B" w:rsidRDefault="00BF321B" w:rsidP="00BF321B">
            <w:pPr>
              <w:jc w:val="center"/>
              <w:rPr>
                <w:sz w:val="28"/>
                <w:szCs w:val="28"/>
              </w:rPr>
            </w:pPr>
            <w:r w:rsidRPr="00BF321B">
              <w:rPr>
                <w:sz w:val="28"/>
                <w:szCs w:val="28"/>
              </w:rPr>
              <w:t>0</w:t>
            </w:r>
          </w:p>
        </w:tc>
      </w:tr>
      <w:tr w:rsidR="00BF321B" w:rsidRPr="00BF321B" w14:paraId="18CF5F87"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6665FE6E"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71DEA803" w14:textId="77777777" w:rsidR="00BF321B" w:rsidRPr="00BF321B" w:rsidRDefault="00BF321B" w:rsidP="00BF321B">
            <w:pPr>
              <w:jc w:val="center"/>
              <w:rPr>
                <w:sz w:val="28"/>
                <w:szCs w:val="28"/>
              </w:rPr>
            </w:pPr>
            <w:r w:rsidRPr="00BF321B">
              <w:rPr>
                <w:sz w:val="28"/>
                <w:szCs w:val="28"/>
              </w:rPr>
              <w:t>11</w:t>
            </w:r>
          </w:p>
        </w:tc>
        <w:tc>
          <w:tcPr>
            <w:tcW w:w="1417" w:type="dxa"/>
            <w:tcBorders>
              <w:top w:val="nil"/>
              <w:left w:val="nil"/>
              <w:bottom w:val="single" w:sz="4" w:space="0" w:color="auto"/>
              <w:right w:val="single" w:sz="4" w:space="0" w:color="auto"/>
            </w:tcBorders>
            <w:shd w:val="clear" w:color="000000" w:fill="FFFFFF"/>
            <w:vAlign w:val="center"/>
            <w:hideMark/>
          </w:tcPr>
          <w:p w14:paraId="05E06411"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0C6BA616" w14:textId="77777777" w:rsidR="00BF321B" w:rsidRPr="00BF321B" w:rsidRDefault="00BF321B" w:rsidP="00BF321B">
            <w:pPr>
              <w:jc w:val="center"/>
              <w:rPr>
                <w:sz w:val="28"/>
                <w:szCs w:val="28"/>
              </w:rPr>
            </w:pPr>
            <w:r w:rsidRPr="00BF321B">
              <w:rPr>
                <w:sz w:val="28"/>
                <w:szCs w:val="28"/>
              </w:rPr>
              <w:t>0</w:t>
            </w:r>
          </w:p>
        </w:tc>
      </w:tr>
      <w:tr w:rsidR="00BF321B" w:rsidRPr="00BF321B" w14:paraId="59FFC98D"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66908719"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519BA7BE" w14:textId="77777777" w:rsidR="00BF321B" w:rsidRPr="00BF321B" w:rsidRDefault="00BF321B" w:rsidP="00BF321B">
            <w:pPr>
              <w:jc w:val="center"/>
              <w:rPr>
                <w:sz w:val="28"/>
                <w:szCs w:val="28"/>
              </w:rPr>
            </w:pPr>
            <w:r w:rsidRPr="00BF321B">
              <w:rPr>
                <w:sz w:val="28"/>
                <w:szCs w:val="28"/>
              </w:rPr>
              <w:t>12</w:t>
            </w:r>
          </w:p>
        </w:tc>
        <w:tc>
          <w:tcPr>
            <w:tcW w:w="1417" w:type="dxa"/>
            <w:tcBorders>
              <w:top w:val="nil"/>
              <w:left w:val="nil"/>
              <w:bottom w:val="single" w:sz="4" w:space="0" w:color="auto"/>
              <w:right w:val="single" w:sz="4" w:space="0" w:color="auto"/>
            </w:tcBorders>
            <w:shd w:val="clear" w:color="000000" w:fill="FFFFFF"/>
            <w:vAlign w:val="center"/>
            <w:hideMark/>
          </w:tcPr>
          <w:p w14:paraId="5B7EFFCF"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32289598" w14:textId="77777777" w:rsidR="00BF321B" w:rsidRPr="00BF321B" w:rsidRDefault="00BF321B" w:rsidP="00BF321B">
            <w:pPr>
              <w:jc w:val="center"/>
              <w:rPr>
                <w:sz w:val="28"/>
                <w:szCs w:val="28"/>
              </w:rPr>
            </w:pPr>
            <w:r w:rsidRPr="00BF321B">
              <w:rPr>
                <w:sz w:val="28"/>
                <w:szCs w:val="28"/>
              </w:rPr>
              <w:t>0</w:t>
            </w:r>
          </w:p>
        </w:tc>
      </w:tr>
      <w:tr w:rsidR="00BF321B" w:rsidRPr="00BF321B" w14:paraId="7EC9C388"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44E3FE30"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799B5AB7" w14:textId="77777777" w:rsidR="00BF321B" w:rsidRPr="00BF321B" w:rsidRDefault="00BF321B" w:rsidP="00BF321B">
            <w:pPr>
              <w:jc w:val="center"/>
              <w:rPr>
                <w:sz w:val="28"/>
                <w:szCs w:val="28"/>
              </w:rPr>
            </w:pPr>
            <w:r w:rsidRPr="00BF321B">
              <w:rPr>
                <w:sz w:val="28"/>
                <w:szCs w:val="28"/>
              </w:rPr>
              <w:t>13</w:t>
            </w:r>
          </w:p>
        </w:tc>
        <w:tc>
          <w:tcPr>
            <w:tcW w:w="1417" w:type="dxa"/>
            <w:tcBorders>
              <w:top w:val="nil"/>
              <w:left w:val="nil"/>
              <w:bottom w:val="single" w:sz="4" w:space="0" w:color="auto"/>
              <w:right w:val="single" w:sz="4" w:space="0" w:color="auto"/>
            </w:tcBorders>
            <w:shd w:val="clear" w:color="000000" w:fill="FFFFFF"/>
            <w:vAlign w:val="center"/>
            <w:hideMark/>
          </w:tcPr>
          <w:p w14:paraId="57F4122B"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4969E6D8" w14:textId="77777777" w:rsidR="00BF321B" w:rsidRPr="00BF321B" w:rsidRDefault="00BF321B" w:rsidP="00BF321B">
            <w:pPr>
              <w:jc w:val="center"/>
              <w:rPr>
                <w:sz w:val="28"/>
                <w:szCs w:val="28"/>
              </w:rPr>
            </w:pPr>
            <w:r w:rsidRPr="00BF321B">
              <w:rPr>
                <w:sz w:val="28"/>
                <w:szCs w:val="28"/>
              </w:rPr>
              <w:t>0</w:t>
            </w:r>
          </w:p>
        </w:tc>
      </w:tr>
      <w:tr w:rsidR="00BF321B" w:rsidRPr="00BF321B" w14:paraId="510134CE"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1D5F3B29"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696D4605" w14:textId="77777777" w:rsidR="00BF321B" w:rsidRPr="00BF321B" w:rsidRDefault="00BF321B" w:rsidP="00BF321B">
            <w:pPr>
              <w:jc w:val="center"/>
              <w:rPr>
                <w:sz w:val="28"/>
                <w:szCs w:val="28"/>
              </w:rPr>
            </w:pPr>
            <w:r w:rsidRPr="00BF321B">
              <w:rPr>
                <w:sz w:val="28"/>
                <w:szCs w:val="28"/>
              </w:rPr>
              <w:t>14</w:t>
            </w:r>
          </w:p>
        </w:tc>
        <w:tc>
          <w:tcPr>
            <w:tcW w:w="1417" w:type="dxa"/>
            <w:tcBorders>
              <w:top w:val="nil"/>
              <w:left w:val="nil"/>
              <w:bottom w:val="single" w:sz="4" w:space="0" w:color="auto"/>
              <w:right w:val="single" w:sz="4" w:space="0" w:color="auto"/>
            </w:tcBorders>
            <w:shd w:val="clear" w:color="000000" w:fill="FFFFFF"/>
            <w:vAlign w:val="center"/>
            <w:hideMark/>
          </w:tcPr>
          <w:p w14:paraId="20241B84"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2440476F" w14:textId="77777777" w:rsidR="00BF321B" w:rsidRPr="00BF321B" w:rsidRDefault="00BF321B" w:rsidP="00BF321B">
            <w:pPr>
              <w:jc w:val="center"/>
              <w:rPr>
                <w:sz w:val="28"/>
                <w:szCs w:val="28"/>
              </w:rPr>
            </w:pPr>
            <w:r w:rsidRPr="00BF321B">
              <w:rPr>
                <w:sz w:val="28"/>
                <w:szCs w:val="28"/>
              </w:rPr>
              <w:t>0</w:t>
            </w:r>
          </w:p>
        </w:tc>
      </w:tr>
      <w:tr w:rsidR="00BF321B" w:rsidRPr="00BF321B" w14:paraId="0A7BA6D0"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3653A79E"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425217A3" w14:textId="77777777" w:rsidR="00BF321B" w:rsidRPr="00BF321B" w:rsidRDefault="00BF321B" w:rsidP="00BF321B">
            <w:pPr>
              <w:jc w:val="center"/>
              <w:rPr>
                <w:sz w:val="28"/>
                <w:szCs w:val="28"/>
              </w:rPr>
            </w:pPr>
            <w:r w:rsidRPr="00BF321B">
              <w:rPr>
                <w:sz w:val="28"/>
                <w:szCs w:val="28"/>
              </w:rPr>
              <w:t>15</w:t>
            </w:r>
          </w:p>
        </w:tc>
        <w:tc>
          <w:tcPr>
            <w:tcW w:w="1417" w:type="dxa"/>
            <w:tcBorders>
              <w:top w:val="nil"/>
              <w:left w:val="nil"/>
              <w:bottom w:val="single" w:sz="4" w:space="0" w:color="auto"/>
              <w:right w:val="single" w:sz="4" w:space="0" w:color="auto"/>
            </w:tcBorders>
            <w:shd w:val="clear" w:color="000000" w:fill="FFFFFF"/>
            <w:vAlign w:val="center"/>
            <w:hideMark/>
          </w:tcPr>
          <w:p w14:paraId="6261ADBE"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58533095" w14:textId="77777777" w:rsidR="00BF321B" w:rsidRPr="00BF321B" w:rsidRDefault="00BF321B" w:rsidP="00BF321B">
            <w:pPr>
              <w:jc w:val="center"/>
              <w:rPr>
                <w:sz w:val="28"/>
                <w:szCs w:val="28"/>
              </w:rPr>
            </w:pPr>
            <w:r w:rsidRPr="00BF321B">
              <w:rPr>
                <w:sz w:val="28"/>
                <w:szCs w:val="28"/>
              </w:rPr>
              <w:t>0</w:t>
            </w:r>
          </w:p>
        </w:tc>
      </w:tr>
      <w:tr w:rsidR="00BF321B" w:rsidRPr="00BF321B" w14:paraId="0F822AA3"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44BB3581"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5D007BB0" w14:textId="77777777" w:rsidR="00BF321B" w:rsidRPr="00BF321B" w:rsidRDefault="00BF321B" w:rsidP="00BF321B">
            <w:pPr>
              <w:jc w:val="center"/>
              <w:rPr>
                <w:sz w:val="28"/>
                <w:szCs w:val="28"/>
              </w:rPr>
            </w:pPr>
            <w:r w:rsidRPr="00BF321B">
              <w:rPr>
                <w:sz w:val="28"/>
                <w:szCs w:val="28"/>
              </w:rPr>
              <w:t>16 и более</w:t>
            </w:r>
          </w:p>
        </w:tc>
        <w:tc>
          <w:tcPr>
            <w:tcW w:w="1417" w:type="dxa"/>
            <w:tcBorders>
              <w:top w:val="nil"/>
              <w:left w:val="nil"/>
              <w:bottom w:val="single" w:sz="4" w:space="0" w:color="auto"/>
              <w:right w:val="single" w:sz="4" w:space="0" w:color="auto"/>
            </w:tcBorders>
            <w:shd w:val="clear" w:color="000000" w:fill="FFFFFF"/>
            <w:vAlign w:val="center"/>
            <w:hideMark/>
          </w:tcPr>
          <w:p w14:paraId="7696095E"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74F253B5" w14:textId="77777777" w:rsidR="00BF321B" w:rsidRPr="00BF321B" w:rsidRDefault="00BF321B" w:rsidP="00BF321B">
            <w:pPr>
              <w:jc w:val="center"/>
              <w:rPr>
                <w:sz w:val="28"/>
                <w:szCs w:val="28"/>
              </w:rPr>
            </w:pPr>
            <w:r w:rsidRPr="00BF321B">
              <w:rPr>
                <w:sz w:val="28"/>
                <w:szCs w:val="28"/>
              </w:rPr>
              <w:t>0</w:t>
            </w:r>
          </w:p>
        </w:tc>
      </w:tr>
      <w:tr w:rsidR="00BF321B" w:rsidRPr="00BF321B" w14:paraId="743B9EB4" w14:textId="77777777" w:rsidTr="0066789C">
        <w:trPr>
          <w:trHeight w:val="284"/>
        </w:trPr>
        <w:tc>
          <w:tcPr>
            <w:tcW w:w="17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AA67A4" w14:textId="77777777" w:rsidR="00BF321B" w:rsidRPr="00BF321B" w:rsidRDefault="00BF321B" w:rsidP="00BF321B">
            <w:pPr>
              <w:jc w:val="center"/>
              <w:rPr>
                <w:sz w:val="28"/>
                <w:szCs w:val="28"/>
              </w:rPr>
            </w:pPr>
            <w:r w:rsidRPr="00BF321B">
              <w:rPr>
                <w:sz w:val="28"/>
                <w:szCs w:val="28"/>
              </w:rPr>
              <w:t>после 1999 года</w:t>
            </w:r>
          </w:p>
        </w:tc>
        <w:tc>
          <w:tcPr>
            <w:tcW w:w="1804" w:type="dxa"/>
            <w:tcBorders>
              <w:top w:val="nil"/>
              <w:left w:val="nil"/>
              <w:bottom w:val="single" w:sz="4" w:space="0" w:color="auto"/>
              <w:right w:val="single" w:sz="4" w:space="0" w:color="auto"/>
            </w:tcBorders>
            <w:shd w:val="clear" w:color="000000" w:fill="FFFFFF"/>
            <w:vAlign w:val="center"/>
            <w:hideMark/>
          </w:tcPr>
          <w:p w14:paraId="1756A971" w14:textId="77777777" w:rsidR="00BF321B" w:rsidRPr="00BF321B" w:rsidRDefault="00BF321B" w:rsidP="00BF321B">
            <w:pPr>
              <w:jc w:val="center"/>
              <w:rPr>
                <w:sz w:val="28"/>
                <w:szCs w:val="28"/>
              </w:rPr>
            </w:pPr>
            <w:r w:rsidRPr="00BF321B">
              <w:rPr>
                <w:sz w:val="28"/>
                <w:szCs w:val="28"/>
              </w:rPr>
              <w:t>1</w:t>
            </w:r>
          </w:p>
        </w:tc>
        <w:tc>
          <w:tcPr>
            <w:tcW w:w="1417" w:type="dxa"/>
            <w:tcBorders>
              <w:top w:val="nil"/>
              <w:left w:val="nil"/>
              <w:bottom w:val="single" w:sz="4" w:space="0" w:color="auto"/>
              <w:right w:val="single" w:sz="4" w:space="0" w:color="auto"/>
            </w:tcBorders>
            <w:shd w:val="clear" w:color="000000" w:fill="FFFFFF"/>
            <w:vAlign w:val="center"/>
            <w:hideMark/>
          </w:tcPr>
          <w:p w14:paraId="72AF03A1" w14:textId="77777777" w:rsidR="00BF321B" w:rsidRPr="00BF321B" w:rsidRDefault="00BF321B" w:rsidP="00BF321B">
            <w:pPr>
              <w:jc w:val="center"/>
              <w:rPr>
                <w:sz w:val="28"/>
                <w:szCs w:val="28"/>
              </w:rPr>
            </w:pPr>
            <w:r w:rsidRPr="00BF321B">
              <w:rPr>
                <w:sz w:val="28"/>
                <w:szCs w:val="28"/>
              </w:rPr>
              <w:t>32</w:t>
            </w:r>
          </w:p>
        </w:tc>
        <w:tc>
          <w:tcPr>
            <w:tcW w:w="4195" w:type="dxa"/>
            <w:tcBorders>
              <w:top w:val="nil"/>
              <w:left w:val="nil"/>
              <w:bottom w:val="single" w:sz="4" w:space="0" w:color="auto"/>
              <w:right w:val="single" w:sz="4" w:space="0" w:color="auto"/>
            </w:tcBorders>
            <w:shd w:val="clear" w:color="000000" w:fill="FFFFFF"/>
            <w:vAlign w:val="center"/>
            <w:hideMark/>
          </w:tcPr>
          <w:p w14:paraId="3F2B1E71" w14:textId="77777777" w:rsidR="00BF321B" w:rsidRPr="00BF321B" w:rsidRDefault="00BF321B" w:rsidP="00BF321B">
            <w:pPr>
              <w:jc w:val="center"/>
              <w:rPr>
                <w:sz w:val="28"/>
                <w:szCs w:val="28"/>
              </w:rPr>
            </w:pPr>
            <w:r w:rsidRPr="00BF321B">
              <w:rPr>
                <w:sz w:val="28"/>
                <w:szCs w:val="28"/>
              </w:rPr>
              <w:t>0</w:t>
            </w:r>
          </w:p>
        </w:tc>
      </w:tr>
      <w:tr w:rsidR="00BF321B" w:rsidRPr="00BF321B" w14:paraId="00547AB4"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2E444E70"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0D81D9A9" w14:textId="77777777" w:rsidR="00BF321B" w:rsidRPr="00BF321B" w:rsidRDefault="00BF321B" w:rsidP="00BF321B">
            <w:pPr>
              <w:jc w:val="center"/>
              <w:rPr>
                <w:sz w:val="28"/>
                <w:szCs w:val="28"/>
              </w:rPr>
            </w:pPr>
            <w:r w:rsidRPr="00BF321B">
              <w:rPr>
                <w:sz w:val="28"/>
                <w:szCs w:val="28"/>
              </w:rPr>
              <w:t>2</w:t>
            </w:r>
          </w:p>
        </w:tc>
        <w:tc>
          <w:tcPr>
            <w:tcW w:w="1417" w:type="dxa"/>
            <w:tcBorders>
              <w:top w:val="nil"/>
              <w:left w:val="nil"/>
              <w:bottom w:val="single" w:sz="4" w:space="0" w:color="auto"/>
              <w:right w:val="single" w:sz="4" w:space="0" w:color="auto"/>
            </w:tcBorders>
            <w:shd w:val="clear" w:color="000000" w:fill="FFFFFF"/>
            <w:vAlign w:val="center"/>
            <w:hideMark/>
          </w:tcPr>
          <w:p w14:paraId="4987D9FF" w14:textId="77777777" w:rsidR="00BF321B" w:rsidRPr="00BF321B" w:rsidRDefault="00BF321B" w:rsidP="00BF321B">
            <w:pPr>
              <w:jc w:val="center"/>
              <w:rPr>
                <w:sz w:val="28"/>
                <w:szCs w:val="28"/>
              </w:rPr>
            </w:pPr>
            <w:r w:rsidRPr="00BF321B">
              <w:rPr>
                <w:sz w:val="28"/>
                <w:szCs w:val="28"/>
              </w:rPr>
              <w:t>183</w:t>
            </w:r>
          </w:p>
        </w:tc>
        <w:tc>
          <w:tcPr>
            <w:tcW w:w="4195" w:type="dxa"/>
            <w:tcBorders>
              <w:top w:val="nil"/>
              <w:left w:val="nil"/>
              <w:bottom w:val="single" w:sz="4" w:space="0" w:color="auto"/>
              <w:right w:val="single" w:sz="4" w:space="0" w:color="auto"/>
            </w:tcBorders>
            <w:shd w:val="clear" w:color="000000" w:fill="FFFFFF"/>
            <w:vAlign w:val="center"/>
            <w:hideMark/>
          </w:tcPr>
          <w:p w14:paraId="7BC2EEEA" w14:textId="77777777" w:rsidR="00BF321B" w:rsidRPr="00BF321B" w:rsidRDefault="00BF321B" w:rsidP="00BF321B">
            <w:pPr>
              <w:jc w:val="center"/>
              <w:rPr>
                <w:sz w:val="28"/>
                <w:szCs w:val="28"/>
              </w:rPr>
            </w:pPr>
            <w:r w:rsidRPr="00BF321B">
              <w:rPr>
                <w:sz w:val="28"/>
                <w:szCs w:val="28"/>
              </w:rPr>
              <w:t>0</w:t>
            </w:r>
          </w:p>
        </w:tc>
      </w:tr>
      <w:tr w:rsidR="00BF321B" w:rsidRPr="00BF321B" w14:paraId="55B96F80"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43F3E9E3"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7F608088" w14:textId="77777777" w:rsidR="00BF321B" w:rsidRPr="00BF321B" w:rsidRDefault="00BF321B" w:rsidP="00BF321B">
            <w:pPr>
              <w:jc w:val="center"/>
              <w:rPr>
                <w:sz w:val="28"/>
                <w:szCs w:val="28"/>
              </w:rPr>
            </w:pPr>
            <w:r w:rsidRPr="00BF321B">
              <w:rPr>
                <w:sz w:val="28"/>
                <w:szCs w:val="28"/>
              </w:rPr>
              <w:t>3</w:t>
            </w:r>
          </w:p>
        </w:tc>
        <w:tc>
          <w:tcPr>
            <w:tcW w:w="1417" w:type="dxa"/>
            <w:tcBorders>
              <w:top w:val="nil"/>
              <w:left w:val="nil"/>
              <w:bottom w:val="single" w:sz="4" w:space="0" w:color="auto"/>
              <w:right w:val="single" w:sz="4" w:space="0" w:color="auto"/>
            </w:tcBorders>
            <w:shd w:val="clear" w:color="000000" w:fill="FFFFFF"/>
            <w:vAlign w:val="center"/>
            <w:hideMark/>
          </w:tcPr>
          <w:p w14:paraId="342FCC2E" w14:textId="77777777" w:rsidR="00BF321B" w:rsidRPr="00BF321B" w:rsidRDefault="00BF321B" w:rsidP="00BF321B">
            <w:pPr>
              <w:jc w:val="center"/>
              <w:rPr>
                <w:sz w:val="28"/>
                <w:szCs w:val="28"/>
              </w:rPr>
            </w:pPr>
            <w:r w:rsidRPr="00BF321B">
              <w:rPr>
                <w:sz w:val="28"/>
                <w:szCs w:val="28"/>
              </w:rPr>
              <w:t>10</w:t>
            </w:r>
          </w:p>
        </w:tc>
        <w:tc>
          <w:tcPr>
            <w:tcW w:w="4195" w:type="dxa"/>
            <w:tcBorders>
              <w:top w:val="nil"/>
              <w:left w:val="nil"/>
              <w:bottom w:val="single" w:sz="4" w:space="0" w:color="auto"/>
              <w:right w:val="single" w:sz="4" w:space="0" w:color="auto"/>
            </w:tcBorders>
            <w:shd w:val="clear" w:color="000000" w:fill="FFFFFF"/>
            <w:vAlign w:val="center"/>
            <w:hideMark/>
          </w:tcPr>
          <w:p w14:paraId="28B8D468" w14:textId="77777777" w:rsidR="00BF321B" w:rsidRPr="00BF321B" w:rsidRDefault="00BF321B" w:rsidP="00BF321B">
            <w:pPr>
              <w:jc w:val="center"/>
              <w:rPr>
                <w:sz w:val="28"/>
                <w:szCs w:val="28"/>
              </w:rPr>
            </w:pPr>
            <w:r w:rsidRPr="00BF321B">
              <w:rPr>
                <w:sz w:val="28"/>
                <w:szCs w:val="28"/>
              </w:rPr>
              <w:t>0</w:t>
            </w:r>
          </w:p>
        </w:tc>
      </w:tr>
      <w:tr w:rsidR="00BF321B" w:rsidRPr="00BF321B" w14:paraId="520E6359"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45F7538C"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3C4CF7BA" w14:textId="77777777" w:rsidR="00BF321B" w:rsidRPr="00BF321B" w:rsidRDefault="00BF321B" w:rsidP="00BF321B">
            <w:pPr>
              <w:jc w:val="center"/>
              <w:rPr>
                <w:sz w:val="28"/>
                <w:szCs w:val="28"/>
              </w:rPr>
            </w:pPr>
            <w:r w:rsidRPr="00BF321B">
              <w:rPr>
                <w:sz w:val="28"/>
                <w:szCs w:val="28"/>
              </w:rPr>
              <w:t>4-5</w:t>
            </w:r>
          </w:p>
        </w:tc>
        <w:tc>
          <w:tcPr>
            <w:tcW w:w="1417" w:type="dxa"/>
            <w:tcBorders>
              <w:top w:val="nil"/>
              <w:left w:val="nil"/>
              <w:bottom w:val="single" w:sz="4" w:space="0" w:color="auto"/>
              <w:right w:val="single" w:sz="4" w:space="0" w:color="auto"/>
            </w:tcBorders>
            <w:shd w:val="clear" w:color="000000" w:fill="FFFFFF"/>
            <w:vAlign w:val="center"/>
            <w:hideMark/>
          </w:tcPr>
          <w:p w14:paraId="6FC87A8D" w14:textId="77777777" w:rsidR="00BF321B" w:rsidRPr="00BF321B" w:rsidRDefault="00BF321B" w:rsidP="00BF321B">
            <w:pPr>
              <w:jc w:val="center"/>
              <w:rPr>
                <w:sz w:val="28"/>
                <w:szCs w:val="28"/>
              </w:rPr>
            </w:pPr>
            <w:r w:rsidRPr="00BF321B">
              <w:rPr>
                <w:sz w:val="28"/>
                <w:szCs w:val="28"/>
              </w:rPr>
              <w:t>25</w:t>
            </w:r>
          </w:p>
        </w:tc>
        <w:tc>
          <w:tcPr>
            <w:tcW w:w="4195" w:type="dxa"/>
            <w:tcBorders>
              <w:top w:val="nil"/>
              <w:left w:val="nil"/>
              <w:bottom w:val="single" w:sz="4" w:space="0" w:color="auto"/>
              <w:right w:val="single" w:sz="4" w:space="0" w:color="auto"/>
            </w:tcBorders>
            <w:shd w:val="clear" w:color="000000" w:fill="FFFFFF"/>
            <w:vAlign w:val="center"/>
            <w:hideMark/>
          </w:tcPr>
          <w:p w14:paraId="79126735" w14:textId="77777777" w:rsidR="00BF321B" w:rsidRPr="00BF321B" w:rsidRDefault="00BF321B" w:rsidP="00BF321B">
            <w:pPr>
              <w:jc w:val="center"/>
              <w:rPr>
                <w:sz w:val="28"/>
                <w:szCs w:val="28"/>
              </w:rPr>
            </w:pPr>
            <w:r w:rsidRPr="00BF321B">
              <w:rPr>
                <w:sz w:val="28"/>
                <w:szCs w:val="28"/>
              </w:rPr>
              <w:t>7</w:t>
            </w:r>
          </w:p>
        </w:tc>
      </w:tr>
      <w:tr w:rsidR="00BF321B" w:rsidRPr="00BF321B" w14:paraId="78745C14"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0D063A5B"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42F9738D" w14:textId="77777777" w:rsidR="00BF321B" w:rsidRPr="00BF321B" w:rsidRDefault="00BF321B" w:rsidP="00BF321B">
            <w:pPr>
              <w:jc w:val="center"/>
              <w:rPr>
                <w:sz w:val="28"/>
                <w:szCs w:val="28"/>
              </w:rPr>
            </w:pPr>
            <w:r w:rsidRPr="00BF321B">
              <w:rPr>
                <w:sz w:val="28"/>
                <w:szCs w:val="28"/>
              </w:rPr>
              <w:t>6-7</w:t>
            </w:r>
          </w:p>
        </w:tc>
        <w:tc>
          <w:tcPr>
            <w:tcW w:w="1417" w:type="dxa"/>
            <w:tcBorders>
              <w:top w:val="nil"/>
              <w:left w:val="nil"/>
              <w:bottom w:val="single" w:sz="4" w:space="0" w:color="auto"/>
              <w:right w:val="single" w:sz="4" w:space="0" w:color="auto"/>
            </w:tcBorders>
            <w:shd w:val="clear" w:color="000000" w:fill="FFFFFF"/>
            <w:vAlign w:val="center"/>
            <w:hideMark/>
          </w:tcPr>
          <w:p w14:paraId="76D2AE6D" w14:textId="77777777" w:rsidR="00BF321B" w:rsidRPr="00BF321B" w:rsidRDefault="00BF321B" w:rsidP="00BF321B">
            <w:pPr>
              <w:jc w:val="center"/>
              <w:rPr>
                <w:sz w:val="28"/>
                <w:szCs w:val="28"/>
              </w:rPr>
            </w:pPr>
            <w:r w:rsidRPr="00BF321B">
              <w:rPr>
                <w:sz w:val="28"/>
                <w:szCs w:val="28"/>
              </w:rPr>
              <w:t>4</w:t>
            </w:r>
          </w:p>
        </w:tc>
        <w:tc>
          <w:tcPr>
            <w:tcW w:w="4195" w:type="dxa"/>
            <w:tcBorders>
              <w:top w:val="nil"/>
              <w:left w:val="nil"/>
              <w:bottom w:val="single" w:sz="4" w:space="0" w:color="auto"/>
              <w:right w:val="single" w:sz="4" w:space="0" w:color="auto"/>
            </w:tcBorders>
            <w:shd w:val="clear" w:color="000000" w:fill="FFFFFF"/>
            <w:vAlign w:val="center"/>
            <w:hideMark/>
          </w:tcPr>
          <w:p w14:paraId="0B7A935F" w14:textId="77777777" w:rsidR="00BF321B" w:rsidRPr="00BF321B" w:rsidRDefault="00BF321B" w:rsidP="00BF321B">
            <w:pPr>
              <w:jc w:val="center"/>
              <w:rPr>
                <w:sz w:val="28"/>
                <w:szCs w:val="28"/>
              </w:rPr>
            </w:pPr>
            <w:r w:rsidRPr="00BF321B">
              <w:rPr>
                <w:sz w:val="28"/>
                <w:szCs w:val="28"/>
              </w:rPr>
              <w:t>1</w:t>
            </w:r>
          </w:p>
        </w:tc>
      </w:tr>
      <w:tr w:rsidR="00BF321B" w:rsidRPr="00BF321B" w14:paraId="6FB06F03"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22FD70CA"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6FDCC33B" w14:textId="77777777" w:rsidR="00BF321B" w:rsidRPr="00BF321B" w:rsidRDefault="00BF321B" w:rsidP="00BF321B">
            <w:pPr>
              <w:jc w:val="center"/>
              <w:rPr>
                <w:sz w:val="28"/>
                <w:szCs w:val="28"/>
              </w:rPr>
            </w:pPr>
            <w:r w:rsidRPr="00BF321B">
              <w:rPr>
                <w:sz w:val="28"/>
                <w:szCs w:val="28"/>
              </w:rPr>
              <w:t>8</w:t>
            </w:r>
          </w:p>
        </w:tc>
        <w:tc>
          <w:tcPr>
            <w:tcW w:w="1417" w:type="dxa"/>
            <w:tcBorders>
              <w:top w:val="nil"/>
              <w:left w:val="nil"/>
              <w:bottom w:val="single" w:sz="4" w:space="0" w:color="auto"/>
              <w:right w:val="single" w:sz="4" w:space="0" w:color="auto"/>
            </w:tcBorders>
            <w:shd w:val="clear" w:color="000000" w:fill="FFFFFF"/>
            <w:vAlign w:val="center"/>
            <w:hideMark/>
          </w:tcPr>
          <w:p w14:paraId="033AA413"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7BB52745" w14:textId="77777777" w:rsidR="00BF321B" w:rsidRPr="00BF321B" w:rsidRDefault="00BF321B" w:rsidP="00BF321B">
            <w:pPr>
              <w:jc w:val="center"/>
              <w:rPr>
                <w:sz w:val="28"/>
                <w:szCs w:val="28"/>
              </w:rPr>
            </w:pPr>
            <w:r w:rsidRPr="00BF321B">
              <w:rPr>
                <w:sz w:val="28"/>
                <w:szCs w:val="28"/>
              </w:rPr>
              <w:t>0</w:t>
            </w:r>
          </w:p>
        </w:tc>
      </w:tr>
      <w:tr w:rsidR="00BF321B" w:rsidRPr="00BF321B" w14:paraId="417B7DC8"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5E9FBB0D"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30D7D065" w14:textId="77777777" w:rsidR="00BF321B" w:rsidRPr="00BF321B" w:rsidRDefault="00BF321B" w:rsidP="00BF321B">
            <w:pPr>
              <w:jc w:val="center"/>
              <w:rPr>
                <w:sz w:val="28"/>
                <w:szCs w:val="28"/>
              </w:rPr>
            </w:pPr>
            <w:r w:rsidRPr="00BF321B">
              <w:rPr>
                <w:sz w:val="28"/>
                <w:szCs w:val="28"/>
              </w:rPr>
              <w:t>9</w:t>
            </w:r>
          </w:p>
        </w:tc>
        <w:tc>
          <w:tcPr>
            <w:tcW w:w="1417" w:type="dxa"/>
            <w:tcBorders>
              <w:top w:val="nil"/>
              <w:left w:val="nil"/>
              <w:bottom w:val="single" w:sz="4" w:space="0" w:color="auto"/>
              <w:right w:val="single" w:sz="4" w:space="0" w:color="auto"/>
            </w:tcBorders>
            <w:shd w:val="clear" w:color="000000" w:fill="FFFFFF"/>
            <w:vAlign w:val="center"/>
            <w:hideMark/>
          </w:tcPr>
          <w:p w14:paraId="62627108" w14:textId="77777777" w:rsidR="00BF321B" w:rsidRPr="00BF321B" w:rsidRDefault="00BF321B" w:rsidP="00BF321B">
            <w:pPr>
              <w:jc w:val="center"/>
              <w:rPr>
                <w:sz w:val="28"/>
                <w:szCs w:val="28"/>
              </w:rPr>
            </w:pPr>
            <w:r w:rsidRPr="00BF321B">
              <w:rPr>
                <w:sz w:val="28"/>
                <w:szCs w:val="28"/>
              </w:rPr>
              <w:t>3</w:t>
            </w:r>
          </w:p>
        </w:tc>
        <w:tc>
          <w:tcPr>
            <w:tcW w:w="4195" w:type="dxa"/>
            <w:tcBorders>
              <w:top w:val="nil"/>
              <w:left w:val="nil"/>
              <w:bottom w:val="single" w:sz="4" w:space="0" w:color="auto"/>
              <w:right w:val="single" w:sz="4" w:space="0" w:color="auto"/>
            </w:tcBorders>
            <w:shd w:val="clear" w:color="000000" w:fill="FFFFFF"/>
            <w:vAlign w:val="center"/>
            <w:hideMark/>
          </w:tcPr>
          <w:p w14:paraId="75971E8A" w14:textId="77777777" w:rsidR="00BF321B" w:rsidRPr="00BF321B" w:rsidRDefault="00BF321B" w:rsidP="00BF321B">
            <w:pPr>
              <w:jc w:val="center"/>
              <w:rPr>
                <w:sz w:val="28"/>
                <w:szCs w:val="28"/>
              </w:rPr>
            </w:pPr>
            <w:r w:rsidRPr="00BF321B">
              <w:rPr>
                <w:sz w:val="28"/>
                <w:szCs w:val="28"/>
              </w:rPr>
              <w:t>0</w:t>
            </w:r>
          </w:p>
        </w:tc>
      </w:tr>
      <w:tr w:rsidR="00BF321B" w:rsidRPr="00BF321B" w14:paraId="532C7485"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39953FFE"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2DC4C10D" w14:textId="77777777" w:rsidR="00BF321B" w:rsidRPr="00BF321B" w:rsidRDefault="00BF321B" w:rsidP="00BF321B">
            <w:pPr>
              <w:jc w:val="center"/>
              <w:rPr>
                <w:sz w:val="28"/>
                <w:szCs w:val="28"/>
              </w:rPr>
            </w:pPr>
            <w:r w:rsidRPr="00BF321B">
              <w:rPr>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14:paraId="702ED807"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5022693F" w14:textId="77777777" w:rsidR="00BF321B" w:rsidRPr="00BF321B" w:rsidRDefault="00BF321B" w:rsidP="00BF321B">
            <w:pPr>
              <w:jc w:val="center"/>
              <w:rPr>
                <w:sz w:val="28"/>
                <w:szCs w:val="28"/>
              </w:rPr>
            </w:pPr>
            <w:r w:rsidRPr="00BF321B">
              <w:rPr>
                <w:sz w:val="28"/>
                <w:szCs w:val="28"/>
              </w:rPr>
              <w:t>0</w:t>
            </w:r>
          </w:p>
        </w:tc>
      </w:tr>
      <w:tr w:rsidR="00BF321B" w:rsidRPr="00BF321B" w14:paraId="31CF2B91"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6B7EFBF7"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019510EB" w14:textId="77777777" w:rsidR="00BF321B" w:rsidRPr="00BF321B" w:rsidRDefault="00BF321B" w:rsidP="00BF321B">
            <w:pPr>
              <w:jc w:val="center"/>
              <w:rPr>
                <w:sz w:val="28"/>
                <w:szCs w:val="28"/>
              </w:rPr>
            </w:pPr>
            <w:r w:rsidRPr="00BF321B">
              <w:rPr>
                <w:sz w:val="28"/>
                <w:szCs w:val="28"/>
              </w:rPr>
              <w:t>11</w:t>
            </w:r>
          </w:p>
        </w:tc>
        <w:tc>
          <w:tcPr>
            <w:tcW w:w="1417" w:type="dxa"/>
            <w:tcBorders>
              <w:top w:val="nil"/>
              <w:left w:val="nil"/>
              <w:bottom w:val="single" w:sz="4" w:space="0" w:color="auto"/>
              <w:right w:val="single" w:sz="4" w:space="0" w:color="auto"/>
            </w:tcBorders>
            <w:shd w:val="clear" w:color="000000" w:fill="FFFFFF"/>
            <w:vAlign w:val="center"/>
            <w:hideMark/>
          </w:tcPr>
          <w:p w14:paraId="4EB6C749"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55081309" w14:textId="77777777" w:rsidR="00BF321B" w:rsidRPr="00BF321B" w:rsidRDefault="00BF321B" w:rsidP="00BF321B">
            <w:pPr>
              <w:jc w:val="center"/>
              <w:rPr>
                <w:sz w:val="28"/>
                <w:szCs w:val="28"/>
              </w:rPr>
            </w:pPr>
            <w:r w:rsidRPr="00BF321B">
              <w:rPr>
                <w:sz w:val="28"/>
                <w:szCs w:val="28"/>
              </w:rPr>
              <w:t>0</w:t>
            </w:r>
          </w:p>
        </w:tc>
      </w:tr>
      <w:tr w:rsidR="00BF321B" w:rsidRPr="00BF321B" w14:paraId="2DEB6A0F" w14:textId="77777777" w:rsidTr="0066789C">
        <w:trPr>
          <w:trHeight w:val="284"/>
        </w:trPr>
        <w:tc>
          <w:tcPr>
            <w:tcW w:w="1740" w:type="dxa"/>
            <w:vMerge/>
            <w:tcBorders>
              <w:top w:val="nil"/>
              <w:left w:val="single" w:sz="4" w:space="0" w:color="auto"/>
              <w:bottom w:val="single" w:sz="4" w:space="0" w:color="auto"/>
              <w:right w:val="single" w:sz="4" w:space="0" w:color="auto"/>
            </w:tcBorders>
            <w:vAlign w:val="center"/>
            <w:hideMark/>
          </w:tcPr>
          <w:p w14:paraId="73C737B5" w14:textId="77777777" w:rsidR="00BF321B" w:rsidRPr="00BF321B" w:rsidRDefault="00BF321B" w:rsidP="00BF321B">
            <w:pPr>
              <w:rPr>
                <w:sz w:val="28"/>
                <w:szCs w:val="28"/>
              </w:rPr>
            </w:pPr>
          </w:p>
        </w:tc>
        <w:tc>
          <w:tcPr>
            <w:tcW w:w="1804" w:type="dxa"/>
            <w:tcBorders>
              <w:top w:val="nil"/>
              <w:left w:val="nil"/>
              <w:bottom w:val="single" w:sz="4" w:space="0" w:color="auto"/>
              <w:right w:val="single" w:sz="4" w:space="0" w:color="auto"/>
            </w:tcBorders>
            <w:shd w:val="clear" w:color="000000" w:fill="FFFFFF"/>
            <w:vAlign w:val="center"/>
            <w:hideMark/>
          </w:tcPr>
          <w:p w14:paraId="3CB11962" w14:textId="77777777" w:rsidR="00BF321B" w:rsidRPr="00BF321B" w:rsidRDefault="00BF321B" w:rsidP="00BF321B">
            <w:pPr>
              <w:jc w:val="center"/>
              <w:rPr>
                <w:sz w:val="28"/>
                <w:szCs w:val="28"/>
              </w:rPr>
            </w:pPr>
            <w:r w:rsidRPr="00BF321B">
              <w:rPr>
                <w:sz w:val="28"/>
                <w:szCs w:val="28"/>
              </w:rPr>
              <w:t>12 и более</w:t>
            </w:r>
          </w:p>
        </w:tc>
        <w:tc>
          <w:tcPr>
            <w:tcW w:w="1417" w:type="dxa"/>
            <w:tcBorders>
              <w:top w:val="nil"/>
              <w:left w:val="nil"/>
              <w:bottom w:val="single" w:sz="4" w:space="0" w:color="auto"/>
              <w:right w:val="single" w:sz="4" w:space="0" w:color="auto"/>
            </w:tcBorders>
            <w:shd w:val="clear" w:color="000000" w:fill="FFFFFF"/>
            <w:vAlign w:val="center"/>
            <w:hideMark/>
          </w:tcPr>
          <w:p w14:paraId="71279D8A" w14:textId="77777777" w:rsidR="00BF321B" w:rsidRPr="00BF321B" w:rsidRDefault="00BF321B" w:rsidP="00BF321B">
            <w:pPr>
              <w:jc w:val="center"/>
              <w:rPr>
                <w:sz w:val="28"/>
                <w:szCs w:val="28"/>
              </w:rPr>
            </w:pPr>
            <w:r w:rsidRPr="00BF321B">
              <w:rPr>
                <w:sz w:val="28"/>
                <w:szCs w:val="28"/>
              </w:rPr>
              <w:t>0</w:t>
            </w:r>
          </w:p>
        </w:tc>
        <w:tc>
          <w:tcPr>
            <w:tcW w:w="4195" w:type="dxa"/>
            <w:tcBorders>
              <w:top w:val="nil"/>
              <w:left w:val="nil"/>
              <w:bottom w:val="single" w:sz="4" w:space="0" w:color="auto"/>
              <w:right w:val="single" w:sz="4" w:space="0" w:color="auto"/>
            </w:tcBorders>
            <w:shd w:val="clear" w:color="000000" w:fill="FFFFFF"/>
            <w:vAlign w:val="center"/>
            <w:hideMark/>
          </w:tcPr>
          <w:p w14:paraId="17D3A847" w14:textId="77777777" w:rsidR="00BF321B" w:rsidRPr="00BF321B" w:rsidRDefault="00BF321B" w:rsidP="00BF321B">
            <w:pPr>
              <w:jc w:val="center"/>
              <w:rPr>
                <w:sz w:val="28"/>
                <w:szCs w:val="28"/>
              </w:rPr>
            </w:pPr>
            <w:r w:rsidRPr="00BF321B">
              <w:rPr>
                <w:sz w:val="28"/>
                <w:szCs w:val="28"/>
              </w:rPr>
              <w:t>0</w:t>
            </w:r>
          </w:p>
        </w:tc>
      </w:tr>
      <w:tr w:rsidR="00BF321B" w:rsidRPr="00BF321B" w14:paraId="0E6AFE2B" w14:textId="77777777" w:rsidTr="0066789C">
        <w:trPr>
          <w:trHeight w:val="28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0991E" w14:textId="77777777" w:rsidR="00BF321B" w:rsidRPr="00BF321B" w:rsidRDefault="00BF321B" w:rsidP="00BF321B">
            <w:pPr>
              <w:jc w:val="center"/>
              <w:rPr>
                <w:b/>
                <w:bCs/>
                <w:sz w:val="28"/>
                <w:szCs w:val="28"/>
              </w:rPr>
            </w:pPr>
            <w:r w:rsidRPr="00BF321B">
              <w:rPr>
                <w:b/>
                <w:bCs/>
                <w:sz w:val="28"/>
                <w:szCs w:val="28"/>
              </w:rPr>
              <w:t>Итого</w:t>
            </w:r>
          </w:p>
        </w:tc>
        <w:tc>
          <w:tcPr>
            <w:tcW w:w="1417" w:type="dxa"/>
            <w:tcBorders>
              <w:top w:val="nil"/>
              <w:left w:val="nil"/>
              <w:bottom w:val="single" w:sz="4" w:space="0" w:color="auto"/>
              <w:right w:val="single" w:sz="4" w:space="0" w:color="auto"/>
            </w:tcBorders>
            <w:shd w:val="clear" w:color="auto" w:fill="auto"/>
            <w:noWrap/>
            <w:vAlign w:val="center"/>
            <w:hideMark/>
          </w:tcPr>
          <w:p w14:paraId="1E0EDB4F" w14:textId="77777777" w:rsidR="00BF321B" w:rsidRPr="00BF321B" w:rsidRDefault="00BF321B" w:rsidP="00BF321B">
            <w:pPr>
              <w:jc w:val="center"/>
              <w:rPr>
                <w:b/>
                <w:sz w:val="28"/>
                <w:szCs w:val="28"/>
              </w:rPr>
            </w:pPr>
            <w:r w:rsidRPr="00BF321B">
              <w:rPr>
                <w:b/>
                <w:sz w:val="28"/>
                <w:szCs w:val="28"/>
              </w:rPr>
              <w:t>967</w:t>
            </w:r>
          </w:p>
        </w:tc>
        <w:tc>
          <w:tcPr>
            <w:tcW w:w="4195" w:type="dxa"/>
            <w:tcBorders>
              <w:top w:val="nil"/>
              <w:left w:val="nil"/>
              <w:bottom w:val="single" w:sz="4" w:space="0" w:color="auto"/>
              <w:right w:val="single" w:sz="4" w:space="0" w:color="auto"/>
            </w:tcBorders>
            <w:shd w:val="clear" w:color="auto" w:fill="auto"/>
            <w:noWrap/>
            <w:vAlign w:val="center"/>
            <w:hideMark/>
          </w:tcPr>
          <w:p w14:paraId="3B001D26" w14:textId="77777777" w:rsidR="00BF321B" w:rsidRPr="00BF321B" w:rsidRDefault="00BF321B" w:rsidP="00BF321B">
            <w:pPr>
              <w:jc w:val="center"/>
              <w:rPr>
                <w:b/>
                <w:sz w:val="28"/>
                <w:szCs w:val="28"/>
              </w:rPr>
            </w:pPr>
            <w:r w:rsidRPr="00BF321B">
              <w:rPr>
                <w:b/>
                <w:sz w:val="28"/>
                <w:szCs w:val="28"/>
              </w:rPr>
              <w:t>14</w:t>
            </w:r>
          </w:p>
        </w:tc>
      </w:tr>
    </w:tbl>
    <w:p w14:paraId="39A57669" w14:textId="77777777" w:rsidR="00BF321B" w:rsidRPr="00BF321B" w:rsidRDefault="00BF321B" w:rsidP="00BF321B">
      <w:pPr>
        <w:autoSpaceDE w:val="0"/>
        <w:autoSpaceDN w:val="0"/>
        <w:adjustRightInd w:val="0"/>
        <w:ind w:firstLine="540"/>
        <w:jc w:val="both"/>
        <w:rPr>
          <w:rFonts w:eastAsia="Calibri"/>
          <w:sz w:val="28"/>
          <w:szCs w:val="28"/>
          <w:lang w:eastAsia="en-US"/>
        </w:rPr>
      </w:pPr>
    </w:p>
    <w:p w14:paraId="1BBC7C3A" w14:textId="77777777" w:rsidR="00BF321B" w:rsidRPr="00BF321B" w:rsidRDefault="00BF321B" w:rsidP="00BF321B">
      <w:pPr>
        <w:autoSpaceDE w:val="0"/>
        <w:autoSpaceDN w:val="0"/>
        <w:adjustRightInd w:val="0"/>
        <w:ind w:firstLine="709"/>
        <w:jc w:val="both"/>
        <w:rPr>
          <w:rFonts w:eastAsia="Calibri"/>
          <w:sz w:val="28"/>
          <w:szCs w:val="28"/>
          <w:lang w:eastAsia="en-US"/>
        </w:rPr>
      </w:pPr>
      <w:r w:rsidRPr="00BF321B">
        <w:rPr>
          <w:rFonts w:eastAsia="Calibri"/>
          <w:sz w:val="28"/>
          <w:szCs w:val="28"/>
          <w:lang w:eastAsia="en-US"/>
        </w:rPr>
        <w:t xml:space="preserve">Согласно п. 33 Правил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w:t>
      </w:r>
    </w:p>
    <w:p w14:paraId="28F68DFF" w14:textId="77777777" w:rsidR="00BF321B" w:rsidRPr="00BF321B" w:rsidRDefault="00BF321B" w:rsidP="00BF321B">
      <w:pPr>
        <w:autoSpaceDE w:val="0"/>
        <w:autoSpaceDN w:val="0"/>
        <w:adjustRightInd w:val="0"/>
        <w:ind w:firstLine="709"/>
        <w:jc w:val="both"/>
        <w:rPr>
          <w:rFonts w:eastAsia="Calibri"/>
          <w:sz w:val="28"/>
          <w:szCs w:val="28"/>
          <w:lang w:eastAsia="en-US"/>
        </w:rPr>
      </w:pPr>
      <w:r w:rsidRPr="00BF321B">
        <w:rPr>
          <w:rFonts w:eastAsia="Calibri"/>
          <w:sz w:val="28"/>
          <w:szCs w:val="28"/>
          <w:lang w:eastAsia="en-US"/>
        </w:rP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общедомовыми приборами учета.</w:t>
      </w:r>
    </w:p>
    <w:p w14:paraId="15B229B6" w14:textId="77777777" w:rsidR="00BF321B" w:rsidRPr="00BF321B" w:rsidRDefault="00BF321B" w:rsidP="00BF321B">
      <w:pPr>
        <w:autoSpaceDE w:val="0"/>
        <w:autoSpaceDN w:val="0"/>
        <w:adjustRightInd w:val="0"/>
        <w:ind w:firstLine="709"/>
        <w:jc w:val="both"/>
        <w:rPr>
          <w:rFonts w:eastAsia="Calibri"/>
          <w:sz w:val="28"/>
          <w:szCs w:val="28"/>
          <w:lang w:eastAsia="en-US"/>
        </w:rPr>
      </w:pPr>
      <w:r w:rsidRPr="00BF321B">
        <w:rPr>
          <w:rFonts w:eastAsia="Calibri"/>
          <w:sz w:val="28"/>
          <w:szCs w:val="28"/>
          <w:lang w:eastAsia="en-US"/>
        </w:rPr>
        <w:t xml:space="preserve">В соответствии с п. 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В настоящее время </w:t>
      </w:r>
      <w:r w:rsidRPr="00BF321B">
        <w:rPr>
          <w:rFonts w:eastAsia="Calibri"/>
          <w:sz w:val="28"/>
          <w:szCs w:val="28"/>
          <w:lang w:eastAsia="en-US"/>
        </w:rPr>
        <w:lastRenderedPageBreak/>
        <w:t xml:space="preserve">большинство приборов учета в отношении расхода тепловой энергии производят замер расхода тепла без разделения на расход на цели отопления и горячего водоснабжения. Т.е. прибор учета замеряет весь объем тепловой энергии, входящий в дом. В связи с этим в объеме выборки учитывались только те дома, приборы учета которых позволяют выделить показания расхода тепловой энергии и теплоносителя в системе отопления.  </w:t>
      </w:r>
    </w:p>
    <w:p w14:paraId="6EF6D5D3"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Согласно п. 21 метод аналогов применяется в случае если, количество измерений отвечает условиям представительности выборки. При этом в соответствии с п. 1 Приложения №1 Правил объем предварительной выборки должен быть не менее 10 домов. Таким образом, согласно п. 22 Правил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 применяется расчетный метод.</w:t>
      </w:r>
    </w:p>
    <w:p w14:paraId="0E75EE06" w14:textId="77777777" w:rsidR="00BF321B" w:rsidRPr="00BF321B" w:rsidRDefault="00BF321B" w:rsidP="00BF321B">
      <w:pPr>
        <w:ind w:firstLine="720"/>
        <w:jc w:val="both"/>
        <w:rPr>
          <w:sz w:val="28"/>
          <w:szCs w:val="28"/>
        </w:rPr>
      </w:pPr>
      <w:r w:rsidRPr="00BF321B">
        <w:rPr>
          <w:sz w:val="28"/>
          <w:szCs w:val="28"/>
        </w:rPr>
        <w:t xml:space="preserve">В результате анализа полученных данных о характеристике жилых и многоквартирных домов специалистами РЭК использован расчетный метод определения нормативов. </w:t>
      </w:r>
    </w:p>
    <w:p w14:paraId="5D392515"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14:paraId="74508CB7" w14:textId="77777777" w:rsidR="00BF321B" w:rsidRPr="00BF321B" w:rsidRDefault="00BF321B" w:rsidP="00BF321B">
      <w:pPr>
        <w:autoSpaceDE w:val="0"/>
        <w:autoSpaceDN w:val="0"/>
        <w:adjustRightInd w:val="0"/>
        <w:ind w:firstLine="720"/>
        <w:jc w:val="center"/>
        <w:rPr>
          <w:rFonts w:eastAsia="Calibri"/>
          <w:sz w:val="28"/>
          <w:szCs w:val="28"/>
          <w:lang w:eastAsia="en-US"/>
        </w:rPr>
      </w:pPr>
      <w:r w:rsidRPr="00BF321B">
        <w:rPr>
          <w:rFonts w:eastAsia="Calibri"/>
          <w:noProof/>
          <w:position w:val="-34"/>
          <w:sz w:val="28"/>
          <w:szCs w:val="28"/>
        </w:rPr>
        <w:drawing>
          <wp:inline distT="0" distB="0" distL="0" distR="0" wp14:anchorId="6F9E014F" wp14:editId="1BA525F8">
            <wp:extent cx="13430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3025" cy="619125"/>
                    </a:xfrm>
                    <a:prstGeom prst="rect">
                      <a:avLst/>
                    </a:prstGeom>
                    <a:noFill/>
                    <a:ln>
                      <a:noFill/>
                    </a:ln>
                  </pic:spPr>
                </pic:pic>
              </a:graphicData>
            </a:graphic>
          </wp:inline>
        </w:drawing>
      </w:r>
      <w:r w:rsidRPr="00BF321B">
        <w:rPr>
          <w:rFonts w:eastAsia="Calibri"/>
          <w:sz w:val="28"/>
          <w:szCs w:val="28"/>
          <w:lang w:eastAsia="en-US"/>
        </w:rPr>
        <w:t>,</w:t>
      </w:r>
    </w:p>
    <w:p w14:paraId="51332C82"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где:</w:t>
      </w:r>
    </w:p>
    <w:p w14:paraId="333F63F3"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Q</w:t>
      </w:r>
      <w:r w:rsidRPr="00BF321B">
        <w:rPr>
          <w:rFonts w:eastAsia="Calibri"/>
          <w:sz w:val="28"/>
          <w:szCs w:val="28"/>
          <w:vertAlign w:val="subscript"/>
          <w:lang w:eastAsia="en-US"/>
        </w:rPr>
        <w:t>о</w:t>
      </w:r>
      <w:r w:rsidRPr="00BF321B">
        <w:rPr>
          <w:rFonts w:eastAsia="Calibri"/>
          <w:sz w:val="28"/>
          <w:szCs w:val="28"/>
          <w:lang w:eastAsia="en-US"/>
        </w:rP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w:t>
      </w:r>
    </w:p>
    <w:p w14:paraId="21EA2A42"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S</w:t>
      </w:r>
      <w:r w:rsidRPr="00BF321B">
        <w:rPr>
          <w:rFonts w:eastAsia="Calibri"/>
          <w:sz w:val="28"/>
          <w:szCs w:val="28"/>
          <w:vertAlign w:val="superscript"/>
          <w:lang w:eastAsia="en-US"/>
        </w:rPr>
        <w:t>об</w:t>
      </w:r>
      <w:r w:rsidRPr="00BF321B">
        <w:rPr>
          <w:rFonts w:eastAsia="Calibri"/>
          <w:sz w:val="28"/>
          <w:szCs w:val="28"/>
          <w:lang w:eastAsia="en-US"/>
        </w:rPr>
        <w:t xml:space="preserve"> - общая площадь всех жилых и нежилых помещений в многоквартирных домах или общая площадь жилых домов (кв. м);</w:t>
      </w:r>
    </w:p>
    <w:p w14:paraId="2F63FCAC"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n</w:t>
      </w:r>
      <w:r w:rsidRPr="00BF321B">
        <w:rPr>
          <w:rFonts w:eastAsia="Calibri"/>
          <w:sz w:val="28"/>
          <w:szCs w:val="28"/>
          <w:vertAlign w:val="subscript"/>
          <w:lang w:eastAsia="en-US"/>
        </w:rPr>
        <w:t>от</w:t>
      </w:r>
      <w:r w:rsidRPr="00BF321B">
        <w:rPr>
          <w:rFonts w:eastAsia="Calibri"/>
          <w:sz w:val="28"/>
          <w:szCs w:val="28"/>
          <w:lang w:eastAsia="en-US"/>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29E10C08"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Количество тепловой энергии (Гкал/год), необходимой для отопления многоквартирного дома или жилого дома, определяется по следующей формуле:</w:t>
      </w:r>
    </w:p>
    <w:p w14:paraId="39975590" w14:textId="77777777" w:rsidR="00BF321B" w:rsidRPr="00BF321B" w:rsidRDefault="00BF321B" w:rsidP="00BF321B">
      <w:pPr>
        <w:autoSpaceDE w:val="0"/>
        <w:autoSpaceDN w:val="0"/>
        <w:adjustRightInd w:val="0"/>
        <w:ind w:firstLine="720"/>
        <w:jc w:val="center"/>
        <w:rPr>
          <w:rFonts w:eastAsia="Calibri"/>
          <w:sz w:val="28"/>
          <w:szCs w:val="28"/>
          <w:lang w:eastAsia="en-US"/>
        </w:rPr>
      </w:pPr>
      <w:bookmarkStart w:id="7" w:name="Par16"/>
      <w:bookmarkEnd w:id="7"/>
      <w:r w:rsidRPr="00BF321B">
        <w:rPr>
          <w:rFonts w:eastAsia="Calibri"/>
          <w:noProof/>
          <w:position w:val="-37"/>
          <w:sz w:val="28"/>
          <w:szCs w:val="28"/>
        </w:rPr>
        <w:drawing>
          <wp:inline distT="0" distB="0" distL="0" distR="0" wp14:anchorId="29AE4EB9" wp14:editId="1F0EC874">
            <wp:extent cx="301942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647700"/>
                    </a:xfrm>
                    <a:prstGeom prst="rect">
                      <a:avLst/>
                    </a:prstGeom>
                    <a:noFill/>
                    <a:ln>
                      <a:noFill/>
                    </a:ln>
                  </pic:spPr>
                </pic:pic>
              </a:graphicData>
            </a:graphic>
          </wp:inline>
        </w:drawing>
      </w:r>
      <w:r w:rsidRPr="00BF321B">
        <w:rPr>
          <w:rFonts w:eastAsia="Calibri"/>
          <w:sz w:val="28"/>
          <w:szCs w:val="28"/>
          <w:lang w:eastAsia="en-US"/>
        </w:rPr>
        <w:t>,</w:t>
      </w:r>
    </w:p>
    <w:p w14:paraId="7DBA5A2A"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где:</w:t>
      </w:r>
    </w:p>
    <w:p w14:paraId="7121E9D4"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lastRenderedPageBreak/>
        <w:t>q</w:t>
      </w:r>
      <w:r w:rsidRPr="00BF321B">
        <w:rPr>
          <w:rFonts w:eastAsia="Calibri"/>
          <w:sz w:val="28"/>
          <w:szCs w:val="28"/>
          <w:vertAlign w:val="subscript"/>
          <w:lang w:eastAsia="en-US"/>
        </w:rPr>
        <w:t>max</w:t>
      </w:r>
      <w:r w:rsidRPr="00BF321B">
        <w:rPr>
          <w:rFonts w:eastAsia="Calibri"/>
          <w:sz w:val="28"/>
          <w:szCs w:val="28"/>
          <w:lang w:eastAsia="en-US"/>
        </w:rPr>
        <w:t xml:space="preserve"> - часовая тепловая нагрузка на отопление многоквартирного дома или жилого дома (ккал/час);</w:t>
      </w:r>
    </w:p>
    <w:p w14:paraId="3D144B7F"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t</w:t>
      </w:r>
      <w:r w:rsidRPr="00BF321B">
        <w:rPr>
          <w:rFonts w:eastAsia="Calibri"/>
          <w:sz w:val="28"/>
          <w:szCs w:val="28"/>
          <w:vertAlign w:val="subscript"/>
          <w:lang w:eastAsia="en-US"/>
        </w:rPr>
        <w:t>вн</w:t>
      </w:r>
      <w:r w:rsidRPr="00BF321B">
        <w:rPr>
          <w:rFonts w:eastAsia="Calibri"/>
          <w:sz w:val="28"/>
          <w:szCs w:val="28"/>
          <w:lang w:eastAsia="en-US"/>
        </w:rPr>
        <w:t xml:space="preserve"> - температура внутреннего воздуха отапливаемых жилых помещений многоквартирного дома или жилого дома (°C);</w:t>
      </w:r>
    </w:p>
    <w:p w14:paraId="4EA12D1D"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t</w:t>
      </w:r>
      <w:r w:rsidRPr="00BF321B">
        <w:rPr>
          <w:rFonts w:eastAsia="Calibri"/>
          <w:sz w:val="28"/>
          <w:szCs w:val="28"/>
          <w:vertAlign w:val="subscript"/>
          <w:lang w:eastAsia="en-US"/>
        </w:rPr>
        <w:t>сро</w:t>
      </w:r>
      <w:r w:rsidRPr="00BF321B">
        <w:rPr>
          <w:rFonts w:eastAsia="Calibri"/>
          <w:sz w:val="28"/>
          <w:szCs w:val="28"/>
          <w:lang w:eastAsia="en-US"/>
        </w:rPr>
        <w:t xml:space="preserve"> - среднесуточная температура наружного воздуха за отопительный период (°C);</w:t>
      </w:r>
    </w:p>
    <w:p w14:paraId="184C938B"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t</w:t>
      </w:r>
      <w:r w:rsidRPr="00BF321B">
        <w:rPr>
          <w:rFonts w:eastAsia="Calibri"/>
          <w:sz w:val="28"/>
          <w:szCs w:val="28"/>
          <w:vertAlign w:val="subscript"/>
          <w:lang w:eastAsia="en-US"/>
        </w:rPr>
        <w:t>ро</w:t>
      </w:r>
      <w:r w:rsidRPr="00BF321B">
        <w:rPr>
          <w:rFonts w:eastAsia="Calibri"/>
          <w:sz w:val="28"/>
          <w:szCs w:val="28"/>
          <w:lang w:eastAsia="en-US"/>
        </w:rPr>
        <w:t xml:space="preserve"> - расчетная температура наружного воздуха в целях проектирования систем отопления (°C);</w:t>
      </w:r>
    </w:p>
    <w:p w14:paraId="4CC50573"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n</w:t>
      </w:r>
      <w:r w:rsidRPr="00BF321B">
        <w:rPr>
          <w:rFonts w:eastAsia="Calibri"/>
          <w:sz w:val="28"/>
          <w:szCs w:val="28"/>
          <w:vertAlign w:val="subscript"/>
          <w:lang w:eastAsia="en-US"/>
        </w:rPr>
        <w:t>о</w:t>
      </w:r>
      <w:r w:rsidRPr="00BF321B">
        <w:rPr>
          <w:rFonts w:eastAsia="Calibri"/>
          <w:sz w:val="28"/>
          <w:szCs w:val="28"/>
          <w:lang w:eastAsia="en-US"/>
        </w:rPr>
        <w:t xml:space="preserve"> - продолжительность отопительного периода (суток в год), характеризующегося среднесуточной температурой наружного воздуха 8 °C и ниже;</w:t>
      </w:r>
    </w:p>
    <w:p w14:paraId="3D6EF155"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24 - количество часов в сутках;</w:t>
      </w:r>
    </w:p>
    <w:p w14:paraId="642D1A93"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10</w:t>
      </w:r>
      <w:r w:rsidRPr="00BF321B">
        <w:rPr>
          <w:rFonts w:eastAsia="Calibri"/>
          <w:sz w:val="28"/>
          <w:szCs w:val="28"/>
          <w:vertAlign w:val="superscript"/>
          <w:lang w:eastAsia="en-US"/>
        </w:rPr>
        <w:t>-6</w:t>
      </w:r>
      <w:r w:rsidRPr="00BF321B">
        <w:rPr>
          <w:rFonts w:eastAsia="Calibri"/>
          <w:sz w:val="28"/>
          <w:szCs w:val="28"/>
          <w:lang w:eastAsia="en-US"/>
        </w:rPr>
        <w:t xml:space="preserve"> - коэффициент перевода из ккал в Гкал.</w:t>
      </w:r>
    </w:p>
    <w:p w14:paraId="31616B4B"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Количественные значения t</w:t>
      </w:r>
      <w:r w:rsidRPr="00BF321B">
        <w:rPr>
          <w:rFonts w:eastAsia="Calibri"/>
          <w:sz w:val="28"/>
          <w:szCs w:val="28"/>
          <w:vertAlign w:val="subscript"/>
          <w:lang w:eastAsia="en-US"/>
        </w:rPr>
        <w:t>вн</w:t>
      </w:r>
      <w:r w:rsidRPr="00BF321B">
        <w:rPr>
          <w:rFonts w:eastAsia="Calibri"/>
          <w:sz w:val="28"/>
          <w:szCs w:val="28"/>
          <w:lang w:eastAsia="en-US"/>
        </w:rPr>
        <w:t>, t</w:t>
      </w:r>
      <w:r w:rsidRPr="00BF321B">
        <w:rPr>
          <w:rFonts w:eastAsia="Calibri"/>
          <w:sz w:val="28"/>
          <w:szCs w:val="28"/>
          <w:vertAlign w:val="subscript"/>
          <w:lang w:eastAsia="en-US"/>
        </w:rPr>
        <w:t>сро</w:t>
      </w:r>
      <w:r w:rsidRPr="00BF321B">
        <w:rPr>
          <w:rFonts w:eastAsia="Calibri"/>
          <w:sz w:val="28"/>
          <w:szCs w:val="28"/>
          <w:lang w:eastAsia="en-US"/>
        </w:rPr>
        <w:t>, t</w:t>
      </w:r>
      <w:r w:rsidRPr="00BF321B">
        <w:rPr>
          <w:rFonts w:eastAsia="Calibri"/>
          <w:sz w:val="28"/>
          <w:szCs w:val="28"/>
          <w:vertAlign w:val="subscript"/>
          <w:lang w:eastAsia="en-US"/>
        </w:rPr>
        <w:t>ро</w:t>
      </w:r>
      <w:r w:rsidRPr="00BF321B">
        <w:rPr>
          <w:rFonts w:eastAsia="Calibri"/>
          <w:sz w:val="28"/>
          <w:szCs w:val="28"/>
          <w:lang w:eastAsia="en-US"/>
        </w:rPr>
        <w:t xml:space="preserve"> и случаи их применения определяются в соответствии с </w:t>
      </w:r>
      <w:hyperlink r:id="rId12" w:history="1">
        <w:r w:rsidRPr="00BF321B">
          <w:rPr>
            <w:rFonts w:eastAsia="Calibri"/>
            <w:color w:val="0000FF"/>
            <w:sz w:val="28"/>
            <w:szCs w:val="28"/>
            <w:lang w:eastAsia="en-US"/>
          </w:rPr>
          <w:t>пунктом 44</w:t>
        </w:r>
      </w:hyperlink>
      <w:r w:rsidRPr="00BF321B">
        <w:rPr>
          <w:rFonts w:eastAsia="Calibri"/>
          <w:sz w:val="28"/>
          <w:szCs w:val="28"/>
          <w:lang w:eastAsia="en-US"/>
        </w:rPr>
        <w:t xml:space="preserve"> Правил.</w:t>
      </w:r>
    </w:p>
    <w:p w14:paraId="015DF9B0"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14:paraId="0D407576" w14:textId="77777777" w:rsidR="00BF321B" w:rsidRPr="00BF321B" w:rsidRDefault="00BF321B" w:rsidP="00BF321B">
      <w:pPr>
        <w:autoSpaceDE w:val="0"/>
        <w:autoSpaceDN w:val="0"/>
        <w:adjustRightInd w:val="0"/>
        <w:ind w:firstLine="540"/>
        <w:jc w:val="both"/>
        <w:rPr>
          <w:rFonts w:eastAsia="Calibri"/>
          <w:sz w:val="28"/>
          <w:szCs w:val="28"/>
          <w:lang w:eastAsia="en-US"/>
        </w:rPr>
      </w:pPr>
    </w:p>
    <w:p w14:paraId="7CE6DCE6" w14:textId="77777777" w:rsidR="00BF321B" w:rsidRPr="00BF321B" w:rsidRDefault="00BF321B" w:rsidP="00BF321B">
      <w:pPr>
        <w:autoSpaceDE w:val="0"/>
        <w:autoSpaceDN w:val="0"/>
        <w:adjustRightInd w:val="0"/>
        <w:jc w:val="center"/>
        <w:rPr>
          <w:rFonts w:eastAsia="Calibri"/>
          <w:sz w:val="28"/>
          <w:szCs w:val="28"/>
          <w:lang w:val="en-US" w:eastAsia="en-US"/>
        </w:rPr>
      </w:pPr>
      <w:r w:rsidRPr="00BF321B">
        <w:rPr>
          <w:rFonts w:eastAsia="Calibri"/>
          <w:sz w:val="28"/>
          <w:szCs w:val="28"/>
          <w:lang w:val="en-US" w:eastAsia="en-US"/>
        </w:rPr>
        <w:t>q</w:t>
      </w:r>
      <w:r w:rsidRPr="00BF321B">
        <w:rPr>
          <w:rFonts w:eastAsia="Calibri"/>
          <w:sz w:val="28"/>
          <w:szCs w:val="28"/>
          <w:vertAlign w:val="subscript"/>
          <w:lang w:val="en-US" w:eastAsia="en-US"/>
        </w:rPr>
        <w:t>max</w:t>
      </w:r>
      <w:r w:rsidRPr="00BF321B">
        <w:rPr>
          <w:rFonts w:eastAsia="Calibri"/>
          <w:sz w:val="28"/>
          <w:szCs w:val="28"/>
          <w:lang w:val="en-US" w:eastAsia="en-US"/>
        </w:rPr>
        <w:t xml:space="preserve"> = q</w:t>
      </w:r>
      <w:r w:rsidRPr="00BF321B">
        <w:rPr>
          <w:rFonts w:eastAsia="Calibri"/>
          <w:sz w:val="28"/>
          <w:szCs w:val="28"/>
          <w:vertAlign w:val="subscript"/>
          <w:lang w:eastAsia="en-US"/>
        </w:rPr>
        <w:t>уд</w:t>
      </w:r>
      <w:r w:rsidRPr="00BF321B">
        <w:rPr>
          <w:rFonts w:eastAsia="Calibri"/>
          <w:sz w:val="28"/>
          <w:szCs w:val="28"/>
          <w:vertAlign w:val="subscript"/>
          <w:lang w:val="en-US" w:eastAsia="en-US"/>
        </w:rPr>
        <w:t>.</w:t>
      </w:r>
      <w:r w:rsidRPr="00BF321B">
        <w:rPr>
          <w:rFonts w:eastAsia="Calibri"/>
          <w:sz w:val="28"/>
          <w:szCs w:val="28"/>
          <w:lang w:val="en-US" w:eastAsia="en-US"/>
        </w:rPr>
        <w:t xml:space="preserve"> x S,</w:t>
      </w:r>
    </w:p>
    <w:p w14:paraId="3FB54F44" w14:textId="77777777" w:rsidR="00BF321B" w:rsidRPr="00BF321B" w:rsidRDefault="00BF321B" w:rsidP="00BF321B">
      <w:pPr>
        <w:autoSpaceDE w:val="0"/>
        <w:autoSpaceDN w:val="0"/>
        <w:adjustRightInd w:val="0"/>
        <w:ind w:firstLine="540"/>
        <w:jc w:val="both"/>
        <w:rPr>
          <w:rFonts w:eastAsia="Calibri"/>
          <w:sz w:val="28"/>
          <w:szCs w:val="28"/>
          <w:lang w:val="en-US" w:eastAsia="en-US"/>
        </w:rPr>
      </w:pPr>
      <w:r w:rsidRPr="00BF321B">
        <w:rPr>
          <w:rFonts w:eastAsia="Calibri"/>
          <w:sz w:val="28"/>
          <w:szCs w:val="28"/>
          <w:lang w:eastAsia="en-US"/>
        </w:rPr>
        <w:t>где</w:t>
      </w:r>
      <w:r w:rsidRPr="00BF321B">
        <w:rPr>
          <w:rFonts w:eastAsia="Calibri"/>
          <w:sz w:val="28"/>
          <w:szCs w:val="28"/>
          <w:lang w:val="en-US" w:eastAsia="en-US"/>
        </w:rPr>
        <w:t>:</w:t>
      </w:r>
    </w:p>
    <w:p w14:paraId="29AEAE8F" w14:textId="77777777" w:rsidR="00BF321B" w:rsidRPr="00BF321B" w:rsidRDefault="00BF321B" w:rsidP="00BF321B">
      <w:pPr>
        <w:autoSpaceDE w:val="0"/>
        <w:autoSpaceDN w:val="0"/>
        <w:adjustRightInd w:val="0"/>
        <w:ind w:firstLine="540"/>
        <w:jc w:val="both"/>
        <w:rPr>
          <w:rFonts w:eastAsia="Calibri"/>
          <w:sz w:val="28"/>
          <w:szCs w:val="28"/>
          <w:lang w:eastAsia="en-US"/>
        </w:rPr>
      </w:pPr>
      <w:r w:rsidRPr="00BF321B">
        <w:rPr>
          <w:rFonts w:eastAsia="Calibri"/>
          <w:sz w:val="28"/>
          <w:szCs w:val="28"/>
          <w:lang w:eastAsia="en-US"/>
        </w:rPr>
        <w:t>q</w:t>
      </w:r>
      <w:r w:rsidRPr="00BF321B">
        <w:rPr>
          <w:rFonts w:eastAsia="Calibri"/>
          <w:sz w:val="28"/>
          <w:szCs w:val="28"/>
          <w:vertAlign w:val="subscript"/>
          <w:lang w:eastAsia="en-US"/>
        </w:rPr>
        <w:t>уд.</w:t>
      </w:r>
      <w:r w:rsidRPr="00BF321B">
        <w:rPr>
          <w:rFonts w:eastAsia="Calibri"/>
          <w:sz w:val="28"/>
          <w:szCs w:val="28"/>
          <w:lang w:eastAsia="en-US"/>
        </w:rP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ar39" w:history="1">
        <w:r w:rsidRPr="00BF321B">
          <w:rPr>
            <w:rFonts w:eastAsia="Calibri"/>
            <w:color w:val="0000FF"/>
            <w:sz w:val="28"/>
            <w:szCs w:val="28"/>
            <w:lang w:eastAsia="en-US"/>
          </w:rPr>
          <w:t>таблице 4</w:t>
        </w:r>
      </w:hyperlink>
      <w:r w:rsidRPr="00BF321B">
        <w:rPr>
          <w:rFonts w:eastAsia="Calibri"/>
          <w:sz w:val="28"/>
          <w:szCs w:val="28"/>
          <w:lang w:eastAsia="en-US"/>
        </w:rPr>
        <w:t xml:space="preserve"> Правил;</w:t>
      </w:r>
    </w:p>
    <w:p w14:paraId="2D6B6909" w14:textId="77777777" w:rsidR="00BF321B" w:rsidRPr="00BF321B" w:rsidRDefault="00BF321B" w:rsidP="00BF321B">
      <w:pPr>
        <w:autoSpaceDE w:val="0"/>
        <w:autoSpaceDN w:val="0"/>
        <w:adjustRightInd w:val="0"/>
        <w:ind w:firstLine="540"/>
        <w:jc w:val="both"/>
        <w:rPr>
          <w:rFonts w:eastAsia="Calibri"/>
          <w:sz w:val="28"/>
          <w:szCs w:val="28"/>
          <w:lang w:eastAsia="en-US"/>
        </w:rPr>
      </w:pPr>
      <w:r w:rsidRPr="00BF321B">
        <w:rPr>
          <w:rFonts w:eastAsia="Calibri"/>
          <w:sz w:val="28"/>
          <w:szCs w:val="28"/>
          <w:lang w:eastAsia="en-US"/>
        </w:rP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14:paraId="0CA943E2" w14:textId="77777777" w:rsidR="00BF321B" w:rsidRPr="00BF321B" w:rsidRDefault="00BF321B" w:rsidP="00BF321B">
      <w:pPr>
        <w:autoSpaceDE w:val="0"/>
        <w:autoSpaceDN w:val="0"/>
        <w:adjustRightInd w:val="0"/>
        <w:ind w:firstLine="540"/>
        <w:jc w:val="both"/>
        <w:rPr>
          <w:rFonts w:eastAsia="Calibri"/>
          <w:sz w:val="28"/>
          <w:szCs w:val="28"/>
          <w:lang w:eastAsia="en-US"/>
        </w:rPr>
        <w:sectPr w:rsidR="00BF321B" w:rsidRPr="00BF321B" w:rsidSect="000C22C7">
          <w:headerReference w:type="default" r:id="rId13"/>
          <w:footerReference w:type="default" r:id="rId14"/>
          <w:pgSz w:w="11906" w:h="16838"/>
          <w:pgMar w:top="993" w:right="849" w:bottom="1134" w:left="1701" w:header="708" w:footer="372" w:gutter="0"/>
          <w:cols w:space="708"/>
          <w:titlePg/>
          <w:docGrid w:linePitch="360"/>
        </w:sectPr>
      </w:pPr>
    </w:p>
    <w:p w14:paraId="549DDEC3" w14:textId="77777777" w:rsidR="00BF321B" w:rsidRPr="00BF321B" w:rsidRDefault="00BF321B" w:rsidP="00BF321B">
      <w:pPr>
        <w:autoSpaceDE w:val="0"/>
        <w:autoSpaceDN w:val="0"/>
        <w:adjustRightInd w:val="0"/>
        <w:ind w:firstLine="540"/>
        <w:jc w:val="both"/>
        <w:rPr>
          <w:rFonts w:eastAsia="Calibri"/>
          <w:b/>
          <w:sz w:val="28"/>
          <w:szCs w:val="28"/>
          <w:lang w:eastAsia="en-US"/>
        </w:rPr>
      </w:pPr>
      <w:r w:rsidRPr="00BF321B">
        <w:rPr>
          <w:rFonts w:eastAsia="Calibri"/>
          <w:b/>
          <w:sz w:val="28"/>
          <w:szCs w:val="28"/>
          <w:lang w:eastAsia="en-US"/>
        </w:rPr>
        <w:lastRenderedPageBreak/>
        <w:t>Расчет нормативов потребления коммунальной услуги по отоплению в жилых помещениях</w:t>
      </w:r>
    </w:p>
    <w:p w14:paraId="4777B861" w14:textId="77777777" w:rsidR="00BF321B" w:rsidRPr="00BF321B" w:rsidRDefault="00BF321B" w:rsidP="00BF321B">
      <w:pPr>
        <w:numPr>
          <w:ilvl w:val="0"/>
          <w:numId w:val="14"/>
        </w:numPr>
        <w:spacing w:after="160" w:line="259" w:lineRule="auto"/>
        <w:jc w:val="right"/>
        <w:rPr>
          <w:sz w:val="28"/>
          <w:szCs w:val="28"/>
        </w:rPr>
      </w:pPr>
    </w:p>
    <w:tbl>
      <w:tblPr>
        <w:tblW w:w="15735" w:type="dxa"/>
        <w:tblInd w:w="-572" w:type="dxa"/>
        <w:tblLayout w:type="fixed"/>
        <w:tblLook w:val="04A0" w:firstRow="1" w:lastRow="0" w:firstColumn="1" w:lastColumn="0" w:noHBand="0" w:noVBand="1"/>
      </w:tblPr>
      <w:tblGrid>
        <w:gridCol w:w="722"/>
        <w:gridCol w:w="1121"/>
        <w:gridCol w:w="1276"/>
        <w:gridCol w:w="1843"/>
        <w:gridCol w:w="1276"/>
        <w:gridCol w:w="1276"/>
        <w:gridCol w:w="850"/>
        <w:gridCol w:w="1417"/>
        <w:gridCol w:w="851"/>
        <w:gridCol w:w="1559"/>
        <w:gridCol w:w="1418"/>
        <w:gridCol w:w="2126"/>
      </w:tblGrid>
      <w:tr w:rsidR="00BF321B" w:rsidRPr="00BF321B" w14:paraId="159E3214" w14:textId="77777777" w:rsidTr="0066789C">
        <w:trPr>
          <w:trHeight w:val="458"/>
        </w:trPr>
        <w:tc>
          <w:tcPr>
            <w:tcW w:w="184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14:paraId="56E93D66" w14:textId="77777777" w:rsidR="00BF321B" w:rsidRPr="00BF321B" w:rsidRDefault="00BF321B" w:rsidP="00BF321B">
            <w:pPr>
              <w:ind w:left="113" w:right="113"/>
              <w:jc w:val="center"/>
              <w:rPr>
                <w:sz w:val="20"/>
                <w:szCs w:val="20"/>
              </w:rPr>
            </w:pPr>
            <w:r w:rsidRPr="00BF321B">
              <w:rPr>
                <w:sz w:val="20"/>
                <w:szCs w:val="20"/>
              </w:rPr>
              <w:t>Этажность, год постройки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E55BEE" w14:textId="77777777" w:rsidR="00BF321B" w:rsidRPr="00BF321B" w:rsidRDefault="00BF321B" w:rsidP="00BF321B">
            <w:pPr>
              <w:ind w:left="113" w:right="113"/>
              <w:jc w:val="center"/>
              <w:rPr>
                <w:sz w:val="20"/>
                <w:szCs w:val="20"/>
              </w:rPr>
            </w:pPr>
            <w:r w:rsidRPr="00BF321B">
              <w:rPr>
                <w:sz w:val="20"/>
                <w:szCs w:val="20"/>
              </w:rPr>
              <w:t>общая площадь всех жилых и нежилых помещений в многоквартирных домах или общая площадь жилых домов (кв. м)</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6048631" w14:textId="77777777" w:rsidR="00BF321B" w:rsidRPr="00BF321B" w:rsidRDefault="00BF321B" w:rsidP="00BF321B">
            <w:pPr>
              <w:ind w:left="113" w:right="113"/>
              <w:jc w:val="center"/>
              <w:rPr>
                <w:sz w:val="20"/>
                <w:szCs w:val="20"/>
              </w:rPr>
            </w:pPr>
            <w:r w:rsidRPr="00BF321B">
              <w:rPr>
                <w:sz w:val="20"/>
                <w:szCs w:val="20"/>
              </w:rPr>
              <w:t>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69CB947" w14:textId="77777777" w:rsidR="00BF321B" w:rsidRPr="00BF321B" w:rsidRDefault="00BF321B" w:rsidP="00BF321B">
            <w:pPr>
              <w:ind w:left="113" w:right="113"/>
              <w:jc w:val="center"/>
              <w:rPr>
                <w:sz w:val="20"/>
                <w:szCs w:val="20"/>
              </w:rPr>
            </w:pPr>
            <w:r w:rsidRPr="00BF321B">
              <w:rPr>
                <w:sz w:val="20"/>
                <w:szCs w:val="20"/>
              </w:rPr>
              <w:t>qmax, ккал/час</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7CAA78" w14:textId="77777777" w:rsidR="00BF321B" w:rsidRPr="00BF321B" w:rsidRDefault="00BF321B" w:rsidP="00BF321B">
            <w:pPr>
              <w:ind w:left="113" w:right="113"/>
              <w:jc w:val="center"/>
              <w:rPr>
                <w:sz w:val="20"/>
                <w:szCs w:val="20"/>
              </w:rPr>
            </w:pPr>
            <w:r w:rsidRPr="00BF321B">
              <w:rPr>
                <w:sz w:val="20"/>
                <w:szCs w:val="20"/>
              </w:rPr>
              <w:t>Температура внутреннего воздуха отапливаемых жилых помещений многоквартирного дома или жилого дома (°C) ккал в час</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A4709F" w14:textId="77777777" w:rsidR="00BF321B" w:rsidRPr="00BF321B" w:rsidRDefault="00BF321B" w:rsidP="00BF321B">
            <w:pPr>
              <w:ind w:left="113" w:right="113"/>
              <w:jc w:val="center"/>
              <w:rPr>
                <w:sz w:val="20"/>
                <w:szCs w:val="20"/>
              </w:rPr>
            </w:pPr>
            <w:r w:rsidRPr="00BF321B">
              <w:rPr>
                <w:sz w:val="20"/>
                <w:szCs w:val="20"/>
              </w:rPr>
              <w:t>Среднесуточная температура наружного воздуха за отопительный период (°C)</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18151FD" w14:textId="77777777" w:rsidR="00BF321B" w:rsidRPr="00BF321B" w:rsidRDefault="00BF321B" w:rsidP="00BF321B">
            <w:pPr>
              <w:ind w:left="113" w:right="113"/>
              <w:jc w:val="center"/>
              <w:rPr>
                <w:sz w:val="20"/>
                <w:szCs w:val="20"/>
              </w:rPr>
            </w:pPr>
            <w:r w:rsidRPr="00BF321B">
              <w:rPr>
                <w:sz w:val="20"/>
                <w:szCs w:val="20"/>
              </w:rPr>
              <w:t>продолжительность отопительного периода (суток в год), характеризующегося среднесуточной температурой наружного воздуха 8 °C и ниже</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3322AA" w14:textId="77777777" w:rsidR="00BF321B" w:rsidRPr="00BF321B" w:rsidRDefault="00BF321B" w:rsidP="00BF321B">
            <w:pPr>
              <w:ind w:left="113" w:right="113"/>
              <w:jc w:val="center"/>
              <w:rPr>
                <w:sz w:val="20"/>
                <w:szCs w:val="20"/>
              </w:rPr>
            </w:pPr>
            <w:r w:rsidRPr="00BF321B">
              <w:rPr>
                <w:sz w:val="20"/>
                <w:szCs w:val="20"/>
              </w:rPr>
              <w:t xml:space="preserve"> расчетная температура наружного воздуха в целях проектирования систем отопления (°C)</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C59FBC" w14:textId="77777777" w:rsidR="00BF321B" w:rsidRPr="00BF321B" w:rsidRDefault="00BF321B" w:rsidP="00BF321B">
            <w:pPr>
              <w:ind w:left="113" w:right="113"/>
              <w:jc w:val="center"/>
              <w:rPr>
                <w:sz w:val="20"/>
                <w:szCs w:val="20"/>
              </w:rPr>
            </w:pPr>
            <w:r w:rsidRPr="00BF321B">
              <w:rPr>
                <w:sz w:val="20"/>
                <w:szCs w:val="20"/>
              </w:rPr>
              <w:t>Количество тепловой энергии (Гкал/год), необходимой для отопления многоквартирного дома или жилого дома, определяется по следующей формуле</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8DD02E" w14:textId="77777777" w:rsidR="00BF321B" w:rsidRPr="00BF321B" w:rsidRDefault="00BF321B" w:rsidP="00BF321B">
            <w:pPr>
              <w:ind w:left="113" w:right="113"/>
              <w:jc w:val="center"/>
              <w:rPr>
                <w:sz w:val="20"/>
                <w:szCs w:val="20"/>
              </w:rPr>
            </w:pPr>
            <w:r w:rsidRPr="00BF321B">
              <w:rPr>
                <w:sz w:val="20"/>
                <w:szCs w:val="20"/>
              </w:rPr>
              <w:t>Период, равный продолжительности отопительного периода (количество календарных месяцев, в том числе неполных, в отопительном периоде)</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478493C" w14:textId="77777777" w:rsidR="00BF321B" w:rsidRPr="00BF321B" w:rsidRDefault="00BF321B" w:rsidP="00BF321B">
            <w:pPr>
              <w:ind w:left="113" w:right="113"/>
              <w:jc w:val="center"/>
              <w:rPr>
                <w:sz w:val="20"/>
                <w:szCs w:val="20"/>
              </w:rPr>
            </w:pPr>
            <w:r w:rsidRPr="00BF321B">
              <w:rPr>
                <w:sz w:val="20"/>
                <w:szCs w:val="20"/>
              </w:rPr>
              <w:t>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w:t>
            </w:r>
          </w:p>
        </w:tc>
      </w:tr>
      <w:tr w:rsidR="00BF321B" w:rsidRPr="00BF321B" w14:paraId="42013040" w14:textId="77777777" w:rsidTr="00BF321B">
        <w:trPr>
          <w:trHeight w:val="2548"/>
        </w:trPr>
        <w:tc>
          <w:tcPr>
            <w:tcW w:w="1843" w:type="dxa"/>
            <w:gridSpan w:val="2"/>
            <w:vMerge/>
            <w:tcBorders>
              <w:top w:val="single" w:sz="4" w:space="0" w:color="auto"/>
              <w:left w:val="single" w:sz="4" w:space="0" w:color="auto"/>
              <w:bottom w:val="single" w:sz="4" w:space="0" w:color="000000"/>
              <w:right w:val="single" w:sz="4" w:space="0" w:color="000000"/>
            </w:tcBorders>
            <w:vAlign w:val="center"/>
            <w:hideMark/>
          </w:tcPr>
          <w:p w14:paraId="70F3F457" w14:textId="77777777" w:rsidR="00BF321B" w:rsidRPr="00BF321B" w:rsidRDefault="00BF321B" w:rsidP="00BF321B">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F1ADF5" w14:textId="77777777" w:rsidR="00BF321B" w:rsidRPr="00BF321B" w:rsidRDefault="00BF321B" w:rsidP="00BF321B">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AB6FB0" w14:textId="77777777" w:rsidR="00BF321B" w:rsidRPr="00BF321B" w:rsidRDefault="00BF321B" w:rsidP="00BF321B">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E88B0D" w14:textId="77777777" w:rsidR="00BF321B" w:rsidRPr="00BF321B" w:rsidRDefault="00BF321B" w:rsidP="00BF321B">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2B62F0" w14:textId="77777777" w:rsidR="00BF321B" w:rsidRPr="00BF321B" w:rsidRDefault="00BF321B" w:rsidP="00BF321B">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7F7CB5" w14:textId="77777777" w:rsidR="00BF321B" w:rsidRPr="00BF321B" w:rsidRDefault="00BF321B" w:rsidP="00BF321B">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E01EB1" w14:textId="77777777" w:rsidR="00BF321B" w:rsidRPr="00BF321B" w:rsidRDefault="00BF321B" w:rsidP="00BF321B">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065E91" w14:textId="77777777" w:rsidR="00BF321B" w:rsidRPr="00BF321B" w:rsidRDefault="00BF321B" w:rsidP="00BF321B">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66BA96" w14:textId="77777777" w:rsidR="00BF321B" w:rsidRPr="00BF321B" w:rsidRDefault="00BF321B" w:rsidP="00BF321B">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110B7E" w14:textId="77777777" w:rsidR="00BF321B" w:rsidRPr="00BF321B" w:rsidRDefault="00BF321B" w:rsidP="00BF321B">
            <w:pP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AF2DC7B" w14:textId="77777777" w:rsidR="00BF321B" w:rsidRPr="00BF321B" w:rsidRDefault="00BF321B" w:rsidP="00BF321B">
            <w:pPr>
              <w:rPr>
                <w:sz w:val="20"/>
                <w:szCs w:val="20"/>
              </w:rPr>
            </w:pPr>
          </w:p>
        </w:tc>
      </w:tr>
      <w:tr w:rsidR="00BF321B" w:rsidRPr="00BF321B" w14:paraId="670EF42B" w14:textId="77777777" w:rsidTr="0066789C">
        <w:trPr>
          <w:trHeight w:val="227"/>
        </w:trPr>
        <w:tc>
          <w:tcPr>
            <w:tcW w:w="7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A4F1B9" w14:textId="77777777" w:rsidR="00BF321B" w:rsidRPr="00BF321B" w:rsidRDefault="00BF321B" w:rsidP="00BF321B">
            <w:pPr>
              <w:jc w:val="center"/>
              <w:rPr>
                <w:sz w:val="20"/>
                <w:szCs w:val="20"/>
              </w:rPr>
            </w:pPr>
            <w:r w:rsidRPr="00BF321B">
              <w:rPr>
                <w:sz w:val="20"/>
                <w:szCs w:val="20"/>
              </w:rPr>
              <w:t>до 1999 года</w:t>
            </w:r>
          </w:p>
        </w:tc>
        <w:tc>
          <w:tcPr>
            <w:tcW w:w="1121" w:type="dxa"/>
            <w:tcBorders>
              <w:top w:val="nil"/>
              <w:left w:val="nil"/>
              <w:bottom w:val="single" w:sz="4" w:space="0" w:color="auto"/>
              <w:right w:val="single" w:sz="4" w:space="0" w:color="auto"/>
            </w:tcBorders>
            <w:shd w:val="clear" w:color="000000" w:fill="FFFFFF"/>
            <w:vAlign w:val="center"/>
            <w:hideMark/>
          </w:tcPr>
          <w:p w14:paraId="4CDA2451" w14:textId="77777777" w:rsidR="00BF321B" w:rsidRPr="00BF321B" w:rsidRDefault="00BF321B" w:rsidP="00BF321B">
            <w:pPr>
              <w:jc w:val="center"/>
              <w:rPr>
                <w:sz w:val="20"/>
                <w:szCs w:val="20"/>
              </w:rPr>
            </w:pPr>
            <w:r w:rsidRPr="00BF321B">
              <w:rPr>
                <w:sz w:val="20"/>
                <w:szCs w:val="20"/>
              </w:rPr>
              <w:t>1</w:t>
            </w:r>
          </w:p>
        </w:tc>
        <w:tc>
          <w:tcPr>
            <w:tcW w:w="1276" w:type="dxa"/>
            <w:tcBorders>
              <w:top w:val="nil"/>
              <w:left w:val="nil"/>
              <w:bottom w:val="single" w:sz="4" w:space="0" w:color="auto"/>
              <w:right w:val="single" w:sz="4" w:space="0" w:color="auto"/>
            </w:tcBorders>
            <w:shd w:val="clear" w:color="000000" w:fill="FFFFFF"/>
            <w:vAlign w:val="center"/>
            <w:hideMark/>
          </w:tcPr>
          <w:p w14:paraId="67B016A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30925,69</w:t>
            </w:r>
          </w:p>
        </w:tc>
        <w:tc>
          <w:tcPr>
            <w:tcW w:w="1843" w:type="dxa"/>
            <w:tcBorders>
              <w:top w:val="nil"/>
              <w:left w:val="nil"/>
              <w:bottom w:val="single" w:sz="4" w:space="0" w:color="auto"/>
              <w:right w:val="single" w:sz="4" w:space="0" w:color="auto"/>
            </w:tcBorders>
            <w:shd w:val="clear" w:color="000000" w:fill="FFFFFF"/>
            <w:vAlign w:val="center"/>
            <w:hideMark/>
          </w:tcPr>
          <w:p w14:paraId="6962261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31037,02</w:t>
            </w:r>
          </w:p>
        </w:tc>
        <w:tc>
          <w:tcPr>
            <w:tcW w:w="1276" w:type="dxa"/>
            <w:tcBorders>
              <w:top w:val="nil"/>
              <w:left w:val="nil"/>
              <w:bottom w:val="single" w:sz="4" w:space="0" w:color="auto"/>
              <w:right w:val="single" w:sz="4" w:space="0" w:color="auto"/>
            </w:tcBorders>
            <w:shd w:val="clear" w:color="000000" w:fill="FFFFFF"/>
            <w:vAlign w:val="center"/>
            <w:hideMark/>
          </w:tcPr>
          <w:p w14:paraId="755B176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4860397,332</w:t>
            </w:r>
          </w:p>
        </w:tc>
        <w:tc>
          <w:tcPr>
            <w:tcW w:w="1276" w:type="dxa"/>
            <w:tcBorders>
              <w:top w:val="nil"/>
              <w:left w:val="nil"/>
              <w:bottom w:val="single" w:sz="4" w:space="0" w:color="auto"/>
              <w:right w:val="single" w:sz="4" w:space="0" w:color="auto"/>
            </w:tcBorders>
            <w:shd w:val="clear" w:color="000000" w:fill="FFFFFF"/>
            <w:vAlign w:val="center"/>
            <w:hideMark/>
          </w:tcPr>
          <w:p w14:paraId="429D408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25C155C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0504B23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2036030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531E367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12145,5</w:t>
            </w:r>
          </w:p>
        </w:tc>
        <w:tc>
          <w:tcPr>
            <w:tcW w:w="1418" w:type="dxa"/>
            <w:tcBorders>
              <w:top w:val="nil"/>
              <w:left w:val="nil"/>
              <w:bottom w:val="single" w:sz="4" w:space="0" w:color="auto"/>
              <w:right w:val="single" w:sz="4" w:space="0" w:color="auto"/>
            </w:tcBorders>
            <w:shd w:val="clear" w:color="000000" w:fill="FFFFFF"/>
            <w:vAlign w:val="center"/>
            <w:hideMark/>
          </w:tcPr>
          <w:p w14:paraId="491BA1A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4414A51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0,0436</w:t>
            </w:r>
          </w:p>
        </w:tc>
      </w:tr>
      <w:tr w:rsidR="00BF321B" w:rsidRPr="00BF321B" w14:paraId="5F86AD80"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43B9FD06"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512C9C21" w14:textId="77777777" w:rsidR="00BF321B" w:rsidRPr="00BF321B" w:rsidRDefault="00BF321B" w:rsidP="00BF321B">
            <w:pPr>
              <w:jc w:val="center"/>
              <w:rPr>
                <w:sz w:val="20"/>
                <w:szCs w:val="20"/>
              </w:rPr>
            </w:pPr>
            <w:r w:rsidRPr="00BF321B">
              <w:rPr>
                <w:sz w:val="20"/>
                <w:szCs w:val="20"/>
              </w:rPr>
              <w:t>2</w:t>
            </w:r>
          </w:p>
        </w:tc>
        <w:tc>
          <w:tcPr>
            <w:tcW w:w="1276" w:type="dxa"/>
            <w:tcBorders>
              <w:top w:val="nil"/>
              <w:left w:val="nil"/>
              <w:bottom w:val="single" w:sz="4" w:space="0" w:color="auto"/>
              <w:right w:val="single" w:sz="4" w:space="0" w:color="auto"/>
            </w:tcBorders>
            <w:shd w:val="clear" w:color="000000" w:fill="FFFFFF"/>
            <w:vAlign w:val="center"/>
            <w:hideMark/>
          </w:tcPr>
          <w:p w14:paraId="376E8CB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95659,69</w:t>
            </w:r>
          </w:p>
        </w:tc>
        <w:tc>
          <w:tcPr>
            <w:tcW w:w="1843" w:type="dxa"/>
            <w:tcBorders>
              <w:top w:val="nil"/>
              <w:left w:val="nil"/>
              <w:bottom w:val="single" w:sz="4" w:space="0" w:color="auto"/>
              <w:right w:val="single" w:sz="4" w:space="0" w:color="auto"/>
            </w:tcBorders>
            <w:shd w:val="clear" w:color="000000" w:fill="FFFFFF"/>
            <w:vAlign w:val="center"/>
            <w:hideMark/>
          </w:tcPr>
          <w:p w14:paraId="2719CD9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100961,956</w:t>
            </w:r>
          </w:p>
        </w:tc>
        <w:tc>
          <w:tcPr>
            <w:tcW w:w="1276" w:type="dxa"/>
            <w:tcBorders>
              <w:top w:val="nil"/>
              <w:left w:val="nil"/>
              <w:bottom w:val="single" w:sz="4" w:space="0" w:color="auto"/>
              <w:right w:val="single" w:sz="4" w:space="0" w:color="auto"/>
            </w:tcBorders>
            <w:shd w:val="clear" w:color="000000" w:fill="FFFFFF"/>
            <w:vAlign w:val="center"/>
            <w:hideMark/>
          </w:tcPr>
          <w:p w14:paraId="23F18DD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14619291,23</w:t>
            </w:r>
          </w:p>
        </w:tc>
        <w:tc>
          <w:tcPr>
            <w:tcW w:w="1276" w:type="dxa"/>
            <w:tcBorders>
              <w:top w:val="nil"/>
              <w:left w:val="nil"/>
              <w:bottom w:val="single" w:sz="4" w:space="0" w:color="auto"/>
              <w:right w:val="single" w:sz="4" w:space="0" w:color="auto"/>
            </w:tcBorders>
            <w:shd w:val="clear" w:color="000000" w:fill="FFFFFF"/>
            <w:vAlign w:val="center"/>
            <w:hideMark/>
          </w:tcPr>
          <w:p w14:paraId="04DA9B5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518526B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7C2B7F2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2BBA670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290FE35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36531,6</w:t>
            </w:r>
          </w:p>
        </w:tc>
        <w:tc>
          <w:tcPr>
            <w:tcW w:w="1418" w:type="dxa"/>
            <w:tcBorders>
              <w:top w:val="nil"/>
              <w:left w:val="nil"/>
              <w:bottom w:val="single" w:sz="4" w:space="0" w:color="auto"/>
              <w:right w:val="single" w:sz="4" w:space="0" w:color="auto"/>
            </w:tcBorders>
            <w:shd w:val="clear" w:color="000000" w:fill="FFFFFF"/>
            <w:vAlign w:val="center"/>
            <w:hideMark/>
          </w:tcPr>
          <w:p w14:paraId="6191725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23DC8FD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0,0424</w:t>
            </w:r>
          </w:p>
        </w:tc>
      </w:tr>
      <w:tr w:rsidR="00BF321B" w:rsidRPr="00BF321B" w14:paraId="6AD6C53A"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4CBB0082"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3D0F627A" w14:textId="77777777" w:rsidR="00BF321B" w:rsidRPr="00BF321B" w:rsidRDefault="00BF321B" w:rsidP="00BF321B">
            <w:pPr>
              <w:jc w:val="center"/>
              <w:rPr>
                <w:sz w:val="20"/>
                <w:szCs w:val="20"/>
              </w:rPr>
            </w:pPr>
            <w:r w:rsidRPr="00BF321B">
              <w:rPr>
                <w:sz w:val="20"/>
                <w:szCs w:val="20"/>
              </w:rPr>
              <w:t>3-4</w:t>
            </w:r>
          </w:p>
        </w:tc>
        <w:tc>
          <w:tcPr>
            <w:tcW w:w="1276" w:type="dxa"/>
            <w:tcBorders>
              <w:top w:val="nil"/>
              <w:left w:val="nil"/>
              <w:bottom w:val="single" w:sz="4" w:space="0" w:color="auto"/>
              <w:right w:val="single" w:sz="4" w:space="0" w:color="auto"/>
            </w:tcBorders>
            <w:shd w:val="clear" w:color="000000" w:fill="FFFFFF"/>
            <w:vAlign w:val="center"/>
            <w:hideMark/>
          </w:tcPr>
          <w:p w14:paraId="1241C7B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16905,33</w:t>
            </w:r>
          </w:p>
        </w:tc>
        <w:tc>
          <w:tcPr>
            <w:tcW w:w="1843" w:type="dxa"/>
            <w:tcBorders>
              <w:top w:val="nil"/>
              <w:left w:val="nil"/>
              <w:bottom w:val="single" w:sz="4" w:space="0" w:color="auto"/>
              <w:right w:val="single" w:sz="4" w:space="0" w:color="auto"/>
            </w:tcBorders>
            <w:shd w:val="clear" w:color="000000" w:fill="FFFFFF"/>
            <w:vAlign w:val="center"/>
            <w:hideMark/>
          </w:tcPr>
          <w:p w14:paraId="0096EEA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18716,9</w:t>
            </w:r>
          </w:p>
        </w:tc>
        <w:tc>
          <w:tcPr>
            <w:tcW w:w="1276" w:type="dxa"/>
            <w:tcBorders>
              <w:top w:val="nil"/>
              <w:left w:val="nil"/>
              <w:bottom w:val="single" w:sz="4" w:space="0" w:color="auto"/>
              <w:right w:val="single" w:sz="4" w:space="0" w:color="auto"/>
            </w:tcBorders>
            <w:shd w:val="clear" w:color="000000" w:fill="FFFFFF"/>
            <w:vAlign w:val="center"/>
            <w:hideMark/>
          </w:tcPr>
          <w:p w14:paraId="394E413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1706981,28</w:t>
            </w:r>
          </w:p>
        </w:tc>
        <w:tc>
          <w:tcPr>
            <w:tcW w:w="1276" w:type="dxa"/>
            <w:tcBorders>
              <w:top w:val="nil"/>
              <w:left w:val="nil"/>
              <w:bottom w:val="single" w:sz="4" w:space="0" w:color="auto"/>
              <w:right w:val="single" w:sz="4" w:space="0" w:color="auto"/>
            </w:tcBorders>
            <w:shd w:val="clear" w:color="000000" w:fill="FFFFFF"/>
            <w:vAlign w:val="center"/>
            <w:hideMark/>
          </w:tcPr>
          <w:p w14:paraId="0A292FA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6915057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667F4EC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3CFD994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67EF38F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4265,5</w:t>
            </w:r>
          </w:p>
        </w:tc>
        <w:tc>
          <w:tcPr>
            <w:tcW w:w="1418" w:type="dxa"/>
            <w:tcBorders>
              <w:top w:val="nil"/>
              <w:left w:val="nil"/>
              <w:bottom w:val="single" w:sz="4" w:space="0" w:color="auto"/>
              <w:right w:val="single" w:sz="4" w:space="0" w:color="auto"/>
            </w:tcBorders>
            <w:shd w:val="clear" w:color="000000" w:fill="FFFFFF"/>
            <w:vAlign w:val="center"/>
            <w:hideMark/>
          </w:tcPr>
          <w:p w14:paraId="5F68A68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4CC98A9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0,0280</w:t>
            </w:r>
          </w:p>
        </w:tc>
      </w:tr>
      <w:tr w:rsidR="00BF321B" w:rsidRPr="00BF321B" w14:paraId="2346CC0E"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4C59445F"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17A0C58F" w14:textId="77777777" w:rsidR="00BF321B" w:rsidRPr="00BF321B" w:rsidRDefault="00BF321B" w:rsidP="00BF321B">
            <w:pPr>
              <w:jc w:val="center"/>
              <w:rPr>
                <w:sz w:val="20"/>
                <w:szCs w:val="20"/>
              </w:rPr>
            </w:pPr>
            <w:r w:rsidRPr="00BF321B">
              <w:rPr>
                <w:sz w:val="20"/>
                <w:szCs w:val="20"/>
              </w:rPr>
              <w:t>5-9</w:t>
            </w:r>
          </w:p>
        </w:tc>
        <w:tc>
          <w:tcPr>
            <w:tcW w:w="1276" w:type="dxa"/>
            <w:tcBorders>
              <w:top w:val="nil"/>
              <w:left w:val="nil"/>
              <w:bottom w:val="single" w:sz="4" w:space="0" w:color="auto"/>
              <w:right w:val="single" w:sz="4" w:space="0" w:color="auto"/>
            </w:tcBorders>
            <w:shd w:val="clear" w:color="000000" w:fill="FFFFFF"/>
            <w:vAlign w:val="center"/>
            <w:hideMark/>
          </w:tcPr>
          <w:p w14:paraId="0DC7B8A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71860,84</w:t>
            </w:r>
          </w:p>
        </w:tc>
        <w:tc>
          <w:tcPr>
            <w:tcW w:w="1843" w:type="dxa"/>
            <w:tcBorders>
              <w:top w:val="nil"/>
              <w:left w:val="nil"/>
              <w:bottom w:val="single" w:sz="4" w:space="0" w:color="auto"/>
              <w:right w:val="single" w:sz="4" w:space="0" w:color="auto"/>
            </w:tcBorders>
            <w:shd w:val="clear" w:color="000000" w:fill="FFFFFF"/>
            <w:vAlign w:val="center"/>
            <w:hideMark/>
          </w:tcPr>
          <w:p w14:paraId="4203668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82306,3</w:t>
            </w:r>
          </w:p>
        </w:tc>
        <w:tc>
          <w:tcPr>
            <w:tcW w:w="1276" w:type="dxa"/>
            <w:tcBorders>
              <w:top w:val="nil"/>
              <w:left w:val="nil"/>
              <w:bottom w:val="single" w:sz="4" w:space="0" w:color="auto"/>
              <w:right w:val="single" w:sz="4" w:space="0" w:color="auto"/>
            </w:tcBorders>
            <w:shd w:val="clear" w:color="000000" w:fill="FFFFFF"/>
            <w:vAlign w:val="center"/>
            <w:hideMark/>
          </w:tcPr>
          <w:p w14:paraId="1781726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6469275,18</w:t>
            </w:r>
          </w:p>
        </w:tc>
        <w:tc>
          <w:tcPr>
            <w:tcW w:w="1276" w:type="dxa"/>
            <w:tcBorders>
              <w:top w:val="nil"/>
              <w:left w:val="nil"/>
              <w:bottom w:val="single" w:sz="4" w:space="0" w:color="auto"/>
              <w:right w:val="single" w:sz="4" w:space="0" w:color="auto"/>
            </w:tcBorders>
            <w:shd w:val="clear" w:color="000000" w:fill="FFFFFF"/>
            <w:vAlign w:val="center"/>
            <w:hideMark/>
          </w:tcPr>
          <w:p w14:paraId="5C0DE08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1B6CA85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3281E12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3BA751B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1CF683F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16165,8</w:t>
            </w:r>
          </w:p>
        </w:tc>
        <w:tc>
          <w:tcPr>
            <w:tcW w:w="1418" w:type="dxa"/>
            <w:tcBorders>
              <w:top w:val="nil"/>
              <w:left w:val="nil"/>
              <w:bottom w:val="single" w:sz="4" w:space="0" w:color="auto"/>
              <w:right w:val="single" w:sz="4" w:space="0" w:color="auto"/>
            </w:tcBorders>
            <w:shd w:val="clear" w:color="000000" w:fill="FFFFFF"/>
            <w:vAlign w:val="center"/>
            <w:hideMark/>
          </w:tcPr>
          <w:p w14:paraId="3831743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5C43775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0,0250</w:t>
            </w:r>
          </w:p>
        </w:tc>
      </w:tr>
      <w:tr w:rsidR="00BF321B" w:rsidRPr="00BF321B" w14:paraId="1FDEB6CA"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6E0F016F"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50B7030C" w14:textId="77777777" w:rsidR="00BF321B" w:rsidRPr="00BF321B" w:rsidRDefault="00BF321B" w:rsidP="00BF321B">
            <w:pPr>
              <w:jc w:val="center"/>
              <w:rPr>
                <w:sz w:val="20"/>
                <w:szCs w:val="20"/>
              </w:rPr>
            </w:pPr>
            <w:r w:rsidRPr="00BF321B">
              <w:rPr>
                <w:sz w:val="20"/>
                <w:szCs w:val="20"/>
              </w:rPr>
              <w:t>10</w:t>
            </w:r>
          </w:p>
        </w:tc>
        <w:tc>
          <w:tcPr>
            <w:tcW w:w="1276" w:type="dxa"/>
            <w:tcBorders>
              <w:top w:val="nil"/>
              <w:left w:val="nil"/>
              <w:bottom w:val="single" w:sz="4" w:space="0" w:color="auto"/>
              <w:right w:val="single" w:sz="4" w:space="0" w:color="auto"/>
            </w:tcBorders>
            <w:shd w:val="clear" w:color="000000" w:fill="FFFFFF"/>
            <w:vAlign w:val="center"/>
            <w:hideMark/>
          </w:tcPr>
          <w:p w14:paraId="17FCC9C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57D6097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49363E8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410A67A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4737A05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3C0E798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12580C2E"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56D7EAA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3452978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5F8C2E7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112480F7"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3E172206"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18811454" w14:textId="77777777" w:rsidR="00BF321B" w:rsidRPr="00BF321B" w:rsidRDefault="00BF321B" w:rsidP="00BF321B">
            <w:pPr>
              <w:jc w:val="center"/>
              <w:rPr>
                <w:sz w:val="20"/>
                <w:szCs w:val="20"/>
              </w:rPr>
            </w:pPr>
            <w:r w:rsidRPr="00BF321B">
              <w:rPr>
                <w:sz w:val="20"/>
                <w:szCs w:val="20"/>
              </w:rPr>
              <w:t>11</w:t>
            </w:r>
          </w:p>
        </w:tc>
        <w:tc>
          <w:tcPr>
            <w:tcW w:w="1276" w:type="dxa"/>
            <w:tcBorders>
              <w:top w:val="nil"/>
              <w:left w:val="nil"/>
              <w:bottom w:val="single" w:sz="4" w:space="0" w:color="auto"/>
              <w:right w:val="single" w:sz="4" w:space="0" w:color="auto"/>
            </w:tcBorders>
            <w:shd w:val="clear" w:color="000000" w:fill="FFFFFF"/>
            <w:vAlign w:val="center"/>
            <w:hideMark/>
          </w:tcPr>
          <w:p w14:paraId="2AF58D5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293B3C1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607DD64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56929FB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5206DABE"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6C0296FE"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3A6784A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305920E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66514CF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5803496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267A5D8C"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40743735"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4576BDED" w14:textId="77777777" w:rsidR="00BF321B" w:rsidRPr="00BF321B" w:rsidRDefault="00BF321B" w:rsidP="00BF321B">
            <w:pPr>
              <w:jc w:val="center"/>
              <w:rPr>
                <w:sz w:val="20"/>
                <w:szCs w:val="20"/>
              </w:rPr>
            </w:pPr>
            <w:r w:rsidRPr="00BF321B">
              <w:rPr>
                <w:sz w:val="20"/>
                <w:szCs w:val="20"/>
              </w:rPr>
              <w:t>12</w:t>
            </w:r>
          </w:p>
        </w:tc>
        <w:tc>
          <w:tcPr>
            <w:tcW w:w="1276" w:type="dxa"/>
            <w:tcBorders>
              <w:top w:val="nil"/>
              <w:left w:val="nil"/>
              <w:bottom w:val="single" w:sz="4" w:space="0" w:color="auto"/>
              <w:right w:val="single" w:sz="4" w:space="0" w:color="auto"/>
            </w:tcBorders>
            <w:shd w:val="clear" w:color="000000" w:fill="FFFFFF"/>
            <w:vAlign w:val="center"/>
            <w:hideMark/>
          </w:tcPr>
          <w:p w14:paraId="7761067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6042B7A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7A8BB3F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5C83FD1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4E907C9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1807CF7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7EB0088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424461F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546EED5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3E92F2D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5AA125A1"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3F6395FB"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6A7D9B04" w14:textId="77777777" w:rsidR="00BF321B" w:rsidRPr="00BF321B" w:rsidRDefault="00BF321B" w:rsidP="00BF321B">
            <w:pPr>
              <w:jc w:val="center"/>
              <w:rPr>
                <w:sz w:val="20"/>
                <w:szCs w:val="20"/>
              </w:rPr>
            </w:pPr>
            <w:r w:rsidRPr="00BF321B">
              <w:rPr>
                <w:sz w:val="20"/>
                <w:szCs w:val="20"/>
              </w:rPr>
              <w:t>13</w:t>
            </w:r>
          </w:p>
        </w:tc>
        <w:tc>
          <w:tcPr>
            <w:tcW w:w="1276" w:type="dxa"/>
            <w:tcBorders>
              <w:top w:val="nil"/>
              <w:left w:val="nil"/>
              <w:bottom w:val="single" w:sz="4" w:space="0" w:color="auto"/>
              <w:right w:val="single" w:sz="4" w:space="0" w:color="auto"/>
            </w:tcBorders>
            <w:shd w:val="clear" w:color="000000" w:fill="FFFFFF"/>
            <w:vAlign w:val="center"/>
            <w:hideMark/>
          </w:tcPr>
          <w:p w14:paraId="6FB0EAA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7127E33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22446BE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35EC5C4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479DD89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0D8A811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1587AC6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10ED726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004A15B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352EAC9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6F450E97"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732D7FDB"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338EE3C1" w14:textId="77777777" w:rsidR="00BF321B" w:rsidRPr="00BF321B" w:rsidRDefault="00BF321B" w:rsidP="00BF321B">
            <w:pPr>
              <w:jc w:val="center"/>
              <w:rPr>
                <w:sz w:val="20"/>
                <w:szCs w:val="20"/>
              </w:rPr>
            </w:pPr>
            <w:r w:rsidRPr="00BF321B">
              <w:rPr>
                <w:sz w:val="20"/>
                <w:szCs w:val="20"/>
              </w:rPr>
              <w:t>14</w:t>
            </w:r>
          </w:p>
        </w:tc>
        <w:tc>
          <w:tcPr>
            <w:tcW w:w="1276" w:type="dxa"/>
            <w:tcBorders>
              <w:top w:val="nil"/>
              <w:left w:val="nil"/>
              <w:bottom w:val="single" w:sz="4" w:space="0" w:color="auto"/>
              <w:right w:val="single" w:sz="4" w:space="0" w:color="auto"/>
            </w:tcBorders>
            <w:shd w:val="clear" w:color="000000" w:fill="FFFFFF"/>
            <w:vAlign w:val="center"/>
            <w:hideMark/>
          </w:tcPr>
          <w:p w14:paraId="0BC42BD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7FD3CBC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7B3E3D6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1DC59E3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41534DB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33D945F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315ED2F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1DCF9E8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41016A4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6E55DE7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60307B89"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474DA513"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08C2AB3D" w14:textId="77777777" w:rsidR="00BF321B" w:rsidRPr="00BF321B" w:rsidRDefault="00BF321B" w:rsidP="00BF321B">
            <w:pPr>
              <w:jc w:val="center"/>
              <w:rPr>
                <w:sz w:val="20"/>
                <w:szCs w:val="20"/>
              </w:rPr>
            </w:pPr>
            <w:r w:rsidRPr="00BF321B">
              <w:rPr>
                <w:sz w:val="20"/>
                <w:szCs w:val="20"/>
              </w:rPr>
              <w:t>15</w:t>
            </w:r>
          </w:p>
        </w:tc>
        <w:tc>
          <w:tcPr>
            <w:tcW w:w="1276" w:type="dxa"/>
            <w:tcBorders>
              <w:top w:val="nil"/>
              <w:left w:val="nil"/>
              <w:bottom w:val="single" w:sz="4" w:space="0" w:color="auto"/>
              <w:right w:val="single" w:sz="4" w:space="0" w:color="auto"/>
            </w:tcBorders>
            <w:shd w:val="clear" w:color="000000" w:fill="FFFFFF"/>
            <w:vAlign w:val="center"/>
            <w:hideMark/>
          </w:tcPr>
          <w:p w14:paraId="2F2FF4C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5DCDC01E"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3950329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54B18FB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3AE3368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39B0753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418ECA4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1DF3D2B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2DE6F7FE"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10C4926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4657538B"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3F0030FA"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0563CA7B" w14:textId="77777777" w:rsidR="00BF321B" w:rsidRPr="00BF321B" w:rsidRDefault="00BF321B" w:rsidP="00BF321B">
            <w:pPr>
              <w:jc w:val="center"/>
              <w:rPr>
                <w:sz w:val="20"/>
                <w:szCs w:val="20"/>
              </w:rPr>
            </w:pPr>
            <w:r w:rsidRPr="00BF321B">
              <w:rPr>
                <w:sz w:val="20"/>
                <w:szCs w:val="20"/>
              </w:rPr>
              <w:t>16 и более</w:t>
            </w:r>
          </w:p>
        </w:tc>
        <w:tc>
          <w:tcPr>
            <w:tcW w:w="1276" w:type="dxa"/>
            <w:tcBorders>
              <w:top w:val="nil"/>
              <w:left w:val="nil"/>
              <w:bottom w:val="single" w:sz="4" w:space="0" w:color="auto"/>
              <w:right w:val="single" w:sz="4" w:space="0" w:color="auto"/>
            </w:tcBorders>
            <w:shd w:val="clear" w:color="000000" w:fill="FFFFFF"/>
            <w:vAlign w:val="center"/>
            <w:hideMark/>
          </w:tcPr>
          <w:p w14:paraId="605B741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2F82C63E"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46FC117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4F36CD0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0463AA3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7E857CF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62189F3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65A01E4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4AB7415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7352B0D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1CA36941" w14:textId="77777777" w:rsidTr="0066789C">
        <w:trPr>
          <w:trHeight w:val="227"/>
        </w:trPr>
        <w:tc>
          <w:tcPr>
            <w:tcW w:w="7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2CC5C1" w14:textId="77777777" w:rsidR="00BF321B" w:rsidRPr="00BF321B" w:rsidRDefault="00BF321B" w:rsidP="00BF321B">
            <w:pPr>
              <w:jc w:val="center"/>
              <w:rPr>
                <w:sz w:val="20"/>
                <w:szCs w:val="20"/>
              </w:rPr>
            </w:pPr>
            <w:r w:rsidRPr="00BF321B">
              <w:rPr>
                <w:sz w:val="20"/>
                <w:szCs w:val="20"/>
              </w:rPr>
              <w:t>после 1999 года</w:t>
            </w:r>
          </w:p>
        </w:tc>
        <w:tc>
          <w:tcPr>
            <w:tcW w:w="1121" w:type="dxa"/>
            <w:tcBorders>
              <w:top w:val="nil"/>
              <w:left w:val="nil"/>
              <w:bottom w:val="single" w:sz="4" w:space="0" w:color="auto"/>
              <w:right w:val="single" w:sz="4" w:space="0" w:color="auto"/>
            </w:tcBorders>
            <w:shd w:val="clear" w:color="000000" w:fill="FFFFFF"/>
            <w:vAlign w:val="center"/>
            <w:hideMark/>
          </w:tcPr>
          <w:p w14:paraId="13AB30D1" w14:textId="77777777" w:rsidR="00BF321B" w:rsidRPr="00BF321B" w:rsidRDefault="00BF321B" w:rsidP="00BF321B">
            <w:pPr>
              <w:jc w:val="center"/>
              <w:rPr>
                <w:sz w:val="20"/>
                <w:szCs w:val="20"/>
              </w:rPr>
            </w:pPr>
            <w:r w:rsidRPr="00BF321B">
              <w:rPr>
                <w:sz w:val="20"/>
                <w:szCs w:val="20"/>
              </w:rPr>
              <w:t>1</w:t>
            </w:r>
          </w:p>
        </w:tc>
        <w:tc>
          <w:tcPr>
            <w:tcW w:w="1276" w:type="dxa"/>
            <w:tcBorders>
              <w:top w:val="nil"/>
              <w:left w:val="nil"/>
              <w:bottom w:val="single" w:sz="4" w:space="0" w:color="auto"/>
              <w:right w:val="single" w:sz="4" w:space="0" w:color="auto"/>
            </w:tcBorders>
            <w:shd w:val="clear" w:color="000000" w:fill="FFFFFF"/>
            <w:vAlign w:val="center"/>
            <w:hideMark/>
          </w:tcPr>
          <w:p w14:paraId="297C822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3877,81</w:t>
            </w:r>
          </w:p>
        </w:tc>
        <w:tc>
          <w:tcPr>
            <w:tcW w:w="1843" w:type="dxa"/>
            <w:tcBorders>
              <w:top w:val="nil"/>
              <w:left w:val="nil"/>
              <w:bottom w:val="single" w:sz="4" w:space="0" w:color="auto"/>
              <w:right w:val="single" w:sz="4" w:space="0" w:color="auto"/>
            </w:tcBorders>
            <w:shd w:val="clear" w:color="000000" w:fill="FFFFFF"/>
            <w:vAlign w:val="center"/>
            <w:hideMark/>
          </w:tcPr>
          <w:p w14:paraId="28996C1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3877,81</w:t>
            </w:r>
          </w:p>
        </w:tc>
        <w:tc>
          <w:tcPr>
            <w:tcW w:w="1276" w:type="dxa"/>
            <w:tcBorders>
              <w:top w:val="nil"/>
              <w:left w:val="nil"/>
              <w:bottom w:val="single" w:sz="4" w:space="0" w:color="auto"/>
              <w:right w:val="single" w:sz="4" w:space="0" w:color="auto"/>
            </w:tcBorders>
            <w:shd w:val="clear" w:color="000000" w:fill="FFFFFF"/>
            <w:vAlign w:val="center"/>
            <w:hideMark/>
          </w:tcPr>
          <w:p w14:paraId="20D5172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259813,27</w:t>
            </w:r>
          </w:p>
        </w:tc>
        <w:tc>
          <w:tcPr>
            <w:tcW w:w="1276" w:type="dxa"/>
            <w:tcBorders>
              <w:top w:val="nil"/>
              <w:left w:val="nil"/>
              <w:bottom w:val="single" w:sz="4" w:space="0" w:color="auto"/>
              <w:right w:val="single" w:sz="4" w:space="0" w:color="auto"/>
            </w:tcBorders>
            <w:shd w:val="clear" w:color="000000" w:fill="FFFFFF"/>
            <w:vAlign w:val="center"/>
            <w:hideMark/>
          </w:tcPr>
          <w:p w14:paraId="29E6411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015B9D8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32B6B77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26A8C99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3449784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649,2</w:t>
            </w:r>
          </w:p>
        </w:tc>
        <w:tc>
          <w:tcPr>
            <w:tcW w:w="1418" w:type="dxa"/>
            <w:tcBorders>
              <w:top w:val="nil"/>
              <w:left w:val="nil"/>
              <w:bottom w:val="single" w:sz="4" w:space="0" w:color="auto"/>
              <w:right w:val="single" w:sz="4" w:space="0" w:color="auto"/>
            </w:tcBorders>
            <w:shd w:val="clear" w:color="000000" w:fill="FFFFFF"/>
            <w:vAlign w:val="center"/>
            <w:hideMark/>
          </w:tcPr>
          <w:p w14:paraId="019857F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4C74170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0,0186</w:t>
            </w:r>
          </w:p>
        </w:tc>
      </w:tr>
      <w:tr w:rsidR="00BF321B" w:rsidRPr="00BF321B" w14:paraId="4FBF3986"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4409AED1"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4284575A" w14:textId="77777777" w:rsidR="00BF321B" w:rsidRPr="00BF321B" w:rsidRDefault="00BF321B" w:rsidP="00BF321B">
            <w:pPr>
              <w:jc w:val="center"/>
              <w:rPr>
                <w:sz w:val="20"/>
                <w:szCs w:val="20"/>
              </w:rPr>
            </w:pPr>
            <w:r w:rsidRPr="00BF321B">
              <w:rPr>
                <w:sz w:val="20"/>
                <w:szCs w:val="20"/>
              </w:rPr>
              <w:t>2</w:t>
            </w:r>
          </w:p>
        </w:tc>
        <w:tc>
          <w:tcPr>
            <w:tcW w:w="1276" w:type="dxa"/>
            <w:tcBorders>
              <w:top w:val="nil"/>
              <w:left w:val="nil"/>
              <w:bottom w:val="single" w:sz="4" w:space="0" w:color="auto"/>
              <w:right w:val="single" w:sz="4" w:space="0" w:color="auto"/>
            </w:tcBorders>
            <w:shd w:val="clear" w:color="000000" w:fill="FFFFFF"/>
            <w:vAlign w:val="center"/>
            <w:hideMark/>
          </w:tcPr>
          <w:p w14:paraId="6A17DFD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43682,57</w:t>
            </w:r>
          </w:p>
        </w:tc>
        <w:tc>
          <w:tcPr>
            <w:tcW w:w="1843" w:type="dxa"/>
            <w:tcBorders>
              <w:top w:val="nil"/>
              <w:left w:val="nil"/>
              <w:bottom w:val="single" w:sz="4" w:space="0" w:color="auto"/>
              <w:right w:val="single" w:sz="4" w:space="0" w:color="auto"/>
            </w:tcBorders>
            <w:shd w:val="clear" w:color="000000" w:fill="FFFFFF"/>
            <w:vAlign w:val="center"/>
            <w:hideMark/>
          </w:tcPr>
          <w:p w14:paraId="30F384F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44031,75</w:t>
            </w:r>
          </w:p>
        </w:tc>
        <w:tc>
          <w:tcPr>
            <w:tcW w:w="1276" w:type="dxa"/>
            <w:tcBorders>
              <w:top w:val="nil"/>
              <w:left w:val="nil"/>
              <w:bottom w:val="single" w:sz="4" w:space="0" w:color="auto"/>
              <w:right w:val="single" w:sz="4" w:space="0" w:color="auto"/>
            </w:tcBorders>
            <w:shd w:val="clear" w:color="000000" w:fill="FFFFFF"/>
            <w:vAlign w:val="center"/>
            <w:hideMark/>
          </w:tcPr>
          <w:p w14:paraId="0940B83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2509809,75</w:t>
            </w:r>
          </w:p>
        </w:tc>
        <w:tc>
          <w:tcPr>
            <w:tcW w:w="1276" w:type="dxa"/>
            <w:tcBorders>
              <w:top w:val="nil"/>
              <w:left w:val="nil"/>
              <w:bottom w:val="single" w:sz="4" w:space="0" w:color="auto"/>
              <w:right w:val="single" w:sz="4" w:space="0" w:color="auto"/>
            </w:tcBorders>
            <w:shd w:val="clear" w:color="000000" w:fill="FFFFFF"/>
            <w:vAlign w:val="center"/>
            <w:hideMark/>
          </w:tcPr>
          <w:p w14:paraId="12E90B6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1168137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60BF7EE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2D74CA2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747CDAC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6271,7</w:t>
            </w:r>
          </w:p>
        </w:tc>
        <w:tc>
          <w:tcPr>
            <w:tcW w:w="1418" w:type="dxa"/>
            <w:tcBorders>
              <w:top w:val="nil"/>
              <w:left w:val="nil"/>
              <w:bottom w:val="single" w:sz="4" w:space="0" w:color="auto"/>
              <w:right w:val="single" w:sz="4" w:space="0" w:color="auto"/>
            </w:tcBorders>
            <w:shd w:val="clear" w:color="000000" w:fill="FFFFFF"/>
            <w:vAlign w:val="center"/>
            <w:hideMark/>
          </w:tcPr>
          <w:p w14:paraId="74E26B4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2D3B1C7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0,0160</w:t>
            </w:r>
          </w:p>
        </w:tc>
      </w:tr>
      <w:tr w:rsidR="00BF321B" w:rsidRPr="00BF321B" w14:paraId="39A19E20"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760EAA09"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2B9E0BBD" w14:textId="77777777" w:rsidR="00BF321B" w:rsidRPr="00BF321B" w:rsidRDefault="00BF321B" w:rsidP="00BF321B">
            <w:pPr>
              <w:jc w:val="center"/>
              <w:rPr>
                <w:sz w:val="20"/>
                <w:szCs w:val="20"/>
              </w:rPr>
            </w:pPr>
            <w:r w:rsidRPr="00BF321B">
              <w:rPr>
                <w:sz w:val="20"/>
                <w:szCs w:val="20"/>
              </w:rPr>
              <w:t>3</w:t>
            </w:r>
          </w:p>
        </w:tc>
        <w:tc>
          <w:tcPr>
            <w:tcW w:w="1276" w:type="dxa"/>
            <w:tcBorders>
              <w:top w:val="nil"/>
              <w:left w:val="nil"/>
              <w:bottom w:val="single" w:sz="4" w:space="0" w:color="auto"/>
              <w:right w:val="single" w:sz="4" w:space="0" w:color="auto"/>
            </w:tcBorders>
            <w:shd w:val="clear" w:color="000000" w:fill="FFFFFF"/>
            <w:vAlign w:val="center"/>
            <w:hideMark/>
          </w:tcPr>
          <w:p w14:paraId="69351DD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10721,6</w:t>
            </w:r>
          </w:p>
        </w:tc>
        <w:tc>
          <w:tcPr>
            <w:tcW w:w="1843" w:type="dxa"/>
            <w:tcBorders>
              <w:top w:val="nil"/>
              <w:left w:val="nil"/>
              <w:bottom w:val="single" w:sz="4" w:space="0" w:color="auto"/>
              <w:right w:val="single" w:sz="4" w:space="0" w:color="auto"/>
            </w:tcBorders>
            <w:shd w:val="clear" w:color="000000" w:fill="FFFFFF"/>
            <w:vAlign w:val="center"/>
            <w:hideMark/>
          </w:tcPr>
          <w:p w14:paraId="35C776B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11889,59</w:t>
            </w:r>
          </w:p>
        </w:tc>
        <w:tc>
          <w:tcPr>
            <w:tcW w:w="1276" w:type="dxa"/>
            <w:tcBorders>
              <w:top w:val="nil"/>
              <w:left w:val="nil"/>
              <w:bottom w:val="single" w:sz="4" w:space="0" w:color="auto"/>
              <w:right w:val="single" w:sz="4" w:space="0" w:color="auto"/>
            </w:tcBorders>
            <w:shd w:val="clear" w:color="000000" w:fill="FFFFFF"/>
            <w:vAlign w:val="center"/>
            <w:hideMark/>
          </w:tcPr>
          <w:p w14:paraId="4021EC4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665817,04</w:t>
            </w:r>
          </w:p>
        </w:tc>
        <w:tc>
          <w:tcPr>
            <w:tcW w:w="1276" w:type="dxa"/>
            <w:tcBorders>
              <w:top w:val="nil"/>
              <w:left w:val="nil"/>
              <w:bottom w:val="single" w:sz="4" w:space="0" w:color="auto"/>
              <w:right w:val="single" w:sz="4" w:space="0" w:color="auto"/>
            </w:tcBorders>
            <w:shd w:val="clear" w:color="000000" w:fill="FFFFFF"/>
            <w:vAlign w:val="center"/>
            <w:hideMark/>
          </w:tcPr>
          <w:p w14:paraId="7072103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62E4350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67D3A99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3E1E8B8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34DAB8C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1663,8</w:t>
            </w:r>
          </w:p>
        </w:tc>
        <w:tc>
          <w:tcPr>
            <w:tcW w:w="1418" w:type="dxa"/>
            <w:tcBorders>
              <w:top w:val="nil"/>
              <w:left w:val="nil"/>
              <w:bottom w:val="single" w:sz="4" w:space="0" w:color="auto"/>
              <w:right w:val="single" w:sz="4" w:space="0" w:color="auto"/>
            </w:tcBorders>
            <w:shd w:val="clear" w:color="000000" w:fill="FFFFFF"/>
            <w:vAlign w:val="center"/>
            <w:hideMark/>
          </w:tcPr>
          <w:p w14:paraId="45F010E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25C60B0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0,0172</w:t>
            </w:r>
          </w:p>
        </w:tc>
      </w:tr>
      <w:tr w:rsidR="00BF321B" w:rsidRPr="00BF321B" w14:paraId="6E93FBE1"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083C0D44"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02D5A2CD" w14:textId="77777777" w:rsidR="00BF321B" w:rsidRPr="00BF321B" w:rsidRDefault="00BF321B" w:rsidP="00BF321B">
            <w:pPr>
              <w:jc w:val="center"/>
              <w:rPr>
                <w:sz w:val="20"/>
                <w:szCs w:val="20"/>
              </w:rPr>
            </w:pPr>
            <w:r w:rsidRPr="00BF321B">
              <w:rPr>
                <w:sz w:val="20"/>
                <w:szCs w:val="20"/>
              </w:rPr>
              <w:t>4-5</w:t>
            </w:r>
          </w:p>
        </w:tc>
        <w:tc>
          <w:tcPr>
            <w:tcW w:w="1276" w:type="dxa"/>
            <w:tcBorders>
              <w:top w:val="nil"/>
              <w:left w:val="nil"/>
              <w:bottom w:val="single" w:sz="4" w:space="0" w:color="auto"/>
              <w:right w:val="single" w:sz="4" w:space="0" w:color="auto"/>
            </w:tcBorders>
            <w:shd w:val="clear" w:color="000000" w:fill="FFFFFF"/>
            <w:vAlign w:val="center"/>
            <w:hideMark/>
          </w:tcPr>
          <w:p w14:paraId="58D355A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44510,16</w:t>
            </w:r>
          </w:p>
        </w:tc>
        <w:tc>
          <w:tcPr>
            <w:tcW w:w="1843" w:type="dxa"/>
            <w:tcBorders>
              <w:top w:val="nil"/>
              <w:left w:val="nil"/>
              <w:bottom w:val="single" w:sz="4" w:space="0" w:color="auto"/>
              <w:right w:val="single" w:sz="4" w:space="0" w:color="auto"/>
            </w:tcBorders>
            <w:shd w:val="clear" w:color="000000" w:fill="FFFFFF"/>
            <w:vAlign w:val="center"/>
            <w:hideMark/>
          </w:tcPr>
          <w:p w14:paraId="3E8AF1C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52145,26</w:t>
            </w:r>
          </w:p>
        </w:tc>
        <w:tc>
          <w:tcPr>
            <w:tcW w:w="1276" w:type="dxa"/>
            <w:tcBorders>
              <w:top w:val="nil"/>
              <w:left w:val="nil"/>
              <w:bottom w:val="single" w:sz="4" w:space="0" w:color="auto"/>
              <w:right w:val="single" w:sz="4" w:space="0" w:color="auto"/>
            </w:tcBorders>
            <w:shd w:val="clear" w:color="000000" w:fill="FFFFFF"/>
            <w:vAlign w:val="center"/>
            <w:hideMark/>
          </w:tcPr>
          <w:p w14:paraId="736AD3B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2513401,532</w:t>
            </w:r>
          </w:p>
        </w:tc>
        <w:tc>
          <w:tcPr>
            <w:tcW w:w="1276" w:type="dxa"/>
            <w:tcBorders>
              <w:top w:val="nil"/>
              <w:left w:val="nil"/>
              <w:bottom w:val="single" w:sz="4" w:space="0" w:color="auto"/>
              <w:right w:val="single" w:sz="4" w:space="0" w:color="auto"/>
            </w:tcBorders>
            <w:shd w:val="clear" w:color="000000" w:fill="FFFFFF"/>
            <w:vAlign w:val="center"/>
            <w:hideMark/>
          </w:tcPr>
          <w:p w14:paraId="6448B43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5436D71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56E61B7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54B79D9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23254DA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6280,6</w:t>
            </w:r>
          </w:p>
        </w:tc>
        <w:tc>
          <w:tcPr>
            <w:tcW w:w="1418" w:type="dxa"/>
            <w:tcBorders>
              <w:top w:val="nil"/>
              <w:left w:val="nil"/>
              <w:bottom w:val="single" w:sz="4" w:space="0" w:color="auto"/>
              <w:right w:val="single" w:sz="4" w:space="0" w:color="auto"/>
            </w:tcBorders>
            <w:shd w:val="clear" w:color="000000" w:fill="FFFFFF"/>
            <w:vAlign w:val="center"/>
            <w:hideMark/>
          </w:tcPr>
          <w:p w14:paraId="6921929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4801227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0,0157</w:t>
            </w:r>
          </w:p>
        </w:tc>
      </w:tr>
      <w:tr w:rsidR="00BF321B" w:rsidRPr="00BF321B" w14:paraId="27457DEF"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3E32DFF9"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40C72966" w14:textId="77777777" w:rsidR="00BF321B" w:rsidRPr="00BF321B" w:rsidRDefault="00BF321B" w:rsidP="00BF321B">
            <w:pPr>
              <w:jc w:val="center"/>
              <w:rPr>
                <w:sz w:val="20"/>
                <w:szCs w:val="20"/>
              </w:rPr>
            </w:pPr>
            <w:r w:rsidRPr="00BF321B">
              <w:rPr>
                <w:sz w:val="20"/>
                <w:szCs w:val="20"/>
              </w:rPr>
              <w:t>6-7</w:t>
            </w:r>
          </w:p>
        </w:tc>
        <w:tc>
          <w:tcPr>
            <w:tcW w:w="1276" w:type="dxa"/>
            <w:tcBorders>
              <w:top w:val="nil"/>
              <w:left w:val="nil"/>
              <w:bottom w:val="single" w:sz="4" w:space="0" w:color="auto"/>
              <w:right w:val="single" w:sz="4" w:space="0" w:color="auto"/>
            </w:tcBorders>
            <w:shd w:val="clear" w:color="000000" w:fill="FFFFFF"/>
            <w:vAlign w:val="center"/>
            <w:hideMark/>
          </w:tcPr>
          <w:p w14:paraId="338C150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7120,6</w:t>
            </w:r>
          </w:p>
        </w:tc>
        <w:tc>
          <w:tcPr>
            <w:tcW w:w="1843" w:type="dxa"/>
            <w:tcBorders>
              <w:top w:val="nil"/>
              <w:left w:val="nil"/>
              <w:bottom w:val="single" w:sz="4" w:space="0" w:color="auto"/>
              <w:right w:val="single" w:sz="4" w:space="0" w:color="auto"/>
            </w:tcBorders>
            <w:shd w:val="clear" w:color="000000" w:fill="FFFFFF"/>
            <w:vAlign w:val="center"/>
            <w:hideMark/>
          </w:tcPr>
          <w:p w14:paraId="200EB73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8366,4</w:t>
            </w:r>
          </w:p>
        </w:tc>
        <w:tc>
          <w:tcPr>
            <w:tcW w:w="1276" w:type="dxa"/>
            <w:tcBorders>
              <w:top w:val="nil"/>
              <w:left w:val="nil"/>
              <w:bottom w:val="single" w:sz="4" w:space="0" w:color="auto"/>
              <w:right w:val="single" w:sz="4" w:space="0" w:color="auto"/>
            </w:tcBorders>
            <w:shd w:val="clear" w:color="000000" w:fill="FFFFFF"/>
            <w:vAlign w:val="center"/>
            <w:hideMark/>
          </w:tcPr>
          <w:p w14:paraId="6F98338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378161,28</w:t>
            </w:r>
          </w:p>
        </w:tc>
        <w:tc>
          <w:tcPr>
            <w:tcW w:w="1276" w:type="dxa"/>
            <w:tcBorders>
              <w:top w:val="nil"/>
              <w:left w:val="nil"/>
              <w:bottom w:val="single" w:sz="4" w:space="0" w:color="auto"/>
              <w:right w:val="single" w:sz="4" w:space="0" w:color="auto"/>
            </w:tcBorders>
            <w:shd w:val="clear" w:color="000000" w:fill="FFFFFF"/>
            <w:vAlign w:val="center"/>
            <w:hideMark/>
          </w:tcPr>
          <w:p w14:paraId="3CFE1E8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7BE71D4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6C5C0C8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2258A2AE"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3D65C3C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945,0</w:t>
            </w:r>
          </w:p>
        </w:tc>
        <w:tc>
          <w:tcPr>
            <w:tcW w:w="1418" w:type="dxa"/>
            <w:tcBorders>
              <w:top w:val="nil"/>
              <w:left w:val="nil"/>
              <w:bottom w:val="single" w:sz="4" w:space="0" w:color="auto"/>
              <w:right w:val="single" w:sz="4" w:space="0" w:color="auto"/>
            </w:tcBorders>
            <w:shd w:val="clear" w:color="000000" w:fill="FFFFFF"/>
            <w:vAlign w:val="center"/>
            <w:hideMark/>
          </w:tcPr>
          <w:p w14:paraId="0413951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7E4B3BE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0,0147</w:t>
            </w:r>
          </w:p>
        </w:tc>
      </w:tr>
      <w:tr w:rsidR="00BF321B" w:rsidRPr="00BF321B" w14:paraId="38FF481B"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2FFD0714"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19054829" w14:textId="77777777" w:rsidR="00BF321B" w:rsidRPr="00BF321B" w:rsidRDefault="00BF321B" w:rsidP="00BF321B">
            <w:pPr>
              <w:jc w:val="center"/>
              <w:rPr>
                <w:sz w:val="20"/>
                <w:szCs w:val="20"/>
              </w:rPr>
            </w:pPr>
            <w:r w:rsidRPr="00BF321B">
              <w:rPr>
                <w:sz w:val="20"/>
                <w:szCs w:val="20"/>
              </w:rPr>
              <w:t>8</w:t>
            </w:r>
          </w:p>
        </w:tc>
        <w:tc>
          <w:tcPr>
            <w:tcW w:w="1276" w:type="dxa"/>
            <w:tcBorders>
              <w:top w:val="nil"/>
              <w:left w:val="nil"/>
              <w:bottom w:val="single" w:sz="4" w:space="0" w:color="auto"/>
              <w:right w:val="single" w:sz="4" w:space="0" w:color="auto"/>
            </w:tcBorders>
            <w:shd w:val="clear" w:color="000000" w:fill="FFFFFF"/>
            <w:vAlign w:val="center"/>
            <w:hideMark/>
          </w:tcPr>
          <w:p w14:paraId="7AAE01B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0084CBD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018D6C8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2988191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6538056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3133EA6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2FB4CA4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45C0397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7A687A5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152B4B9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75FB65FD"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347DF765"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5F88B162" w14:textId="77777777" w:rsidR="00BF321B" w:rsidRPr="00BF321B" w:rsidRDefault="00BF321B" w:rsidP="00BF321B">
            <w:pPr>
              <w:jc w:val="center"/>
              <w:rPr>
                <w:sz w:val="20"/>
                <w:szCs w:val="20"/>
              </w:rPr>
            </w:pPr>
            <w:r w:rsidRPr="00BF321B">
              <w:rPr>
                <w:sz w:val="20"/>
                <w:szCs w:val="20"/>
              </w:rPr>
              <w:t>9</w:t>
            </w:r>
          </w:p>
        </w:tc>
        <w:tc>
          <w:tcPr>
            <w:tcW w:w="1276" w:type="dxa"/>
            <w:tcBorders>
              <w:top w:val="nil"/>
              <w:left w:val="nil"/>
              <w:bottom w:val="single" w:sz="4" w:space="0" w:color="auto"/>
              <w:right w:val="single" w:sz="4" w:space="0" w:color="auto"/>
            </w:tcBorders>
            <w:shd w:val="clear" w:color="000000" w:fill="FFFFFF"/>
            <w:vAlign w:val="center"/>
            <w:hideMark/>
          </w:tcPr>
          <w:p w14:paraId="1A09F8A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13046,34</w:t>
            </w:r>
          </w:p>
        </w:tc>
        <w:tc>
          <w:tcPr>
            <w:tcW w:w="1843" w:type="dxa"/>
            <w:tcBorders>
              <w:top w:val="nil"/>
              <w:left w:val="nil"/>
              <w:bottom w:val="single" w:sz="4" w:space="0" w:color="auto"/>
              <w:right w:val="single" w:sz="4" w:space="0" w:color="auto"/>
            </w:tcBorders>
            <w:shd w:val="clear" w:color="000000" w:fill="FFFFFF"/>
            <w:vAlign w:val="center"/>
            <w:hideMark/>
          </w:tcPr>
          <w:p w14:paraId="0B9623A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15755,74</w:t>
            </w:r>
          </w:p>
        </w:tc>
        <w:tc>
          <w:tcPr>
            <w:tcW w:w="1276" w:type="dxa"/>
            <w:tcBorders>
              <w:top w:val="nil"/>
              <w:left w:val="nil"/>
              <w:bottom w:val="single" w:sz="4" w:space="0" w:color="auto"/>
              <w:right w:val="single" w:sz="4" w:space="0" w:color="auto"/>
            </w:tcBorders>
            <w:shd w:val="clear" w:color="000000" w:fill="FFFFFF"/>
            <w:vAlign w:val="center"/>
            <w:hideMark/>
          </w:tcPr>
          <w:p w14:paraId="19E160A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680647,968</w:t>
            </w:r>
          </w:p>
        </w:tc>
        <w:tc>
          <w:tcPr>
            <w:tcW w:w="1276" w:type="dxa"/>
            <w:tcBorders>
              <w:top w:val="nil"/>
              <w:left w:val="nil"/>
              <w:bottom w:val="single" w:sz="4" w:space="0" w:color="auto"/>
              <w:right w:val="single" w:sz="4" w:space="0" w:color="auto"/>
            </w:tcBorders>
            <w:shd w:val="clear" w:color="000000" w:fill="FFFFFF"/>
            <w:vAlign w:val="center"/>
            <w:hideMark/>
          </w:tcPr>
          <w:p w14:paraId="7644E07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4B644F9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624DE7D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61C4CFDE"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5667558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1700,8</w:t>
            </w:r>
          </w:p>
        </w:tc>
        <w:tc>
          <w:tcPr>
            <w:tcW w:w="1418" w:type="dxa"/>
            <w:tcBorders>
              <w:top w:val="nil"/>
              <w:left w:val="nil"/>
              <w:bottom w:val="single" w:sz="4" w:space="0" w:color="auto"/>
              <w:right w:val="single" w:sz="4" w:space="0" w:color="auto"/>
            </w:tcBorders>
            <w:shd w:val="clear" w:color="000000" w:fill="FFFFFF"/>
            <w:vAlign w:val="center"/>
            <w:hideMark/>
          </w:tcPr>
          <w:p w14:paraId="55493319"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743A271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0,0145</w:t>
            </w:r>
          </w:p>
        </w:tc>
      </w:tr>
      <w:tr w:rsidR="00BF321B" w:rsidRPr="00BF321B" w14:paraId="2E4C6590"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48848ED3"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20680E7E" w14:textId="77777777" w:rsidR="00BF321B" w:rsidRPr="00BF321B" w:rsidRDefault="00BF321B" w:rsidP="00BF321B">
            <w:pPr>
              <w:jc w:val="center"/>
              <w:rPr>
                <w:sz w:val="20"/>
                <w:szCs w:val="20"/>
              </w:rPr>
            </w:pPr>
            <w:r w:rsidRPr="00BF321B">
              <w:rPr>
                <w:sz w:val="20"/>
                <w:szCs w:val="20"/>
              </w:rPr>
              <w:t>10</w:t>
            </w:r>
          </w:p>
        </w:tc>
        <w:tc>
          <w:tcPr>
            <w:tcW w:w="1276" w:type="dxa"/>
            <w:tcBorders>
              <w:top w:val="nil"/>
              <w:left w:val="nil"/>
              <w:bottom w:val="single" w:sz="4" w:space="0" w:color="auto"/>
              <w:right w:val="single" w:sz="4" w:space="0" w:color="auto"/>
            </w:tcBorders>
            <w:shd w:val="clear" w:color="000000" w:fill="FFFFFF"/>
            <w:vAlign w:val="center"/>
            <w:hideMark/>
          </w:tcPr>
          <w:p w14:paraId="5300C972"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603CF3C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1D61F41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51DCD59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1FF9E7A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5138D28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0BF23FB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678431A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5572383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19E2D68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2B201B82"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43E11676"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2D277BD8" w14:textId="77777777" w:rsidR="00BF321B" w:rsidRPr="00BF321B" w:rsidRDefault="00BF321B" w:rsidP="00BF321B">
            <w:pPr>
              <w:jc w:val="center"/>
              <w:rPr>
                <w:sz w:val="20"/>
                <w:szCs w:val="20"/>
              </w:rPr>
            </w:pPr>
            <w:r w:rsidRPr="00BF321B">
              <w:rPr>
                <w:sz w:val="20"/>
                <w:szCs w:val="20"/>
              </w:rPr>
              <w:t>11</w:t>
            </w:r>
          </w:p>
        </w:tc>
        <w:tc>
          <w:tcPr>
            <w:tcW w:w="1276" w:type="dxa"/>
            <w:tcBorders>
              <w:top w:val="nil"/>
              <w:left w:val="nil"/>
              <w:bottom w:val="single" w:sz="4" w:space="0" w:color="auto"/>
              <w:right w:val="single" w:sz="4" w:space="0" w:color="auto"/>
            </w:tcBorders>
            <w:shd w:val="clear" w:color="000000" w:fill="FFFFFF"/>
            <w:vAlign w:val="center"/>
            <w:hideMark/>
          </w:tcPr>
          <w:p w14:paraId="5EC6D22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0C79F7D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3E25D7B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4CD21EF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33FAB12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336A698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145F236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20DE0B93"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016EC22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1119F030"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r w:rsidR="00BF321B" w:rsidRPr="00BF321B" w14:paraId="416BF52B" w14:textId="77777777" w:rsidTr="0066789C">
        <w:trPr>
          <w:trHeight w:val="227"/>
        </w:trPr>
        <w:tc>
          <w:tcPr>
            <w:tcW w:w="722" w:type="dxa"/>
            <w:vMerge/>
            <w:tcBorders>
              <w:top w:val="nil"/>
              <w:left w:val="single" w:sz="4" w:space="0" w:color="auto"/>
              <w:bottom w:val="single" w:sz="4" w:space="0" w:color="auto"/>
              <w:right w:val="single" w:sz="4" w:space="0" w:color="auto"/>
            </w:tcBorders>
            <w:vAlign w:val="center"/>
            <w:hideMark/>
          </w:tcPr>
          <w:p w14:paraId="09CC26CE" w14:textId="77777777" w:rsidR="00BF321B" w:rsidRPr="00BF321B" w:rsidRDefault="00BF321B" w:rsidP="00BF321B">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77F95D20" w14:textId="77777777" w:rsidR="00BF321B" w:rsidRPr="00BF321B" w:rsidRDefault="00BF321B" w:rsidP="00BF321B">
            <w:pPr>
              <w:jc w:val="center"/>
              <w:rPr>
                <w:sz w:val="20"/>
                <w:szCs w:val="20"/>
              </w:rPr>
            </w:pPr>
            <w:r w:rsidRPr="00BF321B">
              <w:rPr>
                <w:sz w:val="20"/>
                <w:szCs w:val="20"/>
              </w:rPr>
              <w:t>12 и более</w:t>
            </w:r>
          </w:p>
        </w:tc>
        <w:tc>
          <w:tcPr>
            <w:tcW w:w="1276" w:type="dxa"/>
            <w:tcBorders>
              <w:top w:val="nil"/>
              <w:left w:val="nil"/>
              <w:bottom w:val="single" w:sz="4" w:space="0" w:color="auto"/>
              <w:right w:val="single" w:sz="4" w:space="0" w:color="auto"/>
            </w:tcBorders>
            <w:shd w:val="clear" w:color="000000" w:fill="FFFFFF"/>
            <w:vAlign w:val="center"/>
            <w:hideMark/>
          </w:tcPr>
          <w:p w14:paraId="3476843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843" w:type="dxa"/>
            <w:tcBorders>
              <w:top w:val="nil"/>
              <w:left w:val="nil"/>
              <w:bottom w:val="single" w:sz="4" w:space="0" w:color="auto"/>
              <w:right w:val="single" w:sz="4" w:space="0" w:color="auto"/>
            </w:tcBorders>
            <w:shd w:val="clear" w:color="000000" w:fill="FFFFFF"/>
            <w:vAlign w:val="center"/>
            <w:hideMark/>
          </w:tcPr>
          <w:p w14:paraId="41BBA75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5710BC7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w:t>
            </w:r>
          </w:p>
        </w:tc>
        <w:tc>
          <w:tcPr>
            <w:tcW w:w="1276" w:type="dxa"/>
            <w:tcBorders>
              <w:top w:val="nil"/>
              <w:left w:val="nil"/>
              <w:bottom w:val="single" w:sz="4" w:space="0" w:color="auto"/>
              <w:right w:val="single" w:sz="4" w:space="0" w:color="auto"/>
            </w:tcBorders>
            <w:shd w:val="clear" w:color="000000" w:fill="FFFFFF"/>
            <w:vAlign w:val="center"/>
            <w:hideMark/>
          </w:tcPr>
          <w:p w14:paraId="381B93C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hideMark/>
          </w:tcPr>
          <w:p w14:paraId="1500EBA6"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-5,28</w:t>
            </w:r>
          </w:p>
        </w:tc>
        <w:tc>
          <w:tcPr>
            <w:tcW w:w="1417" w:type="dxa"/>
            <w:tcBorders>
              <w:top w:val="nil"/>
              <w:left w:val="nil"/>
              <w:bottom w:val="single" w:sz="4" w:space="0" w:color="auto"/>
              <w:right w:val="single" w:sz="4" w:space="0" w:color="auto"/>
            </w:tcBorders>
            <w:shd w:val="clear" w:color="000000" w:fill="FFFFFF"/>
            <w:vAlign w:val="center"/>
            <w:hideMark/>
          </w:tcPr>
          <w:p w14:paraId="5F5CF52D"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243</w:t>
            </w:r>
          </w:p>
        </w:tc>
        <w:tc>
          <w:tcPr>
            <w:tcW w:w="851" w:type="dxa"/>
            <w:tcBorders>
              <w:top w:val="nil"/>
              <w:left w:val="nil"/>
              <w:bottom w:val="single" w:sz="4" w:space="0" w:color="auto"/>
              <w:right w:val="single" w:sz="4" w:space="0" w:color="auto"/>
            </w:tcBorders>
            <w:shd w:val="clear" w:color="000000" w:fill="FFFFFF"/>
            <w:vAlign w:val="center"/>
            <w:hideMark/>
          </w:tcPr>
          <w:p w14:paraId="0C36B031"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-39</w:t>
            </w:r>
          </w:p>
        </w:tc>
        <w:tc>
          <w:tcPr>
            <w:tcW w:w="1559" w:type="dxa"/>
            <w:tcBorders>
              <w:top w:val="nil"/>
              <w:left w:val="nil"/>
              <w:bottom w:val="single" w:sz="4" w:space="0" w:color="auto"/>
              <w:right w:val="single" w:sz="4" w:space="0" w:color="auto"/>
            </w:tcBorders>
            <w:shd w:val="clear" w:color="000000" w:fill="FFFFFF"/>
            <w:vAlign w:val="center"/>
            <w:hideMark/>
          </w:tcPr>
          <w:p w14:paraId="29121068"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w:t>
            </w:r>
          </w:p>
        </w:tc>
        <w:tc>
          <w:tcPr>
            <w:tcW w:w="1418" w:type="dxa"/>
            <w:tcBorders>
              <w:top w:val="nil"/>
              <w:left w:val="nil"/>
              <w:bottom w:val="single" w:sz="4" w:space="0" w:color="auto"/>
              <w:right w:val="single" w:sz="4" w:space="0" w:color="auto"/>
            </w:tcBorders>
            <w:shd w:val="clear" w:color="000000" w:fill="FFFFFF"/>
            <w:vAlign w:val="center"/>
            <w:hideMark/>
          </w:tcPr>
          <w:p w14:paraId="350C3FF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31FFE7C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w:t>
            </w:r>
          </w:p>
        </w:tc>
      </w:tr>
    </w:tbl>
    <w:p w14:paraId="65A942B8" w14:textId="77777777" w:rsidR="00BF321B" w:rsidRPr="00BF321B" w:rsidRDefault="00BF321B" w:rsidP="00BF321B">
      <w:pPr>
        <w:autoSpaceDE w:val="0"/>
        <w:autoSpaceDN w:val="0"/>
        <w:adjustRightInd w:val="0"/>
        <w:ind w:firstLine="540"/>
        <w:jc w:val="both"/>
        <w:rPr>
          <w:rFonts w:eastAsia="Calibri"/>
          <w:sz w:val="28"/>
          <w:szCs w:val="28"/>
          <w:lang w:eastAsia="en-US"/>
        </w:rPr>
        <w:sectPr w:rsidR="00BF321B" w:rsidRPr="00BF321B" w:rsidSect="006C0616">
          <w:pgSz w:w="16838" w:h="11906" w:orient="landscape"/>
          <w:pgMar w:top="993" w:right="1276" w:bottom="850" w:left="1134" w:header="708" w:footer="708" w:gutter="0"/>
          <w:cols w:space="708"/>
          <w:docGrid w:linePitch="360"/>
        </w:sectPr>
      </w:pPr>
    </w:p>
    <w:p w14:paraId="29716D5A" w14:textId="77777777" w:rsidR="00BF321B" w:rsidRPr="00BF321B" w:rsidRDefault="00BF321B" w:rsidP="00BF321B">
      <w:pPr>
        <w:ind w:firstLine="720"/>
        <w:jc w:val="both"/>
        <w:rPr>
          <w:sz w:val="28"/>
          <w:szCs w:val="28"/>
        </w:rPr>
      </w:pPr>
      <w:r w:rsidRPr="00BF321B">
        <w:rPr>
          <w:sz w:val="28"/>
          <w:szCs w:val="28"/>
        </w:rPr>
        <w:lastRenderedPageBreak/>
        <w:t>Расчет выполнен с учетом фактической продолжительности отопительного периода за последние три года – 243 день. Продолжительность рассчитана в соответствии с распоряжениями Администрации Кемеровского муниципального округа о начале и окончании отопительного периода:</w:t>
      </w:r>
    </w:p>
    <w:p w14:paraId="7F7CEDBC" w14:textId="77777777" w:rsidR="00BF321B" w:rsidRPr="00BF321B" w:rsidRDefault="00BF321B" w:rsidP="00BF321B">
      <w:pPr>
        <w:ind w:firstLine="720"/>
        <w:jc w:val="both"/>
        <w:rPr>
          <w:sz w:val="28"/>
          <w:szCs w:val="28"/>
        </w:rPr>
      </w:pPr>
    </w:p>
    <w:tbl>
      <w:tblPr>
        <w:tblW w:w="9439" w:type="dxa"/>
        <w:tblInd w:w="113" w:type="dxa"/>
        <w:tblLook w:val="04A0" w:firstRow="1" w:lastRow="0" w:firstColumn="1" w:lastColumn="0" w:noHBand="0" w:noVBand="1"/>
      </w:tblPr>
      <w:tblGrid>
        <w:gridCol w:w="1300"/>
        <w:gridCol w:w="1603"/>
        <w:gridCol w:w="1603"/>
        <w:gridCol w:w="1613"/>
        <w:gridCol w:w="1660"/>
        <w:gridCol w:w="1660"/>
      </w:tblGrid>
      <w:tr w:rsidR="00BF321B" w:rsidRPr="00BF321B" w14:paraId="7D1D1573" w14:textId="77777777" w:rsidTr="0066789C">
        <w:trPr>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92F8B" w14:textId="77777777" w:rsidR="00BF321B" w:rsidRPr="00BF321B" w:rsidRDefault="00BF321B" w:rsidP="00BF321B">
            <w:pPr>
              <w:spacing w:line="259" w:lineRule="auto"/>
              <w:jc w:val="center"/>
              <w:rPr>
                <w:color w:val="000000"/>
                <w:sz w:val="22"/>
                <w:szCs w:val="22"/>
              </w:rPr>
            </w:pPr>
            <w:r w:rsidRPr="00BF321B">
              <w:rPr>
                <w:color w:val="000000"/>
                <w:sz w:val="22"/>
                <w:szCs w:val="22"/>
              </w:rPr>
              <w:t>Отопитель-ный период</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3961D737" w14:textId="77777777" w:rsidR="00BF321B" w:rsidRPr="00BF321B" w:rsidRDefault="00BF321B" w:rsidP="00BF321B">
            <w:pPr>
              <w:spacing w:line="259" w:lineRule="auto"/>
              <w:jc w:val="center"/>
              <w:rPr>
                <w:color w:val="000000"/>
                <w:sz w:val="22"/>
                <w:szCs w:val="22"/>
              </w:rPr>
            </w:pPr>
            <w:r w:rsidRPr="00BF321B">
              <w:rPr>
                <w:color w:val="000000"/>
                <w:sz w:val="22"/>
                <w:szCs w:val="22"/>
              </w:rPr>
              <w:t>начало отопительного периода</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798A2C39" w14:textId="77777777" w:rsidR="00BF321B" w:rsidRPr="00BF321B" w:rsidRDefault="00BF321B" w:rsidP="00BF321B">
            <w:pPr>
              <w:spacing w:line="259" w:lineRule="auto"/>
              <w:jc w:val="center"/>
              <w:rPr>
                <w:color w:val="000000"/>
                <w:sz w:val="22"/>
                <w:szCs w:val="22"/>
              </w:rPr>
            </w:pPr>
            <w:r w:rsidRPr="00BF321B">
              <w:rPr>
                <w:color w:val="000000"/>
                <w:sz w:val="22"/>
                <w:szCs w:val="22"/>
              </w:rPr>
              <w:t>конец отопительного периода</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14:paraId="44CF7F57" w14:textId="77777777" w:rsidR="00BF321B" w:rsidRPr="00BF321B" w:rsidRDefault="00BF321B" w:rsidP="00BF321B">
            <w:pPr>
              <w:spacing w:line="259" w:lineRule="auto"/>
              <w:jc w:val="center"/>
              <w:rPr>
                <w:color w:val="000000"/>
                <w:sz w:val="22"/>
                <w:szCs w:val="22"/>
              </w:rPr>
            </w:pPr>
            <w:r w:rsidRPr="00BF321B">
              <w:rPr>
                <w:color w:val="000000"/>
                <w:sz w:val="22"/>
                <w:szCs w:val="22"/>
              </w:rPr>
              <w:t>Продолжи-тельность отопительного сезона, дней</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7551787" w14:textId="77777777" w:rsidR="00BF321B" w:rsidRPr="00BF321B" w:rsidRDefault="00BF321B" w:rsidP="00BF321B">
            <w:pPr>
              <w:spacing w:line="259" w:lineRule="auto"/>
              <w:jc w:val="center"/>
              <w:rPr>
                <w:color w:val="000000"/>
                <w:sz w:val="22"/>
                <w:szCs w:val="22"/>
              </w:rPr>
            </w:pPr>
            <w:r w:rsidRPr="00BF321B">
              <w:rPr>
                <w:color w:val="000000"/>
                <w:sz w:val="22"/>
                <w:szCs w:val="22"/>
              </w:rPr>
              <w:t>Постановление о начале отопительного сезона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46747799" w14:textId="77777777" w:rsidR="00BF321B" w:rsidRPr="00BF321B" w:rsidRDefault="00BF321B" w:rsidP="00BF321B">
            <w:pPr>
              <w:spacing w:line="259" w:lineRule="auto"/>
              <w:jc w:val="center"/>
              <w:rPr>
                <w:color w:val="000000"/>
                <w:sz w:val="22"/>
                <w:szCs w:val="22"/>
              </w:rPr>
            </w:pPr>
            <w:r w:rsidRPr="00BF321B">
              <w:rPr>
                <w:color w:val="000000"/>
                <w:sz w:val="22"/>
                <w:szCs w:val="22"/>
              </w:rPr>
              <w:t>Постановление об окончании отопительного сезона</w:t>
            </w:r>
          </w:p>
        </w:tc>
      </w:tr>
      <w:tr w:rsidR="00BF321B" w:rsidRPr="00BF321B" w14:paraId="0C9E46BD" w14:textId="77777777" w:rsidTr="0066789C">
        <w:trPr>
          <w:trHeigh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FCCDA0E" w14:textId="77777777" w:rsidR="00BF321B" w:rsidRPr="00BF321B" w:rsidRDefault="00BF321B" w:rsidP="00BF321B">
            <w:pPr>
              <w:spacing w:line="259" w:lineRule="auto"/>
              <w:jc w:val="center"/>
              <w:rPr>
                <w:color w:val="000000"/>
                <w:sz w:val="22"/>
                <w:szCs w:val="22"/>
              </w:rPr>
            </w:pPr>
            <w:r w:rsidRPr="00BF321B">
              <w:rPr>
                <w:color w:val="000000"/>
                <w:sz w:val="22"/>
                <w:szCs w:val="22"/>
              </w:rPr>
              <w:t>2015-2016</w:t>
            </w:r>
          </w:p>
        </w:tc>
        <w:tc>
          <w:tcPr>
            <w:tcW w:w="1603" w:type="dxa"/>
            <w:tcBorders>
              <w:top w:val="nil"/>
              <w:left w:val="nil"/>
              <w:bottom w:val="single" w:sz="4" w:space="0" w:color="auto"/>
              <w:right w:val="single" w:sz="4" w:space="0" w:color="auto"/>
            </w:tcBorders>
            <w:shd w:val="clear" w:color="auto" w:fill="auto"/>
            <w:vAlign w:val="center"/>
            <w:hideMark/>
          </w:tcPr>
          <w:p w14:paraId="50D63FE6" w14:textId="77777777" w:rsidR="00BF321B" w:rsidRPr="00BF321B" w:rsidRDefault="00BF321B" w:rsidP="00BF321B">
            <w:pPr>
              <w:spacing w:line="259" w:lineRule="auto"/>
              <w:jc w:val="center"/>
              <w:rPr>
                <w:color w:val="000000"/>
                <w:sz w:val="22"/>
                <w:szCs w:val="22"/>
              </w:rPr>
            </w:pPr>
            <w:r w:rsidRPr="00BF321B">
              <w:rPr>
                <w:color w:val="000000"/>
                <w:sz w:val="22"/>
                <w:szCs w:val="22"/>
              </w:rPr>
              <w:t>15.09.2015</w:t>
            </w:r>
          </w:p>
        </w:tc>
        <w:tc>
          <w:tcPr>
            <w:tcW w:w="1603" w:type="dxa"/>
            <w:tcBorders>
              <w:top w:val="nil"/>
              <w:left w:val="nil"/>
              <w:bottom w:val="single" w:sz="4" w:space="0" w:color="auto"/>
              <w:right w:val="single" w:sz="4" w:space="0" w:color="auto"/>
            </w:tcBorders>
            <w:shd w:val="clear" w:color="auto" w:fill="auto"/>
            <w:vAlign w:val="center"/>
            <w:hideMark/>
          </w:tcPr>
          <w:p w14:paraId="465E3B36" w14:textId="77777777" w:rsidR="00BF321B" w:rsidRPr="00BF321B" w:rsidRDefault="00BF321B" w:rsidP="00BF321B">
            <w:pPr>
              <w:spacing w:line="259" w:lineRule="auto"/>
              <w:jc w:val="center"/>
              <w:rPr>
                <w:color w:val="000000"/>
                <w:sz w:val="22"/>
                <w:szCs w:val="22"/>
              </w:rPr>
            </w:pPr>
            <w:r w:rsidRPr="00BF321B">
              <w:rPr>
                <w:color w:val="000000"/>
                <w:sz w:val="22"/>
                <w:szCs w:val="22"/>
              </w:rPr>
              <w:t>16.05.2016</w:t>
            </w:r>
          </w:p>
        </w:tc>
        <w:tc>
          <w:tcPr>
            <w:tcW w:w="1613" w:type="dxa"/>
            <w:tcBorders>
              <w:top w:val="nil"/>
              <w:left w:val="nil"/>
              <w:bottom w:val="single" w:sz="4" w:space="0" w:color="auto"/>
              <w:right w:val="single" w:sz="4" w:space="0" w:color="auto"/>
            </w:tcBorders>
            <w:shd w:val="clear" w:color="auto" w:fill="auto"/>
            <w:vAlign w:val="center"/>
            <w:hideMark/>
          </w:tcPr>
          <w:p w14:paraId="28126C99" w14:textId="77777777" w:rsidR="00BF321B" w:rsidRPr="00BF321B" w:rsidRDefault="00BF321B" w:rsidP="00BF321B">
            <w:pPr>
              <w:spacing w:line="259" w:lineRule="auto"/>
              <w:jc w:val="center"/>
              <w:rPr>
                <w:color w:val="000000"/>
                <w:sz w:val="22"/>
                <w:szCs w:val="22"/>
              </w:rPr>
            </w:pPr>
            <w:r w:rsidRPr="00BF321B">
              <w:rPr>
                <w:color w:val="000000"/>
                <w:sz w:val="22"/>
                <w:szCs w:val="22"/>
              </w:rPr>
              <w:t>243</w:t>
            </w:r>
          </w:p>
        </w:tc>
        <w:tc>
          <w:tcPr>
            <w:tcW w:w="1660" w:type="dxa"/>
            <w:tcBorders>
              <w:top w:val="nil"/>
              <w:left w:val="nil"/>
              <w:bottom w:val="single" w:sz="4" w:space="0" w:color="auto"/>
              <w:right w:val="single" w:sz="4" w:space="0" w:color="auto"/>
            </w:tcBorders>
            <w:shd w:val="clear" w:color="auto" w:fill="auto"/>
            <w:vAlign w:val="center"/>
            <w:hideMark/>
          </w:tcPr>
          <w:p w14:paraId="65DCE539" w14:textId="77777777" w:rsidR="00BF321B" w:rsidRPr="00BF321B" w:rsidRDefault="00BF321B" w:rsidP="00BF321B">
            <w:pPr>
              <w:spacing w:line="259" w:lineRule="auto"/>
              <w:jc w:val="center"/>
              <w:rPr>
                <w:color w:val="000000"/>
                <w:sz w:val="22"/>
                <w:szCs w:val="22"/>
              </w:rPr>
            </w:pPr>
            <w:r w:rsidRPr="00BF321B">
              <w:rPr>
                <w:color w:val="000000"/>
                <w:sz w:val="22"/>
                <w:szCs w:val="22"/>
              </w:rPr>
              <w:t>№ 1969-п от 11.09.2015</w:t>
            </w:r>
          </w:p>
        </w:tc>
        <w:tc>
          <w:tcPr>
            <w:tcW w:w="1660" w:type="dxa"/>
            <w:tcBorders>
              <w:top w:val="nil"/>
              <w:left w:val="nil"/>
              <w:bottom w:val="single" w:sz="4" w:space="0" w:color="auto"/>
              <w:right w:val="single" w:sz="4" w:space="0" w:color="auto"/>
            </w:tcBorders>
            <w:shd w:val="clear" w:color="auto" w:fill="auto"/>
            <w:vAlign w:val="center"/>
            <w:hideMark/>
          </w:tcPr>
          <w:p w14:paraId="6652AC06" w14:textId="77777777" w:rsidR="00BF321B" w:rsidRPr="00BF321B" w:rsidRDefault="00BF321B" w:rsidP="00BF321B">
            <w:pPr>
              <w:spacing w:line="259" w:lineRule="auto"/>
              <w:jc w:val="center"/>
              <w:rPr>
                <w:color w:val="000000"/>
                <w:sz w:val="22"/>
                <w:szCs w:val="22"/>
              </w:rPr>
            </w:pPr>
            <w:r w:rsidRPr="00BF321B">
              <w:rPr>
                <w:color w:val="000000"/>
                <w:sz w:val="22"/>
                <w:szCs w:val="22"/>
              </w:rPr>
              <w:t>№578-п от 13.05.2016</w:t>
            </w:r>
          </w:p>
        </w:tc>
      </w:tr>
      <w:tr w:rsidR="00BF321B" w:rsidRPr="00BF321B" w14:paraId="74B23CD1" w14:textId="77777777" w:rsidTr="0066789C">
        <w:trPr>
          <w:trHeigh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F0C6AFF" w14:textId="77777777" w:rsidR="00BF321B" w:rsidRPr="00BF321B" w:rsidRDefault="00BF321B" w:rsidP="00BF321B">
            <w:pPr>
              <w:spacing w:line="259" w:lineRule="auto"/>
              <w:jc w:val="center"/>
              <w:rPr>
                <w:color w:val="000000"/>
                <w:sz w:val="22"/>
                <w:szCs w:val="22"/>
              </w:rPr>
            </w:pPr>
            <w:r w:rsidRPr="00BF321B">
              <w:rPr>
                <w:color w:val="000000"/>
                <w:sz w:val="22"/>
                <w:szCs w:val="22"/>
              </w:rPr>
              <w:t>2016-2017</w:t>
            </w:r>
          </w:p>
        </w:tc>
        <w:tc>
          <w:tcPr>
            <w:tcW w:w="1603" w:type="dxa"/>
            <w:tcBorders>
              <w:top w:val="nil"/>
              <w:left w:val="nil"/>
              <w:bottom w:val="single" w:sz="4" w:space="0" w:color="auto"/>
              <w:right w:val="single" w:sz="4" w:space="0" w:color="auto"/>
            </w:tcBorders>
            <w:shd w:val="clear" w:color="auto" w:fill="auto"/>
            <w:vAlign w:val="center"/>
            <w:hideMark/>
          </w:tcPr>
          <w:p w14:paraId="0A71842B" w14:textId="77777777" w:rsidR="00BF321B" w:rsidRPr="00BF321B" w:rsidRDefault="00BF321B" w:rsidP="00BF321B">
            <w:pPr>
              <w:spacing w:line="259" w:lineRule="auto"/>
              <w:jc w:val="center"/>
              <w:rPr>
                <w:color w:val="000000"/>
                <w:sz w:val="22"/>
                <w:szCs w:val="22"/>
              </w:rPr>
            </w:pPr>
            <w:r w:rsidRPr="00BF321B">
              <w:rPr>
                <w:color w:val="000000"/>
                <w:sz w:val="22"/>
                <w:szCs w:val="22"/>
              </w:rPr>
              <w:t>15.09.2016</w:t>
            </w:r>
          </w:p>
        </w:tc>
        <w:tc>
          <w:tcPr>
            <w:tcW w:w="1603" w:type="dxa"/>
            <w:tcBorders>
              <w:top w:val="nil"/>
              <w:left w:val="nil"/>
              <w:bottom w:val="single" w:sz="4" w:space="0" w:color="auto"/>
              <w:right w:val="single" w:sz="4" w:space="0" w:color="auto"/>
            </w:tcBorders>
            <w:shd w:val="clear" w:color="auto" w:fill="auto"/>
            <w:vAlign w:val="center"/>
            <w:hideMark/>
          </w:tcPr>
          <w:p w14:paraId="3FE81CB2" w14:textId="77777777" w:rsidR="00BF321B" w:rsidRPr="00BF321B" w:rsidRDefault="00BF321B" w:rsidP="00BF321B">
            <w:pPr>
              <w:spacing w:line="259" w:lineRule="auto"/>
              <w:jc w:val="center"/>
              <w:rPr>
                <w:color w:val="000000"/>
                <w:sz w:val="22"/>
                <w:szCs w:val="22"/>
              </w:rPr>
            </w:pPr>
            <w:r w:rsidRPr="00BF321B">
              <w:rPr>
                <w:color w:val="000000"/>
                <w:sz w:val="22"/>
                <w:szCs w:val="22"/>
              </w:rPr>
              <w:t>17.05.2017</w:t>
            </w:r>
          </w:p>
        </w:tc>
        <w:tc>
          <w:tcPr>
            <w:tcW w:w="1613" w:type="dxa"/>
            <w:tcBorders>
              <w:top w:val="nil"/>
              <w:left w:val="nil"/>
              <w:bottom w:val="single" w:sz="4" w:space="0" w:color="auto"/>
              <w:right w:val="single" w:sz="4" w:space="0" w:color="auto"/>
            </w:tcBorders>
            <w:shd w:val="clear" w:color="auto" w:fill="auto"/>
            <w:vAlign w:val="center"/>
            <w:hideMark/>
          </w:tcPr>
          <w:p w14:paraId="46A19F8C" w14:textId="77777777" w:rsidR="00BF321B" w:rsidRPr="00BF321B" w:rsidRDefault="00BF321B" w:rsidP="00BF321B">
            <w:pPr>
              <w:spacing w:line="259" w:lineRule="auto"/>
              <w:jc w:val="center"/>
              <w:rPr>
                <w:color w:val="000000"/>
                <w:sz w:val="22"/>
                <w:szCs w:val="22"/>
              </w:rPr>
            </w:pPr>
            <w:r w:rsidRPr="00BF321B">
              <w:rPr>
                <w:color w:val="000000"/>
                <w:sz w:val="22"/>
                <w:szCs w:val="22"/>
              </w:rPr>
              <w:t>245</w:t>
            </w:r>
          </w:p>
        </w:tc>
        <w:tc>
          <w:tcPr>
            <w:tcW w:w="1660" w:type="dxa"/>
            <w:tcBorders>
              <w:top w:val="nil"/>
              <w:left w:val="nil"/>
              <w:bottom w:val="single" w:sz="4" w:space="0" w:color="auto"/>
              <w:right w:val="single" w:sz="4" w:space="0" w:color="auto"/>
            </w:tcBorders>
            <w:shd w:val="clear" w:color="auto" w:fill="auto"/>
            <w:vAlign w:val="center"/>
            <w:hideMark/>
          </w:tcPr>
          <w:p w14:paraId="41729141" w14:textId="77777777" w:rsidR="00BF321B" w:rsidRPr="00BF321B" w:rsidRDefault="00BF321B" w:rsidP="00BF321B">
            <w:pPr>
              <w:spacing w:line="259" w:lineRule="auto"/>
              <w:jc w:val="center"/>
              <w:rPr>
                <w:color w:val="000000"/>
                <w:sz w:val="22"/>
                <w:szCs w:val="22"/>
              </w:rPr>
            </w:pPr>
            <w:r w:rsidRPr="00BF321B">
              <w:rPr>
                <w:color w:val="000000"/>
                <w:sz w:val="22"/>
                <w:szCs w:val="22"/>
              </w:rPr>
              <w:t>№ 1130-п от 02.09.2016</w:t>
            </w:r>
          </w:p>
        </w:tc>
        <w:tc>
          <w:tcPr>
            <w:tcW w:w="1660" w:type="dxa"/>
            <w:tcBorders>
              <w:top w:val="nil"/>
              <w:left w:val="nil"/>
              <w:bottom w:val="single" w:sz="4" w:space="0" w:color="auto"/>
              <w:right w:val="single" w:sz="4" w:space="0" w:color="auto"/>
            </w:tcBorders>
            <w:shd w:val="clear" w:color="auto" w:fill="auto"/>
            <w:vAlign w:val="center"/>
            <w:hideMark/>
          </w:tcPr>
          <w:p w14:paraId="633B4AD2" w14:textId="77777777" w:rsidR="00BF321B" w:rsidRPr="00BF321B" w:rsidRDefault="00BF321B" w:rsidP="00BF321B">
            <w:pPr>
              <w:spacing w:line="259" w:lineRule="auto"/>
              <w:jc w:val="center"/>
              <w:rPr>
                <w:color w:val="000000"/>
                <w:sz w:val="22"/>
                <w:szCs w:val="22"/>
              </w:rPr>
            </w:pPr>
            <w:r w:rsidRPr="00BF321B">
              <w:rPr>
                <w:color w:val="000000"/>
                <w:sz w:val="22"/>
                <w:szCs w:val="22"/>
              </w:rPr>
              <w:t>б/н</w:t>
            </w:r>
          </w:p>
        </w:tc>
      </w:tr>
      <w:tr w:rsidR="00BF321B" w:rsidRPr="00BF321B" w14:paraId="5EAC5B60" w14:textId="77777777" w:rsidTr="0066789C">
        <w:trPr>
          <w:trHeight w:val="28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4D418A8" w14:textId="77777777" w:rsidR="00BF321B" w:rsidRPr="00BF321B" w:rsidRDefault="00BF321B" w:rsidP="00BF321B">
            <w:pPr>
              <w:spacing w:line="259" w:lineRule="auto"/>
              <w:jc w:val="center"/>
              <w:rPr>
                <w:color w:val="000000"/>
                <w:sz w:val="22"/>
                <w:szCs w:val="22"/>
              </w:rPr>
            </w:pPr>
            <w:r w:rsidRPr="00BF321B">
              <w:rPr>
                <w:color w:val="000000"/>
                <w:sz w:val="22"/>
                <w:szCs w:val="22"/>
              </w:rPr>
              <w:t>2017-2018</w:t>
            </w:r>
          </w:p>
        </w:tc>
        <w:tc>
          <w:tcPr>
            <w:tcW w:w="1603" w:type="dxa"/>
            <w:tcBorders>
              <w:top w:val="nil"/>
              <w:left w:val="nil"/>
              <w:bottom w:val="single" w:sz="4" w:space="0" w:color="auto"/>
              <w:right w:val="single" w:sz="4" w:space="0" w:color="auto"/>
            </w:tcBorders>
            <w:shd w:val="clear" w:color="auto" w:fill="auto"/>
            <w:noWrap/>
            <w:vAlign w:val="center"/>
            <w:hideMark/>
          </w:tcPr>
          <w:p w14:paraId="07C2D341" w14:textId="77777777" w:rsidR="00BF321B" w:rsidRPr="00BF321B" w:rsidRDefault="00BF321B" w:rsidP="00BF321B">
            <w:pPr>
              <w:spacing w:line="259" w:lineRule="auto"/>
              <w:jc w:val="center"/>
              <w:rPr>
                <w:color w:val="000000"/>
                <w:sz w:val="22"/>
                <w:szCs w:val="22"/>
              </w:rPr>
            </w:pPr>
            <w:r w:rsidRPr="00BF321B">
              <w:rPr>
                <w:color w:val="000000"/>
                <w:sz w:val="22"/>
                <w:szCs w:val="22"/>
              </w:rPr>
              <w:t>15.09.2017</w:t>
            </w:r>
          </w:p>
        </w:tc>
        <w:tc>
          <w:tcPr>
            <w:tcW w:w="1603" w:type="dxa"/>
            <w:tcBorders>
              <w:top w:val="nil"/>
              <w:left w:val="nil"/>
              <w:bottom w:val="single" w:sz="4" w:space="0" w:color="auto"/>
              <w:right w:val="single" w:sz="4" w:space="0" w:color="auto"/>
            </w:tcBorders>
            <w:shd w:val="clear" w:color="auto" w:fill="auto"/>
            <w:noWrap/>
            <w:vAlign w:val="center"/>
            <w:hideMark/>
          </w:tcPr>
          <w:p w14:paraId="582F1F95" w14:textId="77777777" w:rsidR="00BF321B" w:rsidRPr="00BF321B" w:rsidRDefault="00BF321B" w:rsidP="00BF321B">
            <w:pPr>
              <w:spacing w:line="259" w:lineRule="auto"/>
              <w:jc w:val="center"/>
              <w:rPr>
                <w:color w:val="000000"/>
                <w:sz w:val="22"/>
                <w:szCs w:val="22"/>
              </w:rPr>
            </w:pPr>
            <w:r w:rsidRPr="00BF321B">
              <w:rPr>
                <w:color w:val="000000"/>
                <w:sz w:val="22"/>
                <w:szCs w:val="22"/>
              </w:rPr>
              <w:t>28.05.2018</w:t>
            </w:r>
          </w:p>
        </w:tc>
        <w:tc>
          <w:tcPr>
            <w:tcW w:w="1613" w:type="dxa"/>
            <w:tcBorders>
              <w:top w:val="nil"/>
              <w:left w:val="nil"/>
              <w:bottom w:val="single" w:sz="4" w:space="0" w:color="auto"/>
              <w:right w:val="single" w:sz="4" w:space="0" w:color="auto"/>
            </w:tcBorders>
            <w:shd w:val="clear" w:color="auto" w:fill="auto"/>
            <w:noWrap/>
            <w:vAlign w:val="center"/>
            <w:hideMark/>
          </w:tcPr>
          <w:p w14:paraId="22DB6F19" w14:textId="77777777" w:rsidR="00BF321B" w:rsidRPr="00BF321B" w:rsidRDefault="00BF321B" w:rsidP="00BF321B">
            <w:pPr>
              <w:spacing w:line="259" w:lineRule="auto"/>
              <w:jc w:val="center"/>
              <w:rPr>
                <w:color w:val="000000"/>
                <w:sz w:val="22"/>
                <w:szCs w:val="22"/>
              </w:rPr>
            </w:pPr>
            <w:r w:rsidRPr="00BF321B">
              <w:rPr>
                <w:color w:val="000000"/>
                <w:sz w:val="22"/>
                <w:szCs w:val="22"/>
              </w:rPr>
              <w:t>256</w:t>
            </w:r>
          </w:p>
        </w:tc>
        <w:tc>
          <w:tcPr>
            <w:tcW w:w="1660" w:type="dxa"/>
            <w:tcBorders>
              <w:top w:val="nil"/>
              <w:left w:val="nil"/>
              <w:bottom w:val="single" w:sz="4" w:space="0" w:color="auto"/>
              <w:right w:val="single" w:sz="4" w:space="0" w:color="auto"/>
            </w:tcBorders>
            <w:shd w:val="clear" w:color="auto" w:fill="auto"/>
            <w:vAlign w:val="center"/>
            <w:hideMark/>
          </w:tcPr>
          <w:p w14:paraId="5741CEFF" w14:textId="77777777" w:rsidR="00BF321B" w:rsidRPr="00BF321B" w:rsidRDefault="00BF321B" w:rsidP="00BF321B">
            <w:pPr>
              <w:spacing w:line="259" w:lineRule="auto"/>
              <w:jc w:val="center"/>
              <w:rPr>
                <w:color w:val="000000"/>
                <w:sz w:val="22"/>
                <w:szCs w:val="22"/>
              </w:rPr>
            </w:pPr>
            <w:r w:rsidRPr="00BF321B">
              <w:rPr>
                <w:color w:val="000000"/>
                <w:sz w:val="22"/>
                <w:szCs w:val="22"/>
              </w:rPr>
              <w:t>№ 899 -п от 21.05.2018</w:t>
            </w:r>
          </w:p>
        </w:tc>
        <w:tc>
          <w:tcPr>
            <w:tcW w:w="1660" w:type="dxa"/>
            <w:tcBorders>
              <w:top w:val="nil"/>
              <w:left w:val="nil"/>
              <w:bottom w:val="single" w:sz="4" w:space="0" w:color="auto"/>
              <w:right w:val="single" w:sz="4" w:space="0" w:color="auto"/>
            </w:tcBorders>
            <w:shd w:val="clear" w:color="auto" w:fill="auto"/>
            <w:vAlign w:val="center"/>
            <w:hideMark/>
          </w:tcPr>
          <w:p w14:paraId="12AF0054" w14:textId="77777777" w:rsidR="00BF321B" w:rsidRPr="00BF321B" w:rsidRDefault="00BF321B" w:rsidP="00BF321B">
            <w:pPr>
              <w:spacing w:line="259" w:lineRule="auto"/>
              <w:jc w:val="center"/>
              <w:rPr>
                <w:color w:val="000000"/>
                <w:sz w:val="22"/>
                <w:szCs w:val="22"/>
              </w:rPr>
            </w:pPr>
            <w:r w:rsidRPr="00BF321B">
              <w:rPr>
                <w:color w:val="000000"/>
                <w:sz w:val="22"/>
                <w:szCs w:val="22"/>
              </w:rPr>
              <w:t>№ 899 - п от 21.05.2018</w:t>
            </w:r>
          </w:p>
        </w:tc>
      </w:tr>
      <w:tr w:rsidR="00BF321B" w:rsidRPr="00BF321B" w14:paraId="7C1C5779" w14:textId="77777777" w:rsidTr="0066789C">
        <w:trPr>
          <w:trHeight w:val="28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53A48F2" w14:textId="77777777" w:rsidR="00BF321B" w:rsidRPr="00BF321B" w:rsidRDefault="00BF321B" w:rsidP="00BF321B">
            <w:pPr>
              <w:spacing w:line="259" w:lineRule="auto"/>
              <w:jc w:val="center"/>
              <w:rPr>
                <w:color w:val="000000"/>
                <w:sz w:val="22"/>
                <w:szCs w:val="22"/>
              </w:rPr>
            </w:pPr>
            <w:r w:rsidRPr="00BF321B">
              <w:rPr>
                <w:color w:val="000000"/>
                <w:sz w:val="22"/>
                <w:szCs w:val="22"/>
              </w:rPr>
              <w:t>2018-2019</w:t>
            </w:r>
          </w:p>
        </w:tc>
        <w:tc>
          <w:tcPr>
            <w:tcW w:w="1603" w:type="dxa"/>
            <w:tcBorders>
              <w:top w:val="nil"/>
              <w:left w:val="nil"/>
              <w:bottom w:val="single" w:sz="4" w:space="0" w:color="auto"/>
              <w:right w:val="single" w:sz="4" w:space="0" w:color="auto"/>
            </w:tcBorders>
            <w:shd w:val="clear" w:color="auto" w:fill="auto"/>
            <w:noWrap/>
            <w:vAlign w:val="center"/>
            <w:hideMark/>
          </w:tcPr>
          <w:p w14:paraId="780D21EF" w14:textId="77777777" w:rsidR="00BF321B" w:rsidRPr="00BF321B" w:rsidRDefault="00BF321B" w:rsidP="00BF321B">
            <w:pPr>
              <w:spacing w:line="259" w:lineRule="auto"/>
              <w:jc w:val="center"/>
              <w:rPr>
                <w:color w:val="000000"/>
                <w:sz w:val="22"/>
                <w:szCs w:val="22"/>
              </w:rPr>
            </w:pPr>
            <w:r w:rsidRPr="00BF321B">
              <w:rPr>
                <w:color w:val="000000"/>
                <w:sz w:val="22"/>
                <w:szCs w:val="22"/>
              </w:rPr>
              <w:t>15.09.2018</w:t>
            </w:r>
          </w:p>
        </w:tc>
        <w:tc>
          <w:tcPr>
            <w:tcW w:w="1603" w:type="dxa"/>
            <w:tcBorders>
              <w:top w:val="nil"/>
              <w:left w:val="nil"/>
              <w:bottom w:val="single" w:sz="4" w:space="0" w:color="auto"/>
              <w:right w:val="single" w:sz="4" w:space="0" w:color="auto"/>
            </w:tcBorders>
            <w:shd w:val="clear" w:color="auto" w:fill="auto"/>
            <w:noWrap/>
            <w:vAlign w:val="center"/>
            <w:hideMark/>
          </w:tcPr>
          <w:p w14:paraId="2ADBCC9B" w14:textId="77777777" w:rsidR="00BF321B" w:rsidRPr="00BF321B" w:rsidRDefault="00BF321B" w:rsidP="00BF321B">
            <w:pPr>
              <w:spacing w:line="259" w:lineRule="auto"/>
              <w:jc w:val="center"/>
              <w:rPr>
                <w:color w:val="000000"/>
                <w:sz w:val="22"/>
                <w:szCs w:val="22"/>
              </w:rPr>
            </w:pPr>
            <w:r w:rsidRPr="00BF321B">
              <w:rPr>
                <w:color w:val="000000"/>
                <w:sz w:val="22"/>
                <w:szCs w:val="22"/>
              </w:rPr>
              <w:t>17.05.2019</w:t>
            </w:r>
          </w:p>
        </w:tc>
        <w:tc>
          <w:tcPr>
            <w:tcW w:w="1613" w:type="dxa"/>
            <w:tcBorders>
              <w:top w:val="nil"/>
              <w:left w:val="nil"/>
              <w:bottom w:val="single" w:sz="4" w:space="0" w:color="auto"/>
              <w:right w:val="single" w:sz="4" w:space="0" w:color="auto"/>
            </w:tcBorders>
            <w:shd w:val="clear" w:color="auto" w:fill="auto"/>
            <w:noWrap/>
            <w:vAlign w:val="center"/>
            <w:hideMark/>
          </w:tcPr>
          <w:p w14:paraId="4D4516AC" w14:textId="77777777" w:rsidR="00BF321B" w:rsidRPr="00BF321B" w:rsidRDefault="00BF321B" w:rsidP="00BF321B">
            <w:pPr>
              <w:spacing w:line="259" w:lineRule="auto"/>
              <w:jc w:val="center"/>
              <w:rPr>
                <w:color w:val="000000"/>
                <w:sz w:val="22"/>
                <w:szCs w:val="22"/>
              </w:rPr>
            </w:pPr>
            <w:r w:rsidRPr="00BF321B">
              <w:rPr>
                <w:color w:val="000000"/>
                <w:sz w:val="22"/>
                <w:szCs w:val="22"/>
              </w:rPr>
              <w:t>245</w:t>
            </w:r>
          </w:p>
        </w:tc>
        <w:tc>
          <w:tcPr>
            <w:tcW w:w="1660" w:type="dxa"/>
            <w:tcBorders>
              <w:top w:val="nil"/>
              <w:left w:val="nil"/>
              <w:bottom w:val="single" w:sz="4" w:space="0" w:color="auto"/>
              <w:right w:val="single" w:sz="4" w:space="0" w:color="auto"/>
            </w:tcBorders>
            <w:shd w:val="clear" w:color="auto" w:fill="auto"/>
            <w:vAlign w:val="center"/>
            <w:hideMark/>
          </w:tcPr>
          <w:p w14:paraId="6E839F72" w14:textId="77777777" w:rsidR="00BF321B" w:rsidRPr="00BF321B" w:rsidRDefault="00BF321B" w:rsidP="00BF321B">
            <w:pPr>
              <w:spacing w:line="259" w:lineRule="auto"/>
              <w:jc w:val="center"/>
              <w:rPr>
                <w:color w:val="000000"/>
                <w:sz w:val="22"/>
                <w:szCs w:val="22"/>
              </w:rPr>
            </w:pPr>
            <w:r w:rsidRPr="00BF321B">
              <w:rPr>
                <w:color w:val="000000"/>
                <w:sz w:val="22"/>
                <w:szCs w:val="22"/>
              </w:rPr>
              <w:t>№ 2007-п  от 12.05.2018</w:t>
            </w:r>
          </w:p>
        </w:tc>
        <w:tc>
          <w:tcPr>
            <w:tcW w:w="1660" w:type="dxa"/>
            <w:tcBorders>
              <w:top w:val="nil"/>
              <w:left w:val="nil"/>
              <w:bottom w:val="single" w:sz="4" w:space="0" w:color="auto"/>
              <w:right w:val="single" w:sz="4" w:space="0" w:color="auto"/>
            </w:tcBorders>
            <w:shd w:val="clear" w:color="auto" w:fill="auto"/>
            <w:vAlign w:val="center"/>
            <w:hideMark/>
          </w:tcPr>
          <w:p w14:paraId="4A88C5E2" w14:textId="77777777" w:rsidR="00BF321B" w:rsidRPr="00BF321B" w:rsidRDefault="00BF321B" w:rsidP="00BF321B">
            <w:pPr>
              <w:spacing w:line="259" w:lineRule="auto"/>
              <w:jc w:val="center"/>
              <w:rPr>
                <w:color w:val="000000"/>
                <w:sz w:val="22"/>
                <w:szCs w:val="22"/>
              </w:rPr>
            </w:pPr>
            <w:r w:rsidRPr="00BF321B">
              <w:rPr>
                <w:color w:val="000000"/>
                <w:sz w:val="22"/>
                <w:szCs w:val="22"/>
              </w:rPr>
              <w:t>№ 1434 - п от 13.05.2019</w:t>
            </w:r>
          </w:p>
        </w:tc>
      </w:tr>
      <w:tr w:rsidR="00BF321B" w:rsidRPr="00BF321B" w14:paraId="36259342" w14:textId="77777777" w:rsidTr="0066789C">
        <w:trPr>
          <w:trHeight w:val="28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654BE22" w14:textId="77777777" w:rsidR="00BF321B" w:rsidRPr="00BF321B" w:rsidRDefault="00BF321B" w:rsidP="00BF321B">
            <w:pPr>
              <w:spacing w:line="259" w:lineRule="auto"/>
              <w:jc w:val="center"/>
              <w:rPr>
                <w:color w:val="000000"/>
                <w:sz w:val="22"/>
                <w:szCs w:val="22"/>
              </w:rPr>
            </w:pPr>
            <w:r w:rsidRPr="00BF321B">
              <w:rPr>
                <w:color w:val="000000"/>
                <w:sz w:val="22"/>
                <w:szCs w:val="22"/>
              </w:rPr>
              <w:t>2019-2020</w:t>
            </w:r>
          </w:p>
        </w:tc>
        <w:tc>
          <w:tcPr>
            <w:tcW w:w="1603" w:type="dxa"/>
            <w:tcBorders>
              <w:top w:val="nil"/>
              <w:left w:val="nil"/>
              <w:bottom w:val="single" w:sz="4" w:space="0" w:color="auto"/>
              <w:right w:val="single" w:sz="4" w:space="0" w:color="auto"/>
            </w:tcBorders>
            <w:shd w:val="clear" w:color="auto" w:fill="auto"/>
            <w:noWrap/>
            <w:vAlign w:val="center"/>
            <w:hideMark/>
          </w:tcPr>
          <w:p w14:paraId="5C0EFDE2" w14:textId="77777777" w:rsidR="00BF321B" w:rsidRPr="00BF321B" w:rsidRDefault="00BF321B" w:rsidP="00BF321B">
            <w:pPr>
              <w:spacing w:line="259" w:lineRule="auto"/>
              <w:jc w:val="center"/>
              <w:rPr>
                <w:color w:val="000000"/>
                <w:sz w:val="22"/>
                <w:szCs w:val="22"/>
              </w:rPr>
            </w:pPr>
            <w:r w:rsidRPr="00BF321B">
              <w:rPr>
                <w:color w:val="000000"/>
                <w:sz w:val="22"/>
                <w:szCs w:val="22"/>
              </w:rPr>
              <w:t>16.09.2020</w:t>
            </w:r>
          </w:p>
        </w:tc>
        <w:tc>
          <w:tcPr>
            <w:tcW w:w="1603" w:type="dxa"/>
            <w:tcBorders>
              <w:top w:val="nil"/>
              <w:left w:val="nil"/>
              <w:bottom w:val="single" w:sz="4" w:space="0" w:color="auto"/>
              <w:right w:val="single" w:sz="4" w:space="0" w:color="auto"/>
            </w:tcBorders>
            <w:shd w:val="clear" w:color="auto" w:fill="auto"/>
            <w:noWrap/>
            <w:vAlign w:val="center"/>
            <w:hideMark/>
          </w:tcPr>
          <w:p w14:paraId="462EB7A5" w14:textId="77777777" w:rsidR="00BF321B" w:rsidRPr="00BF321B" w:rsidRDefault="00BF321B" w:rsidP="00BF321B">
            <w:pPr>
              <w:spacing w:line="259" w:lineRule="auto"/>
              <w:jc w:val="center"/>
              <w:rPr>
                <w:color w:val="000000"/>
                <w:sz w:val="22"/>
                <w:szCs w:val="22"/>
              </w:rPr>
            </w:pPr>
            <w:r w:rsidRPr="00BF321B">
              <w:rPr>
                <w:color w:val="000000"/>
                <w:sz w:val="22"/>
                <w:szCs w:val="22"/>
              </w:rPr>
              <w:t>28.04.2020</w:t>
            </w:r>
          </w:p>
        </w:tc>
        <w:tc>
          <w:tcPr>
            <w:tcW w:w="1613" w:type="dxa"/>
            <w:tcBorders>
              <w:top w:val="nil"/>
              <w:left w:val="nil"/>
              <w:bottom w:val="single" w:sz="4" w:space="0" w:color="auto"/>
              <w:right w:val="single" w:sz="4" w:space="0" w:color="auto"/>
            </w:tcBorders>
            <w:shd w:val="clear" w:color="auto" w:fill="auto"/>
            <w:noWrap/>
            <w:vAlign w:val="center"/>
            <w:hideMark/>
          </w:tcPr>
          <w:p w14:paraId="0948080A" w14:textId="77777777" w:rsidR="00BF321B" w:rsidRPr="00BF321B" w:rsidRDefault="00BF321B" w:rsidP="00BF321B">
            <w:pPr>
              <w:spacing w:line="259" w:lineRule="auto"/>
              <w:jc w:val="center"/>
              <w:rPr>
                <w:color w:val="000000"/>
                <w:sz w:val="22"/>
                <w:szCs w:val="22"/>
              </w:rPr>
            </w:pPr>
            <w:r w:rsidRPr="00BF321B">
              <w:rPr>
                <w:color w:val="000000"/>
                <w:sz w:val="22"/>
                <w:szCs w:val="22"/>
              </w:rPr>
              <w:t>226</w:t>
            </w:r>
          </w:p>
        </w:tc>
        <w:tc>
          <w:tcPr>
            <w:tcW w:w="1660" w:type="dxa"/>
            <w:tcBorders>
              <w:top w:val="nil"/>
              <w:left w:val="nil"/>
              <w:bottom w:val="single" w:sz="4" w:space="0" w:color="auto"/>
              <w:right w:val="single" w:sz="4" w:space="0" w:color="auto"/>
            </w:tcBorders>
            <w:shd w:val="clear" w:color="auto" w:fill="auto"/>
            <w:vAlign w:val="center"/>
            <w:hideMark/>
          </w:tcPr>
          <w:p w14:paraId="2B692BF8" w14:textId="77777777" w:rsidR="00BF321B" w:rsidRPr="00BF321B" w:rsidRDefault="00BF321B" w:rsidP="00BF321B">
            <w:pPr>
              <w:spacing w:line="259" w:lineRule="auto"/>
              <w:jc w:val="center"/>
              <w:rPr>
                <w:color w:val="000000"/>
                <w:sz w:val="22"/>
                <w:szCs w:val="22"/>
              </w:rPr>
            </w:pPr>
            <w:r w:rsidRPr="00BF321B">
              <w:rPr>
                <w:color w:val="000000"/>
                <w:sz w:val="22"/>
                <w:szCs w:val="22"/>
              </w:rPr>
              <w:t>№ 2863-п от 13.09.2019</w:t>
            </w:r>
          </w:p>
        </w:tc>
        <w:tc>
          <w:tcPr>
            <w:tcW w:w="1660" w:type="dxa"/>
            <w:tcBorders>
              <w:top w:val="nil"/>
              <w:left w:val="nil"/>
              <w:bottom w:val="single" w:sz="4" w:space="0" w:color="auto"/>
              <w:right w:val="single" w:sz="4" w:space="0" w:color="auto"/>
            </w:tcBorders>
            <w:shd w:val="clear" w:color="auto" w:fill="auto"/>
            <w:vAlign w:val="center"/>
            <w:hideMark/>
          </w:tcPr>
          <w:p w14:paraId="7CC895BE" w14:textId="77777777" w:rsidR="00BF321B" w:rsidRPr="00BF321B" w:rsidRDefault="00BF321B" w:rsidP="00BF321B">
            <w:pPr>
              <w:spacing w:line="259" w:lineRule="auto"/>
              <w:jc w:val="center"/>
              <w:rPr>
                <w:color w:val="000000"/>
                <w:sz w:val="22"/>
                <w:szCs w:val="22"/>
              </w:rPr>
            </w:pPr>
            <w:r w:rsidRPr="00BF321B">
              <w:rPr>
                <w:color w:val="000000"/>
                <w:sz w:val="22"/>
                <w:szCs w:val="22"/>
              </w:rPr>
              <w:t>№ 811-п от 08.04.2020г</w:t>
            </w:r>
          </w:p>
        </w:tc>
      </w:tr>
    </w:tbl>
    <w:p w14:paraId="5A8F20EB" w14:textId="77777777" w:rsidR="00BF321B" w:rsidRPr="00BF321B" w:rsidRDefault="00BF321B" w:rsidP="00BF321B">
      <w:pPr>
        <w:ind w:firstLine="720"/>
        <w:jc w:val="both"/>
        <w:rPr>
          <w:sz w:val="28"/>
          <w:szCs w:val="28"/>
        </w:rPr>
      </w:pPr>
      <w:r w:rsidRPr="00BF321B">
        <w:rPr>
          <w:sz w:val="28"/>
          <w:szCs w:val="28"/>
        </w:rPr>
        <w:t xml:space="preserve"> </w:t>
      </w:r>
    </w:p>
    <w:p w14:paraId="3FEEBE53" w14:textId="77777777" w:rsidR="00BF321B" w:rsidRPr="00BF321B" w:rsidRDefault="00BF321B" w:rsidP="00BF321B">
      <w:pPr>
        <w:ind w:firstLine="720"/>
        <w:jc w:val="both"/>
        <w:rPr>
          <w:sz w:val="28"/>
          <w:szCs w:val="28"/>
        </w:rPr>
      </w:pPr>
      <w:r w:rsidRPr="00BF321B">
        <w:rPr>
          <w:sz w:val="28"/>
          <w:szCs w:val="28"/>
        </w:rPr>
        <w:t>Среднесуточная температура наружного воздуха за отопительный период (°C) принята в соответствии с информацией, представленной Кемеровского ЦГМС –филиала ФГБУ «Западно-Сибирское УГМС» (исходящее от 20.02.2020 № 11-24/529) в ответ на запрос РЭК от 14.02.2020 №М5-5/397-01.</w:t>
      </w:r>
    </w:p>
    <w:p w14:paraId="45083FA8" w14:textId="77777777" w:rsidR="00BF321B" w:rsidRPr="00BF321B" w:rsidRDefault="00BF321B" w:rsidP="00BF321B">
      <w:pPr>
        <w:ind w:firstLine="720"/>
        <w:jc w:val="both"/>
        <w:rPr>
          <w:sz w:val="28"/>
          <w:szCs w:val="28"/>
        </w:rPr>
      </w:pPr>
      <w:r w:rsidRPr="00BF321B">
        <w:rPr>
          <w:sz w:val="28"/>
          <w:szCs w:val="28"/>
        </w:rPr>
        <w:t>В результате расчета к утверждению предлагаются следующие нормативы</w:t>
      </w:r>
      <w:r w:rsidRPr="00BF321B">
        <w:rPr>
          <w:b/>
          <w:szCs w:val="20"/>
        </w:rPr>
        <w:t xml:space="preserve"> </w:t>
      </w:r>
      <w:r w:rsidRPr="00BF321B">
        <w:rPr>
          <w:sz w:val="28"/>
          <w:szCs w:val="28"/>
        </w:rPr>
        <w:t>потребления коммунальной услуги по отоплению в жилых помещениях:</w:t>
      </w:r>
    </w:p>
    <w:p w14:paraId="687EF123" w14:textId="77777777" w:rsidR="00BF321B" w:rsidRPr="00BF321B" w:rsidRDefault="00BF321B" w:rsidP="00BF321B">
      <w:pPr>
        <w:numPr>
          <w:ilvl w:val="0"/>
          <w:numId w:val="14"/>
        </w:numPr>
        <w:spacing w:after="160" w:line="259" w:lineRule="auto"/>
        <w:jc w:val="right"/>
        <w:rPr>
          <w:sz w:val="28"/>
          <w:szCs w:val="28"/>
        </w:rPr>
      </w:pPr>
    </w:p>
    <w:p w14:paraId="68F5B523" w14:textId="77777777" w:rsidR="00BF321B" w:rsidRPr="00BF321B" w:rsidRDefault="00BF321B" w:rsidP="00BF321B">
      <w:pPr>
        <w:ind w:left="1429"/>
        <w:jc w:val="center"/>
        <w:rPr>
          <w:sz w:val="28"/>
          <w:szCs w:val="28"/>
        </w:rPr>
      </w:pP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5132"/>
      </w:tblGrid>
      <w:tr w:rsidR="00BF321B" w:rsidRPr="00BF321B" w14:paraId="51EB9661" w14:textId="77777777" w:rsidTr="0066789C">
        <w:trPr>
          <w:trHeight w:val="966"/>
          <w:tblHeader/>
        </w:trPr>
        <w:tc>
          <w:tcPr>
            <w:tcW w:w="709" w:type="dxa"/>
          </w:tcPr>
          <w:p w14:paraId="3532EF5C" w14:textId="77777777" w:rsidR="00BF321B" w:rsidRPr="00BF321B" w:rsidRDefault="00BF321B" w:rsidP="00BF321B">
            <w:pPr>
              <w:jc w:val="center"/>
              <w:rPr>
                <w:sz w:val="28"/>
                <w:szCs w:val="28"/>
              </w:rPr>
            </w:pPr>
            <w:r w:rsidRPr="00BF321B">
              <w:rPr>
                <w:sz w:val="28"/>
                <w:szCs w:val="28"/>
              </w:rPr>
              <w:t>№ п/п</w:t>
            </w:r>
          </w:p>
        </w:tc>
        <w:tc>
          <w:tcPr>
            <w:tcW w:w="3402" w:type="dxa"/>
            <w:shd w:val="clear" w:color="auto" w:fill="auto"/>
            <w:vAlign w:val="center"/>
          </w:tcPr>
          <w:p w14:paraId="7E15689F" w14:textId="77777777" w:rsidR="00BF321B" w:rsidRPr="00BF321B" w:rsidRDefault="00BF321B" w:rsidP="00BF321B">
            <w:pPr>
              <w:jc w:val="center"/>
              <w:rPr>
                <w:sz w:val="28"/>
                <w:szCs w:val="28"/>
              </w:rPr>
            </w:pPr>
            <w:r w:rsidRPr="00BF321B">
              <w:rPr>
                <w:sz w:val="28"/>
                <w:szCs w:val="28"/>
              </w:rPr>
              <w:t xml:space="preserve">Категория многоквартирного (жилого) дома, этажность </w:t>
            </w:r>
          </w:p>
        </w:tc>
        <w:tc>
          <w:tcPr>
            <w:tcW w:w="5132" w:type="dxa"/>
            <w:shd w:val="clear" w:color="auto" w:fill="auto"/>
            <w:vAlign w:val="center"/>
            <w:hideMark/>
          </w:tcPr>
          <w:p w14:paraId="165B918D" w14:textId="77777777" w:rsidR="00BF321B" w:rsidRPr="00BF321B" w:rsidRDefault="00BF321B" w:rsidP="00BF321B">
            <w:pPr>
              <w:jc w:val="center"/>
              <w:rPr>
                <w:sz w:val="28"/>
                <w:szCs w:val="28"/>
              </w:rPr>
            </w:pPr>
            <w:r w:rsidRPr="00BF321B">
              <w:rPr>
                <w:sz w:val="28"/>
                <w:szCs w:val="28"/>
              </w:rPr>
              <w:t>Норматив потребления (Гкал на 1 кв. метр общей площади жилого помещения в месяц)</w:t>
            </w:r>
          </w:p>
        </w:tc>
      </w:tr>
      <w:tr w:rsidR="00BF321B" w:rsidRPr="00BF321B" w14:paraId="45EA140F" w14:textId="77777777" w:rsidTr="0066789C">
        <w:trPr>
          <w:trHeight w:val="397"/>
        </w:trPr>
        <w:tc>
          <w:tcPr>
            <w:tcW w:w="709" w:type="dxa"/>
          </w:tcPr>
          <w:p w14:paraId="55F4DE01" w14:textId="77777777" w:rsidR="00BF321B" w:rsidRPr="00BF321B" w:rsidRDefault="00BF321B" w:rsidP="00BF321B">
            <w:pPr>
              <w:jc w:val="center"/>
              <w:rPr>
                <w:sz w:val="28"/>
                <w:szCs w:val="28"/>
              </w:rPr>
            </w:pPr>
            <w:r w:rsidRPr="00BF321B">
              <w:rPr>
                <w:sz w:val="28"/>
                <w:szCs w:val="28"/>
              </w:rPr>
              <w:t>1</w:t>
            </w:r>
          </w:p>
        </w:tc>
        <w:tc>
          <w:tcPr>
            <w:tcW w:w="8534" w:type="dxa"/>
            <w:gridSpan w:val="2"/>
            <w:shd w:val="clear" w:color="auto" w:fill="auto"/>
            <w:vAlign w:val="center"/>
          </w:tcPr>
          <w:p w14:paraId="2DF5B33E" w14:textId="77777777" w:rsidR="00BF321B" w:rsidRPr="00BF321B" w:rsidRDefault="00BF321B" w:rsidP="00BF321B">
            <w:pPr>
              <w:jc w:val="center"/>
              <w:rPr>
                <w:sz w:val="28"/>
                <w:szCs w:val="28"/>
              </w:rPr>
            </w:pPr>
            <w:r w:rsidRPr="00BF321B">
              <w:rPr>
                <w:sz w:val="28"/>
                <w:szCs w:val="28"/>
              </w:rPr>
              <w:t>Многоквартирные и жилые дома до 1999 года постройки включительно</w:t>
            </w:r>
          </w:p>
        </w:tc>
      </w:tr>
      <w:tr w:rsidR="00BF321B" w:rsidRPr="00BF321B" w14:paraId="30AE7CDE" w14:textId="77777777" w:rsidTr="0066789C">
        <w:trPr>
          <w:trHeight w:val="397"/>
        </w:trPr>
        <w:tc>
          <w:tcPr>
            <w:tcW w:w="709" w:type="dxa"/>
          </w:tcPr>
          <w:p w14:paraId="401068AD" w14:textId="77777777" w:rsidR="00BF321B" w:rsidRPr="00BF321B" w:rsidRDefault="00BF321B" w:rsidP="00BF321B">
            <w:pPr>
              <w:jc w:val="center"/>
              <w:rPr>
                <w:sz w:val="28"/>
                <w:szCs w:val="28"/>
              </w:rPr>
            </w:pPr>
            <w:r w:rsidRPr="00BF321B">
              <w:rPr>
                <w:sz w:val="28"/>
                <w:szCs w:val="28"/>
              </w:rPr>
              <w:t>1.1</w:t>
            </w:r>
          </w:p>
        </w:tc>
        <w:tc>
          <w:tcPr>
            <w:tcW w:w="3402" w:type="dxa"/>
            <w:shd w:val="clear" w:color="auto" w:fill="auto"/>
            <w:vAlign w:val="center"/>
            <w:hideMark/>
          </w:tcPr>
          <w:p w14:paraId="508C9DE5" w14:textId="77777777" w:rsidR="00BF321B" w:rsidRPr="00BF321B" w:rsidRDefault="00BF321B" w:rsidP="00BF321B">
            <w:pPr>
              <w:jc w:val="center"/>
              <w:rPr>
                <w:sz w:val="28"/>
                <w:szCs w:val="28"/>
              </w:rPr>
            </w:pPr>
            <w:r w:rsidRPr="00BF321B">
              <w:rPr>
                <w:sz w:val="28"/>
                <w:szCs w:val="28"/>
              </w:rPr>
              <w:t>1</w:t>
            </w:r>
          </w:p>
        </w:tc>
        <w:tc>
          <w:tcPr>
            <w:tcW w:w="5132" w:type="dxa"/>
            <w:shd w:val="clear" w:color="auto" w:fill="auto"/>
            <w:noWrap/>
            <w:vAlign w:val="center"/>
            <w:hideMark/>
          </w:tcPr>
          <w:p w14:paraId="3D924D5B" w14:textId="77777777" w:rsidR="00BF321B" w:rsidRPr="00BF321B" w:rsidRDefault="00BF321B" w:rsidP="00BF321B">
            <w:pPr>
              <w:jc w:val="center"/>
              <w:rPr>
                <w:sz w:val="28"/>
                <w:szCs w:val="28"/>
              </w:rPr>
            </w:pPr>
            <w:r w:rsidRPr="00BF321B">
              <w:rPr>
                <w:sz w:val="28"/>
                <w:szCs w:val="28"/>
              </w:rPr>
              <w:t>0,0436</w:t>
            </w:r>
          </w:p>
        </w:tc>
      </w:tr>
      <w:tr w:rsidR="00BF321B" w:rsidRPr="00BF321B" w14:paraId="386056CA" w14:textId="77777777" w:rsidTr="0066789C">
        <w:trPr>
          <w:trHeight w:val="397"/>
        </w:trPr>
        <w:tc>
          <w:tcPr>
            <w:tcW w:w="709" w:type="dxa"/>
          </w:tcPr>
          <w:p w14:paraId="30F91E33" w14:textId="77777777" w:rsidR="00BF321B" w:rsidRPr="00BF321B" w:rsidRDefault="00BF321B" w:rsidP="00BF321B">
            <w:pPr>
              <w:jc w:val="center"/>
              <w:rPr>
                <w:sz w:val="28"/>
                <w:szCs w:val="28"/>
              </w:rPr>
            </w:pPr>
            <w:r w:rsidRPr="00BF321B">
              <w:rPr>
                <w:sz w:val="28"/>
                <w:szCs w:val="28"/>
              </w:rPr>
              <w:t>1.2</w:t>
            </w:r>
          </w:p>
        </w:tc>
        <w:tc>
          <w:tcPr>
            <w:tcW w:w="3402" w:type="dxa"/>
            <w:shd w:val="clear" w:color="auto" w:fill="auto"/>
            <w:vAlign w:val="center"/>
            <w:hideMark/>
          </w:tcPr>
          <w:p w14:paraId="6008644A" w14:textId="77777777" w:rsidR="00BF321B" w:rsidRPr="00BF321B" w:rsidRDefault="00BF321B" w:rsidP="00BF321B">
            <w:pPr>
              <w:jc w:val="center"/>
              <w:rPr>
                <w:sz w:val="28"/>
                <w:szCs w:val="28"/>
              </w:rPr>
            </w:pPr>
            <w:r w:rsidRPr="00BF321B">
              <w:rPr>
                <w:sz w:val="28"/>
                <w:szCs w:val="28"/>
              </w:rPr>
              <w:t>2</w:t>
            </w:r>
          </w:p>
        </w:tc>
        <w:tc>
          <w:tcPr>
            <w:tcW w:w="5132" w:type="dxa"/>
            <w:shd w:val="clear" w:color="auto" w:fill="auto"/>
            <w:noWrap/>
            <w:vAlign w:val="center"/>
            <w:hideMark/>
          </w:tcPr>
          <w:p w14:paraId="3CFC5BF3" w14:textId="77777777" w:rsidR="00BF321B" w:rsidRPr="00BF321B" w:rsidRDefault="00BF321B" w:rsidP="00BF321B">
            <w:pPr>
              <w:jc w:val="center"/>
              <w:rPr>
                <w:sz w:val="28"/>
                <w:szCs w:val="28"/>
              </w:rPr>
            </w:pPr>
            <w:r w:rsidRPr="00BF321B">
              <w:rPr>
                <w:sz w:val="28"/>
                <w:szCs w:val="28"/>
              </w:rPr>
              <w:t>0,0424</w:t>
            </w:r>
          </w:p>
        </w:tc>
      </w:tr>
      <w:tr w:rsidR="00BF321B" w:rsidRPr="00BF321B" w14:paraId="6FF27558" w14:textId="77777777" w:rsidTr="0066789C">
        <w:trPr>
          <w:trHeight w:val="397"/>
        </w:trPr>
        <w:tc>
          <w:tcPr>
            <w:tcW w:w="709" w:type="dxa"/>
          </w:tcPr>
          <w:p w14:paraId="62EE513B" w14:textId="77777777" w:rsidR="00BF321B" w:rsidRPr="00BF321B" w:rsidRDefault="00BF321B" w:rsidP="00BF321B">
            <w:pPr>
              <w:jc w:val="center"/>
              <w:rPr>
                <w:sz w:val="28"/>
                <w:szCs w:val="28"/>
              </w:rPr>
            </w:pPr>
            <w:r w:rsidRPr="00BF321B">
              <w:rPr>
                <w:sz w:val="28"/>
                <w:szCs w:val="28"/>
              </w:rPr>
              <w:t>1.3</w:t>
            </w:r>
          </w:p>
        </w:tc>
        <w:tc>
          <w:tcPr>
            <w:tcW w:w="3402" w:type="dxa"/>
            <w:shd w:val="clear" w:color="auto" w:fill="auto"/>
            <w:vAlign w:val="center"/>
            <w:hideMark/>
          </w:tcPr>
          <w:p w14:paraId="6BAF3A12" w14:textId="77777777" w:rsidR="00BF321B" w:rsidRPr="00BF321B" w:rsidRDefault="00BF321B" w:rsidP="00BF321B">
            <w:pPr>
              <w:jc w:val="center"/>
              <w:rPr>
                <w:sz w:val="28"/>
                <w:szCs w:val="28"/>
              </w:rPr>
            </w:pPr>
            <w:r w:rsidRPr="00BF321B">
              <w:rPr>
                <w:sz w:val="28"/>
                <w:szCs w:val="28"/>
              </w:rPr>
              <w:t>3-4</w:t>
            </w:r>
          </w:p>
        </w:tc>
        <w:tc>
          <w:tcPr>
            <w:tcW w:w="5132" w:type="dxa"/>
            <w:shd w:val="clear" w:color="auto" w:fill="auto"/>
            <w:noWrap/>
            <w:vAlign w:val="center"/>
            <w:hideMark/>
          </w:tcPr>
          <w:p w14:paraId="3C53A51F" w14:textId="77777777" w:rsidR="00BF321B" w:rsidRPr="00BF321B" w:rsidRDefault="00BF321B" w:rsidP="00BF321B">
            <w:pPr>
              <w:jc w:val="center"/>
              <w:rPr>
                <w:sz w:val="28"/>
                <w:szCs w:val="28"/>
              </w:rPr>
            </w:pPr>
            <w:r w:rsidRPr="00BF321B">
              <w:rPr>
                <w:sz w:val="28"/>
                <w:szCs w:val="28"/>
              </w:rPr>
              <w:t>0,0280</w:t>
            </w:r>
          </w:p>
        </w:tc>
      </w:tr>
      <w:tr w:rsidR="00BF321B" w:rsidRPr="00BF321B" w14:paraId="60972DC1" w14:textId="77777777" w:rsidTr="0066789C">
        <w:trPr>
          <w:trHeight w:val="397"/>
        </w:trPr>
        <w:tc>
          <w:tcPr>
            <w:tcW w:w="709" w:type="dxa"/>
          </w:tcPr>
          <w:p w14:paraId="438C9E10" w14:textId="77777777" w:rsidR="00BF321B" w:rsidRPr="00BF321B" w:rsidRDefault="00BF321B" w:rsidP="00BF321B">
            <w:pPr>
              <w:jc w:val="center"/>
              <w:rPr>
                <w:sz w:val="28"/>
                <w:szCs w:val="28"/>
              </w:rPr>
            </w:pPr>
            <w:r w:rsidRPr="00BF321B">
              <w:rPr>
                <w:sz w:val="28"/>
                <w:szCs w:val="28"/>
              </w:rPr>
              <w:t>1.4</w:t>
            </w:r>
          </w:p>
        </w:tc>
        <w:tc>
          <w:tcPr>
            <w:tcW w:w="3402" w:type="dxa"/>
            <w:shd w:val="clear" w:color="auto" w:fill="auto"/>
            <w:vAlign w:val="center"/>
            <w:hideMark/>
          </w:tcPr>
          <w:p w14:paraId="0498B7A3" w14:textId="77777777" w:rsidR="00BF321B" w:rsidRPr="00BF321B" w:rsidRDefault="00BF321B" w:rsidP="00BF321B">
            <w:pPr>
              <w:jc w:val="center"/>
              <w:rPr>
                <w:sz w:val="28"/>
                <w:szCs w:val="28"/>
              </w:rPr>
            </w:pPr>
            <w:r w:rsidRPr="00BF321B">
              <w:rPr>
                <w:sz w:val="28"/>
                <w:szCs w:val="28"/>
              </w:rPr>
              <w:t>5-9</w:t>
            </w:r>
          </w:p>
        </w:tc>
        <w:tc>
          <w:tcPr>
            <w:tcW w:w="5132" w:type="dxa"/>
            <w:shd w:val="clear" w:color="auto" w:fill="auto"/>
            <w:noWrap/>
            <w:vAlign w:val="center"/>
            <w:hideMark/>
          </w:tcPr>
          <w:p w14:paraId="71C9AA4D" w14:textId="77777777" w:rsidR="00BF321B" w:rsidRPr="00BF321B" w:rsidRDefault="00BF321B" w:rsidP="00BF321B">
            <w:pPr>
              <w:jc w:val="center"/>
              <w:rPr>
                <w:sz w:val="28"/>
                <w:szCs w:val="28"/>
              </w:rPr>
            </w:pPr>
            <w:r w:rsidRPr="00BF321B">
              <w:rPr>
                <w:sz w:val="28"/>
                <w:szCs w:val="28"/>
              </w:rPr>
              <w:t>0,0250</w:t>
            </w:r>
          </w:p>
        </w:tc>
      </w:tr>
      <w:tr w:rsidR="00BF321B" w:rsidRPr="00BF321B" w14:paraId="04FB180D" w14:textId="77777777" w:rsidTr="0066789C">
        <w:trPr>
          <w:trHeight w:val="397"/>
        </w:trPr>
        <w:tc>
          <w:tcPr>
            <w:tcW w:w="709" w:type="dxa"/>
          </w:tcPr>
          <w:p w14:paraId="22C3209A" w14:textId="77777777" w:rsidR="00BF321B" w:rsidRPr="00BF321B" w:rsidRDefault="00BF321B" w:rsidP="00BF321B">
            <w:pPr>
              <w:jc w:val="center"/>
              <w:rPr>
                <w:sz w:val="28"/>
                <w:szCs w:val="28"/>
              </w:rPr>
            </w:pPr>
            <w:r w:rsidRPr="00BF321B">
              <w:rPr>
                <w:sz w:val="28"/>
                <w:szCs w:val="28"/>
              </w:rPr>
              <w:t>2</w:t>
            </w:r>
          </w:p>
        </w:tc>
        <w:tc>
          <w:tcPr>
            <w:tcW w:w="8534" w:type="dxa"/>
            <w:gridSpan w:val="2"/>
            <w:shd w:val="clear" w:color="auto" w:fill="auto"/>
            <w:vAlign w:val="center"/>
          </w:tcPr>
          <w:p w14:paraId="32C68578" w14:textId="77777777" w:rsidR="00BF321B" w:rsidRPr="00BF321B" w:rsidRDefault="00BF321B" w:rsidP="00BF321B">
            <w:pPr>
              <w:jc w:val="center"/>
              <w:rPr>
                <w:sz w:val="28"/>
                <w:szCs w:val="28"/>
              </w:rPr>
            </w:pPr>
            <w:r w:rsidRPr="00BF321B">
              <w:rPr>
                <w:sz w:val="28"/>
                <w:szCs w:val="28"/>
              </w:rPr>
              <w:t>Многоквартирные и жилые дома после 1999 года постройки</w:t>
            </w:r>
          </w:p>
        </w:tc>
      </w:tr>
      <w:tr w:rsidR="00BF321B" w:rsidRPr="00BF321B" w14:paraId="3293D179" w14:textId="77777777" w:rsidTr="0066789C">
        <w:trPr>
          <w:trHeight w:val="397"/>
        </w:trPr>
        <w:tc>
          <w:tcPr>
            <w:tcW w:w="709" w:type="dxa"/>
          </w:tcPr>
          <w:p w14:paraId="2FD65AD4" w14:textId="77777777" w:rsidR="00BF321B" w:rsidRPr="00BF321B" w:rsidRDefault="00BF321B" w:rsidP="00BF321B">
            <w:pPr>
              <w:jc w:val="center"/>
              <w:rPr>
                <w:sz w:val="28"/>
                <w:szCs w:val="28"/>
              </w:rPr>
            </w:pPr>
            <w:r w:rsidRPr="00BF321B">
              <w:rPr>
                <w:sz w:val="28"/>
                <w:szCs w:val="28"/>
              </w:rPr>
              <w:t>2.1</w:t>
            </w:r>
          </w:p>
        </w:tc>
        <w:tc>
          <w:tcPr>
            <w:tcW w:w="3402" w:type="dxa"/>
            <w:shd w:val="clear" w:color="auto" w:fill="auto"/>
            <w:vAlign w:val="center"/>
            <w:hideMark/>
          </w:tcPr>
          <w:p w14:paraId="4D674205" w14:textId="77777777" w:rsidR="00BF321B" w:rsidRPr="00BF321B" w:rsidRDefault="00BF321B" w:rsidP="00BF321B">
            <w:pPr>
              <w:jc w:val="center"/>
              <w:rPr>
                <w:sz w:val="28"/>
                <w:szCs w:val="28"/>
              </w:rPr>
            </w:pPr>
            <w:r w:rsidRPr="00BF321B">
              <w:rPr>
                <w:sz w:val="28"/>
                <w:szCs w:val="28"/>
              </w:rPr>
              <w:t>1</w:t>
            </w:r>
          </w:p>
        </w:tc>
        <w:tc>
          <w:tcPr>
            <w:tcW w:w="5132" w:type="dxa"/>
            <w:shd w:val="clear" w:color="auto" w:fill="auto"/>
            <w:noWrap/>
            <w:vAlign w:val="center"/>
            <w:hideMark/>
          </w:tcPr>
          <w:p w14:paraId="0D5C8CD7" w14:textId="77777777" w:rsidR="00BF321B" w:rsidRPr="00BF321B" w:rsidRDefault="00BF321B" w:rsidP="00BF321B">
            <w:pPr>
              <w:jc w:val="center"/>
              <w:rPr>
                <w:sz w:val="28"/>
                <w:szCs w:val="28"/>
              </w:rPr>
            </w:pPr>
            <w:r w:rsidRPr="00BF321B">
              <w:rPr>
                <w:sz w:val="28"/>
                <w:szCs w:val="28"/>
              </w:rPr>
              <w:t>0,0186</w:t>
            </w:r>
          </w:p>
        </w:tc>
      </w:tr>
      <w:tr w:rsidR="00BF321B" w:rsidRPr="00BF321B" w14:paraId="00591EED" w14:textId="77777777" w:rsidTr="0066789C">
        <w:trPr>
          <w:trHeight w:val="397"/>
        </w:trPr>
        <w:tc>
          <w:tcPr>
            <w:tcW w:w="709" w:type="dxa"/>
          </w:tcPr>
          <w:p w14:paraId="6BD7DFBA" w14:textId="77777777" w:rsidR="00BF321B" w:rsidRPr="00BF321B" w:rsidRDefault="00BF321B" w:rsidP="00BF321B">
            <w:pPr>
              <w:jc w:val="center"/>
              <w:rPr>
                <w:sz w:val="28"/>
                <w:szCs w:val="28"/>
              </w:rPr>
            </w:pPr>
            <w:r w:rsidRPr="00BF321B">
              <w:rPr>
                <w:sz w:val="28"/>
                <w:szCs w:val="28"/>
              </w:rPr>
              <w:t>2.2</w:t>
            </w:r>
          </w:p>
        </w:tc>
        <w:tc>
          <w:tcPr>
            <w:tcW w:w="3402" w:type="dxa"/>
            <w:shd w:val="clear" w:color="auto" w:fill="auto"/>
            <w:vAlign w:val="center"/>
            <w:hideMark/>
          </w:tcPr>
          <w:p w14:paraId="53AEDB6E" w14:textId="77777777" w:rsidR="00BF321B" w:rsidRPr="00BF321B" w:rsidRDefault="00BF321B" w:rsidP="00BF321B">
            <w:pPr>
              <w:jc w:val="center"/>
              <w:rPr>
                <w:sz w:val="28"/>
                <w:szCs w:val="28"/>
              </w:rPr>
            </w:pPr>
            <w:r w:rsidRPr="00BF321B">
              <w:rPr>
                <w:sz w:val="28"/>
                <w:szCs w:val="28"/>
              </w:rPr>
              <w:t>2</w:t>
            </w:r>
          </w:p>
        </w:tc>
        <w:tc>
          <w:tcPr>
            <w:tcW w:w="5132" w:type="dxa"/>
            <w:shd w:val="clear" w:color="auto" w:fill="auto"/>
            <w:noWrap/>
            <w:vAlign w:val="center"/>
            <w:hideMark/>
          </w:tcPr>
          <w:p w14:paraId="7624E459" w14:textId="77777777" w:rsidR="00BF321B" w:rsidRPr="00BF321B" w:rsidRDefault="00BF321B" w:rsidP="00BF321B">
            <w:pPr>
              <w:jc w:val="center"/>
              <w:rPr>
                <w:sz w:val="28"/>
                <w:szCs w:val="28"/>
              </w:rPr>
            </w:pPr>
            <w:r w:rsidRPr="00BF321B">
              <w:rPr>
                <w:sz w:val="28"/>
                <w:szCs w:val="28"/>
              </w:rPr>
              <w:t>0,0160</w:t>
            </w:r>
          </w:p>
        </w:tc>
      </w:tr>
      <w:tr w:rsidR="00BF321B" w:rsidRPr="00BF321B" w14:paraId="35A2A886" w14:textId="77777777" w:rsidTr="0066789C">
        <w:trPr>
          <w:trHeight w:val="397"/>
        </w:trPr>
        <w:tc>
          <w:tcPr>
            <w:tcW w:w="709" w:type="dxa"/>
          </w:tcPr>
          <w:p w14:paraId="76040F7C" w14:textId="77777777" w:rsidR="00BF321B" w:rsidRPr="00BF321B" w:rsidRDefault="00BF321B" w:rsidP="00BF321B">
            <w:pPr>
              <w:jc w:val="center"/>
              <w:rPr>
                <w:sz w:val="28"/>
                <w:szCs w:val="28"/>
              </w:rPr>
            </w:pPr>
            <w:r w:rsidRPr="00BF321B">
              <w:rPr>
                <w:sz w:val="28"/>
                <w:szCs w:val="28"/>
              </w:rPr>
              <w:t>2.3</w:t>
            </w:r>
          </w:p>
        </w:tc>
        <w:tc>
          <w:tcPr>
            <w:tcW w:w="3402" w:type="dxa"/>
            <w:shd w:val="clear" w:color="auto" w:fill="auto"/>
            <w:vAlign w:val="center"/>
            <w:hideMark/>
          </w:tcPr>
          <w:p w14:paraId="14D2FA64" w14:textId="77777777" w:rsidR="00BF321B" w:rsidRPr="00BF321B" w:rsidRDefault="00BF321B" w:rsidP="00BF321B">
            <w:pPr>
              <w:jc w:val="center"/>
              <w:rPr>
                <w:sz w:val="28"/>
                <w:szCs w:val="28"/>
              </w:rPr>
            </w:pPr>
            <w:r w:rsidRPr="00BF321B">
              <w:rPr>
                <w:sz w:val="28"/>
                <w:szCs w:val="28"/>
              </w:rPr>
              <w:t>3</w:t>
            </w:r>
          </w:p>
        </w:tc>
        <w:tc>
          <w:tcPr>
            <w:tcW w:w="5132" w:type="dxa"/>
            <w:shd w:val="clear" w:color="auto" w:fill="auto"/>
            <w:noWrap/>
            <w:vAlign w:val="center"/>
            <w:hideMark/>
          </w:tcPr>
          <w:p w14:paraId="7CDC973B" w14:textId="77777777" w:rsidR="00BF321B" w:rsidRPr="00BF321B" w:rsidRDefault="00BF321B" w:rsidP="00BF321B">
            <w:pPr>
              <w:jc w:val="center"/>
              <w:rPr>
                <w:sz w:val="28"/>
                <w:szCs w:val="28"/>
              </w:rPr>
            </w:pPr>
            <w:r w:rsidRPr="00BF321B">
              <w:rPr>
                <w:sz w:val="28"/>
                <w:szCs w:val="28"/>
              </w:rPr>
              <w:t>0,0172</w:t>
            </w:r>
          </w:p>
        </w:tc>
      </w:tr>
      <w:tr w:rsidR="00BF321B" w:rsidRPr="00BF321B" w14:paraId="4F1627F5" w14:textId="77777777" w:rsidTr="0066789C">
        <w:trPr>
          <w:trHeight w:val="397"/>
        </w:trPr>
        <w:tc>
          <w:tcPr>
            <w:tcW w:w="709" w:type="dxa"/>
          </w:tcPr>
          <w:p w14:paraId="3C27DA59" w14:textId="77777777" w:rsidR="00BF321B" w:rsidRPr="00BF321B" w:rsidRDefault="00BF321B" w:rsidP="00BF321B">
            <w:pPr>
              <w:jc w:val="center"/>
              <w:rPr>
                <w:sz w:val="28"/>
                <w:szCs w:val="28"/>
              </w:rPr>
            </w:pPr>
            <w:r w:rsidRPr="00BF321B">
              <w:rPr>
                <w:sz w:val="28"/>
                <w:szCs w:val="28"/>
              </w:rPr>
              <w:lastRenderedPageBreak/>
              <w:t>2.4</w:t>
            </w:r>
          </w:p>
        </w:tc>
        <w:tc>
          <w:tcPr>
            <w:tcW w:w="3402" w:type="dxa"/>
            <w:shd w:val="clear" w:color="auto" w:fill="auto"/>
            <w:vAlign w:val="center"/>
            <w:hideMark/>
          </w:tcPr>
          <w:p w14:paraId="5FF04E9D" w14:textId="77777777" w:rsidR="00BF321B" w:rsidRPr="00BF321B" w:rsidRDefault="00BF321B" w:rsidP="00BF321B">
            <w:pPr>
              <w:jc w:val="center"/>
              <w:rPr>
                <w:sz w:val="28"/>
                <w:szCs w:val="28"/>
              </w:rPr>
            </w:pPr>
            <w:r w:rsidRPr="00BF321B">
              <w:rPr>
                <w:sz w:val="28"/>
                <w:szCs w:val="28"/>
              </w:rPr>
              <w:t>4-5</w:t>
            </w:r>
          </w:p>
        </w:tc>
        <w:tc>
          <w:tcPr>
            <w:tcW w:w="5132" w:type="dxa"/>
            <w:shd w:val="clear" w:color="auto" w:fill="auto"/>
            <w:noWrap/>
            <w:vAlign w:val="center"/>
            <w:hideMark/>
          </w:tcPr>
          <w:p w14:paraId="2104C56A" w14:textId="77777777" w:rsidR="00BF321B" w:rsidRPr="00BF321B" w:rsidRDefault="00BF321B" w:rsidP="00BF321B">
            <w:pPr>
              <w:jc w:val="center"/>
              <w:rPr>
                <w:sz w:val="28"/>
                <w:szCs w:val="28"/>
              </w:rPr>
            </w:pPr>
            <w:r w:rsidRPr="00BF321B">
              <w:rPr>
                <w:sz w:val="28"/>
                <w:szCs w:val="28"/>
              </w:rPr>
              <w:t>0,0157</w:t>
            </w:r>
          </w:p>
        </w:tc>
      </w:tr>
      <w:tr w:rsidR="00BF321B" w:rsidRPr="00BF321B" w14:paraId="6EC4763A" w14:textId="77777777" w:rsidTr="0066789C">
        <w:trPr>
          <w:trHeight w:val="397"/>
        </w:trPr>
        <w:tc>
          <w:tcPr>
            <w:tcW w:w="709" w:type="dxa"/>
          </w:tcPr>
          <w:p w14:paraId="2007C18A" w14:textId="77777777" w:rsidR="00BF321B" w:rsidRPr="00BF321B" w:rsidRDefault="00BF321B" w:rsidP="00BF321B">
            <w:pPr>
              <w:jc w:val="center"/>
              <w:rPr>
                <w:sz w:val="28"/>
                <w:szCs w:val="28"/>
              </w:rPr>
            </w:pPr>
            <w:r w:rsidRPr="00BF321B">
              <w:rPr>
                <w:sz w:val="28"/>
                <w:szCs w:val="28"/>
              </w:rPr>
              <w:t>2.5</w:t>
            </w:r>
          </w:p>
        </w:tc>
        <w:tc>
          <w:tcPr>
            <w:tcW w:w="3402" w:type="dxa"/>
            <w:shd w:val="clear" w:color="auto" w:fill="auto"/>
            <w:vAlign w:val="center"/>
          </w:tcPr>
          <w:p w14:paraId="6498954F" w14:textId="77777777" w:rsidR="00BF321B" w:rsidRPr="00BF321B" w:rsidRDefault="00BF321B" w:rsidP="00BF321B">
            <w:pPr>
              <w:jc w:val="center"/>
              <w:rPr>
                <w:sz w:val="28"/>
                <w:szCs w:val="28"/>
              </w:rPr>
            </w:pPr>
            <w:r w:rsidRPr="00BF321B">
              <w:rPr>
                <w:sz w:val="28"/>
                <w:szCs w:val="28"/>
              </w:rPr>
              <w:t>6-7</w:t>
            </w:r>
          </w:p>
        </w:tc>
        <w:tc>
          <w:tcPr>
            <w:tcW w:w="5132" w:type="dxa"/>
            <w:shd w:val="clear" w:color="auto" w:fill="auto"/>
            <w:noWrap/>
            <w:vAlign w:val="center"/>
          </w:tcPr>
          <w:p w14:paraId="4CA4F128" w14:textId="77777777" w:rsidR="00BF321B" w:rsidRPr="00BF321B" w:rsidRDefault="00BF321B" w:rsidP="00BF321B">
            <w:pPr>
              <w:jc w:val="center"/>
              <w:rPr>
                <w:sz w:val="28"/>
                <w:szCs w:val="28"/>
              </w:rPr>
            </w:pPr>
            <w:r w:rsidRPr="00BF321B">
              <w:rPr>
                <w:sz w:val="28"/>
                <w:szCs w:val="28"/>
              </w:rPr>
              <w:t>0,0147</w:t>
            </w:r>
          </w:p>
        </w:tc>
      </w:tr>
      <w:tr w:rsidR="00BF321B" w:rsidRPr="00BF321B" w14:paraId="1878152D" w14:textId="77777777" w:rsidTr="0066789C">
        <w:trPr>
          <w:trHeight w:val="397"/>
        </w:trPr>
        <w:tc>
          <w:tcPr>
            <w:tcW w:w="709" w:type="dxa"/>
          </w:tcPr>
          <w:p w14:paraId="01F88217" w14:textId="77777777" w:rsidR="00BF321B" w:rsidRPr="00BF321B" w:rsidRDefault="00BF321B" w:rsidP="00BF321B">
            <w:pPr>
              <w:jc w:val="center"/>
              <w:rPr>
                <w:sz w:val="28"/>
                <w:szCs w:val="28"/>
              </w:rPr>
            </w:pPr>
            <w:r w:rsidRPr="00BF321B">
              <w:rPr>
                <w:sz w:val="28"/>
                <w:szCs w:val="28"/>
              </w:rPr>
              <w:t>2.6</w:t>
            </w:r>
          </w:p>
        </w:tc>
        <w:tc>
          <w:tcPr>
            <w:tcW w:w="3402" w:type="dxa"/>
            <w:shd w:val="clear" w:color="auto" w:fill="auto"/>
            <w:vAlign w:val="center"/>
          </w:tcPr>
          <w:p w14:paraId="35A358F0" w14:textId="77777777" w:rsidR="00BF321B" w:rsidRPr="00BF321B" w:rsidRDefault="00BF321B" w:rsidP="00BF321B">
            <w:pPr>
              <w:jc w:val="center"/>
              <w:rPr>
                <w:sz w:val="28"/>
                <w:szCs w:val="28"/>
              </w:rPr>
            </w:pPr>
            <w:r w:rsidRPr="00BF321B">
              <w:rPr>
                <w:sz w:val="28"/>
                <w:szCs w:val="28"/>
              </w:rPr>
              <w:t>9</w:t>
            </w:r>
          </w:p>
        </w:tc>
        <w:tc>
          <w:tcPr>
            <w:tcW w:w="5132" w:type="dxa"/>
            <w:shd w:val="clear" w:color="auto" w:fill="auto"/>
            <w:noWrap/>
            <w:vAlign w:val="center"/>
          </w:tcPr>
          <w:p w14:paraId="5697CBF3" w14:textId="77777777" w:rsidR="00BF321B" w:rsidRPr="00BF321B" w:rsidRDefault="00BF321B" w:rsidP="00BF321B">
            <w:pPr>
              <w:jc w:val="center"/>
              <w:rPr>
                <w:sz w:val="28"/>
                <w:szCs w:val="28"/>
              </w:rPr>
            </w:pPr>
            <w:r w:rsidRPr="00BF321B">
              <w:rPr>
                <w:sz w:val="28"/>
                <w:szCs w:val="28"/>
              </w:rPr>
              <w:t>0,0145</w:t>
            </w:r>
          </w:p>
        </w:tc>
      </w:tr>
    </w:tbl>
    <w:p w14:paraId="51D12867" w14:textId="77777777" w:rsidR="00BF321B" w:rsidRPr="00BF321B" w:rsidRDefault="00BF321B" w:rsidP="00BF321B">
      <w:pPr>
        <w:ind w:firstLine="720"/>
        <w:jc w:val="both"/>
        <w:rPr>
          <w:sz w:val="28"/>
          <w:szCs w:val="28"/>
        </w:rPr>
      </w:pPr>
    </w:p>
    <w:p w14:paraId="6007D514"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В случае отопления жилых помещений многоквартирных домов или жилых домов посредством печного отопления расчет количества поставки твердого топлива для нужд отопления определяется по следующей формуле:</w:t>
      </w:r>
    </w:p>
    <w:p w14:paraId="27863C0E"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val="en-US" w:eastAsia="en-US"/>
        </w:rPr>
        <w:t>Q</w:t>
      </w:r>
      <w:r w:rsidRPr="00BF321B">
        <w:rPr>
          <w:rFonts w:eastAsia="Calibri"/>
          <w:sz w:val="28"/>
          <w:szCs w:val="28"/>
          <w:lang w:eastAsia="en-US"/>
        </w:rPr>
        <w:t xml:space="preserve"> = </w:t>
      </w:r>
      <w:r w:rsidRPr="00BF321B">
        <w:rPr>
          <w:rFonts w:eastAsia="Calibri"/>
          <w:sz w:val="28"/>
          <w:szCs w:val="28"/>
          <w:lang w:val="en-US" w:eastAsia="en-US"/>
        </w:rPr>
        <w:t>N</w:t>
      </w:r>
      <w:r w:rsidRPr="00BF321B">
        <w:rPr>
          <w:rFonts w:eastAsia="Calibri"/>
          <w:sz w:val="28"/>
          <w:szCs w:val="28"/>
          <w:lang w:eastAsia="en-US"/>
        </w:rPr>
        <w:t xml:space="preserve"> * 9 * </w:t>
      </w:r>
      <w:r w:rsidRPr="00BF321B">
        <w:rPr>
          <w:rFonts w:eastAsia="Calibri"/>
          <w:sz w:val="28"/>
          <w:szCs w:val="28"/>
          <w:lang w:val="en-US" w:eastAsia="en-US"/>
        </w:rPr>
        <w:t>S</w:t>
      </w:r>
      <w:r w:rsidRPr="00BF321B">
        <w:rPr>
          <w:rFonts w:eastAsia="Calibri"/>
          <w:sz w:val="28"/>
          <w:szCs w:val="28"/>
          <w:lang w:eastAsia="en-US"/>
        </w:rPr>
        <w:t xml:space="preserve"> * </w:t>
      </w:r>
      <w:r w:rsidRPr="00BF321B">
        <w:rPr>
          <w:rFonts w:eastAsia="Calibri"/>
          <w:sz w:val="28"/>
          <w:szCs w:val="28"/>
          <w:lang w:val="en-US" w:eastAsia="en-US"/>
        </w:rPr>
        <w:t>B</w:t>
      </w:r>
      <w:r w:rsidRPr="00BF321B">
        <w:rPr>
          <w:rFonts w:eastAsia="Calibri"/>
          <w:sz w:val="28"/>
          <w:szCs w:val="28"/>
          <w:lang w:eastAsia="en-US"/>
        </w:rPr>
        <w:t xml:space="preserve"> / К, </w:t>
      </w:r>
      <w:r w:rsidRPr="00BF321B">
        <w:rPr>
          <w:rFonts w:eastAsia="Calibri"/>
          <w:i/>
          <w:sz w:val="28"/>
          <w:szCs w:val="28"/>
          <w:lang w:eastAsia="en-US"/>
        </w:rPr>
        <w:t>где:</w:t>
      </w:r>
    </w:p>
    <w:p w14:paraId="63BAAC1E"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val="en-US" w:eastAsia="en-US"/>
        </w:rPr>
        <w:t>Q</w:t>
      </w:r>
      <w:r w:rsidRPr="00BF321B">
        <w:rPr>
          <w:rFonts w:eastAsia="Calibri"/>
          <w:sz w:val="28"/>
          <w:szCs w:val="28"/>
          <w:lang w:eastAsia="en-US"/>
        </w:rPr>
        <w:t xml:space="preserve"> – количество тонн поставки твердого топлива для нужд отопления жилых помещений многоквартирных домов или жилых домов с печным отоплением;</w:t>
      </w:r>
    </w:p>
    <w:p w14:paraId="0B69DC3C"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val="en-US" w:eastAsia="en-US"/>
        </w:rPr>
        <w:t>N</w:t>
      </w:r>
      <w:r w:rsidRPr="00BF321B">
        <w:rPr>
          <w:rFonts w:eastAsia="Calibri"/>
          <w:sz w:val="28"/>
          <w:szCs w:val="28"/>
          <w:lang w:eastAsia="en-US"/>
        </w:rPr>
        <w:t xml:space="preserve"> – норматив потребления коммунальной услуги по отоплению;</w:t>
      </w:r>
    </w:p>
    <w:p w14:paraId="77329B65"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9 – количество месяцев отопительного периода в году;</w:t>
      </w:r>
    </w:p>
    <w:p w14:paraId="6B807B55"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val="en-US" w:eastAsia="en-US"/>
        </w:rPr>
        <w:t>S</w:t>
      </w:r>
      <w:r w:rsidRPr="00BF321B">
        <w:rPr>
          <w:rFonts w:eastAsia="Calibri"/>
          <w:sz w:val="28"/>
          <w:szCs w:val="28"/>
          <w:lang w:eastAsia="en-US"/>
        </w:rPr>
        <w:t xml:space="preserve"> – площадь жилого помещения многоквартирного дома или жилого дома;</w:t>
      </w:r>
    </w:p>
    <w:p w14:paraId="3B085FA5"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В – коэффициент использования тонн условного топлива для производства 1 Гкал.</w:t>
      </w:r>
    </w:p>
    <w:p w14:paraId="4B4A08D8" w14:textId="77777777" w:rsidR="00BF321B" w:rsidRPr="00BF321B" w:rsidRDefault="00BF321B" w:rsidP="00BF321B">
      <w:pPr>
        <w:ind w:firstLine="709"/>
        <w:jc w:val="both"/>
        <w:rPr>
          <w:rFonts w:eastAsia="Calibri"/>
          <w:sz w:val="28"/>
          <w:szCs w:val="28"/>
          <w:lang w:eastAsia="en-US"/>
        </w:rPr>
      </w:pPr>
      <w:r w:rsidRPr="00BF321B">
        <w:rPr>
          <w:rFonts w:eastAsia="Calibri"/>
          <w:i/>
          <w:sz w:val="28"/>
          <w:szCs w:val="28"/>
          <w:lang w:eastAsia="en-US"/>
        </w:rPr>
        <w:t>За основу расчета применяется коэффициент использования топлива в размере 0,2182 т.у.т./Гкал в соответствии с приказом Министерства промышленности и энергетики Российской Федерации от 11.11.2005 № 301 «Об утверждении методики определения норм выдачи бесплатного пайкового угля для бытовых нужд пенсионерам и другим категориям лиц, проживающим в угледобывающих регионах в домах с печным отоплением и имеющим право на его получение в соответствии с законодательством Российской Федерации</w:t>
      </w:r>
      <w:r w:rsidRPr="00BF321B">
        <w:rPr>
          <w:rFonts w:eastAsia="Calibri"/>
          <w:sz w:val="28"/>
          <w:szCs w:val="28"/>
          <w:lang w:eastAsia="en-US"/>
        </w:rPr>
        <w:t>;</w:t>
      </w:r>
    </w:p>
    <w:p w14:paraId="72422061"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К – коэффициент перевода тонн условного топлива  в зависимости от вида топлива согласно таблице:</w:t>
      </w:r>
    </w:p>
    <w:p w14:paraId="6DE1283D" w14:textId="77777777" w:rsidR="00BF321B" w:rsidRPr="00BF321B" w:rsidRDefault="00BF321B" w:rsidP="00BF321B">
      <w:pPr>
        <w:numPr>
          <w:ilvl w:val="0"/>
          <w:numId w:val="14"/>
        </w:numPr>
        <w:spacing w:after="160" w:line="259" w:lineRule="auto"/>
        <w:jc w:val="right"/>
        <w:rPr>
          <w:b/>
          <w:sz w:val="28"/>
          <w:szCs w:val="28"/>
        </w:rPr>
      </w:pPr>
    </w:p>
    <w:p w14:paraId="71D1A7DD" w14:textId="77777777" w:rsidR="00BF321B" w:rsidRPr="00BF321B" w:rsidRDefault="00BF321B" w:rsidP="00BF321B">
      <w:pPr>
        <w:ind w:firstLine="709"/>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021"/>
        <w:gridCol w:w="1828"/>
        <w:gridCol w:w="1551"/>
      </w:tblGrid>
      <w:tr w:rsidR="00BF321B" w:rsidRPr="00BF321B" w14:paraId="0D384C5E" w14:textId="77777777" w:rsidTr="0066789C">
        <w:tc>
          <w:tcPr>
            <w:tcW w:w="3794" w:type="dxa"/>
            <w:shd w:val="clear" w:color="auto" w:fill="auto"/>
          </w:tcPr>
          <w:p w14:paraId="1321C54B" w14:textId="77777777" w:rsidR="00BF321B" w:rsidRPr="00BF321B" w:rsidRDefault="00BF321B" w:rsidP="00BF321B">
            <w:pPr>
              <w:jc w:val="both"/>
              <w:rPr>
                <w:rFonts w:eastAsia="Calibri"/>
                <w:sz w:val="28"/>
                <w:szCs w:val="28"/>
                <w:lang w:eastAsia="en-US"/>
              </w:rPr>
            </w:pPr>
          </w:p>
        </w:tc>
        <w:tc>
          <w:tcPr>
            <w:tcW w:w="2126" w:type="dxa"/>
            <w:shd w:val="clear" w:color="auto" w:fill="auto"/>
          </w:tcPr>
          <w:p w14:paraId="119A9967"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Каменный уголь</w:t>
            </w:r>
          </w:p>
        </w:tc>
        <w:tc>
          <w:tcPr>
            <w:tcW w:w="1985" w:type="dxa"/>
            <w:shd w:val="clear" w:color="auto" w:fill="auto"/>
          </w:tcPr>
          <w:p w14:paraId="72FBBF02"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Бурый уголь</w:t>
            </w:r>
          </w:p>
        </w:tc>
        <w:tc>
          <w:tcPr>
            <w:tcW w:w="1666" w:type="dxa"/>
            <w:shd w:val="clear" w:color="auto" w:fill="auto"/>
          </w:tcPr>
          <w:p w14:paraId="3EDBB194"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Дрова</w:t>
            </w:r>
          </w:p>
        </w:tc>
      </w:tr>
      <w:tr w:rsidR="00BF321B" w:rsidRPr="00BF321B" w14:paraId="7CD30424" w14:textId="77777777" w:rsidTr="0066789C">
        <w:tc>
          <w:tcPr>
            <w:tcW w:w="3794" w:type="dxa"/>
            <w:shd w:val="clear" w:color="auto" w:fill="auto"/>
          </w:tcPr>
          <w:p w14:paraId="43D65E35" w14:textId="77777777" w:rsidR="00BF321B" w:rsidRPr="00BF321B" w:rsidRDefault="00BF321B" w:rsidP="00BF321B">
            <w:pPr>
              <w:rPr>
                <w:rFonts w:eastAsia="Calibri"/>
                <w:sz w:val="28"/>
                <w:szCs w:val="28"/>
                <w:lang w:eastAsia="en-US"/>
              </w:rPr>
            </w:pPr>
            <w:r w:rsidRPr="00BF321B">
              <w:rPr>
                <w:rFonts w:eastAsia="Calibri"/>
                <w:sz w:val="28"/>
                <w:szCs w:val="28"/>
                <w:lang w:eastAsia="en-US"/>
              </w:rPr>
              <w:t>Коэффициенты перевода натурального топлива в условное топливо</w:t>
            </w:r>
          </w:p>
        </w:tc>
        <w:tc>
          <w:tcPr>
            <w:tcW w:w="2126" w:type="dxa"/>
            <w:shd w:val="clear" w:color="auto" w:fill="auto"/>
          </w:tcPr>
          <w:p w14:paraId="11E8E99A" w14:textId="77777777" w:rsidR="00BF321B" w:rsidRPr="00BF321B" w:rsidRDefault="00BF321B" w:rsidP="00BF321B">
            <w:pPr>
              <w:jc w:val="center"/>
              <w:rPr>
                <w:rFonts w:eastAsia="Calibri"/>
                <w:sz w:val="28"/>
                <w:szCs w:val="28"/>
                <w:lang w:eastAsia="en-US"/>
              </w:rPr>
            </w:pPr>
          </w:p>
          <w:p w14:paraId="2F568453"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0,768</w:t>
            </w:r>
          </w:p>
        </w:tc>
        <w:tc>
          <w:tcPr>
            <w:tcW w:w="1985" w:type="dxa"/>
            <w:shd w:val="clear" w:color="auto" w:fill="auto"/>
          </w:tcPr>
          <w:p w14:paraId="251F33A7" w14:textId="77777777" w:rsidR="00BF321B" w:rsidRPr="00BF321B" w:rsidRDefault="00BF321B" w:rsidP="00BF321B">
            <w:pPr>
              <w:jc w:val="center"/>
              <w:rPr>
                <w:rFonts w:eastAsia="Calibri"/>
                <w:sz w:val="28"/>
                <w:szCs w:val="28"/>
                <w:lang w:eastAsia="en-US"/>
              </w:rPr>
            </w:pPr>
          </w:p>
          <w:p w14:paraId="390D5CCB"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0,467</w:t>
            </w:r>
          </w:p>
        </w:tc>
        <w:tc>
          <w:tcPr>
            <w:tcW w:w="1666" w:type="dxa"/>
            <w:shd w:val="clear" w:color="auto" w:fill="auto"/>
          </w:tcPr>
          <w:p w14:paraId="50ADAA64" w14:textId="77777777" w:rsidR="00BF321B" w:rsidRPr="00BF321B" w:rsidRDefault="00BF321B" w:rsidP="00BF321B">
            <w:pPr>
              <w:jc w:val="center"/>
              <w:rPr>
                <w:rFonts w:eastAsia="Calibri"/>
                <w:sz w:val="28"/>
                <w:szCs w:val="28"/>
                <w:lang w:eastAsia="en-US"/>
              </w:rPr>
            </w:pPr>
          </w:p>
          <w:p w14:paraId="316EA595"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0,266</w:t>
            </w:r>
          </w:p>
        </w:tc>
      </w:tr>
    </w:tbl>
    <w:p w14:paraId="4652D010" w14:textId="77777777" w:rsidR="00BF321B" w:rsidRPr="00BF321B" w:rsidRDefault="00BF321B" w:rsidP="00BF321B">
      <w:pPr>
        <w:jc w:val="both"/>
        <w:rPr>
          <w:rFonts w:eastAsia="Calibri"/>
          <w:sz w:val="28"/>
          <w:szCs w:val="28"/>
          <w:lang w:eastAsia="en-US"/>
        </w:rPr>
      </w:pPr>
    </w:p>
    <w:p w14:paraId="7204E0BC"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При этом количество поставки твердого топлива для нужд отопления жилых помещений многоквартирного дома или жилых домов с печным отоплением не может быть:</w:t>
      </w:r>
    </w:p>
    <w:p w14:paraId="007D0DB0" w14:textId="77777777" w:rsidR="00BF321B" w:rsidRPr="00BF321B" w:rsidRDefault="00BF321B" w:rsidP="00BF321B">
      <w:pPr>
        <w:numPr>
          <w:ilvl w:val="0"/>
          <w:numId w:val="14"/>
        </w:numPr>
        <w:spacing w:after="160" w:line="259" w:lineRule="auto"/>
        <w:jc w:val="right"/>
        <w:rPr>
          <w:b/>
          <w:sz w:val="28"/>
          <w:szCs w:val="28"/>
        </w:rPr>
      </w:pPr>
    </w:p>
    <w:p w14:paraId="5882D182" w14:textId="77777777" w:rsidR="00BF321B" w:rsidRPr="00BF321B" w:rsidRDefault="00BF321B" w:rsidP="00BF321B">
      <w:pPr>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2044"/>
        <w:gridCol w:w="1862"/>
        <w:gridCol w:w="1576"/>
      </w:tblGrid>
      <w:tr w:rsidR="00BF321B" w:rsidRPr="00BF321B" w14:paraId="6A62BFCC" w14:textId="77777777" w:rsidTr="0066789C">
        <w:tc>
          <w:tcPr>
            <w:tcW w:w="3794" w:type="dxa"/>
            <w:shd w:val="clear" w:color="auto" w:fill="auto"/>
          </w:tcPr>
          <w:p w14:paraId="2DAC4763" w14:textId="77777777" w:rsidR="00BF321B" w:rsidRPr="00BF321B" w:rsidRDefault="00BF321B" w:rsidP="00BF321B">
            <w:pPr>
              <w:jc w:val="both"/>
              <w:rPr>
                <w:rFonts w:eastAsia="Calibri"/>
                <w:sz w:val="28"/>
                <w:szCs w:val="28"/>
                <w:lang w:eastAsia="en-US"/>
              </w:rPr>
            </w:pPr>
          </w:p>
        </w:tc>
        <w:tc>
          <w:tcPr>
            <w:tcW w:w="2126" w:type="dxa"/>
            <w:shd w:val="clear" w:color="auto" w:fill="auto"/>
          </w:tcPr>
          <w:p w14:paraId="453B7A21"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Каменный уголь*</w:t>
            </w:r>
          </w:p>
        </w:tc>
        <w:tc>
          <w:tcPr>
            <w:tcW w:w="1985" w:type="dxa"/>
            <w:shd w:val="clear" w:color="auto" w:fill="auto"/>
          </w:tcPr>
          <w:p w14:paraId="15C923AD"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Бурый уголь</w:t>
            </w:r>
          </w:p>
        </w:tc>
        <w:tc>
          <w:tcPr>
            <w:tcW w:w="1666" w:type="dxa"/>
            <w:shd w:val="clear" w:color="auto" w:fill="auto"/>
          </w:tcPr>
          <w:p w14:paraId="606A5599"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Дрова</w:t>
            </w:r>
          </w:p>
        </w:tc>
      </w:tr>
      <w:tr w:rsidR="00BF321B" w:rsidRPr="00BF321B" w14:paraId="706ABBCC" w14:textId="77777777" w:rsidTr="0066789C">
        <w:tc>
          <w:tcPr>
            <w:tcW w:w="3794" w:type="dxa"/>
            <w:shd w:val="clear" w:color="auto" w:fill="auto"/>
          </w:tcPr>
          <w:p w14:paraId="6964E08E" w14:textId="77777777" w:rsidR="00BF321B" w:rsidRPr="00BF321B" w:rsidRDefault="00BF321B" w:rsidP="00BF321B">
            <w:pPr>
              <w:jc w:val="both"/>
              <w:rPr>
                <w:rFonts w:eastAsia="Calibri"/>
                <w:sz w:val="28"/>
                <w:szCs w:val="28"/>
                <w:lang w:eastAsia="en-US"/>
              </w:rPr>
            </w:pPr>
            <w:r w:rsidRPr="00BF321B">
              <w:rPr>
                <w:rFonts w:eastAsia="Calibri"/>
                <w:sz w:val="28"/>
                <w:szCs w:val="28"/>
                <w:lang w:eastAsia="en-US"/>
              </w:rPr>
              <w:t>менее</w:t>
            </w:r>
          </w:p>
        </w:tc>
        <w:tc>
          <w:tcPr>
            <w:tcW w:w="2126" w:type="dxa"/>
            <w:shd w:val="clear" w:color="auto" w:fill="auto"/>
          </w:tcPr>
          <w:p w14:paraId="5E07938E"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5 тонн</w:t>
            </w:r>
          </w:p>
        </w:tc>
        <w:tc>
          <w:tcPr>
            <w:tcW w:w="1985" w:type="dxa"/>
            <w:shd w:val="clear" w:color="auto" w:fill="auto"/>
          </w:tcPr>
          <w:p w14:paraId="63B4A4F9"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9 тонн</w:t>
            </w:r>
          </w:p>
        </w:tc>
        <w:tc>
          <w:tcPr>
            <w:tcW w:w="1666" w:type="dxa"/>
            <w:shd w:val="clear" w:color="auto" w:fill="auto"/>
          </w:tcPr>
          <w:p w14:paraId="2429BE00"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11 м</w:t>
            </w:r>
            <w:r w:rsidRPr="00BF321B">
              <w:rPr>
                <w:rFonts w:eastAsia="Calibri"/>
                <w:sz w:val="28"/>
                <w:szCs w:val="28"/>
                <w:vertAlign w:val="superscript"/>
                <w:lang w:eastAsia="en-US"/>
              </w:rPr>
              <w:t>3</w:t>
            </w:r>
          </w:p>
        </w:tc>
      </w:tr>
      <w:tr w:rsidR="00BF321B" w:rsidRPr="00BF321B" w14:paraId="22F9C442" w14:textId="77777777" w:rsidTr="0066789C">
        <w:tc>
          <w:tcPr>
            <w:tcW w:w="3794" w:type="dxa"/>
            <w:shd w:val="clear" w:color="auto" w:fill="auto"/>
          </w:tcPr>
          <w:p w14:paraId="49B36AFC" w14:textId="77777777" w:rsidR="00BF321B" w:rsidRPr="00BF321B" w:rsidRDefault="00BF321B" w:rsidP="00BF321B">
            <w:pPr>
              <w:jc w:val="both"/>
              <w:rPr>
                <w:rFonts w:eastAsia="Calibri"/>
                <w:sz w:val="28"/>
                <w:szCs w:val="28"/>
                <w:lang w:eastAsia="en-US"/>
              </w:rPr>
            </w:pPr>
            <w:r w:rsidRPr="00BF321B">
              <w:rPr>
                <w:rFonts w:eastAsia="Calibri"/>
                <w:sz w:val="28"/>
                <w:szCs w:val="28"/>
                <w:lang w:eastAsia="en-US"/>
              </w:rPr>
              <w:t>более</w:t>
            </w:r>
          </w:p>
        </w:tc>
        <w:tc>
          <w:tcPr>
            <w:tcW w:w="2126" w:type="dxa"/>
            <w:shd w:val="clear" w:color="auto" w:fill="auto"/>
          </w:tcPr>
          <w:p w14:paraId="031C125A"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8 тонн</w:t>
            </w:r>
          </w:p>
        </w:tc>
        <w:tc>
          <w:tcPr>
            <w:tcW w:w="1985" w:type="dxa"/>
            <w:shd w:val="clear" w:color="auto" w:fill="auto"/>
          </w:tcPr>
          <w:p w14:paraId="66F8C123"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12 тонн</w:t>
            </w:r>
          </w:p>
        </w:tc>
        <w:tc>
          <w:tcPr>
            <w:tcW w:w="1666" w:type="dxa"/>
            <w:shd w:val="clear" w:color="auto" w:fill="auto"/>
          </w:tcPr>
          <w:p w14:paraId="70164FA1" w14:textId="77777777" w:rsidR="00BF321B" w:rsidRPr="00BF321B" w:rsidRDefault="00BF321B" w:rsidP="00BF321B">
            <w:pPr>
              <w:jc w:val="center"/>
              <w:rPr>
                <w:rFonts w:eastAsia="Calibri"/>
                <w:sz w:val="28"/>
                <w:szCs w:val="28"/>
                <w:lang w:eastAsia="en-US"/>
              </w:rPr>
            </w:pPr>
            <w:r w:rsidRPr="00BF321B">
              <w:rPr>
                <w:rFonts w:eastAsia="Calibri"/>
                <w:sz w:val="28"/>
                <w:szCs w:val="28"/>
                <w:lang w:eastAsia="en-US"/>
              </w:rPr>
              <w:t>14 м</w:t>
            </w:r>
            <w:r w:rsidRPr="00BF321B">
              <w:rPr>
                <w:rFonts w:eastAsia="Calibri"/>
                <w:sz w:val="28"/>
                <w:szCs w:val="28"/>
                <w:vertAlign w:val="superscript"/>
                <w:lang w:eastAsia="en-US"/>
              </w:rPr>
              <w:t>3</w:t>
            </w:r>
          </w:p>
        </w:tc>
      </w:tr>
    </w:tbl>
    <w:p w14:paraId="62EAD9B0" w14:textId="77777777" w:rsidR="00BF321B" w:rsidRPr="00BF321B" w:rsidRDefault="00BF321B" w:rsidP="00BF321B">
      <w:pPr>
        <w:autoSpaceDE w:val="0"/>
        <w:autoSpaceDN w:val="0"/>
        <w:adjustRightInd w:val="0"/>
        <w:ind w:firstLine="709"/>
        <w:jc w:val="both"/>
        <w:rPr>
          <w:rFonts w:eastAsia="Calibri"/>
          <w:sz w:val="28"/>
          <w:szCs w:val="28"/>
          <w:lang w:eastAsia="en-US"/>
        </w:rPr>
      </w:pPr>
      <w:r w:rsidRPr="00BF321B">
        <w:rPr>
          <w:rFonts w:eastAsia="Calibri"/>
          <w:sz w:val="28"/>
          <w:szCs w:val="28"/>
          <w:lang w:eastAsia="en-US"/>
        </w:rPr>
        <w:t>* В случае поставки твердого топлива в виде рядового каменного угля применяется поправочный коэффициент, учитывающий фракционный состав угля в размере 1,2.</w:t>
      </w:r>
    </w:p>
    <w:p w14:paraId="66AE1A3D" w14:textId="77777777" w:rsidR="00BF321B" w:rsidRPr="00BF321B" w:rsidRDefault="00BF321B" w:rsidP="00BF321B">
      <w:pPr>
        <w:tabs>
          <w:tab w:val="left" w:pos="1485"/>
        </w:tabs>
        <w:spacing w:after="160" w:line="259" w:lineRule="auto"/>
        <w:rPr>
          <w:rFonts w:ascii="Calibri" w:eastAsia="Calibri" w:hAnsi="Calibri"/>
          <w:sz w:val="22"/>
          <w:szCs w:val="22"/>
          <w:lang w:eastAsia="en-US"/>
        </w:rPr>
      </w:pPr>
    </w:p>
    <w:p w14:paraId="4031862E" w14:textId="77777777" w:rsidR="00BF321B" w:rsidRPr="00BF321B" w:rsidRDefault="00BF321B" w:rsidP="00BF321B">
      <w:pPr>
        <w:tabs>
          <w:tab w:val="left" w:pos="1485"/>
        </w:tabs>
        <w:ind w:firstLine="709"/>
        <w:jc w:val="both"/>
        <w:rPr>
          <w:sz w:val="28"/>
          <w:szCs w:val="28"/>
        </w:rPr>
      </w:pPr>
      <w:r w:rsidRPr="00BF321B">
        <w:rPr>
          <w:sz w:val="28"/>
          <w:szCs w:val="28"/>
        </w:rPr>
        <w:t>Получив расчетные значения нормативов РЭК Кузбасса направила запрос в адрес Администрации Кемеровского муниципального округа (исходящее от 23.11.2020 №М 5-5/4217-01) запрос с просьбой оценить изменение платы граждан и объемов компенсации выпадающих доходов при применении новых нормативов. В ответ на указанный запрос Администрация Кемеровского муниципального округа (исходящее от 08.12.2020 №исх 05-5772) представлен расчет изменение платы граждан и объемов компенсации выпадающих доходов при применении новых нормативов - рост КВД за год составляет 3653,28 тыс. руб.</w:t>
      </w:r>
    </w:p>
    <w:p w14:paraId="46F55B64" w14:textId="77777777" w:rsidR="00BF321B" w:rsidRPr="00BF321B" w:rsidRDefault="00BF321B" w:rsidP="00BF321B">
      <w:pPr>
        <w:ind w:firstLine="720"/>
        <w:jc w:val="both"/>
        <w:rPr>
          <w:sz w:val="28"/>
          <w:szCs w:val="28"/>
        </w:rPr>
      </w:pPr>
    </w:p>
    <w:p w14:paraId="4DBFEC82" w14:textId="77777777" w:rsidR="00BF321B" w:rsidRPr="00BF321B" w:rsidRDefault="00BF321B" w:rsidP="00BF321B">
      <w:pPr>
        <w:jc w:val="both"/>
        <w:rPr>
          <w:sz w:val="8"/>
          <w:szCs w:val="28"/>
        </w:rPr>
      </w:pPr>
    </w:p>
    <w:p w14:paraId="240EAD3A" w14:textId="77777777" w:rsidR="00BF321B" w:rsidRDefault="00BF321B" w:rsidP="00BF321B">
      <w:pPr>
        <w:tabs>
          <w:tab w:val="left" w:pos="5580"/>
          <w:tab w:val="left" w:pos="9498"/>
        </w:tabs>
        <w:ind w:right="-569"/>
        <w:sectPr w:rsidR="00BF321B" w:rsidSect="00DC262D">
          <w:pgSz w:w="11906" w:h="16838"/>
          <w:pgMar w:top="851" w:right="1418" w:bottom="1134" w:left="1559" w:header="709" w:footer="709" w:gutter="0"/>
          <w:cols w:space="708"/>
          <w:titlePg/>
          <w:docGrid w:linePitch="360"/>
        </w:sectPr>
      </w:pPr>
    </w:p>
    <w:p w14:paraId="62184C74" w14:textId="23A5C1FF" w:rsidR="00BF321B" w:rsidRPr="0089763B" w:rsidRDefault="00BF321B" w:rsidP="00BF321B">
      <w:pPr>
        <w:tabs>
          <w:tab w:val="left" w:pos="5580"/>
          <w:tab w:val="left" w:pos="9498"/>
        </w:tabs>
        <w:ind w:left="-2884" w:right="-569" w:firstLine="8554"/>
      </w:pPr>
      <w:r w:rsidRPr="00F4188F">
        <w:lastRenderedPageBreak/>
        <w:t xml:space="preserve">Приложение № </w:t>
      </w:r>
      <w:r>
        <w:t>2</w:t>
      </w:r>
      <w:r w:rsidRPr="00F4188F">
        <w:t xml:space="preserve"> к</w:t>
      </w:r>
      <w:r w:rsidRPr="00CB7967">
        <w:t xml:space="preserve"> протоколу № </w:t>
      </w:r>
      <w:r>
        <w:t>43</w:t>
      </w:r>
    </w:p>
    <w:p w14:paraId="5939FBCB" w14:textId="77777777" w:rsidR="00BF321B" w:rsidRPr="00CB7967" w:rsidRDefault="00BF321B" w:rsidP="00BF321B">
      <w:pPr>
        <w:tabs>
          <w:tab w:val="left" w:pos="5580"/>
          <w:tab w:val="left" w:pos="9498"/>
        </w:tabs>
        <w:ind w:left="-2884" w:right="-569" w:firstLine="8554"/>
      </w:pPr>
      <w:r w:rsidRPr="00CB7967">
        <w:t>заседания правления Региональной</w:t>
      </w:r>
    </w:p>
    <w:p w14:paraId="207D8C0A" w14:textId="77777777" w:rsidR="00BF321B" w:rsidRPr="00CB7967" w:rsidRDefault="00BF321B" w:rsidP="00BF321B">
      <w:pPr>
        <w:tabs>
          <w:tab w:val="left" w:pos="5580"/>
          <w:tab w:val="left" w:pos="9498"/>
        </w:tabs>
        <w:ind w:left="-2884" w:right="-569" w:firstLine="8554"/>
      </w:pPr>
      <w:r w:rsidRPr="00CB7967">
        <w:t>энергетической комиссии</w:t>
      </w:r>
    </w:p>
    <w:p w14:paraId="0B7227B0" w14:textId="098F380D" w:rsidR="00BF321B" w:rsidRDefault="00BF321B" w:rsidP="00BF321B">
      <w:pPr>
        <w:tabs>
          <w:tab w:val="left" w:pos="5580"/>
          <w:tab w:val="left" w:pos="9498"/>
        </w:tabs>
        <w:ind w:left="-2884" w:right="-569" w:firstLine="8554"/>
      </w:pPr>
      <w:r w:rsidRPr="00CB7967">
        <w:t xml:space="preserve">Кузбасса от </w:t>
      </w:r>
      <w:r>
        <w:t>05</w:t>
      </w:r>
      <w:r w:rsidRPr="00CB7967">
        <w:t>.0</w:t>
      </w:r>
      <w:r>
        <w:t>7</w:t>
      </w:r>
      <w:r w:rsidRPr="00CB7967">
        <w:t>.2022</w:t>
      </w:r>
    </w:p>
    <w:p w14:paraId="56660FA8" w14:textId="77777777" w:rsidR="00BF321B" w:rsidRDefault="00BF321B" w:rsidP="00BF321B">
      <w:pPr>
        <w:tabs>
          <w:tab w:val="left" w:pos="5580"/>
          <w:tab w:val="left" w:pos="9498"/>
        </w:tabs>
        <w:ind w:left="-2884" w:right="-569" w:firstLine="8554"/>
      </w:pPr>
    </w:p>
    <w:p w14:paraId="19955206" w14:textId="77777777" w:rsidR="00BF321B" w:rsidRDefault="00BF321B" w:rsidP="00BF321B">
      <w:pPr>
        <w:autoSpaceDE w:val="0"/>
        <w:autoSpaceDN w:val="0"/>
        <w:adjustRightInd w:val="0"/>
        <w:jc w:val="center"/>
        <w:rPr>
          <w:b/>
          <w:bCs/>
          <w:color w:val="000000"/>
          <w:sz w:val="28"/>
          <w:szCs w:val="28"/>
        </w:rPr>
      </w:pPr>
      <w:r w:rsidRPr="00EC7001">
        <w:rPr>
          <w:b/>
          <w:bCs/>
          <w:color w:val="000000"/>
          <w:sz w:val="28"/>
          <w:szCs w:val="28"/>
        </w:rPr>
        <w:t xml:space="preserve">Нормативы </w:t>
      </w:r>
      <w:r>
        <w:rPr>
          <w:b/>
          <w:bCs/>
          <w:color w:val="000000"/>
          <w:sz w:val="28"/>
          <w:szCs w:val="28"/>
        </w:rPr>
        <w:t>потребления коммунальной услуги</w:t>
      </w:r>
      <w:r w:rsidRPr="009E0BC3">
        <w:rPr>
          <w:b/>
          <w:bCs/>
          <w:color w:val="000000"/>
          <w:sz w:val="28"/>
          <w:szCs w:val="28"/>
        </w:rPr>
        <w:t xml:space="preserve"> </w:t>
      </w:r>
      <w:r>
        <w:rPr>
          <w:b/>
          <w:bCs/>
          <w:color w:val="000000"/>
          <w:sz w:val="28"/>
          <w:szCs w:val="28"/>
        </w:rPr>
        <w:t xml:space="preserve">для нужд отопления жилых помещений в многоквартирных домах или жилых домов, </w:t>
      </w:r>
      <w:r w:rsidRPr="00C0575C">
        <w:rPr>
          <w:b/>
          <w:bCs/>
          <w:color w:val="000000"/>
          <w:sz w:val="28"/>
          <w:szCs w:val="28"/>
        </w:rPr>
        <w:t>посредством печного отопления</w:t>
      </w:r>
      <w:r>
        <w:rPr>
          <w:b/>
          <w:bCs/>
          <w:color w:val="000000"/>
          <w:sz w:val="28"/>
          <w:szCs w:val="28"/>
        </w:rPr>
        <w:t>,</w:t>
      </w:r>
      <w:r w:rsidRPr="00C0575C">
        <w:rPr>
          <w:b/>
          <w:bCs/>
          <w:color w:val="000000"/>
          <w:sz w:val="28"/>
          <w:szCs w:val="28"/>
        </w:rPr>
        <w:t xml:space="preserve"> </w:t>
      </w:r>
      <w:r w:rsidRPr="009E0BC3">
        <w:rPr>
          <w:b/>
          <w:bCs/>
          <w:color w:val="000000"/>
          <w:sz w:val="28"/>
          <w:szCs w:val="28"/>
        </w:rPr>
        <w:t xml:space="preserve">на территории </w:t>
      </w:r>
      <w:r>
        <w:rPr>
          <w:b/>
          <w:bCs/>
          <w:color w:val="000000"/>
          <w:sz w:val="28"/>
          <w:szCs w:val="28"/>
        </w:rPr>
        <w:t>Кемеровского муниципального округа</w:t>
      </w:r>
      <w:r w:rsidRPr="009E0BC3">
        <w:rPr>
          <w:b/>
          <w:bCs/>
          <w:color w:val="000000"/>
          <w:sz w:val="28"/>
          <w:szCs w:val="28"/>
        </w:rPr>
        <w:t xml:space="preserve"> </w:t>
      </w:r>
      <w:r w:rsidRPr="00997C6F">
        <w:rPr>
          <w:b/>
          <w:bCs/>
          <w:color w:val="000000"/>
          <w:sz w:val="28"/>
          <w:szCs w:val="28"/>
        </w:rPr>
        <w:t xml:space="preserve">с применением </w:t>
      </w:r>
      <w:r>
        <w:rPr>
          <w:b/>
          <w:bCs/>
          <w:color w:val="000000"/>
          <w:sz w:val="28"/>
          <w:szCs w:val="28"/>
        </w:rPr>
        <w:t xml:space="preserve">расчетного </w:t>
      </w:r>
      <w:r w:rsidRPr="00997C6F">
        <w:rPr>
          <w:b/>
          <w:bCs/>
          <w:color w:val="000000"/>
          <w:sz w:val="28"/>
          <w:szCs w:val="28"/>
        </w:rPr>
        <w:t>метода</w:t>
      </w:r>
      <w:r>
        <w:rPr>
          <w:b/>
          <w:bCs/>
          <w:color w:val="000000"/>
          <w:sz w:val="28"/>
          <w:szCs w:val="28"/>
        </w:rPr>
        <w:t xml:space="preserve"> </w:t>
      </w:r>
    </w:p>
    <w:p w14:paraId="10786A8D" w14:textId="77777777" w:rsidR="00BF321B" w:rsidRDefault="00BF321B" w:rsidP="00BF321B">
      <w:pPr>
        <w:autoSpaceDE w:val="0"/>
        <w:autoSpaceDN w:val="0"/>
        <w:adjustRightInd w:val="0"/>
        <w:jc w:val="center"/>
        <w:rPr>
          <w:b/>
          <w:bCs/>
          <w:color w:val="000000"/>
          <w:sz w:val="28"/>
          <w:szCs w:val="28"/>
        </w:rPr>
      </w:pPr>
    </w:p>
    <w:p w14:paraId="769C69CD" w14:textId="77777777" w:rsidR="00BF321B" w:rsidRDefault="00BF321B" w:rsidP="00BF321B">
      <w:pPr>
        <w:autoSpaceDE w:val="0"/>
        <w:autoSpaceDN w:val="0"/>
        <w:adjustRightInd w:val="0"/>
        <w:jc w:val="both"/>
      </w:pPr>
    </w:p>
    <w:p w14:paraId="6993E1B8" w14:textId="77777777" w:rsidR="00BF321B" w:rsidRPr="00877A06" w:rsidRDefault="00BF321B" w:rsidP="00BF321B">
      <w:pPr>
        <w:autoSpaceDE w:val="0"/>
        <w:autoSpaceDN w:val="0"/>
        <w:adjustRightInd w:val="0"/>
        <w:jc w:val="both"/>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5636"/>
      </w:tblGrid>
      <w:tr w:rsidR="00BF321B" w:rsidRPr="009E0BC3" w14:paraId="7D96A223" w14:textId="77777777" w:rsidTr="0066789C">
        <w:trPr>
          <w:trHeight w:val="966"/>
        </w:trPr>
        <w:tc>
          <w:tcPr>
            <w:tcW w:w="709" w:type="dxa"/>
            <w:vAlign w:val="center"/>
          </w:tcPr>
          <w:p w14:paraId="6947409C" w14:textId="77777777" w:rsidR="00BF321B" w:rsidRPr="00D87273" w:rsidRDefault="00BF321B" w:rsidP="0066789C">
            <w:pPr>
              <w:jc w:val="center"/>
              <w:rPr>
                <w:sz w:val="28"/>
                <w:szCs w:val="28"/>
              </w:rPr>
            </w:pPr>
            <w:r>
              <w:rPr>
                <w:sz w:val="28"/>
                <w:szCs w:val="28"/>
              </w:rPr>
              <w:t>№ п/п</w:t>
            </w:r>
          </w:p>
        </w:tc>
        <w:tc>
          <w:tcPr>
            <w:tcW w:w="3402" w:type="dxa"/>
            <w:shd w:val="clear" w:color="auto" w:fill="auto"/>
            <w:vAlign w:val="center"/>
          </w:tcPr>
          <w:p w14:paraId="6D8688AB" w14:textId="77777777" w:rsidR="00BF321B" w:rsidRPr="009E0BC3" w:rsidRDefault="00BF321B" w:rsidP="0066789C">
            <w:pPr>
              <w:jc w:val="center"/>
              <w:rPr>
                <w:sz w:val="28"/>
                <w:szCs w:val="28"/>
              </w:rPr>
            </w:pPr>
            <w:r w:rsidRPr="00D87273">
              <w:rPr>
                <w:sz w:val="28"/>
                <w:szCs w:val="28"/>
              </w:rPr>
              <w:t>Категория многоквартирного (жилого) дома</w:t>
            </w:r>
            <w:r>
              <w:rPr>
                <w:sz w:val="28"/>
                <w:szCs w:val="28"/>
              </w:rPr>
              <w:t xml:space="preserve">, этажность </w:t>
            </w:r>
          </w:p>
        </w:tc>
        <w:tc>
          <w:tcPr>
            <w:tcW w:w="5636" w:type="dxa"/>
            <w:shd w:val="clear" w:color="auto" w:fill="auto"/>
            <w:vAlign w:val="center"/>
            <w:hideMark/>
          </w:tcPr>
          <w:p w14:paraId="5D360CD1" w14:textId="77777777" w:rsidR="00BF321B" w:rsidRPr="009E0BC3" w:rsidRDefault="00BF321B" w:rsidP="0066789C">
            <w:pPr>
              <w:jc w:val="center"/>
              <w:rPr>
                <w:sz w:val="28"/>
                <w:szCs w:val="28"/>
              </w:rPr>
            </w:pPr>
            <w:r w:rsidRPr="00815455">
              <w:rPr>
                <w:sz w:val="28"/>
                <w:szCs w:val="28"/>
              </w:rPr>
              <w:t>Норматив потребления (Гкал на 1 кв. метр общей площади жилого помещения в месяц)</w:t>
            </w:r>
          </w:p>
        </w:tc>
      </w:tr>
      <w:tr w:rsidR="00BF321B" w:rsidRPr="009E0BC3" w14:paraId="03AF098C" w14:textId="77777777" w:rsidTr="0066789C">
        <w:trPr>
          <w:trHeight w:val="397"/>
        </w:trPr>
        <w:tc>
          <w:tcPr>
            <w:tcW w:w="709" w:type="dxa"/>
          </w:tcPr>
          <w:p w14:paraId="16D70E5B" w14:textId="77777777" w:rsidR="00BF321B" w:rsidRDefault="00BF321B" w:rsidP="0066789C">
            <w:pPr>
              <w:jc w:val="center"/>
              <w:rPr>
                <w:sz w:val="28"/>
                <w:szCs w:val="28"/>
              </w:rPr>
            </w:pPr>
            <w:r>
              <w:rPr>
                <w:sz w:val="28"/>
                <w:szCs w:val="28"/>
              </w:rPr>
              <w:t>1</w:t>
            </w:r>
          </w:p>
        </w:tc>
        <w:tc>
          <w:tcPr>
            <w:tcW w:w="9038" w:type="dxa"/>
            <w:gridSpan w:val="2"/>
            <w:shd w:val="clear" w:color="auto" w:fill="auto"/>
            <w:vAlign w:val="center"/>
          </w:tcPr>
          <w:p w14:paraId="534E736D" w14:textId="77777777" w:rsidR="00BF321B" w:rsidRDefault="00BF321B" w:rsidP="0066789C">
            <w:pPr>
              <w:jc w:val="center"/>
              <w:rPr>
                <w:sz w:val="28"/>
                <w:szCs w:val="28"/>
              </w:rPr>
            </w:pPr>
            <w:r>
              <w:rPr>
                <w:sz w:val="28"/>
                <w:szCs w:val="28"/>
              </w:rPr>
              <w:t>М</w:t>
            </w:r>
            <w:r w:rsidRPr="00D87273">
              <w:rPr>
                <w:sz w:val="28"/>
                <w:szCs w:val="28"/>
              </w:rPr>
              <w:t>ногоквартирные и жилые дома до 1999 года постройки включительно</w:t>
            </w:r>
          </w:p>
        </w:tc>
      </w:tr>
      <w:tr w:rsidR="00BF321B" w:rsidRPr="009E0BC3" w14:paraId="2789173B" w14:textId="77777777" w:rsidTr="0066789C">
        <w:trPr>
          <w:trHeight w:val="397"/>
        </w:trPr>
        <w:tc>
          <w:tcPr>
            <w:tcW w:w="709" w:type="dxa"/>
          </w:tcPr>
          <w:p w14:paraId="6D0DF761" w14:textId="77777777" w:rsidR="00BF321B" w:rsidRPr="009E0BC3" w:rsidRDefault="00BF321B" w:rsidP="0066789C">
            <w:pPr>
              <w:jc w:val="center"/>
              <w:rPr>
                <w:sz w:val="28"/>
                <w:szCs w:val="28"/>
              </w:rPr>
            </w:pPr>
            <w:r>
              <w:rPr>
                <w:sz w:val="28"/>
                <w:szCs w:val="28"/>
              </w:rPr>
              <w:t>1.1</w:t>
            </w:r>
          </w:p>
        </w:tc>
        <w:tc>
          <w:tcPr>
            <w:tcW w:w="3402" w:type="dxa"/>
            <w:shd w:val="clear" w:color="auto" w:fill="auto"/>
            <w:vAlign w:val="center"/>
            <w:hideMark/>
          </w:tcPr>
          <w:p w14:paraId="4BD834EE" w14:textId="77777777" w:rsidR="00BF321B" w:rsidRPr="009E0BC3" w:rsidRDefault="00BF321B" w:rsidP="0066789C">
            <w:pPr>
              <w:jc w:val="center"/>
              <w:rPr>
                <w:sz w:val="28"/>
                <w:szCs w:val="28"/>
              </w:rPr>
            </w:pPr>
            <w:r w:rsidRPr="009E0BC3">
              <w:rPr>
                <w:sz w:val="28"/>
                <w:szCs w:val="28"/>
              </w:rPr>
              <w:t>1</w:t>
            </w:r>
          </w:p>
        </w:tc>
        <w:tc>
          <w:tcPr>
            <w:tcW w:w="5636" w:type="dxa"/>
            <w:shd w:val="clear" w:color="auto" w:fill="auto"/>
            <w:noWrap/>
            <w:vAlign w:val="center"/>
            <w:hideMark/>
          </w:tcPr>
          <w:p w14:paraId="40736F7E" w14:textId="77777777" w:rsidR="00BF321B" w:rsidRPr="002B3251" w:rsidRDefault="00BF321B" w:rsidP="0066789C">
            <w:pPr>
              <w:jc w:val="center"/>
              <w:rPr>
                <w:sz w:val="28"/>
                <w:szCs w:val="28"/>
              </w:rPr>
            </w:pPr>
            <w:r w:rsidRPr="002B3251">
              <w:rPr>
                <w:sz w:val="28"/>
                <w:szCs w:val="28"/>
              </w:rPr>
              <w:t>0,0436</w:t>
            </w:r>
          </w:p>
        </w:tc>
      </w:tr>
      <w:tr w:rsidR="00BF321B" w:rsidRPr="009E0BC3" w14:paraId="607B274E" w14:textId="77777777" w:rsidTr="0066789C">
        <w:trPr>
          <w:trHeight w:val="397"/>
        </w:trPr>
        <w:tc>
          <w:tcPr>
            <w:tcW w:w="709" w:type="dxa"/>
          </w:tcPr>
          <w:p w14:paraId="514CFFD5" w14:textId="77777777" w:rsidR="00BF321B" w:rsidRPr="009E0BC3" w:rsidRDefault="00BF321B" w:rsidP="0066789C">
            <w:pPr>
              <w:jc w:val="center"/>
              <w:rPr>
                <w:sz w:val="28"/>
                <w:szCs w:val="28"/>
              </w:rPr>
            </w:pPr>
            <w:r>
              <w:rPr>
                <w:sz w:val="28"/>
                <w:szCs w:val="28"/>
              </w:rPr>
              <w:t>1.2</w:t>
            </w:r>
          </w:p>
        </w:tc>
        <w:tc>
          <w:tcPr>
            <w:tcW w:w="3402" w:type="dxa"/>
            <w:shd w:val="clear" w:color="auto" w:fill="auto"/>
            <w:vAlign w:val="center"/>
            <w:hideMark/>
          </w:tcPr>
          <w:p w14:paraId="11FF8093" w14:textId="77777777" w:rsidR="00BF321B" w:rsidRPr="009E0BC3" w:rsidRDefault="00BF321B" w:rsidP="0066789C">
            <w:pPr>
              <w:jc w:val="center"/>
              <w:rPr>
                <w:sz w:val="28"/>
                <w:szCs w:val="28"/>
              </w:rPr>
            </w:pPr>
            <w:r w:rsidRPr="009E0BC3">
              <w:rPr>
                <w:sz w:val="28"/>
                <w:szCs w:val="28"/>
              </w:rPr>
              <w:t>2</w:t>
            </w:r>
          </w:p>
        </w:tc>
        <w:tc>
          <w:tcPr>
            <w:tcW w:w="5636" w:type="dxa"/>
            <w:shd w:val="clear" w:color="auto" w:fill="auto"/>
            <w:noWrap/>
            <w:vAlign w:val="center"/>
            <w:hideMark/>
          </w:tcPr>
          <w:p w14:paraId="11F433FD" w14:textId="77777777" w:rsidR="00BF321B" w:rsidRPr="002B3251" w:rsidRDefault="00BF321B" w:rsidP="0066789C">
            <w:pPr>
              <w:jc w:val="center"/>
              <w:rPr>
                <w:sz w:val="28"/>
                <w:szCs w:val="28"/>
              </w:rPr>
            </w:pPr>
            <w:r w:rsidRPr="002B3251">
              <w:rPr>
                <w:sz w:val="28"/>
                <w:szCs w:val="28"/>
              </w:rPr>
              <w:t>0,0424</w:t>
            </w:r>
          </w:p>
        </w:tc>
      </w:tr>
      <w:tr w:rsidR="00BF321B" w:rsidRPr="009E0BC3" w14:paraId="78E1A7E9" w14:textId="77777777" w:rsidTr="0066789C">
        <w:trPr>
          <w:trHeight w:val="397"/>
        </w:trPr>
        <w:tc>
          <w:tcPr>
            <w:tcW w:w="709" w:type="dxa"/>
          </w:tcPr>
          <w:p w14:paraId="6F9FD697" w14:textId="77777777" w:rsidR="00BF321B" w:rsidRPr="009E0BC3" w:rsidRDefault="00BF321B" w:rsidP="0066789C">
            <w:pPr>
              <w:jc w:val="center"/>
              <w:rPr>
                <w:sz w:val="28"/>
                <w:szCs w:val="28"/>
              </w:rPr>
            </w:pPr>
            <w:r>
              <w:rPr>
                <w:sz w:val="28"/>
                <w:szCs w:val="28"/>
              </w:rPr>
              <w:t>1.3</w:t>
            </w:r>
          </w:p>
        </w:tc>
        <w:tc>
          <w:tcPr>
            <w:tcW w:w="3402" w:type="dxa"/>
            <w:shd w:val="clear" w:color="auto" w:fill="auto"/>
            <w:vAlign w:val="center"/>
            <w:hideMark/>
          </w:tcPr>
          <w:p w14:paraId="61F85757" w14:textId="77777777" w:rsidR="00BF321B" w:rsidRPr="009E0BC3" w:rsidRDefault="00BF321B" w:rsidP="0066789C">
            <w:pPr>
              <w:jc w:val="center"/>
              <w:rPr>
                <w:sz w:val="28"/>
                <w:szCs w:val="28"/>
              </w:rPr>
            </w:pPr>
            <w:r w:rsidRPr="009E0BC3">
              <w:rPr>
                <w:sz w:val="28"/>
                <w:szCs w:val="28"/>
              </w:rPr>
              <w:t>3-4</w:t>
            </w:r>
          </w:p>
        </w:tc>
        <w:tc>
          <w:tcPr>
            <w:tcW w:w="5636" w:type="dxa"/>
            <w:shd w:val="clear" w:color="auto" w:fill="auto"/>
            <w:noWrap/>
            <w:vAlign w:val="center"/>
            <w:hideMark/>
          </w:tcPr>
          <w:p w14:paraId="0F3B8172" w14:textId="77777777" w:rsidR="00BF321B" w:rsidRPr="002B3251" w:rsidRDefault="00BF321B" w:rsidP="0066789C">
            <w:pPr>
              <w:jc w:val="center"/>
              <w:rPr>
                <w:sz w:val="28"/>
                <w:szCs w:val="28"/>
              </w:rPr>
            </w:pPr>
            <w:r w:rsidRPr="002B3251">
              <w:rPr>
                <w:sz w:val="28"/>
                <w:szCs w:val="28"/>
              </w:rPr>
              <w:t>0,0280</w:t>
            </w:r>
          </w:p>
        </w:tc>
      </w:tr>
      <w:tr w:rsidR="00BF321B" w:rsidRPr="009E0BC3" w14:paraId="4A089AB1" w14:textId="77777777" w:rsidTr="0066789C">
        <w:trPr>
          <w:trHeight w:val="397"/>
        </w:trPr>
        <w:tc>
          <w:tcPr>
            <w:tcW w:w="709" w:type="dxa"/>
          </w:tcPr>
          <w:p w14:paraId="03F38A03" w14:textId="77777777" w:rsidR="00BF321B" w:rsidRPr="009E0BC3" w:rsidRDefault="00BF321B" w:rsidP="0066789C">
            <w:pPr>
              <w:jc w:val="center"/>
              <w:rPr>
                <w:sz w:val="28"/>
                <w:szCs w:val="28"/>
              </w:rPr>
            </w:pPr>
            <w:r>
              <w:rPr>
                <w:sz w:val="28"/>
                <w:szCs w:val="28"/>
              </w:rPr>
              <w:t>1.4</w:t>
            </w:r>
          </w:p>
        </w:tc>
        <w:tc>
          <w:tcPr>
            <w:tcW w:w="3402" w:type="dxa"/>
            <w:shd w:val="clear" w:color="auto" w:fill="auto"/>
            <w:vAlign w:val="center"/>
            <w:hideMark/>
          </w:tcPr>
          <w:p w14:paraId="31024C03" w14:textId="77777777" w:rsidR="00BF321B" w:rsidRPr="009E0BC3" w:rsidRDefault="00BF321B" w:rsidP="0066789C">
            <w:pPr>
              <w:jc w:val="center"/>
              <w:rPr>
                <w:sz w:val="28"/>
                <w:szCs w:val="28"/>
              </w:rPr>
            </w:pPr>
            <w:r w:rsidRPr="009E0BC3">
              <w:rPr>
                <w:sz w:val="28"/>
                <w:szCs w:val="28"/>
              </w:rPr>
              <w:t>5-9</w:t>
            </w:r>
          </w:p>
        </w:tc>
        <w:tc>
          <w:tcPr>
            <w:tcW w:w="5636" w:type="dxa"/>
            <w:shd w:val="clear" w:color="auto" w:fill="auto"/>
            <w:noWrap/>
            <w:vAlign w:val="center"/>
            <w:hideMark/>
          </w:tcPr>
          <w:p w14:paraId="402AEE66" w14:textId="77777777" w:rsidR="00BF321B" w:rsidRPr="002B3251" w:rsidRDefault="00BF321B" w:rsidP="0066789C">
            <w:pPr>
              <w:jc w:val="center"/>
              <w:rPr>
                <w:sz w:val="28"/>
                <w:szCs w:val="28"/>
              </w:rPr>
            </w:pPr>
            <w:r w:rsidRPr="002B3251">
              <w:rPr>
                <w:sz w:val="28"/>
                <w:szCs w:val="28"/>
              </w:rPr>
              <w:t>0,0250</w:t>
            </w:r>
          </w:p>
        </w:tc>
      </w:tr>
      <w:tr w:rsidR="00BF321B" w:rsidRPr="009E0BC3" w14:paraId="0FB1A4F1" w14:textId="77777777" w:rsidTr="0066789C">
        <w:trPr>
          <w:trHeight w:val="397"/>
        </w:trPr>
        <w:tc>
          <w:tcPr>
            <w:tcW w:w="709" w:type="dxa"/>
          </w:tcPr>
          <w:p w14:paraId="472357C2" w14:textId="77777777" w:rsidR="00BF321B" w:rsidRDefault="00BF321B" w:rsidP="0066789C">
            <w:pPr>
              <w:jc w:val="center"/>
              <w:rPr>
                <w:sz w:val="28"/>
                <w:szCs w:val="28"/>
              </w:rPr>
            </w:pPr>
            <w:r>
              <w:rPr>
                <w:sz w:val="28"/>
                <w:szCs w:val="28"/>
              </w:rPr>
              <w:t>2</w:t>
            </w:r>
          </w:p>
        </w:tc>
        <w:tc>
          <w:tcPr>
            <w:tcW w:w="9038" w:type="dxa"/>
            <w:gridSpan w:val="2"/>
            <w:shd w:val="clear" w:color="auto" w:fill="auto"/>
            <w:vAlign w:val="center"/>
          </w:tcPr>
          <w:p w14:paraId="31EA970D" w14:textId="77777777" w:rsidR="00BF321B" w:rsidRDefault="00BF321B" w:rsidP="0066789C">
            <w:pPr>
              <w:jc w:val="center"/>
              <w:rPr>
                <w:sz w:val="28"/>
                <w:szCs w:val="28"/>
              </w:rPr>
            </w:pPr>
            <w:r>
              <w:rPr>
                <w:sz w:val="28"/>
                <w:szCs w:val="28"/>
              </w:rPr>
              <w:t>М</w:t>
            </w:r>
            <w:r w:rsidRPr="00D87273">
              <w:rPr>
                <w:sz w:val="28"/>
                <w:szCs w:val="28"/>
              </w:rPr>
              <w:t>ногоква</w:t>
            </w:r>
            <w:r>
              <w:rPr>
                <w:sz w:val="28"/>
                <w:szCs w:val="28"/>
              </w:rPr>
              <w:t>ртирные и жилые дома после 1999 </w:t>
            </w:r>
            <w:r w:rsidRPr="00D87273">
              <w:rPr>
                <w:sz w:val="28"/>
                <w:szCs w:val="28"/>
              </w:rPr>
              <w:t>года постройки</w:t>
            </w:r>
          </w:p>
        </w:tc>
      </w:tr>
      <w:tr w:rsidR="00BF321B" w:rsidRPr="009E0BC3" w14:paraId="3CCB9959" w14:textId="77777777" w:rsidTr="0066789C">
        <w:trPr>
          <w:trHeight w:val="397"/>
        </w:trPr>
        <w:tc>
          <w:tcPr>
            <w:tcW w:w="709" w:type="dxa"/>
          </w:tcPr>
          <w:p w14:paraId="2D117583" w14:textId="77777777" w:rsidR="00BF321B" w:rsidRPr="009E0BC3" w:rsidRDefault="00BF321B" w:rsidP="0066789C">
            <w:pPr>
              <w:jc w:val="center"/>
              <w:rPr>
                <w:sz w:val="28"/>
                <w:szCs w:val="28"/>
              </w:rPr>
            </w:pPr>
            <w:r>
              <w:rPr>
                <w:sz w:val="28"/>
                <w:szCs w:val="28"/>
              </w:rPr>
              <w:t>2.1</w:t>
            </w:r>
          </w:p>
        </w:tc>
        <w:tc>
          <w:tcPr>
            <w:tcW w:w="3402" w:type="dxa"/>
            <w:shd w:val="clear" w:color="auto" w:fill="auto"/>
            <w:vAlign w:val="center"/>
            <w:hideMark/>
          </w:tcPr>
          <w:p w14:paraId="11D5F2C4" w14:textId="77777777" w:rsidR="00BF321B" w:rsidRPr="009E0BC3" w:rsidRDefault="00BF321B" w:rsidP="0066789C">
            <w:pPr>
              <w:jc w:val="center"/>
              <w:rPr>
                <w:sz w:val="28"/>
                <w:szCs w:val="28"/>
              </w:rPr>
            </w:pPr>
            <w:r w:rsidRPr="009E0BC3">
              <w:rPr>
                <w:sz w:val="28"/>
                <w:szCs w:val="28"/>
              </w:rPr>
              <w:t>1</w:t>
            </w:r>
          </w:p>
        </w:tc>
        <w:tc>
          <w:tcPr>
            <w:tcW w:w="5636" w:type="dxa"/>
            <w:shd w:val="clear" w:color="auto" w:fill="auto"/>
            <w:noWrap/>
            <w:vAlign w:val="center"/>
            <w:hideMark/>
          </w:tcPr>
          <w:p w14:paraId="57CF0A51" w14:textId="77777777" w:rsidR="00BF321B" w:rsidRPr="002B3251" w:rsidRDefault="00BF321B" w:rsidP="0066789C">
            <w:pPr>
              <w:jc w:val="center"/>
              <w:rPr>
                <w:sz w:val="28"/>
                <w:szCs w:val="28"/>
              </w:rPr>
            </w:pPr>
            <w:r w:rsidRPr="002B3251">
              <w:rPr>
                <w:sz w:val="28"/>
                <w:szCs w:val="28"/>
              </w:rPr>
              <w:t>0,0186</w:t>
            </w:r>
          </w:p>
        </w:tc>
      </w:tr>
      <w:tr w:rsidR="00BF321B" w:rsidRPr="009E0BC3" w14:paraId="0E833B11" w14:textId="77777777" w:rsidTr="0066789C">
        <w:trPr>
          <w:trHeight w:val="397"/>
        </w:trPr>
        <w:tc>
          <w:tcPr>
            <w:tcW w:w="709" w:type="dxa"/>
          </w:tcPr>
          <w:p w14:paraId="69C6AF97" w14:textId="77777777" w:rsidR="00BF321B" w:rsidRPr="009E0BC3" w:rsidRDefault="00BF321B" w:rsidP="0066789C">
            <w:pPr>
              <w:jc w:val="center"/>
              <w:rPr>
                <w:sz w:val="28"/>
                <w:szCs w:val="28"/>
              </w:rPr>
            </w:pPr>
            <w:r>
              <w:rPr>
                <w:sz w:val="28"/>
                <w:szCs w:val="28"/>
              </w:rPr>
              <w:t>2.2</w:t>
            </w:r>
          </w:p>
        </w:tc>
        <w:tc>
          <w:tcPr>
            <w:tcW w:w="3402" w:type="dxa"/>
            <w:shd w:val="clear" w:color="auto" w:fill="auto"/>
            <w:vAlign w:val="center"/>
            <w:hideMark/>
          </w:tcPr>
          <w:p w14:paraId="064B1FE8" w14:textId="77777777" w:rsidR="00BF321B" w:rsidRPr="009E0BC3" w:rsidRDefault="00BF321B" w:rsidP="0066789C">
            <w:pPr>
              <w:jc w:val="center"/>
              <w:rPr>
                <w:sz w:val="28"/>
                <w:szCs w:val="28"/>
              </w:rPr>
            </w:pPr>
            <w:r w:rsidRPr="009E0BC3">
              <w:rPr>
                <w:sz w:val="28"/>
                <w:szCs w:val="28"/>
              </w:rPr>
              <w:t>2</w:t>
            </w:r>
          </w:p>
        </w:tc>
        <w:tc>
          <w:tcPr>
            <w:tcW w:w="5636" w:type="dxa"/>
            <w:shd w:val="clear" w:color="auto" w:fill="auto"/>
            <w:noWrap/>
            <w:vAlign w:val="center"/>
            <w:hideMark/>
          </w:tcPr>
          <w:p w14:paraId="0B13B7EA" w14:textId="77777777" w:rsidR="00BF321B" w:rsidRPr="002B3251" w:rsidRDefault="00BF321B" w:rsidP="0066789C">
            <w:pPr>
              <w:jc w:val="center"/>
              <w:rPr>
                <w:sz w:val="28"/>
                <w:szCs w:val="28"/>
              </w:rPr>
            </w:pPr>
            <w:r w:rsidRPr="002B3251">
              <w:rPr>
                <w:sz w:val="28"/>
                <w:szCs w:val="28"/>
              </w:rPr>
              <w:t>0,0160</w:t>
            </w:r>
          </w:p>
        </w:tc>
      </w:tr>
      <w:tr w:rsidR="00BF321B" w:rsidRPr="009E0BC3" w14:paraId="0E74642B" w14:textId="77777777" w:rsidTr="0066789C">
        <w:trPr>
          <w:trHeight w:val="397"/>
        </w:trPr>
        <w:tc>
          <w:tcPr>
            <w:tcW w:w="709" w:type="dxa"/>
          </w:tcPr>
          <w:p w14:paraId="5B7DB159" w14:textId="77777777" w:rsidR="00BF321B" w:rsidRPr="009E0BC3" w:rsidRDefault="00BF321B" w:rsidP="0066789C">
            <w:pPr>
              <w:jc w:val="center"/>
              <w:rPr>
                <w:sz w:val="28"/>
                <w:szCs w:val="28"/>
              </w:rPr>
            </w:pPr>
            <w:r>
              <w:rPr>
                <w:sz w:val="28"/>
                <w:szCs w:val="28"/>
              </w:rPr>
              <w:t>2.3</w:t>
            </w:r>
          </w:p>
        </w:tc>
        <w:tc>
          <w:tcPr>
            <w:tcW w:w="3402" w:type="dxa"/>
            <w:shd w:val="clear" w:color="auto" w:fill="auto"/>
            <w:vAlign w:val="center"/>
            <w:hideMark/>
          </w:tcPr>
          <w:p w14:paraId="000989B0" w14:textId="77777777" w:rsidR="00BF321B" w:rsidRPr="009E0BC3" w:rsidRDefault="00BF321B" w:rsidP="0066789C">
            <w:pPr>
              <w:jc w:val="center"/>
              <w:rPr>
                <w:sz w:val="28"/>
                <w:szCs w:val="28"/>
              </w:rPr>
            </w:pPr>
            <w:r w:rsidRPr="009E0BC3">
              <w:rPr>
                <w:sz w:val="28"/>
                <w:szCs w:val="28"/>
              </w:rPr>
              <w:t>3</w:t>
            </w:r>
          </w:p>
        </w:tc>
        <w:tc>
          <w:tcPr>
            <w:tcW w:w="5636" w:type="dxa"/>
            <w:shd w:val="clear" w:color="auto" w:fill="auto"/>
            <w:noWrap/>
            <w:vAlign w:val="center"/>
            <w:hideMark/>
          </w:tcPr>
          <w:p w14:paraId="08F3DD10" w14:textId="77777777" w:rsidR="00BF321B" w:rsidRPr="002B3251" w:rsidRDefault="00BF321B" w:rsidP="0066789C">
            <w:pPr>
              <w:jc w:val="center"/>
              <w:rPr>
                <w:sz w:val="28"/>
                <w:szCs w:val="28"/>
              </w:rPr>
            </w:pPr>
            <w:r w:rsidRPr="002B3251">
              <w:rPr>
                <w:sz w:val="28"/>
                <w:szCs w:val="28"/>
              </w:rPr>
              <w:t>0,0172</w:t>
            </w:r>
          </w:p>
        </w:tc>
      </w:tr>
      <w:tr w:rsidR="00BF321B" w:rsidRPr="009E0BC3" w14:paraId="3DECBC53" w14:textId="77777777" w:rsidTr="0066789C">
        <w:trPr>
          <w:trHeight w:val="397"/>
        </w:trPr>
        <w:tc>
          <w:tcPr>
            <w:tcW w:w="709" w:type="dxa"/>
          </w:tcPr>
          <w:p w14:paraId="22336CFB" w14:textId="77777777" w:rsidR="00BF321B" w:rsidRPr="009E0BC3" w:rsidRDefault="00BF321B" w:rsidP="0066789C">
            <w:pPr>
              <w:jc w:val="center"/>
              <w:rPr>
                <w:sz w:val="28"/>
                <w:szCs w:val="28"/>
              </w:rPr>
            </w:pPr>
            <w:r>
              <w:rPr>
                <w:sz w:val="28"/>
                <w:szCs w:val="28"/>
              </w:rPr>
              <w:t>2.4</w:t>
            </w:r>
          </w:p>
        </w:tc>
        <w:tc>
          <w:tcPr>
            <w:tcW w:w="3402" w:type="dxa"/>
            <w:shd w:val="clear" w:color="auto" w:fill="auto"/>
            <w:vAlign w:val="center"/>
            <w:hideMark/>
          </w:tcPr>
          <w:p w14:paraId="29E892AD" w14:textId="77777777" w:rsidR="00BF321B" w:rsidRPr="009E0BC3" w:rsidRDefault="00BF321B" w:rsidP="0066789C">
            <w:pPr>
              <w:jc w:val="center"/>
              <w:rPr>
                <w:sz w:val="28"/>
                <w:szCs w:val="28"/>
              </w:rPr>
            </w:pPr>
            <w:r w:rsidRPr="009E0BC3">
              <w:rPr>
                <w:sz w:val="28"/>
                <w:szCs w:val="28"/>
              </w:rPr>
              <w:t>4-5</w:t>
            </w:r>
          </w:p>
        </w:tc>
        <w:tc>
          <w:tcPr>
            <w:tcW w:w="5636" w:type="dxa"/>
            <w:shd w:val="clear" w:color="auto" w:fill="auto"/>
            <w:noWrap/>
            <w:vAlign w:val="center"/>
            <w:hideMark/>
          </w:tcPr>
          <w:p w14:paraId="5A4FAEAB" w14:textId="77777777" w:rsidR="00BF321B" w:rsidRPr="002B3251" w:rsidRDefault="00BF321B" w:rsidP="0066789C">
            <w:pPr>
              <w:jc w:val="center"/>
              <w:rPr>
                <w:sz w:val="28"/>
                <w:szCs w:val="28"/>
              </w:rPr>
            </w:pPr>
            <w:r w:rsidRPr="002B3251">
              <w:rPr>
                <w:sz w:val="28"/>
                <w:szCs w:val="28"/>
              </w:rPr>
              <w:t>0,0157</w:t>
            </w:r>
          </w:p>
        </w:tc>
      </w:tr>
      <w:tr w:rsidR="00BF321B" w:rsidRPr="009E0BC3" w14:paraId="38C6C06B" w14:textId="77777777" w:rsidTr="0066789C">
        <w:trPr>
          <w:trHeight w:val="397"/>
        </w:trPr>
        <w:tc>
          <w:tcPr>
            <w:tcW w:w="709" w:type="dxa"/>
          </w:tcPr>
          <w:p w14:paraId="3E018CB3" w14:textId="77777777" w:rsidR="00BF321B" w:rsidRDefault="00BF321B" w:rsidP="0066789C">
            <w:pPr>
              <w:jc w:val="center"/>
              <w:rPr>
                <w:sz w:val="28"/>
                <w:szCs w:val="28"/>
              </w:rPr>
            </w:pPr>
            <w:r>
              <w:rPr>
                <w:sz w:val="28"/>
                <w:szCs w:val="28"/>
              </w:rPr>
              <w:t>2.5</w:t>
            </w:r>
          </w:p>
        </w:tc>
        <w:tc>
          <w:tcPr>
            <w:tcW w:w="3402" w:type="dxa"/>
            <w:shd w:val="clear" w:color="auto" w:fill="auto"/>
            <w:vAlign w:val="center"/>
          </w:tcPr>
          <w:p w14:paraId="5C7F92FB" w14:textId="77777777" w:rsidR="00BF321B" w:rsidRPr="009E0BC3" w:rsidRDefault="00BF321B" w:rsidP="0066789C">
            <w:pPr>
              <w:jc w:val="center"/>
              <w:rPr>
                <w:sz w:val="28"/>
                <w:szCs w:val="28"/>
              </w:rPr>
            </w:pPr>
            <w:r>
              <w:rPr>
                <w:sz w:val="28"/>
                <w:szCs w:val="28"/>
              </w:rPr>
              <w:t>6-7</w:t>
            </w:r>
          </w:p>
        </w:tc>
        <w:tc>
          <w:tcPr>
            <w:tcW w:w="5636" w:type="dxa"/>
            <w:shd w:val="clear" w:color="auto" w:fill="auto"/>
            <w:noWrap/>
            <w:vAlign w:val="center"/>
          </w:tcPr>
          <w:p w14:paraId="25368CDD" w14:textId="77777777" w:rsidR="00BF321B" w:rsidRPr="002B3251" w:rsidRDefault="00BF321B" w:rsidP="0066789C">
            <w:pPr>
              <w:jc w:val="center"/>
              <w:rPr>
                <w:sz w:val="28"/>
                <w:szCs w:val="28"/>
              </w:rPr>
            </w:pPr>
            <w:r w:rsidRPr="002B3251">
              <w:rPr>
                <w:sz w:val="28"/>
                <w:szCs w:val="28"/>
              </w:rPr>
              <w:t>0,0147</w:t>
            </w:r>
          </w:p>
        </w:tc>
      </w:tr>
      <w:tr w:rsidR="00BF321B" w:rsidRPr="009E0BC3" w14:paraId="3EC31AC7" w14:textId="77777777" w:rsidTr="0066789C">
        <w:trPr>
          <w:trHeight w:val="397"/>
        </w:trPr>
        <w:tc>
          <w:tcPr>
            <w:tcW w:w="709" w:type="dxa"/>
          </w:tcPr>
          <w:p w14:paraId="3BD0A34F" w14:textId="77777777" w:rsidR="00BF321B" w:rsidRDefault="00BF321B" w:rsidP="0066789C">
            <w:pPr>
              <w:jc w:val="center"/>
              <w:rPr>
                <w:sz w:val="28"/>
                <w:szCs w:val="28"/>
              </w:rPr>
            </w:pPr>
            <w:r>
              <w:rPr>
                <w:sz w:val="28"/>
                <w:szCs w:val="28"/>
              </w:rPr>
              <w:t>2.6</w:t>
            </w:r>
          </w:p>
        </w:tc>
        <w:tc>
          <w:tcPr>
            <w:tcW w:w="3402" w:type="dxa"/>
            <w:shd w:val="clear" w:color="auto" w:fill="auto"/>
            <w:vAlign w:val="center"/>
          </w:tcPr>
          <w:p w14:paraId="4E15F0C1" w14:textId="77777777" w:rsidR="00BF321B" w:rsidRPr="009E0BC3" w:rsidRDefault="00BF321B" w:rsidP="0066789C">
            <w:pPr>
              <w:jc w:val="center"/>
              <w:rPr>
                <w:sz w:val="28"/>
                <w:szCs w:val="28"/>
              </w:rPr>
            </w:pPr>
            <w:r>
              <w:rPr>
                <w:sz w:val="28"/>
                <w:szCs w:val="28"/>
              </w:rPr>
              <w:t>9</w:t>
            </w:r>
          </w:p>
        </w:tc>
        <w:tc>
          <w:tcPr>
            <w:tcW w:w="5636" w:type="dxa"/>
            <w:shd w:val="clear" w:color="auto" w:fill="auto"/>
            <w:noWrap/>
            <w:vAlign w:val="center"/>
          </w:tcPr>
          <w:p w14:paraId="3AC1FAE6" w14:textId="77777777" w:rsidR="00BF321B" w:rsidRPr="002B3251" w:rsidRDefault="00BF321B" w:rsidP="0066789C">
            <w:pPr>
              <w:jc w:val="center"/>
              <w:rPr>
                <w:sz w:val="28"/>
                <w:szCs w:val="28"/>
              </w:rPr>
            </w:pPr>
            <w:r w:rsidRPr="002B3251">
              <w:rPr>
                <w:sz w:val="28"/>
                <w:szCs w:val="28"/>
              </w:rPr>
              <w:t>0,0145</w:t>
            </w:r>
          </w:p>
        </w:tc>
      </w:tr>
    </w:tbl>
    <w:p w14:paraId="5DE71A3C" w14:textId="77777777" w:rsidR="00BF321B" w:rsidRPr="00877A06" w:rsidRDefault="00BF321B" w:rsidP="00BF321B">
      <w:pPr>
        <w:autoSpaceDE w:val="0"/>
        <w:autoSpaceDN w:val="0"/>
        <w:adjustRightInd w:val="0"/>
        <w:jc w:val="center"/>
        <w:outlineLvl w:val="0"/>
      </w:pPr>
    </w:p>
    <w:p w14:paraId="05E656C1" w14:textId="77777777" w:rsidR="00BF321B" w:rsidRDefault="00BF321B" w:rsidP="00BF321B">
      <w:pPr>
        <w:autoSpaceDE w:val="0"/>
        <w:autoSpaceDN w:val="0"/>
        <w:adjustRightInd w:val="0"/>
        <w:jc w:val="both"/>
        <w:rPr>
          <w:sz w:val="28"/>
          <w:szCs w:val="28"/>
        </w:rPr>
      </w:pPr>
    </w:p>
    <w:p w14:paraId="709ACD41" w14:textId="77777777" w:rsidR="00BF321B" w:rsidRDefault="00BF321B" w:rsidP="00BF321B">
      <w:pPr>
        <w:autoSpaceDE w:val="0"/>
        <w:autoSpaceDN w:val="0"/>
        <w:adjustRightInd w:val="0"/>
        <w:jc w:val="both"/>
        <w:rPr>
          <w:sz w:val="28"/>
          <w:szCs w:val="28"/>
        </w:rPr>
      </w:pPr>
    </w:p>
    <w:p w14:paraId="7DC117B8" w14:textId="77777777" w:rsidR="00BF321B" w:rsidRDefault="00BF321B" w:rsidP="00BF321B">
      <w:pPr>
        <w:autoSpaceDE w:val="0"/>
        <w:autoSpaceDN w:val="0"/>
        <w:adjustRightInd w:val="0"/>
        <w:jc w:val="both"/>
        <w:rPr>
          <w:sz w:val="28"/>
          <w:szCs w:val="28"/>
        </w:rPr>
      </w:pPr>
    </w:p>
    <w:p w14:paraId="73B7D744" w14:textId="77777777" w:rsidR="00BF321B" w:rsidRDefault="00BF321B" w:rsidP="00BF321B">
      <w:pPr>
        <w:autoSpaceDE w:val="0"/>
        <w:autoSpaceDN w:val="0"/>
        <w:adjustRightInd w:val="0"/>
        <w:jc w:val="both"/>
        <w:rPr>
          <w:sz w:val="28"/>
          <w:szCs w:val="28"/>
        </w:rPr>
      </w:pPr>
    </w:p>
    <w:p w14:paraId="6ECA3B6B" w14:textId="77777777" w:rsidR="00BF321B" w:rsidRDefault="00BF321B" w:rsidP="00BF321B">
      <w:pPr>
        <w:autoSpaceDE w:val="0"/>
        <w:autoSpaceDN w:val="0"/>
        <w:adjustRightInd w:val="0"/>
        <w:jc w:val="both"/>
        <w:rPr>
          <w:sz w:val="28"/>
          <w:szCs w:val="28"/>
        </w:rPr>
      </w:pPr>
    </w:p>
    <w:p w14:paraId="5F56717A" w14:textId="77777777" w:rsidR="00BF321B" w:rsidRDefault="00BF321B" w:rsidP="00BF321B">
      <w:pPr>
        <w:autoSpaceDE w:val="0"/>
        <w:autoSpaceDN w:val="0"/>
        <w:adjustRightInd w:val="0"/>
        <w:jc w:val="both"/>
        <w:rPr>
          <w:sz w:val="28"/>
          <w:szCs w:val="28"/>
        </w:rPr>
      </w:pPr>
    </w:p>
    <w:p w14:paraId="124C4E08" w14:textId="77777777" w:rsidR="00BF321B" w:rsidRDefault="00BF321B" w:rsidP="00BF321B">
      <w:pPr>
        <w:autoSpaceDE w:val="0"/>
        <w:autoSpaceDN w:val="0"/>
        <w:adjustRightInd w:val="0"/>
        <w:jc w:val="both"/>
        <w:rPr>
          <w:sz w:val="28"/>
          <w:szCs w:val="28"/>
        </w:rPr>
      </w:pPr>
    </w:p>
    <w:p w14:paraId="145A5449" w14:textId="77777777" w:rsidR="00BF321B" w:rsidRDefault="00BF321B" w:rsidP="00BF321B">
      <w:pPr>
        <w:autoSpaceDE w:val="0"/>
        <w:autoSpaceDN w:val="0"/>
        <w:adjustRightInd w:val="0"/>
        <w:jc w:val="both"/>
        <w:rPr>
          <w:sz w:val="28"/>
          <w:szCs w:val="28"/>
        </w:rPr>
      </w:pPr>
    </w:p>
    <w:p w14:paraId="68604404" w14:textId="77777777" w:rsidR="00BF321B" w:rsidRDefault="00BF321B" w:rsidP="00BF321B">
      <w:pPr>
        <w:autoSpaceDE w:val="0"/>
        <w:autoSpaceDN w:val="0"/>
        <w:adjustRightInd w:val="0"/>
        <w:jc w:val="both"/>
        <w:rPr>
          <w:sz w:val="28"/>
          <w:szCs w:val="28"/>
        </w:rPr>
      </w:pPr>
    </w:p>
    <w:p w14:paraId="501E42F1" w14:textId="77777777" w:rsidR="00BF321B" w:rsidRDefault="00BF321B" w:rsidP="00BF321B">
      <w:pPr>
        <w:autoSpaceDE w:val="0"/>
        <w:autoSpaceDN w:val="0"/>
        <w:adjustRightInd w:val="0"/>
        <w:jc w:val="both"/>
        <w:rPr>
          <w:sz w:val="28"/>
          <w:szCs w:val="28"/>
        </w:rPr>
      </w:pPr>
    </w:p>
    <w:p w14:paraId="33FAEA33" w14:textId="77777777" w:rsidR="00BF321B" w:rsidRDefault="00BF321B" w:rsidP="00BF321B">
      <w:pPr>
        <w:autoSpaceDE w:val="0"/>
        <w:autoSpaceDN w:val="0"/>
        <w:adjustRightInd w:val="0"/>
        <w:jc w:val="both"/>
        <w:rPr>
          <w:sz w:val="28"/>
          <w:szCs w:val="28"/>
        </w:rPr>
      </w:pPr>
    </w:p>
    <w:p w14:paraId="3BF7676A" w14:textId="77777777" w:rsidR="00BF321B" w:rsidRDefault="00BF321B" w:rsidP="00BF321B">
      <w:pPr>
        <w:autoSpaceDE w:val="0"/>
        <w:autoSpaceDN w:val="0"/>
        <w:adjustRightInd w:val="0"/>
        <w:jc w:val="both"/>
        <w:rPr>
          <w:sz w:val="28"/>
          <w:szCs w:val="28"/>
        </w:rPr>
      </w:pPr>
    </w:p>
    <w:p w14:paraId="1D4732E3" w14:textId="77777777" w:rsidR="00BF321B" w:rsidRDefault="00BF321B" w:rsidP="00BF321B">
      <w:pPr>
        <w:autoSpaceDE w:val="0"/>
        <w:autoSpaceDN w:val="0"/>
        <w:adjustRightInd w:val="0"/>
        <w:jc w:val="both"/>
        <w:rPr>
          <w:sz w:val="28"/>
          <w:szCs w:val="28"/>
        </w:rPr>
      </w:pPr>
    </w:p>
    <w:p w14:paraId="4F77FF16" w14:textId="77777777" w:rsidR="00BF321B" w:rsidRDefault="00BF321B" w:rsidP="00BF321B">
      <w:pPr>
        <w:autoSpaceDE w:val="0"/>
        <w:autoSpaceDN w:val="0"/>
        <w:adjustRightInd w:val="0"/>
        <w:jc w:val="both"/>
        <w:rPr>
          <w:sz w:val="28"/>
          <w:szCs w:val="28"/>
        </w:rPr>
      </w:pPr>
    </w:p>
    <w:p w14:paraId="4981D9EA" w14:textId="77777777" w:rsidR="00BF321B" w:rsidRDefault="00BF321B" w:rsidP="00BF321B">
      <w:pPr>
        <w:autoSpaceDE w:val="0"/>
        <w:autoSpaceDN w:val="0"/>
        <w:adjustRightInd w:val="0"/>
        <w:jc w:val="both"/>
        <w:rPr>
          <w:sz w:val="28"/>
          <w:szCs w:val="28"/>
        </w:rPr>
      </w:pPr>
    </w:p>
    <w:p w14:paraId="5F35834A" w14:textId="77777777" w:rsidR="00BF321B" w:rsidRDefault="00BF321B" w:rsidP="00BF321B">
      <w:pPr>
        <w:tabs>
          <w:tab w:val="left" w:pos="4820"/>
        </w:tabs>
        <w:autoSpaceDE w:val="0"/>
        <w:autoSpaceDN w:val="0"/>
        <w:adjustRightInd w:val="0"/>
        <w:ind w:left="4820"/>
        <w:jc w:val="center"/>
        <w:outlineLvl w:val="0"/>
        <w:rPr>
          <w:sz w:val="28"/>
          <w:szCs w:val="28"/>
        </w:rPr>
        <w:sectPr w:rsidR="00BF321B" w:rsidSect="00DC262D">
          <w:pgSz w:w="11906" w:h="16838"/>
          <w:pgMar w:top="851" w:right="1418" w:bottom="1134" w:left="1559" w:header="709" w:footer="709" w:gutter="0"/>
          <w:cols w:space="708"/>
          <w:titlePg/>
          <w:docGrid w:linePitch="360"/>
        </w:sectPr>
      </w:pPr>
    </w:p>
    <w:p w14:paraId="22FA991B" w14:textId="13D491DE" w:rsidR="00BF321B" w:rsidRPr="0089763B" w:rsidRDefault="00BF321B" w:rsidP="00BF321B">
      <w:pPr>
        <w:tabs>
          <w:tab w:val="left" w:pos="5580"/>
          <w:tab w:val="left" w:pos="9498"/>
        </w:tabs>
        <w:ind w:left="-2884" w:right="-569" w:firstLine="8554"/>
      </w:pPr>
      <w:r w:rsidRPr="00F4188F">
        <w:lastRenderedPageBreak/>
        <w:t xml:space="preserve">Приложение № </w:t>
      </w:r>
      <w:r>
        <w:t>3</w:t>
      </w:r>
      <w:r w:rsidRPr="00F4188F">
        <w:t xml:space="preserve"> к</w:t>
      </w:r>
      <w:r w:rsidRPr="00CB7967">
        <w:t xml:space="preserve"> протоколу № </w:t>
      </w:r>
      <w:r>
        <w:t>43</w:t>
      </w:r>
    </w:p>
    <w:p w14:paraId="02D077E1" w14:textId="77777777" w:rsidR="00BF321B" w:rsidRPr="00CB7967" w:rsidRDefault="00BF321B" w:rsidP="00BF321B">
      <w:pPr>
        <w:tabs>
          <w:tab w:val="left" w:pos="5580"/>
          <w:tab w:val="left" w:pos="9498"/>
        </w:tabs>
        <w:ind w:left="-2884" w:right="-569" w:firstLine="8554"/>
      </w:pPr>
      <w:r w:rsidRPr="00CB7967">
        <w:t>заседания правления Региональной</w:t>
      </w:r>
    </w:p>
    <w:p w14:paraId="1293A8C4" w14:textId="77777777" w:rsidR="00BF321B" w:rsidRPr="00CB7967" w:rsidRDefault="00BF321B" w:rsidP="00BF321B">
      <w:pPr>
        <w:tabs>
          <w:tab w:val="left" w:pos="5580"/>
          <w:tab w:val="left" w:pos="9498"/>
        </w:tabs>
        <w:ind w:left="-2884" w:right="-569" w:firstLine="8554"/>
      </w:pPr>
      <w:r w:rsidRPr="00CB7967">
        <w:t>энергетической комиссии</w:t>
      </w:r>
    </w:p>
    <w:p w14:paraId="45BE1942" w14:textId="77777777" w:rsidR="00BF321B" w:rsidRDefault="00BF321B" w:rsidP="00BF321B">
      <w:pPr>
        <w:tabs>
          <w:tab w:val="left" w:pos="5580"/>
          <w:tab w:val="left" w:pos="9498"/>
        </w:tabs>
        <w:ind w:left="-2884" w:right="-569" w:firstLine="8554"/>
      </w:pPr>
      <w:r w:rsidRPr="00CB7967">
        <w:t xml:space="preserve">Кузбасса от </w:t>
      </w:r>
      <w:r>
        <w:t>05</w:t>
      </w:r>
      <w:r w:rsidRPr="00CB7967">
        <w:t>.0</w:t>
      </w:r>
      <w:r>
        <w:t>7</w:t>
      </w:r>
      <w:r w:rsidRPr="00CB7967">
        <w:t>.2022</w:t>
      </w:r>
    </w:p>
    <w:p w14:paraId="1FB41EC1" w14:textId="77777777" w:rsidR="00BF321B" w:rsidRDefault="00BF321B" w:rsidP="00BF321B">
      <w:pPr>
        <w:autoSpaceDE w:val="0"/>
        <w:autoSpaceDN w:val="0"/>
        <w:adjustRightInd w:val="0"/>
        <w:jc w:val="both"/>
        <w:rPr>
          <w:sz w:val="28"/>
          <w:szCs w:val="28"/>
        </w:rPr>
      </w:pPr>
    </w:p>
    <w:p w14:paraId="5C0C8537" w14:textId="77777777" w:rsidR="00BF321B" w:rsidRDefault="00BF321B" w:rsidP="00BF321B">
      <w:pPr>
        <w:autoSpaceDE w:val="0"/>
        <w:autoSpaceDN w:val="0"/>
        <w:adjustRightInd w:val="0"/>
        <w:jc w:val="center"/>
        <w:rPr>
          <w:b/>
          <w:bCs/>
          <w:color w:val="000000"/>
          <w:sz w:val="28"/>
          <w:szCs w:val="28"/>
        </w:rPr>
      </w:pPr>
      <w:r w:rsidRPr="00EC7001">
        <w:rPr>
          <w:b/>
          <w:bCs/>
          <w:color w:val="000000"/>
          <w:sz w:val="28"/>
          <w:szCs w:val="28"/>
        </w:rPr>
        <w:t xml:space="preserve">Нормативы </w:t>
      </w:r>
      <w:r>
        <w:rPr>
          <w:b/>
          <w:bCs/>
          <w:color w:val="000000"/>
          <w:sz w:val="28"/>
          <w:szCs w:val="28"/>
        </w:rPr>
        <w:t>потребления коммунальной услуги</w:t>
      </w:r>
      <w:r w:rsidRPr="009E0BC3">
        <w:rPr>
          <w:b/>
          <w:bCs/>
          <w:color w:val="000000"/>
          <w:sz w:val="28"/>
          <w:szCs w:val="28"/>
        </w:rPr>
        <w:t xml:space="preserve"> </w:t>
      </w:r>
      <w:r>
        <w:rPr>
          <w:b/>
          <w:bCs/>
          <w:color w:val="000000"/>
          <w:sz w:val="28"/>
          <w:szCs w:val="28"/>
        </w:rPr>
        <w:t xml:space="preserve">для нужд отопления жилых помещений в многоквартирных домах или жилых домов, </w:t>
      </w:r>
      <w:r w:rsidRPr="00C0575C">
        <w:rPr>
          <w:b/>
          <w:bCs/>
          <w:color w:val="000000"/>
          <w:sz w:val="28"/>
          <w:szCs w:val="28"/>
        </w:rPr>
        <w:t>посредством печного отопления</w:t>
      </w:r>
      <w:r>
        <w:rPr>
          <w:b/>
          <w:bCs/>
          <w:color w:val="000000"/>
          <w:sz w:val="28"/>
          <w:szCs w:val="28"/>
        </w:rPr>
        <w:t>,</w:t>
      </w:r>
      <w:r w:rsidRPr="00C0575C">
        <w:rPr>
          <w:b/>
          <w:bCs/>
          <w:color w:val="000000"/>
          <w:sz w:val="28"/>
          <w:szCs w:val="28"/>
        </w:rPr>
        <w:t xml:space="preserve"> </w:t>
      </w:r>
      <w:r w:rsidRPr="009E0BC3">
        <w:rPr>
          <w:b/>
          <w:bCs/>
          <w:color w:val="000000"/>
          <w:sz w:val="28"/>
          <w:szCs w:val="28"/>
        </w:rPr>
        <w:t xml:space="preserve">на территории </w:t>
      </w:r>
      <w:r>
        <w:rPr>
          <w:b/>
          <w:bCs/>
          <w:color w:val="000000"/>
          <w:sz w:val="28"/>
          <w:szCs w:val="28"/>
        </w:rPr>
        <w:t>Кемеровского муниципального округа</w:t>
      </w:r>
      <w:r w:rsidRPr="009E0BC3">
        <w:rPr>
          <w:b/>
          <w:bCs/>
          <w:color w:val="000000"/>
          <w:sz w:val="28"/>
          <w:szCs w:val="28"/>
        </w:rPr>
        <w:t xml:space="preserve"> </w:t>
      </w:r>
      <w:r w:rsidRPr="00997C6F">
        <w:rPr>
          <w:b/>
          <w:bCs/>
          <w:color w:val="000000"/>
          <w:sz w:val="28"/>
          <w:szCs w:val="28"/>
        </w:rPr>
        <w:t xml:space="preserve">с применением </w:t>
      </w:r>
      <w:r>
        <w:rPr>
          <w:b/>
          <w:bCs/>
          <w:color w:val="000000"/>
          <w:sz w:val="28"/>
          <w:szCs w:val="28"/>
        </w:rPr>
        <w:t xml:space="preserve">расчетного </w:t>
      </w:r>
      <w:r w:rsidRPr="00997C6F">
        <w:rPr>
          <w:b/>
          <w:bCs/>
          <w:color w:val="000000"/>
          <w:sz w:val="28"/>
          <w:szCs w:val="28"/>
        </w:rPr>
        <w:t>метода</w:t>
      </w:r>
      <w:r>
        <w:rPr>
          <w:b/>
          <w:bCs/>
          <w:color w:val="000000"/>
          <w:sz w:val="28"/>
          <w:szCs w:val="28"/>
        </w:rPr>
        <w:t xml:space="preserve"> </w:t>
      </w:r>
    </w:p>
    <w:p w14:paraId="675F642C" w14:textId="77777777" w:rsidR="00BF321B" w:rsidRDefault="00BF321B" w:rsidP="00BF321B">
      <w:pPr>
        <w:autoSpaceDE w:val="0"/>
        <w:autoSpaceDN w:val="0"/>
        <w:adjustRightInd w:val="0"/>
        <w:jc w:val="center"/>
        <w:rPr>
          <w:b/>
          <w:bCs/>
          <w:color w:val="000000"/>
          <w:sz w:val="28"/>
          <w:szCs w:val="28"/>
        </w:rPr>
      </w:pPr>
    </w:p>
    <w:tbl>
      <w:tblPr>
        <w:tblW w:w="9832" w:type="dxa"/>
        <w:tblInd w:w="-85" w:type="dxa"/>
        <w:tblLayout w:type="fixed"/>
        <w:tblLook w:val="04A0" w:firstRow="1" w:lastRow="0" w:firstColumn="1" w:lastColumn="0" w:noHBand="0" w:noVBand="1"/>
      </w:tblPr>
      <w:tblGrid>
        <w:gridCol w:w="1418"/>
        <w:gridCol w:w="851"/>
        <w:gridCol w:w="2834"/>
        <w:gridCol w:w="2552"/>
        <w:gridCol w:w="2177"/>
      </w:tblGrid>
      <w:tr w:rsidR="00BF321B" w:rsidRPr="00C0575C" w14:paraId="5588EB21" w14:textId="77777777" w:rsidTr="0066789C">
        <w:trPr>
          <w:trHeight w:val="590"/>
        </w:trPr>
        <w:tc>
          <w:tcPr>
            <w:tcW w:w="2269"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192D9FA" w14:textId="77777777" w:rsidR="00BF321B" w:rsidRPr="00C0575C" w:rsidRDefault="00BF321B" w:rsidP="0066789C">
            <w:pPr>
              <w:jc w:val="center"/>
              <w:rPr>
                <w:sz w:val="28"/>
                <w:szCs w:val="28"/>
              </w:rPr>
            </w:pPr>
            <w:r w:rsidRPr="00C0575C">
              <w:rPr>
                <w:sz w:val="28"/>
                <w:szCs w:val="28"/>
              </w:rPr>
              <w:t>Категория многоквартир</w:t>
            </w:r>
            <w:r>
              <w:rPr>
                <w:sz w:val="28"/>
                <w:szCs w:val="28"/>
              </w:rPr>
              <w:t>-</w:t>
            </w:r>
            <w:r w:rsidRPr="00C0575C">
              <w:rPr>
                <w:sz w:val="28"/>
                <w:szCs w:val="28"/>
              </w:rPr>
              <w:t xml:space="preserve">ного (жилого) дома, этажность </w:t>
            </w:r>
          </w:p>
        </w:tc>
        <w:tc>
          <w:tcPr>
            <w:tcW w:w="7563"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9C13E8A" w14:textId="77777777" w:rsidR="00BF321B" w:rsidRPr="00C0575C" w:rsidRDefault="00BF321B" w:rsidP="0066789C">
            <w:pPr>
              <w:jc w:val="center"/>
              <w:rPr>
                <w:sz w:val="28"/>
                <w:szCs w:val="28"/>
              </w:rPr>
            </w:pPr>
            <w:r>
              <w:rPr>
                <w:sz w:val="28"/>
                <w:szCs w:val="28"/>
              </w:rPr>
              <w:t>Норматив</w:t>
            </w:r>
            <w:r w:rsidRPr="00C0575C">
              <w:rPr>
                <w:sz w:val="28"/>
                <w:szCs w:val="28"/>
              </w:rPr>
              <w:t xml:space="preserve"> поставки твердого топлива для нужд отопления</w:t>
            </w:r>
            <w:r>
              <w:rPr>
                <w:sz w:val="28"/>
                <w:szCs w:val="28"/>
              </w:rPr>
              <w:t>*</w:t>
            </w:r>
          </w:p>
        </w:tc>
      </w:tr>
      <w:tr w:rsidR="00BF321B" w:rsidRPr="00C0575C" w14:paraId="6BB87523" w14:textId="77777777" w:rsidTr="0066789C">
        <w:trPr>
          <w:trHeight w:val="1548"/>
        </w:trPr>
        <w:tc>
          <w:tcPr>
            <w:tcW w:w="2269" w:type="dxa"/>
            <w:gridSpan w:val="2"/>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0B13745" w14:textId="77777777" w:rsidR="00BF321B" w:rsidRPr="00C0575C" w:rsidRDefault="00BF321B" w:rsidP="0066789C">
            <w:pPr>
              <w:rPr>
                <w:sz w:val="28"/>
                <w:szCs w:val="28"/>
              </w:rPr>
            </w:pPr>
          </w:p>
        </w:tc>
        <w:tc>
          <w:tcPr>
            <w:tcW w:w="28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A20339" w14:textId="77777777" w:rsidR="00BF321B" w:rsidRPr="00C0575C" w:rsidRDefault="00BF321B" w:rsidP="0066789C">
            <w:pPr>
              <w:jc w:val="center"/>
              <w:rPr>
                <w:sz w:val="28"/>
                <w:szCs w:val="28"/>
              </w:rPr>
            </w:pPr>
            <w:r w:rsidRPr="00C0575C">
              <w:rPr>
                <w:sz w:val="28"/>
                <w:szCs w:val="28"/>
              </w:rPr>
              <w:t xml:space="preserve">Каменный уголь, тонн на 1 кв. метр общей площади жилого помещения в </w:t>
            </w:r>
            <w:r>
              <w:rPr>
                <w:sz w:val="28"/>
                <w:szCs w:val="28"/>
              </w:rPr>
              <w:t>год</w:t>
            </w:r>
          </w:p>
        </w:tc>
        <w:tc>
          <w:tcPr>
            <w:tcW w:w="255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625B2E" w14:textId="77777777" w:rsidR="00BF321B" w:rsidRPr="00C0575C" w:rsidRDefault="00BF321B" w:rsidP="0066789C">
            <w:pPr>
              <w:jc w:val="center"/>
              <w:rPr>
                <w:sz w:val="28"/>
                <w:szCs w:val="28"/>
              </w:rPr>
            </w:pPr>
            <w:r w:rsidRPr="00C0575C">
              <w:rPr>
                <w:sz w:val="28"/>
                <w:szCs w:val="28"/>
              </w:rPr>
              <w:t xml:space="preserve">Бурый уголь, тонн на 1 кв. метр общей площади жилого помещения в </w:t>
            </w:r>
            <w:r>
              <w:rPr>
                <w:sz w:val="28"/>
                <w:szCs w:val="28"/>
              </w:rPr>
              <w:t>год</w:t>
            </w:r>
          </w:p>
        </w:tc>
        <w:tc>
          <w:tcPr>
            <w:tcW w:w="217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50BEE7" w14:textId="77777777" w:rsidR="00BF321B" w:rsidRPr="00C0575C" w:rsidRDefault="00BF321B" w:rsidP="0066789C">
            <w:pPr>
              <w:jc w:val="center"/>
              <w:rPr>
                <w:sz w:val="28"/>
                <w:szCs w:val="28"/>
              </w:rPr>
            </w:pPr>
            <w:r w:rsidRPr="00C0575C">
              <w:rPr>
                <w:sz w:val="28"/>
                <w:szCs w:val="28"/>
              </w:rPr>
              <w:t xml:space="preserve">Дрова, </w:t>
            </w:r>
            <w:r>
              <w:rPr>
                <w:sz w:val="28"/>
                <w:szCs w:val="28"/>
              </w:rPr>
              <w:t xml:space="preserve">куб. </w:t>
            </w:r>
            <w:r w:rsidRPr="00C0575C">
              <w:rPr>
                <w:sz w:val="28"/>
                <w:szCs w:val="28"/>
              </w:rPr>
              <w:t>м</w:t>
            </w:r>
            <w:r>
              <w:rPr>
                <w:sz w:val="28"/>
                <w:szCs w:val="28"/>
              </w:rPr>
              <w:t>етр</w:t>
            </w:r>
            <w:r w:rsidRPr="00C0575C">
              <w:rPr>
                <w:sz w:val="28"/>
                <w:szCs w:val="28"/>
              </w:rPr>
              <w:t xml:space="preserve"> на 1 кв. метр общей площади жилого помещения в </w:t>
            </w:r>
            <w:r>
              <w:rPr>
                <w:sz w:val="28"/>
                <w:szCs w:val="28"/>
              </w:rPr>
              <w:t>год</w:t>
            </w:r>
          </w:p>
        </w:tc>
      </w:tr>
      <w:tr w:rsidR="00BF321B" w:rsidRPr="00C0575C" w14:paraId="411D75CC" w14:textId="77777777" w:rsidTr="0066789C">
        <w:trPr>
          <w:trHeight w:val="340"/>
        </w:trPr>
        <w:tc>
          <w:tcPr>
            <w:tcW w:w="141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E72BC06" w14:textId="77777777" w:rsidR="00BF321B" w:rsidRPr="00C0575C" w:rsidRDefault="00BF321B" w:rsidP="0066789C">
            <w:pPr>
              <w:jc w:val="center"/>
              <w:rPr>
                <w:sz w:val="28"/>
                <w:szCs w:val="28"/>
              </w:rPr>
            </w:pPr>
            <w:r w:rsidRPr="00C0575C">
              <w:rPr>
                <w:sz w:val="28"/>
                <w:szCs w:val="28"/>
              </w:rPr>
              <w:t>до 1999 года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A3F2D8" w14:textId="77777777" w:rsidR="00BF321B" w:rsidRPr="002F15ED" w:rsidRDefault="00BF321B" w:rsidP="0066789C">
            <w:pPr>
              <w:jc w:val="center"/>
              <w:rPr>
                <w:sz w:val="28"/>
                <w:szCs w:val="28"/>
              </w:rPr>
            </w:pPr>
            <w:r w:rsidRPr="002F15ED">
              <w:rPr>
                <w:sz w:val="28"/>
                <w:szCs w:val="28"/>
              </w:rPr>
              <w:t>1</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A818F1" w14:textId="77777777" w:rsidR="00BF321B" w:rsidRPr="002F15ED" w:rsidRDefault="00BF321B" w:rsidP="0066789C">
            <w:pPr>
              <w:jc w:val="center"/>
              <w:rPr>
                <w:sz w:val="28"/>
                <w:szCs w:val="28"/>
              </w:rPr>
            </w:pPr>
            <w:r w:rsidRPr="002F15ED">
              <w:rPr>
                <w:sz w:val="28"/>
                <w:szCs w:val="28"/>
              </w:rPr>
              <w:t>0,1116</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D1B28A" w14:textId="77777777" w:rsidR="00BF321B" w:rsidRPr="002F15ED" w:rsidRDefault="00BF321B" w:rsidP="0066789C">
            <w:pPr>
              <w:jc w:val="center"/>
              <w:rPr>
                <w:sz w:val="28"/>
                <w:szCs w:val="28"/>
              </w:rPr>
            </w:pPr>
            <w:r w:rsidRPr="002F15ED">
              <w:rPr>
                <w:sz w:val="28"/>
                <w:szCs w:val="28"/>
              </w:rPr>
              <w:t>0,1835</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BB1B91" w14:textId="77777777" w:rsidR="00BF321B" w:rsidRPr="002F15ED" w:rsidRDefault="00BF321B" w:rsidP="0066789C">
            <w:pPr>
              <w:jc w:val="center"/>
              <w:rPr>
                <w:sz w:val="28"/>
                <w:szCs w:val="28"/>
              </w:rPr>
            </w:pPr>
            <w:r w:rsidRPr="002F15ED">
              <w:rPr>
                <w:sz w:val="28"/>
                <w:szCs w:val="28"/>
              </w:rPr>
              <w:t>0,3222</w:t>
            </w:r>
          </w:p>
        </w:tc>
      </w:tr>
      <w:tr w:rsidR="00BF321B" w:rsidRPr="00C0575C" w14:paraId="1BEB05B3" w14:textId="77777777" w:rsidTr="0066789C">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23CF112" w14:textId="77777777" w:rsidR="00BF321B" w:rsidRPr="00C0575C" w:rsidRDefault="00BF321B" w:rsidP="0066789C">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F910D7" w14:textId="77777777" w:rsidR="00BF321B" w:rsidRPr="002F15ED" w:rsidRDefault="00BF321B" w:rsidP="0066789C">
            <w:pPr>
              <w:jc w:val="center"/>
              <w:rPr>
                <w:sz w:val="28"/>
                <w:szCs w:val="28"/>
              </w:rPr>
            </w:pPr>
            <w:r w:rsidRPr="002F15ED">
              <w:rPr>
                <w:sz w:val="28"/>
                <w:szCs w:val="28"/>
              </w:rPr>
              <w:t>2</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07BEA7" w14:textId="77777777" w:rsidR="00BF321B" w:rsidRPr="002F15ED" w:rsidRDefault="00BF321B" w:rsidP="0066789C">
            <w:pPr>
              <w:jc w:val="center"/>
              <w:rPr>
                <w:sz w:val="28"/>
                <w:szCs w:val="28"/>
              </w:rPr>
            </w:pPr>
            <w:r w:rsidRPr="002F15ED">
              <w:rPr>
                <w:sz w:val="28"/>
                <w:szCs w:val="28"/>
              </w:rPr>
              <w:t>0,1085</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29EF81" w14:textId="77777777" w:rsidR="00BF321B" w:rsidRPr="002F15ED" w:rsidRDefault="00BF321B" w:rsidP="0066789C">
            <w:pPr>
              <w:jc w:val="center"/>
              <w:rPr>
                <w:sz w:val="28"/>
                <w:szCs w:val="28"/>
              </w:rPr>
            </w:pPr>
            <w:r w:rsidRPr="002F15ED">
              <w:rPr>
                <w:sz w:val="28"/>
                <w:szCs w:val="28"/>
              </w:rPr>
              <w:t>0,1784</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D5CB74" w14:textId="77777777" w:rsidR="00BF321B" w:rsidRPr="002F15ED" w:rsidRDefault="00BF321B" w:rsidP="0066789C">
            <w:pPr>
              <w:jc w:val="center"/>
              <w:rPr>
                <w:sz w:val="28"/>
                <w:szCs w:val="28"/>
              </w:rPr>
            </w:pPr>
            <w:r w:rsidRPr="002F15ED">
              <w:rPr>
                <w:sz w:val="28"/>
                <w:szCs w:val="28"/>
              </w:rPr>
              <w:t>0,3133</w:t>
            </w:r>
          </w:p>
        </w:tc>
      </w:tr>
      <w:tr w:rsidR="00BF321B" w:rsidRPr="00C0575C" w14:paraId="4989E60D" w14:textId="77777777" w:rsidTr="0066789C">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2465CC0" w14:textId="77777777" w:rsidR="00BF321B" w:rsidRPr="00C0575C" w:rsidRDefault="00BF321B" w:rsidP="0066789C">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60F87D" w14:textId="77777777" w:rsidR="00BF321B" w:rsidRPr="002F15ED" w:rsidRDefault="00BF321B" w:rsidP="0066789C">
            <w:pPr>
              <w:jc w:val="center"/>
              <w:rPr>
                <w:sz w:val="28"/>
                <w:szCs w:val="28"/>
              </w:rPr>
            </w:pPr>
            <w:r w:rsidRPr="002F15ED">
              <w:rPr>
                <w:sz w:val="28"/>
                <w:szCs w:val="28"/>
              </w:rPr>
              <w:t>3-4</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297282" w14:textId="77777777" w:rsidR="00BF321B" w:rsidRPr="002F15ED" w:rsidRDefault="00BF321B" w:rsidP="0066789C">
            <w:pPr>
              <w:jc w:val="center"/>
              <w:rPr>
                <w:sz w:val="28"/>
                <w:szCs w:val="28"/>
              </w:rPr>
            </w:pPr>
            <w:r w:rsidRPr="002F15ED">
              <w:rPr>
                <w:sz w:val="28"/>
                <w:szCs w:val="28"/>
              </w:rPr>
              <w:t>0,0717</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1AA752" w14:textId="77777777" w:rsidR="00BF321B" w:rsidRPr="002F15ED" w:rsidRDefault="00BF321B" w:rsidP="0066789C">
            <w:pPr>
              <w:jc w:val="center"/>
              <w:rPr>
                <w:sz w:val="28"/>
                <w:szCs w:val="28"/>
              </w:rPr>
            </w:pPr>
            <w:r w:rsidRPr="002F15ED">
              <w:rPr>
                <w:sz w:val="28"/>
                <w:szCs w:val="28"/>
              </w:rPr>
              <w:t>0,1179</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91983C" w14:textId="77777777" w:rsidR="00BF321B" w:rsidRPr="002F15ED" w:rsidRDefault="00BF321B" w:rsidP="0066789C">
            <w:pPr>
              <w:jc w:val="center"/>
              <w:rPr>
                <w:sz w:val="28"/>
                <w:szCs w:val="28"/>
              </w:rPr>
            </w:pPr>
            <w:r w:rsidRPr="002F15ED">
              <w:rPr>
                <w:sz w:val="28"/>
                <w:szCs w:val="28"/>
              </w:rPr>
              <w:t>0,2070</w:t>
            </w:r>
          </w:p>
        </w:tc>
      </w:tr>
      <w:tr w:rsidR="00BF321B" w:rsidRPr="00C0575C" w14:paraId="2AD620E6" w14:textId="77777777" w:rsidTr="0066789C">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A4B59AA" w14:textId="77777777" w:rsidR="00BF321B" w:rsidRPr="00C0575C" w:rsidRDefault="00BF321B" w:rsidP="0066789C">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BBA500" w14:textId="77777777" w:rsidR="00BF321B" w:rsidRPr="002F15ED" w:rsidRDefault="00BF321B" w:rsidP="0066789C">
            <w:pPr>
              <w:jc w:val="center"/>
              <w:rPr>
                <w:sz w:val="28"/>
                <w:szCs w:val="28"/>
              </w:rPr>
            </w:pPr>
            <w:r w:rsidRPr="002F15ED">
              <w:rPr>
                <w:sz w:val="28"/>
                <w:szCs w:val="28"/>
              </w:rPr>
              <w:t>5-9</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B5CD77" w14:textId="77777777" w:rsidR="00BF321B" w:rsidRPr="002F15ED" w:rsidRDefault="00BF321B" w:rsidP="0066789C">
            <w:pPr>
              <w:jc w:val="center"/>
              <w:rPr>
                <w:sz w:val="28"/>
                <w:szCs w:val="28"/>
              </w:rPr>
            </w:pPr>
            <w:r w:rsidRPr="002F15ED">
              <w:rPr>
                <w:sz w:val="28"/>
                <w:szCs w:val="28"/>
              </w:rPr>
              <w:t>0,0639</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980740" w14:textId="77777777" w:rsidR="00BF321B" w:rsidRPr="002F15ED" w:rsidRDefault="00BF321B" w:rsidP="0066789C">
            <w:pPr>
              <w:jc w:val="center"/>
              <w:rPr>
                <w:sz w:val="28"/>
                <w:szCs w:val="28"/>
              </w:rPr>
            </w:pPr>
            <w:r w:rsidRPr="002F15ED">
              <w:rPr>
                <w:sz w:val="28"/>
                <w:szCs w:val="28"/>
              </w:rPr>
              <w:t>0,1051</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5B04DB" w14:textId="77777777" w:rsidR="00BF321B" w:rsidRPr="002F15ED" w:rsidRDefault="00BF321B" w:rsidP="0066789C">
            <w:pPr>
              <w:jc w:val="center"/>
              <w:rPr>
                <w:sz w:val="28"/>
                <w:szCs w:val="28"/>
              </w:rPr>
            </w:pPr>
            <w:r w:rsidRPr="002F15ED">
              <w:rPr>
                <w:sz w:val="28"/>
                <w:szCs w:val="28"/>
              </w:rPr>
              <w:t>0,1845</w:t>
            </w:r>
          </w:p>
        </w:tc>
      </w:tr>
      <w:tr w:rsidR="00BF321B" w:rsidRPr="00C0575C" w14:paraId="0D284C94" w14:textId="77777777" w:rsidTr="0066789C">
        <w:trPr>
          <w:trHeight w:val="340"/>
        </w:trPr>
        <w:tc>
          <w:tcPr>
            <w:tcW w:w="141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3B8DB23" w14:textId="77777777" w:rsidR="00BF321B" w:rsidRPr="00C0575C" w:rsidRDefault="00BF321B" w:rsidP="0066789C">
            <w:pPr>
              <w:jc w:val="center"/>
              <w:rPr>
                <w:sz w:val="28"/>
                <w:szCs w:val="28"/>
              </w:rPr>
            </w:pPr>
            <w:r w:rsidRPr="00C0575C">
              <w:rPr>
                <w:sz w:val="28"/>
                <w:szCs w:val="28"/>
              </w:rPr>
              <w:t>после 1999 года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BBC7C7" w14:textId="77777777" w:rsidR="00BF321B" w:rsidRPr="002F15ED" w:rsidRDefault="00BF321B" w:rsidP="0066789C">
            <w:pPr>
              <w:jc w:val="center"/>
              <w:rPr>
                <w:sz w:val="28"/>
                <w:szCs w:val="28"/>
              </w:rPr>
            </w:pPr>
            <w:r w:rsidRPr="002F15ED">
              <w:rPr>
                <w:sz w:val="28"/>
                <w:szCs w:val="28"/>
              </w:rPr>
              <w:t>1</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EBCCB9" w14:textId="77777777" w:rsidR="00BF321B" w:rsidRPr="002F15ED" w:rsidRDefault="00BF321B" w:rsidP="0066789C">
            <w:pPr>
              <w:jc w:val="center"/>
              <w:rPr>
                <w:sz w:val="28"/>
                <w:szCs w:val="28"/>
              </w:rPr>
            </w:pPr>
            <w:r w:rsidRPr="002F15ED">
              <w:rPr>
                <w:sz w:val="28"/>
                <w:szCs w:val="28"/>
              </w:rPr>
              <w:t>0,0476</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19AE38" w14:textId="77777777" w:rsidR="00BF321B" w:rsidRPr="002F15ED" w:rsidRDefault="00BF321B" w:rsidP="0066789C">
            <w:pPr>
              <w:jc w:val="center"/>
              <w:rPr>
                <w:sz w:val="28"/>
                <w:szCs w:val="28"/>
              </w:rPr>
            </w:pPr>
            <w:r w:rsidRPr="002F15ED">
              <w:rPr>
                <w:sz w:val="28"/>
                <w:szCs w:val="28"/>
              </w:rPr>
              <w:t>0,0782</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3D9275" w14:textId="77777777" w:rsidR="00BF321B" w:rsidRPr="002F15ED" w:rsidRDefault="00BF321B" w:rsidP="0066789C">
            <w:pPr>
              <w:jc w:val="center"/>
              <w:rPr>
                <w:sz w:val="28"/>
                <w:szCs w:val="28"/>
              </w:rPr>
            </w:pPr>
            <w:r w:rsidRPr="002F15ED">
              <w:rPr>
                <w:sz w:val="28"/>
                <w:szCs w:val="28"/>
              </w:rPr>
              <w:t>0,1373</w:t>
            </w:r>
          </w:p>
        </w:tc>
      </w:tr>
      <w:tr w:rsidR="00BF321B" w:rsidRPr="00C0575C" w14:paraId="5C26DB59" w14:textId="77777777" w:rsidTr="0066789C">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5E0E7479" w14:textId="77777777" w:rsidR="00BF321B" w:rsidRPr="00C0575C" w:rsidRDefault="00BF321B" w:rsidP="0066789C">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973453" w14:textId="77777777" w:rsidR="00BF321B" w:rsidRPr="002F15ED" w:rsidRDefault="00BF321B" w:rsidP="0066789C">
            <w:pPr>
              <w:jc w:val="center"/>
              <w:rPr>
                <w:sz w:val="28"/>
                <w:szCs w:val="28"/>
              </w:rPr>
            </w:pPr>
            <w:r w:rsidRPr="002F15ED">
              <w:rPr>
                <w:sz w:val="28"/>
                <w:szCs w:val="28"/>
              </w:rPr>
              <w:t>2</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BF4359" w14:textId="77777777" w:rsidR="00BF321B" w:rsidRPr="002F15ED" w:rsidRDefault="00BF321B" w:rsidP="0066789C">
            <w:pPr>
              <w:jc w:val="center"/>
              <w:rPr>
                <w:sz w:val="28"/>
                <w:szCs w:val="28"/>
              </w:rPr>
            </w:pPr>
            <w:r w:rsidRPr="002F15ED">
              <w:rPr>
                <w:sz w:val="28"/>
                <w:szCs w:val="28"/>
              </w:rPr>
              <w:t>0,0408</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877617" w14:textId="77777777" w:rsidR="00BF321B" w:rsidRPr="002F15ED" w:rsidRDefault="00BF321B" w:rsidP="0066789C">
            <w:pPr>
              <w:jc w:val="center"/>
              <w:rPr>
                <w:sz w:val="28"/>
                <w:szCs w:val="28"/>
              </w:rPr>
            </w:pPr>
            <w:r w:rsidRPr="002F15ED">
              <w:rPr>
                <w:sz w:val="28"/>
                <w:szCs w:val="28"/>
              </w:rPr>
              <w:t>0,0671</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CA1224" w14:textId="77777777" w:rsidR="00BF321B" w:rsidRPr="002F15ED" w:rsidRDefault="00BF321B" w:rsidP="0066789C">
            <w:pPr>
              <w:jc w:val="center"/>
              <w:rPr>
                <w:sz w:val="28"/>
                <w:szCs w:val="28"/>
              </w:rPr>
            </w:pPr>
            <w:r w:rsidRPr="002F15ED">
              <w:rPr>
                <w:sz w:val="28"/>
                <w:szCs w:val="28"/>
              </w:rPr>
              <w:t>0,1178</w:t>
            </w:r>
          </w:p>
        </w:tc>
      </w:tr>
      <w:tr w:rsidR="00BF321B" w:rsidRPr="00C0575C" w14:paraId="1AE33D32" w14:textId="77777777" w:rsidTr="0066789C">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59B9D13A" w14:textId="77777777" w:rsidR="00BF321B" w:rsidRPr="00C0575C" w:rsidRDefault="00BF321B" w:rsidP="0066789C">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9C8D7D" w14:textId="77777777" w:rsidR="00BF321B" w:rsidRPr="002F15ED" w:rsidRDefault="00BF321B" w:rsidP="0066789C">
            <w:pPr>
              <w:jc w:val="center"/>
              <w:rPr>
                <w:sz w:val="28"/>
                <w:szCs w:val="28"/>
              </w:rPr>
            </w:pPr>
            <w:r w:rsidRPr="002F15ED">
              <w:rPr>
                <w:sz w:val="28"/>
                <w:szCs w:val="28"/>
              </w:rPr>
              <w:t>3</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ECD212" w14:textId="77777777" w:rsidR="00BF321B" w:rsidRPr="002F15ED" w:rsidRDefault="00BF321B" w:rsidP="0066789C">
            <w:pPr>
              <w:jc w:val="center"/>
              <w:rPr>
                <w:sz w:val="28"/>
                <w:szCs w:val="28"/>
              </w:rPr>
            </w:pPr>
            <w:r w:rsidRPr="002F15ED">
              <w:rPr>
                <w:sz w:val="28"/>
                <w:szCs w:val="28"/>
              </w:rPr>
              <w:t>0,0441</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43D853" w14:textId="77777777" w:rsidR="00BF321B" w:rsidRPr="002F15ED" w:rsidRDefault="00BF321B" w:rsidP="0066789C">
            <w:pPr>
              <w:jc w:val="center"/>
              <w:rPr>
                <w:sz w:val="28"/>
                <w:szCs w:val="28"/>
              </w:rPr>
            </w:pPr>
            <w:r w:rsidRPr="002F15ED">
              <w:rPr>
                <w:sz w:val="28"/>
                <w:szCs w:val="28"/>
              </w:rPr>
              <w:t>0,0725</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CED58B" w14:textId="77777777" w:rsidR="00BF321B" w:rsidRPr="002F15ED" w:rsidRDefault="00BF321B" w:rsidP="0066789C">
            <w:pPr>
              <w:jc w:val="center"/>
              <w:rPr>
                <w:sz w:val="28"/>
                <w:szCs w:val="28"/>
              </w:rPr>
            </w:pPr>
            <w:r w:rsidRPr="002F15ED">
              <w:rPr>
                <w:sz w:val="28"/>
                <w:szCs w:val="28"/>
              </w:rPr>
              <w:t>0,1273</w:t>
            </w:r>
          </w:p>
        </w:tc>
      </w:tr>
      <w:tr w:rsidR="00BF321B" w:rsidRPr="00C0575C" w14:paraId="4E250927" w14:textId="77777777" w:rsidTr="0066789C">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1AAF58D8" w14:textId="77777777" w:rsidR="00BF321B" w:rsidRPr="00C0575C" w:rsidRDefault="00BF321B" w:rsidP="0066789C">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F01A5A" w14:textId="77777777" w:rsidR="00BF321B" w:rsidRPr="002F15ED" w:rsidRDefault="00BF321B" w:rsidP="0066789C">
            <w:pPr>
              <w:jc w:val="center"/>
              <w:rPr>
                <w:sz w:val="28"/>
                <w:szCs w:val="28"/>
              </w:rPr>
            </w:pPr>
            <w:r w:rsidRPr="002F15ED">
              <w:rPr>
                <w:sz w:val="28"/>
                <w:szCs w:val="28"/>
              </w:rPr>
              <w:t>4-5</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2FDE44" w14:textId="77777777" w:rsidR="00BF321B" w:rsidRPr="002F15ED" w:rsidRDefault="00BF321B" w:rsidP="0066789C">
            <w:pPr>
              <w:jc w:val="center"/>
              <w:rPr>
                <w:sz w:val="28"/>
                <w:szCs w:val="28"/>
              </w:rPr>
            </w:pPr>
            <w:r w:rsidRPr="002F15ED">
              <w:rPr>
                <w:sz w:val="28"/>
                <w:szCs w:val="28"/>
              </w:rPr>
              <w:t>0,0401</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6E9BEF" w14:textId="77777777" w:rsidR="00BF321B" w:rsidRPr="002F15ED" w:rsidRDefault="00BF321B" w:rsidP="0066789C">
            <w:pPr>
              <w:jc w:val="center"/>
              <w:rPr>
                <w:sz w:val="28"/>
                <w:szCs w:val="28"/>
              </w:rPr>
            </w:pPr>
            <w:r w:rsidRPr="002F15ED">
              <w:rPr>
                <w:sz w:val="28"/>
                <w:szCs w:val="28"/>
              </w:rPr>
              <w:t>0,0659</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6119BB" w14:textId="77777777" w:rsidR="00BF321B" w:rsidRPr="002F15ED" w:rsidRDefault="00BF321B" w:rsidP="0066789C">
            <w:pPr>
              <w:jc w:val="center"/>
              <w:rPr>
                <w:sz w:val="28"/>
                <w:szCs w:val="28"/>
              </w:rPr>
            </w:pPr>
            <w:r w:rsidRPr="002F15ED">
              <w:rPr>
                <w:sz w:val="28"/>
                <w:szCs w:val="28"/>
              </w:rPr>
              <w:t>0,1157</w:t>
            </w:r>
          </w:p>
        </w:tc>
      </w:tr>
      <w:tr w:rsidR="00BF321B" w:rsidRPr="00C0575C" w14:paraId="108649CD" w14:textId="77777777" w:rsidTr="0066789C">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DDCFE6C" w14:textId="77777777" w:rsidR="00BF321B" w:rsidRPr="00C0575C" w:rsidRDefault="00BF321B" w:rsidP="0066789C">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196C99" w14:textId="77777777" w:rsidR="00BF321B" w:rsidRPr="002F15ED" w:rsidRDefault="00BF321B" w:rsidP="0066789C">
            <w:pPr>
              <w:jc w:val="center"/>
              <w:rPr>
                <w:sz w:val="28"/>
                <w:szCs w:val="28"/>
              </w:rPr>
            </w:pPr>
            <w:r w:rsidRPr="002F15ED">
              <w:rPr>
                <w:sz w:val="28"/>
                <w:szCs w:val="28"/>
              </w:rPr>
              <w:t>6-7</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67EAB2" w14:textId="77777777" w:rsidR="00BF321B" w:rsidRPr="002F15ED" w:rsidRDefault="00BF321B" w:rsidP="0066789C">
            <w:pPr>
              <w:jc w:val="center"/>
              <w:rPr>
                <w:sz w:val="28"/>
                <w:szCs w:val="28"/>
              </w:rPr>
            </w:pPr>
            <w:r w:rsidRPr="002F15ED">
              <w:rPr>
                <w:sz w:val="28"/>
                <w:szCs w:val="28"/>
              </w:rPr>
              <w:t>0,0377</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A38295" w14:textId="77777777" w:rsidR="00BF321B" w:rsidRPr="002F15ED" w:rsidRDefault="00BF321B" w:rsidP="0066789C">
            <w:pPr>
              <w:jc w:val="center"/>
              <w:rPr>
                <w:sz w:val="28"/>
                <w:szCs w:val="28"/>
              </w:rPr>
            </w:pPr>
            <w:r w:rsidRPr="002F15ED">
              <w:rPr>
                <w:sz w:val="28"/>
                <w:szCs w:val="28"/>
              </w:rPr>
              <w:t>0,0620</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D578C0" w14:textId="77777777" w:rsidR="00BF321B" w:rsidRPr="002F15ED" w:rsidRDefault="00BF321B" w:rsidP="0066789C">
            <w:pPr>
              <w:jc w:val="center"/>
              <w:rPr>
                <w:sz w:val="28"/>
                <w:szCs w:val="28"/>
              </w:rPr>
            </w:pPr>
            <w:r w:rsidRPr="002F15ED">
              <w:rPr>
                <w:sz w:val="28"/>
                <w:szCs w:val="28"/>
              </w:rPr>
              <w:t>0,1089</w:t>
            </w:r>
          </w:p>
        </w:tc>
      </w:tr>
      <w:tr w:rsidR="00BF321B" w:rsidRPr="00C0575C" w14:paraId="4E84F56A" w14:textId="77777777" w:rsidTr="0066789C">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AC9EE1B" w14:textId="77777777" w:rsidR="00BF321B" w:rsidRPr="00C0575C" w:rsidRDefault="00BF321B" w:rsidP="0066789C">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C030DC" w14:textId="77777777" w:rsidR="00BF321B" w:rsidRPr="002F15ED" w:rsidRDefault="00BF321B" w:rsidP="0066789C">
            <w:pPr>
              <w:jc w:val="center"/>
              <w:rPr>
                <w:sz w:val="28"/>
                <w:szCs w:val="28"/>
              </w:rPr>
            </w:pPr>
            <w:r w:rsidRPr="002F15ED">
              <w:rPr>
                <w:sz w:val="28"/>
                <w:szCs w:val="28"/>
              </w:rPr>
              <w:t>9</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1F6AD3" w14:textId="77777777" w:rsidR="00BF321B" w:rsidRPr="002F15ED" w:rsidRDefault="00BF321B" w:rsidP="0066789C">
            <w:pPr>
              <w:jc w:val="center"/>
              <w:rPr>
                <w:sz w:val="28"/>
                <w:szCs w:val="28"/>
              </w:rPr>
            </w:pPr>
            <w:r w:rsidRPr="002F15ED">
              <w:rPr>
                <w:sz w:val="28"/>
                <w:szCs w:val="28"/>
              </w:rPr>
              <w:t>0,0370</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51E0B7" w14:textId="77777777" w:rsidR="00BF321B" w:rsidRPr="002F15ED" w:rsidRDefault="00BF321B" w:rsidP="0066789C">
            <w:pPr>
              <w:jc w:val="center"/>
              <w:rPr>
                <w:sz w:val="28"/>
                <w:szCs w:val="28"/>
              </w:rPr>
            </w:pPr>
            <w:r w:rsidRPr="002F15ED">
              <w:rPr>
                <w:sz w:val="28"/>
                <w:szCs w:val="28"/>
              </w:rPr>
              <w:t>0,0609</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26B1F0" w14:textId="77777777" w:rsidR="00BF321B" w:rsidRPr="002F15ED" w:rsidRDefault="00BF321B" w:rsidP="0066789C">
            <w:pPr>
              <w:jc w:val="center"/>
              <w:rPr>
                <w:sz w:val="28"/>
                <w:szCs w:val="28"/>
              </w:rPr>
            </w:pPr>
            <w:r w:rsidRPr="002F15ED">
              <w:rPr>
                <w:sz w:val="28"/>
                <w:szCs w:val="28"/>
              </w:rPr>
              <w:t>0,1069</w:t>
            </w:r>
          </w:p>
        </w:tc>
      </w:tr>
    </w:tbl>
    <w:p w14:paraId="5DC7CA4F" w14:textId="77777777" w:rsidR="00BF321B" w:rsidRDefault="00BF321B" w:rsidP="00BF321B">
      <w:pPr>
        <w:autoSpaceDE w:val="0"/>
        <w:autoSpaceDN w:val="0"/>
        <w:adjustRightInd w:val="0"/>
        <w:jc w:val="center"/>
        <w:rPr>
          <w:b/>
          <w:bCs/>
          <w:color w:val="000000"/>
          <w:sz w:val="28"/>
          <w:szCs w:val="28"/>
        </w:rPr>
      </w:pPr>
    </w:p>
    <w:p w14:paraId="54A91AA1" w14:textId="77777777" w:rsidR="00BF321B" w:rsidRDefault="00BF321B" w:rsidP="00BF321B">
      <w:pPr>
        <w:autoSpaceDE w:val="0"/>
        <w:autoSpaceDN w:val="0"/>
        <w:adjustRightInd w:val="0"/>
        <w:jc w:val="both"/>
        <w:rPr>
          <w:sz w:val="28"/>
          <w:szCs w:val="28"/>
        </w:rPr>
      </w:pPr>
      <w:r>
        <w:rPr>
          <w:b/>
          <w:bCs/>
          <w:color w:val="000000"/>
          <w:sz w:val="28"/>
          <w:szCs w:val="28"/>
        </w:rPr>
        <w:t xml:space="preserve">* </w:t>
      </w:r>
      <w:r>
        <w:rPr>
          <w:sz w:val="28"/>
          <w:szCs w:val="28"/>
        </w:rPr>
        <w:t>Норматив поставки твердого топлива для нужд отопления одного жилого помещения многоквартирного дома или одного жилого дома с печным отоплением:</w:t>
      </w:r>
    </w:p>
    <w:p w14:paraId="766F7BD6" w14:textId="77777777" w:rsidR="00BF321B" w:rsidRPr="00C0575C" w:rsidRDefault="00BF321B" w:rsidP="00BF321B">
      <w:pPr>
        <w:autoSpaceDE w:val="0"/>
        <w:autoSpaceDN w:val="0"/>
        <w:adjustRightInd w:val="0"/>
        <w:ind w:firstLine="709"/>
        <w:rPr>
          <w:bCs/>
          <w:color w:val="000000"/>
          <w:sz w:val="28"/>
          <w:szCs w:val="28"/>
        </w:rPr>
      </w:pPr>
      <w:r>
        <w:rPr>
          <w:bCs/>
          <w:color w:val="000000"/>
          <w:sz w:val="28"/>
          <w:szCs w:val="28"/>
        </w:rPr>
        <w:t xml:space="preserve">каменный уголь – </w:t>
      </w:r>
      <w:r w:rsidRPr="003F7FBE">
        <w:rPr>
          <w:bCs/>
          <w:color w:val="000000"/>
          <w:sz w:val="28"/>
          <w:szCs w:val="28"/>
        </w:rPr>
        <w:t>не менее 5 тонн и не более 8 тонн. В случае поставки твердого топлива в виде рядового каменного угля применяется поправочный коэффициент, учитывающий фракционный состав угля в размере 1,2;</w:t>
      </w:r>
    </w:p>
    <w:p w14:paraId="2DEEA96B" w14:textId="77777777" w:rsidR="00BF321B" w:rsidRPr="00C0575C" w:rsidRDefault="00BF321B" w:rsidP="00BF321B">
      <w:pPr>
        <w:autoSpaceDE w:val="0"/>
        <w:autoSpaceDN w:val="0"/>
        <w:adjustRightInd w:val="0"/>
        <w:ind w:firstLine="709"/>
        <w:rPr>
          <w:bCs/>
          <w:color w:val="000000"/>
          <w:sz w:val="28"/>
          <w:szCs w:val="28"/>
        </w:rPr>
      </w:pPr>
      <w:r>
        <w:rPr>
          <w:bCs/>
          <w:color w:val="000000"/>
          <w:sz w:val="28"/>
          <w:szCs w:val="28"/>
        </w:rPr>
        <w:t>б</w:t>
      </w:r>
      <w:r w:rsidRPr="00C0575C">
        <w:rPr>
          <w:bCs/>
          <w:color w:val="000000"/>
          <w:sz w:val="28"/>
          <w:szCs w:val="28"/>
        </w:rPr>
        <w:t>урый уголь</w:t>
      </w:r>
      <w:r>
        <w:rPr>
          <w:bCs/>
          <w:color w:val="000000"/>
          <w:sz w:val="28"/>
          <w:szCs w:val="28"/>
        </w:rPr>
        <w:t xml:space="preserve"> – не менее 9 тонн и не более 12 тонн;</w:t>
      </w:r>
    </w:p>
    <w:p w14:paraId="37E63E45" w14:textId="77777777" w:rsidR="00BF321B" w:rsidRPr="00C0575C" w:rsidRDefault="00BF321B" w:rsidP="00BF321B">
      <w:pPr>
        <w:autoSpaceDE w:val="0"/>
        <w:autoSpaceDN w:val="0"/>
        <w:adjustRightInd w:val="0"/>
        <w:ind w:firstLine="709"/>
        <w:rPr>
          <w:bCs/>
          <w:color w:val="000000"/>
          <w:sz w:val="28"/>
          <w:szCs w:val="28"/>
        </w:rPr>
      </w:pPr>
      <w:r>
        <w:rPr>
          <w:bCs/>
          <w:color w:val="000000"/>
          <w:sz w:val="28"/>
          <w:szCs w:val="28"/>
        </w:rPr>
        <w:t>д</w:t>
      </w:r>
      <w:r w:rsidRPr="00C0575C">
        <w:rPr>
          <w:bCs/>
          <w:color w:val="000000"/>
          <w:sz w:val="28"/>
          <w:szCs w:val="28"/>
        </w:rPr>
        <w:t>рова</w:t>
      </w:r>
      <w:r>
        <w:rPr>
          <w:bCs/>
          <w:color w:val="000000"/>
          <w:sz w:val="28"/>
          <w:szCs w:val="28"/>
        </w:rPr>
        <w:t xml:space="preserve"> – не менее </w:t>
      </w:r>
      <w:r w:rsidRPr="008354AE">
        <w:rPr>
          <w:sz w:val="28"/>
          <w:szCs w:val="28"/>
        </w:rPr>
        <w:t>11 м</w:t>
      </w:r>
      <w:r w:rsidRPr="006E5622">
        <w:rPr>
          <w:sz w:val="28"/>
          <w:szCs w:val="28"/>
          <w:vertAlign w:val="superscript"/>
        </w:rPr>
        <w:t>3</w:t>
      </w:r>
      <w:r>
        <w:rPr>
          <w:sz w:val="28"/>
          <w:szCs w:val="28"/>
          <w:vertAlign w:val="superscript"/>
        </w:rPr>
        <w:t xml:space="preserve"> </w:t>
      </w:r>
      <w:r>
        <w:rPr>
          <w:bCs/>
          <w:color w:val="000000"/>
          <w:sz w:val="28"/>
          <w:szCs w:val="28"/>
        </w:rPr>
        <w:t xml:space="preserve">и не более </w:t>
      </w:r>
      <w:r w:rsidRPr="008354AE">
        <w:rPr>
          <w:sz w:val="28"/>
          <w:szCs w:val="28"/>
        </w:rPr>
        <w:t>14 м</w:t>
      </w:r>
      <w:r w:rsidRPr="006E5622">
        <w:rPr>
          <w:sz w:val="28"/>
          <w:szCs w:val="28"/>
          <w:vertAlign w:val="superscript"/>
        </w:rPr>
        <w:t>3</w:t>
      </w:r>
      <w:r>
        <w:rPr>
          <w:bCs/>
          <w:color w:val="000000"/>
          <w:sz w:val="28"/>
          <w:szCs w:val="28"/>
        </w:rPr>
        <w:t>.</w:t>
      </w:r>
    </w:p>
    <w:p w14:paraId="16EFB316" w14:textId="77777777" w:rsidR="00BF321B" w:rsidRDefault="00BF321B" w:rsidP="00BF321B">
      <w:pPr>
        <w:autoSpaceDE w:val="0"/>
        <w:autoSpaceDN w:val="0"/>
        <w:adjustRightInd w:val="0"/>
        <w:rPr>
          <w:b/>
          <w:bCs/>
          <w:color w:val="000000"/>
          <w:sz w:val="28"/>
          <w:szCs w:val="28"/>
        </w:rPr>
      </w:pPr>
    </w:p>
    <w:p w14:paraId="04B61A8D" w14:textId="77777777" w:rsidR="00BF321B" w:rsidRPr="006C7DE7" w:rsidRDefault="00BF321B" w:rsidP="00BF321B">
      <w:pPr>
        <w:autoSpaceDE w:val="0"/>
        <w:autoSpaceDN w:val="0"/>
        <w:adjustRightInd w:val="0"/>
        <w:jc w:val="both"/>
        <w:rPr>
          <w:sz w:val="28"/>
          <w:szCs w:val="28"/>
        </w:rPr>
      </w:pPr>
    </w:p>
    <w:p w14:paraId="797CB52B" w14:textId="77777777" w:rsidR="00BF321B" w:rsidRDefault="00BF321B" w:rsidP="00BF321B">
      <w:pPr>
        <w:tabs>
          <w:tab w:val="left" w:pos="5580"/>
          <w:tab w:val="left" w:pos="9498"/>
        </w:tabs>
        <w:ind w:right="-569"/>
        <w:sectPr w:rsidR="00BF321B" w:rsidSect="00DC262D">
          <w:pgSz w:w="11906" w:h="16838"/>
          <w:pgMar w:top="851" w:right="1418" w:bottom="1134" w:left="1559" w:header="709" w:footer="709" w:gutter="0"/>
          <w:cols w:space="708"/>
          <w:titlePg/>
          <w:docGrid w:linePitch="360"/>
        </w:sectPr>
      </w:pPr>
    </w:p>
    <w:p w14:paraId="403F390B" w14:textId="66045651" w:rsidR="00BF321B" w:rsidRPr="0089763B" w:rsidRDefault="00BF321B" w:rsidP="00BF321B">
      <w:pPr>
        <w:tabs>
          <w:tab w:val="left" w:pos="5580"/>
          <w:tab w:val="left" w:pos="9498"/>
        </w:tabs>
        <w:ind w:left="-2884" w:right="-569" w:firstLine="8554"/>
      </w:pPr>
      <w:r w:rsidRPr="00F4188F">
        <w:lastRenderedPageBreak/>
        <w:t xml:space="preserve">Приложение № </w:t>
      </w:r>
      <w:r>
        <w:t>4</w:t>
      </w:r>
      <w:r w:rsidRPr="00F4188F">
        <w:t xml:space="preserve"> к</w:t>
      </w:r>
      <w:r w:rsidRPr="00CB7967">
        <w:t xml:space="preserve"> протоколу № </w:t>
      </w:r>
      <w:r>
        <w:t>43</w:t>
      </w:r>
    </w:p>
    <w:p w14:paraId="547C2FBD" w14:textId="77777777" w:rsidR="00BF321B" w:rsidRPr="00CB7967" w:rsidRDefault="00BF321B" w:rsidP="00BF321B">
      <w:pPr>
        <w:tabs>
          <w:tab w:val="left" w:pos="5580"/>
          <w:tab w:val="left" w:pos="9498"/>
        </w:tabs>
        <w:ind w:left="-2884" w:right="-569" w:firstLine="8554"/>
      </w:pPr>
      <w:r w:rsidRPr="00CB7967">
        <w:t>заседания правления Региональной</w:t>
      </w:r>
    </w:p>
    <w:p w14:paraId="3B405035" w14:textId="77777777" w:rsidR="00BF321B" w:rsidRPr="00CB7967" w:rsidRDefault="00BF321B" w:rsidP="00BF321B">
      <w:pPr>
        <w:tabs>
          <w:tab w:val="left" w:pos="5580"/>
          <w:tab w:val="left" w:pos="9498"/>
        </w:tabs>
        <w:ind w:left="-2884" w:right="-569" w:firstLine="8554"/>
      </w:pPr>
      <w:r w:rsidRPr="00CB7967">
        <w:t>энергетической комиссии</w:t>
      </w:r>
    </w:p>
    <w:p w14:paraId="2D51E655" w14:textId="79400323" w:rsidR="00BF321B" w:rsidRDefault="00BF321B" w:rsidP="00BF321B">
      <w:pPr>
        <w:tabs>
          <w:tab w:val="left" w:pos="5580"/>
          <w:tab w:val="left" w:pos="9498"/>
        </w:tabs>
        <w:ind w:left="-2884" w:right="-569" w:firstLine="8554"/>
      </w:pPr>
      <w:r w:rsidRPr="00CB7967">
        <w:t xml:space="preserve">Кузбасса от </w:t>
      </w:r>
      <w:r>
        <w:t>05</w:t>
      </w:r>
      <w:r w:rsidRPr="00CB7967">
        <w:t>.0</w:t>
      </w:r>
      <w:r>
        <w:t>7</w:t>
      </w:r>
      <w:r w:rsidRPr="00CB7967">
        <w:t>.2022</w:t>
      </w:r>
    </w:p>
    <w:p w14:paraId="27C55A57" w14:textId="77777777" w:rsidR="00C728D0" w:rsidRDefault="00C728D0" w:rsidP="00BF321B">
      <w:pPr>
        <w:tabs>
          <w:tab w:val="left" w:pos="5580"/>
          <w:tab w:val="left" w:pos="9498"/>
        </w:tabs>
        <w:ind w:left="-2884" w:right="-569" w:firstLine="8554"/>
      </w:pPr>
    </w:p>
    <w:p w14:paraId="55B33B40" w14:textId="77777777" w:rsidR="00BF321B" w:rsidRPr="00BF321B" w:rsidRDefault="00BF321B" w:rsidP="00BF321B">
      <w:pPr>
        <w:autoSpaceDE w:val="0"/>
        <w:autoSpaceDN w:val="0"/>
        <w:adjustRightInd w:val="0"/>
        <w:spacing w:after="160"/>
        <w:contextualSpacing/>
        <w:jc w:val="center"/>
        <w:rPr>
          <w:rFonts w:eastAsia="Calibri"/>
          <w:b/>
          <w:sz w:val="28"/>
          <w:szCs w:val="28"/>
          <w:lang w:eastAsia="en-US"/>
        </w:rPr>
      </w:pPr>
      <w:r w:rsidRPr="00BF321B">
        <w:rPr>
          <w:rFonts w:eastAsia="Calibri"/>
          <w:b/>
          <w:sz w:val="28"/>
          <w:szCs w:val="28"/>
          <w:lang w:eastAsia="en-US"/>
        </w:rPr>
        <w:t xml:space="preserve">Экспертное заключение Региональной энергетической комиссии Кузбасса по внесению изменений в постановление региональной </w:t>
      </w:r>
    </w:p>
    <w:p w14:paraId="57F4DCF1" w14:textId="77777777" w:rsidR="00BF321B" w:rsidRPr="00BF321B" w:rsidRDefault="00BF321B" w:rsidP="00BF321B">
      <w:pPr>
        <w:autoSpaceDE w:val="0"/>
        <w:autoSpaceDN w:val="0"/>
        <w:adjustRightInd w:val="0"/>
        <w:spacing w:after="160"/>
        <w:contextualSpacing/>
        <w:jc w:val="center"/>
        <w:rPr>
          <w:rFonts w:eastAsia="Calibri"/>
          <w:b/>
          <w:sz w:val="28"/>
          <w:szCs w:val="28"/>
          <w:lang w:eastAsia="en-US"/>
        </w:rPr>
      </w:pPr>
      <w:r w:rsidRPr="00BF321B">
        <w:rPr>
          <w:rFonts w:eastAsia="Calibri"/>
          <w:b/>
          <w:sz w:val="28"/>
          <w:szCs w:val="28"/>
          <w:lang w:eastAsia="en-US"/>
        </w:rPr>
        <w:t xml:space="preserve">энергетической комиссии Кемеровской области от 30.06.2018 </w:t>
      </w:r>
    </w:p>
    <w:p w14:paraId="67CCE975" w14:textId="77777777" w:rsidR="00BF321B" w:rsidRPr="00BF321B" w:rsidRDefault="00BF321B" w:rsidP="00BF321B">
      <w:pPr>
        <w:autoSpaceDE w:val="0"/>
        <w:autoSpaceDN w:val="0"/>
        <w:adjustRightInd w:val="0"/>
        <w:spacing w:after="160"/>
        <w:contextualSpacing/>
        <w:jc w:val="center"/>
        <w:rPr>
          <w:rFonts w:eastAsia="Calibri"/>
          <w:b/>
          <w:sz w:val="28"/>
          <w:szCs w:val="28"/>
          <w:lang w:eastAsia="en-US"/>
        </w:rPr>
      </w:pPr>
      <w:r w:rsidRPr="00BF321B">
        <w:rPr>
          <w:rFonts w:eastAsia="Calibri"/>
          <w:b/>
          <w:sz w:val="28"/>
          <w:szCs w:val="28"/>
          <w:lang w:eastAsia="en-US"/>
        </w:rPr>
        <w:t>№ 118 «Об утверждении нормативов потребления коммунальной услуги по отоплению на территории Новокузнецкого городского округа»</w:t>
      </w:r>
    </w:p>
    <w:p w14:paraId="657B543A" w14:textId="77777777" w:rsidR="00BF321B" w:rsidRPr="00BF321B" w:rsidRDefault="00BF321B" w:rsidP="00BF321B">
      <w:pPr>
        <w:spacing w:after="160" w:line="259" w:lineRule="auto"/>
        <w:jc w:val="both"/>
        <w:rPr>
          <w:rFonts w:eastAsia="Calibri"/>
          <w:sz w:val="28"/>
          <w:szCs w:val="28"/>
          <w:lang w:eastAsia="en-US"/>
        </w:rPr>
      </w:pPr>
    </w:p>
    <w:p w14:paraId="475B1401" w14:textId="77777777" w:rsidR="00BF321B" w:rsidRPr="00BF321B" w:rsidRDefault="00BF321B" w:rsidP="00BF321B">
      <w:pPr>
        <w:ind w:firstLine="709"/>
        <w:jc w:val="both"/>
        <w:rPr>
          <w:sz w:val="28"/>
          <w:szCs w:val="28"/>
        </w:rPr>
      </w:pPr>
      <w:r w:rsidRPr="00BF321B">
        <w:rPr>
          <w:sz w:val="28"/>
          <w:szCs w:val="28"/>
        </w:rPr>
        <w:t>Нормативно-методической основой проведения анализа материалов, представленных для утверждения нормативов являются:</w:t>
      </w:r>
    </w:p>
    <w:p w14:paraId="0C1B4987" w14:textId="77777777" w:rsidR="00BF321B" w:rsidRPr="00BF321B" w:rsidRDefault="00BF321B" w:rsidP="00BF321B">
      <w:pPr>
        <w:ind w:firstLine="709"/>
        <w:jc w:val="both"/>
        <w:rPr>
          <w:sz w:val="28"/>
          <w:szCs w:val="28"/>
        </w:rPr>
      </w:pPr>
      <w:r w:rsidRPr="00BF321B">
        <w:rPr>
          <w:sz w:val="28"/>
          <w:szCs w:val="28"/>
        </w:rPr>
        <w:t>Жилищный кодекс Российской Федерации;</w:t>
      </w:r>
    </w:p>
    <w:p w14:paraId="0DE06762" w14:textId="77777777" w:rsidR="00BF321B" w:rsidRPr="00BF321B" w:rsidRDefault="00BF321B" w:rsidP="00BF321B">
      <w:pPr>
        <w:ind w:firstLine="709"/>
        <w:jc w:val="both"/>
        <w:rPr>
          <w:sz w:val="28"/>
          <w:szCs w:val="28"/>
        </w:rPr>
      </w:pPr>
      <w:r w:rsidRPr="00BF321B">
        <w:rPr>
          <w:sz w:val="28"/>
          <w:szCs w:val="28"/>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14:paraId="74EADBF0" w14:textId="77777777" w:rsidR="00BF321B" w:rsidRPr="00BF321B" w:rsidRDefault="00BF321B" w:rsidP="00BF321B">
      <w:pPr>
        <w:ind w:firstLine="709"/>
        <w:jc w:val="both"/>
        <w:rPr>
          <w:sz w:val="28"/>
          <w:szCs w:val="28"/>
        </w:rPr>
      </w:pPr>
      <w:r w:rsidRPr="00BF321B">
        <w:rPr>
          <w:sz w:val="28"/>
          <w:szCs w:val="28"/>
        </w:rPr>
        <w:t>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71046F02" w14:textId="77777777" w:rsidR="00BF321B" w:rsidRPr="00BF321B" w:rsidRDefault="00BF321B" w:rsidP="00BF321B">
      <w:pPr>
        <w:ind w:firstLine="709"/>
        <w:jc w:val="both"/>
        <w:rPr>
          <w:sz w:val="28"/>
          <w:szCs w:val="28"/>
        </w:rPr>
      </w:pPr>
      <w:r w:rsidRPr="00BF321B">
        <w:rPr>
          <w:sz w:val="28"/>
          <w:szCs w:val="28"/>
        </w:rPr>
        <w:t>«СП 131.13330.2020. Свод правил. Строительная климатология. СНиП 23-01-99*» (утв. Приказом Минстроя России от 24.12.2020 № 859/пр);</w:t>
      </w:r>
    </w:p>
    <w:p w14:paraId="5223A46C" w14:textId="77777777" w:rsidR="00BF321B" w:rsidRPr="00BF321B" w:rsidRDefault="00BF321B" w:rsidP="00BF321B">
      <w:pPr>
        <w:ind w:firstLine="709"/>
        <w:jc w:val="both"/>
        <w:rPr>
          <w:sz w:val="28"/>
          <w:szCs w:val="28"/>
        </w:rPr>
      </w:pPr>
      <w:r w:rsidRPr="00BF321B">
        <w:rPr>
          <w:sz w:val="28"/>
          <w:szCs w:val="28"/>
        </w:rPr>
        <w:t>постановление Правительства Кемеровской области – Кузбасса от 19.03.2020 № 142 «О Региональной энергетической комиссии Кузбасса»;</w:t>
      </w:r>
    </w:p>
    <w:p w14:paraId="3C67B773" w14:textId="77777777" w:rsidR="00BF321B" w:rsidRPr="00BF321B" w:rsidRDefault="00BF321B" w:rsidP="00BF321B">
      <w:pPr>
        <w:numPr>
          <w:ilvl w:val="0"/>
          <w:numId w:val="13"/>
        </w:numPr>
        <w:tabs>
          <w:tab w:val="num" w:pos="993"/>
        </w:tabs>
        <w:spacing w:after="160" w:line="259" w:lineRule="auto"/>
        <w:ind w:left="0" w:firstLine="709"/>
        <w:jc w:val="both"/>
        <w:rPr>
          <w:sz w:val="28"/>
          <w:szCs w:val="28"/>
        </w:rPr>
      </w:pPr>
    </w:p>
    <w:p w14:paraId="71F5860C" w14:textId="77777777" w:rsidR="00BF321B" w:rsidRPr="00BF321B" w:rsidRDefault="00BF321B" w:rsidP="00BF321B">
      <w:pPr>
        <w:ind w:left="709"/>
        <w:jc w:val="both"/>
        <w:rPr>
          <w:sz w:val="28"/>
          <w:szCs w:val="28"/>
        </w:rPr>
      </w:pPr>
    </w:p>
    <w:p w14:paraId="7324814D" w14:textId="77777777" w:rsidR="00BF321B" w:rsidRPr="00BF321B" w:rsidRDefault="00BF321B" w:rsidP="00BF321B">
      <w:pPr>
        <w:ind w:firstLine="709"/>
        <w:jc w:val="center"/>
        <w:rPr>
          <w:rFonts w:eastAsia="Calibri"/>
          <w:b/>
          <w:sz w:val="28"/>
          <w:szCs w:val="28"/>
          <w:lang w:eastAsia="en-US"/>
        </w:rPr>
      </w:pPr>
      <w:r w:rsidRPr="00BF321B">
        <w:rPr>
          <w:rFonts w:eastAsia="Calibri"/>
          <w:b/>
          <w:sz w:val="28"/>
          <w:szCs w:val="28"/>
          <w:lang w:eastAsia="en-US"/>
        </w:rPr>
        <w:t>Определения</w:t>
      </w:r>
    </w:p>
    <w:p w14:paraId="5A816C6B" w14:textId="77777777" w:rsidR="00BF321B" w:rsidRPr="00BF321B" w:rsidRDefault="00BF321B" w:rsidP="00BF321B">
      <w:pPr>
        <w:ind w:firstLine="709"/>
        <w:rPr>
          <w:rFonts w:eastAsia="Calibri"/>
          <w:sz w:val="22"/>
          <w:szCs w:val="22"/>
          <w:lang w:eastAsia="en-US"/>
        </w:rPr>
      </w:pPr>
    </w:p>
    <w:p w14:paraId="3229320B" w14:textId="77777777" w:rsidR="00BF321B" w:rsidRPr="00BF321B" w:rsidRDefault="00BF321B" w:rsidP="00BF321B">
      <w:pPr>
        <w:ind w:firstLine="709"/>
        <w:jc w:val="both"/>
        <w:rPr>
          <w:rFonts w:eastAsia="Calibri"/>
          <w:color w:val="000000"/>
          <w:spacing w:val="2"/>
          <w:w w:val="101"/>
          <w:sz w:val="28"/>
          <w:szCs w:val="28"/>
          <w:lang w:eastAsia="en-US"/>
        </w:rPr>
      </w:pPr>
      <w:r w:rsidRPr="00BF321B">
        <w:rPr>
          <w:rFonts w:eastAsia="Calibri"/>
          <w:color w:val="000000"/>
          <w:spacing w:val="2"/>
          <w:w w:val="101"/>
          <w:sz w:val="28"/>
          <w:szCs w:val="28"/>
          <w:lang w:eastAsia="en-US"/>
        </w:rPr>
        <w:t>В соответствии с терминологической базой Постановления Правительства РФ № 306 от 23.05.2006, при осуществлении работ применялись следующие основные понятия (пункт второй Постановления):</w:t>
      </w:r>
    </w:p>
    <w:p w14:paraId="71719C6C" w14:textId="77777777" w:rsidR="00BF321B" w:rsidRPr="00BF321B" w:rsidRDefault="00BF321B" w:rsidP="00BF321B">
      <w:pPr>
        <w:ind w:firstLine="709"/>
        <w:jc w:val="both"/>
        <w:rPr>
          <w:sz w:val="28"/>
          <w:szCs w:val="28"/>
        </w:rPr>
      </w:pPr>
      <w:r w:rsidRPr="00BF321B">
        <w:rPr>
          <w:i/>
          <w:sz w:val="28"/>
          <w:szCs w:val="28"/>
        </w:rPr>
        <w:t>«конструктивные и технические параметры многоквартирного дома или жилого дома»</w:t>
      </w:r>
      <w:r w:rsidRPr="00BF321B">
        <w:rPr>
          <w:sz w:val="28"/>
          <w:szCs w:val="28"/>
        </w:rPr>
        <w:t xml:space="preserve">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14:paraId="2E8ABF91" w14:textId="77777777" w:rsidR="00BF321B" w:rsidRPr="00BF321B" w:rsidRDefault="00BF321B" w:rsidP="00BF321B">
      <w:pPr>
        <w:autoSpaceDE w:val="0"/>
        <w:autoSpaceDN w:val="0"/>
        <w:adjustRightInd w:val="0"/>
        <w:ind w:firstLine="709"/>
        <w:jc w:val="both"/>
        <w:rPr>
          <w:rFonts w:eastAsia="Calibri"/>
          <w:sz w:val="28"/>
          <w:szCs w:val="28"/>
          <w:lang w:eastAsia="en-US"/>
        </w:rPr>
      </w:pPr>
      <w:r w:rsidRPr="00BF321B">
        <w:rPr>
          <w:i/>
          <w:sz w:val="28"/>
          <w:szCs w:val="28"/>
        </w:rPr>
        <w:t>«норматив потребления коммунальной услуги в жилых помещениях»</w:t>
      </w:r>
      <w:r w:rsidRPr="00BF321B">
        <w:rPr>
          <w:rFonts w:eastAsia="Calibri"/>
          <w:sz w:val="28"/>
          <w:szCs w:val="28"/>
          <w:lang w:eastAsia="en-US"/>
        </w:rPr>
        <w:t xml:space="preserve"> - норматив потребления, применяемый для расчета размера платы за коммунальную услугу, предоставленную потребителю в жилом помещении;</w:t>
      </w:r>
    </w:p>
    <w:p w14:paraId="1BE3D98C" w14:textId="77777777" w:rsidR="00BF321B" w:rsidRPr="00BF321B" w:rsidRDefault="00BF321B" w:rsidP="00BF321B">
      <w:pPr>
        <w:autoSpaceDE w:val="0"/>
        <w:autoSpaceDN w:val="0"/>
        <w:adjustRightInd w:val="0"/>
        <w:ind w:firstLine="540"/>
        <w:jc w:val="both"/>
        <w:rPr>
          <w:rFonts w:eastAsia="Calibri"/>
          <w:lang w:eastAsia="en-US"/>
        </w:rPr>
      </w:pPr>
      <w:r w:rsidRPr="00BF321B">
        <w:rPr>
          <w:i/>
          <w:sz w:val="28"/>
          <w:szCs w:val="28"/>
        </w:rPr>
        <w:t xml:space="preserve">«норматив потребления коммунальной услуги» </w:t>
      </w:r>
      <w:r w:rsidRPr="00BF321B">
        <w:rPr>
          <w:sz w:val="28"/>
          <w:szCs w:val="28"/>
        </w:rPr>
        <w:t xml:space="preserve">- определяемый в соответствии с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15" w:history="1">
        <w:r w:rsidRPr="00BF321B">
          <w:rPr>
            <w:sz w:val="28"/>
            <w:szCs w:val="28"/>
          </w:rPr>
          <w:t>Правилами</w:t>
        </w:r>
      </w:hyperlink>
      <w:r w:rsidRPr="00BF321B">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утвержденными </w:t>
      </w:r>
      <w:r w:rsidRPr="00BF321B">
        <w:rPr>
          <w:sz w:val="28"/>
          <w:szCs w:val="28"/>
        </w:rPr>
        <w:lastRenderedPageBreak/>
        <w:t>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0F1D885C" w14:textId="77777777" w:rsidR="00BF321B" w:rsidRPr="00BF321B" w:rsidRDefault="00BF321B" w:rsidP="00BF321B">
      <w:pPr>
        <w:ind w:firstLine="709"/>
        <w:jc w:val="both"/>
        <w:rPr>
          <w:sz w:val="28"/>
          <w:szCs w:val="28"/>
        </w:rPr>
      </w:pPr>
      <w:r w:rsidRPr="00BF321B">
        <w:rPr>
          <w:i/>
          <w:sz w:val="28"/>
          <w:szCs w:val="28"/>
        </w:rPr>
        <w:t xml:space="preserve"> «степень благоустройства многоквартирного дома или жилого дома»</w:t>
      </w:r>
      <w:r w:rsidRPr="00BF321B">
        <w:rPr>
          <w:sz w:val="28"/>
          <w:szCs w:val="28"/>
        </w:rPr>
        <w:t xml:space="preserve">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14:paraId="7B04E33F" w14:textId="77777777" w:rsidR="00BF321B" w:rsidRPr="00BF321B" w:rsidRDefault="00BF321B" w:rsidP="00BF321B">
      <w:pPr>
        <w:autoSpaceDE w:val="0"/>
        <w:autoSpaceDN w:val="0"/>
        <w:adjustRightInd w:val="0"/>
        <w:ind w:firstLine="709"/>
        <w:jc w:val="both"/>
        <w:rPr>
          <w:rFonts w:eastAsia="Calibri"/>
          <w:sz w:val="28"/>
          <w:szCs w:val="28"/>
          <w:lang w:eastAsia="en-US"/>
        </w:rPr>
      </w:pPr>
    </w:p>
    <w:p w14:paraId="058EE013" w14:textId="77777777" w:rsidR="00BF321B" w:rsidRPr="00BF321B" w:rsidRDefault="00BF321B" w:rsidP="00BF321B">
      <w:pPr>
        <w:keepNext/>
        <w:suppressAutoHyphens/>
        <w:ind w:right="612" w:firstLine="709"/>
        <w:jc w:val="center"/>
        <w:outlineLvl w:val="1"/>
        <w:rPr>
          <w:b/>
          <w:bCs/>
          <w:iCs/>
          <w:sz w:val="28"/>
          <w:szCs w:val="28"/>
          <w:lang w:val="x-none" w:eastAsia="x-none"/>
        </w:rPr>
      </w:pPr>
      <w:r w:rsidRPr="00BF321B">
        <w:rPr>
          <w:b/>
          <w:bCs/>
          <w:iCs/>
          <w:sz w:val="28"/>
          <w:szCs w:val="28"/>
          <w:lang w:val="x-none" w:eastAsia="x-none"/>
        </w:rPr>
        <w:t>Методическая часть</w:t>
      </w:r>
    </w:p>
    <w:p w14:paraId="5536F9DD" w14:textId="77777777" w:rsidR="00BF321B" w:rsidRPr="00BF321B" w:rsidRDefault="00BF321B" w:rsidP="00BF321B">
      <w:pPr>
        <w:ind w:firstLine="709"/>
        <w:jc w:val="both"/>
        <w:rPr>
          <w:sz w:val="28"/>
          <w:szCs w:val="28"/>
        </w:rPr>
      </w:pPr>
    </w:p>
    <w:p w14:paraId="391C7FA2" w14:textId="77777777" w:rsidR="00BF321B" w:rsidRPr="00BF321B" w:rsidRDefault="00BF321B" w:rsidP="00BF321B">
      <w:pPr>
        <w:ind w:firstLine="709"/>
        <w:jc w:val="both"/>
        <w:rPr>
          <w:sz w:val="28"/>
          <w:szCs w:val="28"/>
        </w:rPr>
      </w:pPr>
      <w:r w:rsidRPr="00BF321B">
        <w:rPr>
          <w:sz w:val="28"/>
          <w:szCs w:val="28"/>
        </w:rPr>
        <w:t>Согласно Правилам установления и определения нормативов потребления коммунальных услуг, нормативом потребления коммунальных услуг является месячный (среднемесячный) объем (количество, норма) потребления коммунальных ресурсов потребителем в многоквартирном доме или жилом доме при отсутствии приборов учета.</w:t>
      </w:r>
    </w:p>
    <w:p w14:paraId="1559365B" w14:textId="77777777" w:rsidR="00BF321B" w:rsidRPr="00BF321B" w:rsidRDefault="00BF321B" w:rsidP="00BF321B">
      <w:pPr>
        <w:ind w:firstLine="709"/>
        <w:jc w:val="both"/>
        <w:rPr>
          <w:sz w:val="28"/>
          <w:szCs w:val="28"/>
        </w:rPr>
      </w:pPr>
      <w:r w:rsidRPr="00BF321B">
        <w:rPr>
          <w:sz w:val="28"/>
          <w:szCs w:val="28"/>
        </w:rPr>
        <w:t>В норматив потребления включается расход коммунального ресурса, необходимый для удовлетворения физиологических, санитарно-гигиенических, хозяйственных потребностей человека и содержания общего имущества в многоквартирном доме.</w:t>
      </w:r>
    </w:p>
    <w:p w14:paraId="1A8705FF" w14:textId="77777777" w:rsidR="00BF321B" w:rsidRPr="00BF321B" w:rsidRDefault="00BF321B" w:rsidP="00BF321B">
      <w:pPr>
        <w:ind w:firstLine="709"/>
        <w:jc w:val="both"/>
        <w:rPr>
          <w:sz w:val="28"/>
          <w:szCs w:val="28"/>
        </w:rPr>
      </w:pPr>
      <w:r w:rsidRPr="00BF321B">
        <w:rPr>
          <w:sz w:val="28"/>
          <w:szCs w:val="28"/>
        </w:rPr>
        <w:t>При определении нормативов потребления коммунальных услуг учитываются нормативные технологические потери коммунальных ресурсов (технически неизбежные и обоснованные потери холодной и горячей воды во внутридомовых инженерных коммуникациях и оборудовании многоквартирного дома)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14:paraId="48FDBF4F" w14:textId="77777777" w:rsidR="00BF321B" w:rsidRPr="00BF321B" w:rsidRDefault="00BF321B" w:rsidP="00BF321B">
      <w:pPr>
        <w:ind w:firstLine="709"/>
        <w:jc w:val="both"/>
        <w:rPr>
          <w:sz w:val="28"/>
          <w:szCs w:val="28"/>
        </w:rPr>
      </w:pPr>
      <w:r w:rsidRPr="00BF321B">
        <w:rPr>
          <w:sz w:val="28"/>
          <w:szCs w:val="28"/>
        </w:rPr>
        <w:t>Согласно Жилищному кодексу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Такой порядок установлен постановлением Правительства РФ от 23.05.2006 г. № 306 «Об утверждении Правил установления и определения нормативов потребления коммунальных услуг».</w:t>
      </w:r>
    </w:p>
    <w:p w14:paraId="49A111F7" w14:textId="77777777" w:rsidR="00BF321B" w:rsidRPr="00BF321B" w:rsidRDefault="00BF321B" w:rsidP="00BF321B">
      <w:pPr>
        <w:tabs>
          <w:tab w:val="num" w:pos="1260"/>
        </w:tabs>
        <w:ind w:firstLine="709"/>
        <w:jc w:val="both"/>
        <w:rPr>
          <w:rFonts w:eastAsia="Calibri"/>
          <w:sz w:val="28"/>
          <w:szCs w:val="28"/>
          <w:lang w:eastAsia="en-US"/>
        </w:rPr>
      </w:pPr>
      <w:r w:rsidRPr="00BF321B">
        <w:rPr>
          <w:rFonts w:eastAsia="Calibri"/>
          <w:sz w:val="28"/>
          <w:szCs w:val="28"/>
          <w:lang w:eastAsia="en-US"/>
        </w:rPr>
        <w:t>В условиях отсутствия приборного учета потребленных ресурсов нормативы потребления должны выполнять три основные функции – учетную, оценочную и социальную.</w:t>
      </w:r>
    </w:p>
    <w:p w14:paraId="433B0985" w14:textId="77777777" w:rsidR="00BF321B" w:rsidRPr="00BF321B" w:rsidRDefault="00BF321B" w:rsidP="00BF321B">
      <w:pPr>
        <w:tabs>
          <w:tab w:val="num" w:pos="1260"/>
        </w:tabs>
        <w:ind w:firstLine="709"/>
        <w:jc w:val="both"/>
        <w:rPr>
          <w:rFonts w:eastAsia="Calibri"/>
          <w:sz w:val="28"/>
          <w:szCs w:val="28"/>
          <w:lang w:eastAsia="en-US"/>
        </w:rPr>
      </w:pPr>
      <w:r w:rsidRPr="00BF321B">
        <w:rPr>
          <w:rFonts w:eastAsia="Calibri"/>
          <w:sz w:val="28"/>
          <w:szCs w:val="28"/>
          <w:lang w:eastAsia="en-US"/>
        </w:rPr>
        <w:lastRenderedPageBreak/>
        <w:t>Учетная функция реализуется при определении размера платы населения за коммунальные услуги в соответствии с установленными величинами нормативов потребления при отсутствии приборов учета.</w:t>
      </w:r>
    </w:p>
    <w:p w14:paraId="4AE91685" w14:textId="77777777" w:rsidR="00BF321B" w:rsidRPr="00BF321B" w:rsidRDefault="00BF321B" w:rsidP="00BF321B">
      <w:pPr>
        <w:tabs>
          <w:tab w:val="num" w:pos="1260"/>
        </w:tabs>
        <w:ind w:firstLine="709"/>
        <w:jc w:val="both"/>
        <w:rPr>
          <w:rFonts w:eastAsia="Calibri"/>
          <w:sz w:val="28"/>
          <w:szCs w:val="28"/>
          <w:lang w:eastAsia="en-US"/>
        </w:rPr>
      </w:pPr>
      <w:r w:rsidRPr="00BF321B">
        <w:rPr>
          <w:rFonts w:eastAsia="Calibri"/>
          <w:sz w:val="28"/>
          <w:szCs w:val="28"/>
          <w:lang w:eastAsia="en-US"/>
        </w:rPr>
        <w:t>Реализация оценочной функции позволяет формировать показатели производственных программ ресурсоснабжающих предприятий на планируемый период. На основании определенных показателей производственных программ формируются и устанавливаются тарифы на предоставляемые услуги.</w:t>
      </w:r>
    </w:p>
    <w:p w14:paraId="6B11D909" w14:textId="77777777" w:rsidR="00BF321B" w:rsidRPr="00BF321B" w:rsidRDefault="00BF321B" w:rsidP="00BF321B">
      <w:pPr>
        <w:tabs>
          <w:tab w:val="num" w:pos="1260"/>
        </w:tabs>
        <w:ind w:firstLine="709"/>
        <w:jc w:val="both"/>
        <w:rPr>
          <w:rFonts w:eastAsia="Calibri"/>
          <w:sz w:val="28"/>
          <w:szCs w:val="28"/>
          <w:lang w:eastAsia="en-US"/>
        </w:rPr>
      </w:pPr>
      <w:r w:rsidRPr="00BF321B">
        <w:rPr>
          <w:rFonts w:eastAsia="Calibri"/>
          <w:sz w:val="28"/>
          <w:szCs w:val="28"/>
          <w:lang w:eastAsia="en-US"/>
        </w:rPr>
        <w:t>Социальная функция отражает минимальный, но достаточный для поддержания жизнедеятельности уровень потребления услуг, оказываемых населению, который должен быть обеспечен всем гражданам исходя из принципа равнодоступности услуг. Величина социального норматива должна отражать объем ресурсов, в пределах которого осуществляется социальная поддержка населения со стороны государства, т.е в пределах социального норматива предоставляются льготы и адресные субсидии.</w:t>
      </w:r>
    </w:p>
    <w:p w14:paraId="26C01D9D" w14:textId="77777777" w:rsidR="00BF321B" w:rsidRPr="00BF321B" w:rsidRDefault="00BF321B" w:rsidP="00BF321B">
      <w:pPr>
        <w:ind w:firstLine="709"/>
        <w:jc w:val="both"/>
        <w:rPr>
          <w:sz w:val="28"/>
          <w:szCs w:val="28"/>
        </w:rPr>
      </w:pPr>
      <w:r w:rsidRPr="00BF321B">
        <w:rPr>
          <w:sz w:val="28"/>
          <w:szCs w:val="28"/>
        </w:rPr>
        <w:t>По мере внедрения приборного учета потребления ресурсов в жилищном фонде и с переходом к расчету по их показаниям, значение учетной функции (и, как следствие, оценочной) утратит свою актуальность.</w:t>
      </w:r>
    </w:p>
    <w:p w14:paraId="333CE6E1" w14:textId="77777777" w:rsidR="00BF321B" w:rsidRPr="00BF321B" w:rsidRDefault="00BF321B" w:rsidP="00BF321B">
      <w:pPr>
        <w:autoSpaceDE w:val="0"/>
        <w:autoSpaceDN w:val="0"/>
        <w:adjustRightInd w:val="0"/>
        <w:ind w:firstLine="709"/>
        <w:jc w:val="both"/>
        <w:rPr>
          <w:rFonts w:eastAsia="Calibri"/>
          <w:sz w:val="28"/>
          <w:szCs w:val="28"/>
          <w:lang w:eastAsia="en-US"/>
        </w:rPr>
      </w:pPr>
      <w:r w:rsidRPr="00BF321B">
        <w:rPr>
          <w:rFonts w:eastAsia="Calibri"/>
          <w:sz w:val="28"/>
          <w:szCs w:val="28"/>
          <w:lang w:eastAsia="en-US"/>
        </w:rPr>
        <w:t>Согласно статье 5 Закона Кемеровской области от 28.06.2010 № 70-ОЗ «О разграничении полномочий между органами государственной власти Кемеровской области в сфере жилищно-коммунального комплекса» полномочия по утверждению нормативов потребления коммунальных услуг переданы исполнительному органу государственной власти Кемеровской области специальной компетенции, осуществляющий государственное регулирование цен (тарифов, надбавок, наценок, ставок, сборов, платы) на территории Кемеровской области, в сфере жилищно-коммунального комплекса.</w:t>
      </w:r>
    </w:p>
    <w:p w14:paraId="42720D38"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Указанным исполнительным органом на территории Кемеровской области, в соответствии Положением о Региональной энергетической комиссии Кузбасса, утвержденным постановлением Правительства Кемеровской области – Кузбасса от 19.03.2020 № 142 «О Региональной энергетической комиссии Кузбасса», является Региональная энергетическая комиссия Кузбасса.</w:t>
      </w:r>
    </w:p>
    <w:p w14:paraId="2C720220"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В Региональную энергетическую комиссию Кузбасса обратилось</w:t>
      </w:r>
      <w:r w:rsidRPr="00BF321B">
        <w:rPr>
          <w:rFonts w:eastAsia="Calibri"/>
          <w:sz w:val="28"/>
          <w:szCs w:val="28"/>
          <w:lang w:eastAsia="en-US"/>
        </w:rPr>
        <w:br/>
        <w:t>предприятие ООО «КузнецкТеплоСбыт» (письмо от 16.12.2021 №1406, вх. РЭК Кузбасса от 16.12.2021 № 6813) с просьбой об установлении нормативов потребления коммунальной услуги по отоплению на территории Новокузнецкого городского округа по 8-ми этажным многоквартирным домам, построенным после 1999 года. Письмами от 21.02.2022 № 176 (вх. РЭК Кузбасса от 27.02.2022 № 930) и от 31.03.2022 № 317 (вх. РЭК Кузбасса от 31.03.2022 № 1869) предприятием представлены дополнительные материалы в соответствии с запросом РЭК.</w:t>
      </w:r>
    </w:p>
    <w:p w14:paraId="2CC844DE"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 xml:space="preserve">Постановлением региональной энергетической комиссией Кемеровской области от 30.06.2018 № 118 «Об утверждении нормативов потребления </w:t>
      </w:r>
      <w:r w:rsidRPr="00BF321B">
        <w:rPr>
          <w:rFonts w:eastAsia="Calibri"/>
          <w:sz w:val="28"/>
          <w:szCs w:val="28"/>
          <w:lang w:eastAsia="en-US"/>
        </w:rPr>
        <w:lastRenderedPageBreak/>
        <w:t>коммунальной услуги по отоплению на территории Новокузнецкого городского округа» утверждены нормативы исходя из представленной на тот момент информации. Так, при отсутствии в исходных данных информации о 8-ми этажных многоквартирных жилых домах, постройки после 1999 года, утвердить нормативы по данному виду домов не представлялось возможным.</w:t>
      </w:r>
    </w:p>
    <w:p w14:paraId="1A06B7D1" w14:textId="77777777" w:rsidR="00BF321B" w:rsidRPr="00BF321B" w:rsidRDefault="00BF321B" w:rsidP="00BF321B">
      <w:pPr>
        <w:ind w:firstLine="709"/>
        <w:jc w:val="both"/>
        <w:rPr>
          <w:rFonts w:eastAsia="Calibri"/>
          <w:sz w:val="28"/>
          <w:szCs w:val="28"/>
          <w:lang w:eastAsia="en-US"/>
        </w:rPr>
      </w:pPr>
      <w:r w:rsidRPr="00BF321B">
        <w:rPr>
          <w:rFonts w:eastAsia="Calibri"/>
          <w:sz w:val="28"/>
          <w:szCs w:val="28"/>
          <w:lang w:eastAsia="en-US"/>
        </w:rPr>
        <w:t xml:space="preserve">По представленной ООО «КузнецкТеплоСбыт» информации в 2020 году в Заводском районе города Новокузнецка введены в эксплуатацию два 8-ми этажных дома. </w:t>
      </w:r>
    </w:p>
    <w:p w14:paraId="0EC68520" w14:textId="77777777" w:rsidR="00BF321B" w:rsidRPr="00BF321B" w:rsidRDefault="00BF321B" w:rsidP="00BF321B">
      <w:pPr>
        <w:ind w:firstLine="720"/>
        <w:jc w:val="both"/>
        <w:rPr>
          <w:sz w:val="28"/>
          <w:szCs w:val="28"/>
        </w:rPr>
      </w:pPr>
      <w:r w:rsidRPr="00BF321B">
        <w:rPr>
          <w:sz w:val="28"/>
          <w:szCs w:val="28"/>
        </w:rPr>
        <w:t>Согласно представленных документов общедомовые приборы учета тепловой энергии на МКД отсутствуют.</w:t>
      </w:r>
    </w:p>
    <w:p w14:paraId="70EDD8F1" w14:textId="77777777" w:rsidR="00BF321B" w:rsidRPr="00BF321B" w:rsidRDefault="00BF321B" w:rsidP="00BF321B">
      <w:pPr>
        <w:ind w:firstLine="720"/>
        <w:jc w:val="both"/>
        <w:rPr>
          <w:sz w:val="28"/>
          <w:szCs w:val="28"/>
        </w:rPr>
      </w:pPr>
      <w:r w:rsidRPr="00BF321B">
        <w:rPr>
          <w:sz w:val="28"/>
          <w:szCs w:val="28"/>
        </w:rPr>
        <w:t xml:space="preserve">В результате анализа полученных данных о характеристике жилых и многоквартирных домов специалистами РЭК использован расчетный метод определения нормативов. </w:t>
      </w:r>
    </w:p>
    <w:p w14:paraId="6FA877DB"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Норматив потребления коммунальной услуги по ото 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14:paraId="2D0AF263" w14:textId="77777777" w:rsidR="00BF321B" w:rsidRPr="00BF321B" w:rsidRDefault="00BF321B" w:rsidP="00BF321B">
      <w:pPr>
        <w:autoSpaceDE w:val="0"/>
        <w:autoSpaceDN w:val="0"/>
        <w:adjustRightInd w:val="0"/>
        <w:ind w:firstLine="720"/>
        <w:jc w:val="center"/>
        <w:rPr>
          <w:rFonts w:eastAsia="Calibri"/>
          <w:sz w:val="28"/>
          <w:szCs w:val="28"/>
          <w:lang w:eastAsia="en-US"/>
        </w:rPr>
      </w:pPr>
      <w:r w:rsidRPr="00BF321B">
        <w:rPr>
          <w:rFonts w:eastAsia="Calibri"/>
          <w:noProof/>
          <w:position w:val="-34"/>
          <w:sz w:val="28"/>
          <w:szCs w:val="28"/>
        </w:rPr>
        <w:drawing>
          <wp:inline distT="0" distB="0" distL="0" distR="0" wp14:anchorId="11AC5EB4" wp14:editId="1CB9EB12">
            <wp:extent cx="1343025" cy="619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3025" cy="619125"/>
                    </a:xfrm>
                    <a:prstGeom prst="rect">
                      <a:avLst/>
                    </a:prstGeom>
                    <a:noFill/>
                    <a:ln>
                      <a:noFill/>
                    </a:ln>
                  </pic:spPr>
                </pic:pic>
              </a:graphicData>
            </a:graphic>
          </wp:inline>
        </w:drawing>
      </w:r>
      <w:r w:rsidRPr="00BF321B">
        <w:rPr>
          <w:rFonts w:eastAsia="Calibri"/>
          <w:sz w:val="28"/>
          <w:szCs w:val="28"/>
          <w:lang w:eastAsia="en-US"/>
        </w:rPr>
        <w:t>,</w:t>
      </w:r>
    </w:p>
    <w:p w14:paraId="1801941D"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где:</w:t>
      </w:r>
    </w:p>
    <w:p w14:paraId="0F9BCF57"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Q</w:t>
      </w:r>
      <w:r w:rsidRPr="00BF321B">
        <w:rPr>
          <w:rFonts w:eastAsia="Calibri"/>
          <w:sz w:val="28"/>
          <w:szCs w:val="28"/>
          <w:vertAlign w:val="subscript"/>
          <w:lang w:eastAsia="en-US"/>
        </w:rPr>
        <w:t>о</w:t>
      </w:r>
      <w:r w:rsidRPr="00BF321B">
        <w:rPr>
          <w:rFonts w:eastAsia="Calibri"/>
          <w:sz w:val="28"/>
          <w:szCs w:val="28"/>
          <w:lang w:eastAsia="en-US"/>
        </w:rP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w:t>
      </w:r>
    </w:p>
    <w:p w14:paraId="676DF5EC"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S</w:t>
      </w:r>
      <w:r w:rsidRPr="00BF321B">
        <w:rPr>
          <w:rFonts w:eastAsia="Calibri"/>
          <w:sz w:val="28"/>
          <w:szCs w:val="28"/>
          <w:vertAlign w:val="superscript"/>
          <w:lang w:eastAsia="en-US"/>
        </w:rPr>
        <w:t>об</w:t>
      </w:r>
      <w:r w:rsidRPr="00BF321B">
        <w:rPr>
          <w:rFonts w:eastAsia="Calibri"/>
          <w:sz w:val="28"/>
          <w:szCs w:val="28"/>
          <w:lang w:eastAsia="en-US"/>
        </w:rPr>
        <w:t xml:space="preserve"> - общая площадь всех жилых и нежилых помещений в многоквартирных домах или общая площадь жилых домов (кв. м);</w:t>
      </w:r>
    </w:p>
    <w:p w14:paraId="00805D38"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n</w:t>
      </w:r>
      <w:r w:rsidRPr="00BF321B">
        <w:rPr>
          <w:rFonts w:eastAsia="Calibri"/>
          <w:sz w:val="28"/>
          <w:szCs w:val="28"/>
          <w:vertAlign w:val="subscript"/>
          <w:lang w:eastAsia="en-US"/>
        </w:rPr>
        <w:t>от</w:t>
      </w:r>
      <w:r w:rsidRPr="00BF321B">
        <w:rPr>
          <w:rFonts w:eastAsia="Calibri"/>
          <w:sz w:val="28"/>
          <w:szCs w:val="28"/>
          <w:lang w:eastAsia="en-US"/>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5784D1D5"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Количество тепловой энергии (Гкал/год), необходимой для отопления многоквартирного дома или жилого дома, определяется по следующей формуле:</w:t>
      </w:r>
    </w:p>
    <w:p w14:paraId="1D72C3D4" w14:textId="77777777" w:rsidR="00BF321B" w:rsidRPr="00BF321B" w:rsidRDefault="00BF321B" w:rsidP="00BF321B">
      <w:pPr>
        <w:autoSpaceDE w:val="0"/>
        <w:autoSpaceDN w:val="0"/>
        <w:adjustRightInd w:val="0"/>
        <w:ind w:firstLine="720"/>
        <w:jc w:val="center"/>
        <w:rPr>
          <w:rFonts w:eastAsia="Calibri"/>
          <w:sz w:val="28"/>
          <w:szCs w:val="28"/>
          <w:lang w:eastAsia="en-US"/>
        </w:rPr>
      </w:pPr>
      <w:r w:rsidRPr="00BF321B">
        <w:rPr>
          <w:rFonts w:eastAsia="Calibri"/>
          <w:noProof/>
          <w:position w:val="-37"/>
          <w:sz w:val="28"/>
          <w:szCs w:val="28"/>
        </w:rPr>
        <w:drawing>
          <wp:inline distT="0" distB="0" distL="0" distR="0" wp14:anchorId="237BD68D" wp14:editId="60E29DDC">
            <wp:extent cx="3019425" cy="647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647700"/>
                    </a:xfrm>
                    <a:prstGeom prst="rect">
                      <a:avLst/>
                    </a:prstGeom>
                    <a:noFill/>
                    <a:ln>
                      <a:noFill/>
                    </a:ln>
                  </pic:spPr>
                </pic:pic>
              </a:graphicData>
            </a:graphic>
          </wp:inline>
        </w:drawing>
      </w:r>
      <w:r w:rsidRPr="00BF321B">
        <w:rPr>
          <w:rFonts w:eastAsia="Calibri"/>
          <w:sz w:val="28"/>
          <w:szCs w:val="28"/>
          <w:lang w:eastAsia="en-US"/>
        </w:rPr>
        <w:t>,</w:t>
      </w:r>
    </w:p>
    <w:p w14:paraId="56CF6D16"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где:</w:t>
      </w:r>
    </w:p>
    <w:p w14:paraId="6E98D35C"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q</w:t>
      </w:r>
      <w:r w:rsidRPr="00BF321B">
        <w:rPr>
          <w:rFonts w:eastAsia="Calibri"/>
          <w:sz w:val="28"/>
          <w:szCs w:val="28"/>
          <w:vertAlign w:val="subscript"/>
          <w:lang w:eastAsia="en-US"/>
        </w:rPr>
        <w:t>max</w:t>
      </w:r>
      <w:r w:rsidRPr="00BF321B">
        <w:rPr>
          <w:rFonts w:eastAsia="Calibri"/>
          <w:sz w:val="28"/>
          <w:szCs w:val="28"/>
          <w:lang w:eastAsia="en-US"/>
        </w:rPr>
        <w:t xml:space="preserve"> - часовая тепловая нагрузка на отопление многоквартирного дома или жилого дома (ккал/час);</w:t>
      </w:r>
    </w:p>
    <w:p w14:paraId="77F15F9D"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t</w:t>
      </w:r>
      <w:r w:rsidRPr="00BF321B">
        <w:rPr>
          <w:rFonts w:eastAsia="Calibri"/>
          <w:sz w:val="28"/>
          <w:szCs w:val="28"/>
          <w:vertAlign w:val="subscript"/>
          <w:lang w:eastAsia="en-US"/>
        </w:rPr>
        <w:t>вн</w:t>
      </w:r>
      <w:r w:rsidRPr="00BF321B">
        <w:rPr>
          <w:rFonts w:eastAsia="Calibri"/>
          <w:sz w:val="28"/>
          <w:szCs w:val="28"/>
          <w:lang w:eastAsia="en-US"/>
        </w:rPr>
        <w:t xml:space="preserve"> - температура внутреннего воздуха отапливаемых жилых помещений многоквартирного дома или жилого дома (°C);</w:t>
      </w:r>
    </w:p>
    <w:p w14:paraId="01EDF928"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t</w:t>
      </w:r>
      <w:r w:rsidRPr="00BF321B">
        <w:rPr>
          <w:rFonts w:eastAsia="Calibri"/>
          <w:sz w:val="28"/>
          <w:szCs w:val="28"/>
          <w:vertAlign w:val="subscript"/>
          <w:lang w:eastAsia="en-US"/>
        </w:rPr>
        <w:t>сро</w:t>
      </w:r>
      <w:r w:rsidRPr="00BF321B">
        <w:rPr>
          <w:rFonts w:eastAsia="Calibri"/>
          <w:sz w:val="28"/>
          <w:szCs w:val="28"/>
          <w:lang w:eastAsia="en-US"/>
        </w:rPr>
        <w:t xml:space="preserve"> - среднесуточная температура наружного воздуха за отопительный период (°C);</w:t>
      </w:r>
    </w:p>
    <w:p w14:paraId="217C3565"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lastRenderedPageBreak/>
        <w:t>t</w:t>
      </w:r>
      <w:r w:rsidRPr="00BF321B">
        <w:rPr>
          <w:rFonts w:eastAsia="Calibri"/>
          <w:sz w:val="28"/>
          <w:szCs w:val="28"/>
          <w:vertAlign w:val="subscript"/>
          <w:lang w:eastAsia="en-US"/>
        </w:rPr>
        <w:t>ро</w:t>
      </w:r>
      <w:r w:rsidRPr="00BF321B">
        <w:rPr>
          <w:rFonts w:eastAsia="Calibri"/>
          <w:sz w:val="28"/>
          <w:szCs w:val="28"/>
          <w:lang w:eastAsia="en-US"/>
        </w:rPr>
        <w:t xml:space="preserve"> - расчетная температура наружного воздуха в целях проектирования систем отопления (°C);</w:t>
      </w:r>
    </w:p>
    <w:p w14:paraId="35193092"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n</w:t>
      </w:r>
      <w:r w:rsidRPr="00BF321B">
        <w:rPr>
          <w:rFonts w:eastAsia="Calibri"/>
          <w:sz w:val="28"/>
          <w:szCs w:val="28"/>
          <w:vertAlign w:val="subscript"/>
          <w:lang w:eastAsia="en-US"/>
        </w:rPr>
        <w:t>о</w:t>
      </w:r>
      <w:r w:rsidRPr="00BF321B">
        <w:rPr>
          <w:rFonts w:eastAsia="Calibri"/>
          <w:sz w:val="28"/>
          <w:szCs w:val="28"/>
          <w:lang w:eastAsia="en-US"/>
        </w:rPr>
        <w:t xml:space="preserve"> - продолжительность отопительного периода (суток в год), характеризующегося среднесуточной температурой наружного воздуха 8 °C и ниже;</w:t>
      </w:r>
    </w:p>
    <w:p w14:paraId="22692975"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24 - количество часов в сутках;</w:t>
      </w:r>
    </w:p>
    <w:p w14:paraId="37682DDE"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10</w:t>
      </w:r>
      <w:r w:rsidRPr="00BF321B">
        <w:rPr>
          <w:rFonts w:eastAsia="Calibri"/>
          <w:sz w:val="28"/>
          <w:szCs w:val="28"/>
          <w:vertAlign w:val="superscript"/>
          <w:lang w:eastAsia="en-US"/>
        </w:rPr>
        <w:t>-6</w:t>
      </w:r>
      <w:r w:rsidRPr="00BF321B">
        <w:rPr>
          <w:rFonts w:eastAsia="Calibri"/>
          <w:sz w:val="28"/>
          <w:szCs w:val="28"/>
          <w:lang w:eastAsia="en-US"/>
        </w:rPr>
        <w:t xml:space="preserve"> - коэффициент перевода из ккал в Гкал.</w:t>
      </w:r>
    </w:p>
    <w:p w14:paraId="32B4789D"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Количественные значения t</w:t>
      </w:r>
      <w:r w:rsidRPr="00BF321B">
        <w:rPr>
          <w:rFonts w:eastAsia="Calibri"/>
          <w:sz w:val="28"/>
          <w:szCs w:val="28"/>
          <w:vertAlign w:val="subscript"/>
          <w:lang w:eastAsia="en-US"/>
        </w:rPr>
        <w:t>вн</w:t>
      </w:r>
      <w:r w:rsidRPr="00BF321B">
        <w:rPr>
          <w:rFonts w:eastAsia="Calibri"/>
          <w:sz w:val="28"/>
          <w:szCs w:val="28"/>
          <w:lang w:eastAsia="en-US"/>
        </w:rPr>
        <w:t>, t</w:t>
      </w:r>
      <w:r w:rsidRPr="00BF321B">
        <w:rPr>
          <w:rFonts w:eastAsia="Calibri"/>
          <w:sz w:val="28"/>
          <w:szCs w:val="28"/>
          <w:vertAlign w:val="subscript"/>
          <w:lang w:eastAsia="en-US"/>
        </w:rPr>
        <w:t>сро</w:t>
      </w:r>
      <w:r w:rsidRPr="00BF321B">
        <w:rPr>
          <w:rFonts w:eastAsia="Calibri"/>
          <w:sz w:val="28"/>
          <w:szCs w:val="28"/>
          <w:lang w:eastAsia="en-US"/>
        </w:rPr>
        <w:t>, t</w:t>
      </w:r>
      <w:r w:rsidRPr="00BF321B">
        <w:rPr>
          <w:rFonts w:eastAsia="Calibri"/>
          <w:sz w:val="28"/>
          <w:szCs w:val="28"/>
          <w:vertAlign w:val="subscript"/>
          <w:lang w:eastAsia="en-US"/>
        </w:rPr>
        <w:t>ро</w:t>
      </w:r>
      <w:r w:rsidRPr="00BF321B">
        <w:rPr>
          <w:rFonts w:eastAsia="Calibri"/>
          <w:sz w:val="28"/>
          <w:szCs w:val="28"/>
          <w:lang w:eastAsia="en-US"/>
        </w:rPr>
        <w:t xml:space="preserve"> и случаи их применения определяются в соответствии с </w:t>
      </w:r>
      <w:hyperlink r:id="rId16" w:history="1">
        <w:r w:rsidRPr="00BF321B">
          <w:rPr>
            <w:rFonts w:eastAsia="Calibri"/>
            <w:color w:val="0000FF"/>
            <w:sz w:val="28"/>
            <w:szCs w:val="28"/>
            <w:lang w:eastAsia="en-US"/>
          </w:rPr>
          <w:t>пунктом 44</w:t>
        </w:r>
      </w:hyperlink>
      <w:r w:rsidRPr="00BF321B">
        <w:rPr>
          <w:rFonts w:eastAsia="Calibri"/>
          <w:sz w:val="28"/>
          <w:szCs w:val="28"/>
          <w:lang w:eastAsia="en-US"/>
        </w:rPr>
        <w:t xml:space="preserve"> Правил.</w:t>
      </w:r>
    </w:p>
    <w:p w14:paraId="5083E624" w14:textId="77777777" w:rsidR="00BF321B" w:rsidRPr="00BF321B" w:rsidRDefault="00BF321B" w:rsidP="00BF321B">
      <w:pPr>
        <w:autoSpaceDE w:val="0"/>
        <w:autoSpaceDN w:val="0"/>
        <w:adjustRightInd w:val="0"/>
        <w:ind w:firstLine="720"/>
        <w:jc w:val="both"/>
        <w:rPr>
          <w:rFonts w:eastAsia="Calibri"/>
          <w:sz w:val="28"/>
          <w:szCs w:val="28"/>
          <w:lang w:eastAsia="en-US"/>
        </w:rPr>
      </w:pPr>
      <w:r w:rsidRPr="00BF321B">
        <w:rPr>
          <w:rFonts w:eastAsia="Calibri"/>
          <w:sz w:val="28"/>
          <w:szCs w:val="28"/>
          <w:lang w:eastAsia="en-US"/>
        </w:rPr>
        <w:t>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14:paraId="6F20DB60" w14:textId="77777777" w:rsidR="00BF321B" w:rsidRPr="00BF321B" w:rsidRDefault="00BF321B" w:rsidP="00BF321B">
      <w:pPr>
        <w:autoSpaceDE w:val="0"/>
        <w:autoSpaceDN w:val="0"/>
        <w:adjustRightInd w:val="0"/>
        <w:ind w:firstLine="540"/>
        <w:jc w:val="both"/>
        <w:rPr>
          <w:rFonts w:eastAsia="Calibri"/>
          <w:sz w:val="28"/>
          <w:szCs w:val="28"/>
          <w:lang w:eastAsia="en-US"/>
        </w:rPr>
      </w:pPr>
    </w:p>
    <w:p w14:paraId="5A8CEC15" w14:textId="77777777" w:rsidR="00BF321B" w:rsidRPr="00BF321B" w:rsidRDefault="00BF321B" w:rsidP="00BF321B">
      <w:pPr>
        <w:autoSpaceDE w:val="0"/>
        <w:autoSpaceDN w:val="0"/>
        <w:adjustRightInd w:val="0"/>
        <w:jc w:val="center"/>
        <w:rPr>
          <w:rFonts w:eastAsia="Calibri"/>
          <w:sz w:val="28"/>
          <w:szCs w:val="28"/>
          <w:lang w:val="en-US" w:eastAsia="en-US"/>
        </w:rPr>
      </w:pPr>
      <w:r w:rsidRPr="00BF321B">
        <w:rPr>
          <w:rFonts w:eastAsia="Calibri"/>
          <w:sz w:val="28"/>
          <w:szCs w:val="28"/>
          <w:lang w:val="en-US" w:eastAsia="en-US"/>
        </w:rPr>
        <w:t>q</w:t>
      </w:r>
      <w:r w:rsidRPr="00BF321B">
        <w:rPr>
          <w:rFonts w:eastAsia="Calibri"/>
          <w:sz w:val="28"/>
          <w:szCs w:val="28"/>
          <w:vertAlign w:val="subscript"/>
          <w:lang w:val="en-US" w:eastAsia="en-US"/>
        </w:rPr>
        <w:t>max</w:t>
      </w:r>
      <w:r w:rsidRPr="00BF321B">
        <w:rPr>
          <w:rFonts w:eastAsia="Calibri"/>
          <w:sz w:val="28"/>
          <w:szCs w:val="28"/>
          <w:lang w:val="en-US" w:eastAsia="en-US"/>
        </w:rPr>
        <w:t xml:space="preserve"> = q</w:t>
      </w:r>
      <w:r w:rsidRPr="00BF321B">
        <w:rPr>
          <w:rFonts w:eastAsia="Calibri"/>
          <w:sz w:val="28"/>
          <w:szCs w:val="28"/>
          <w:vertAlign w:val="subscript"/>
          <w:lang w:eastAsia="en-US"/>
        </w:rPr>
        <w:t>уд</w:t>
      </w:r>
      <w:r w:rsidRPr="00BF321B">
        <w:rPr>
          <w:rFonts w:eastAsia="Calibri"/>
          <w:sz w:val="28"/>
          <w:szCs w:val="28"/>
          <w:vertAlign w:val="subscript"/>
          <w:lang w:val="en-US" w:eastAsia="en-US"/>
        </w:rPr>
        <w:t>.</w:t>
      </w:r>
      <w:r w:rsidRPr="00BF321B">
        <w:rPr>
          <w:rFonts w:eastAsia="Calibri"/>
          <w:sz w:val="28"/>
          <w:szCs w:val="28"/>
          <w:lang w:val="en-US" w:eastAsia="en-US"/>
        </w:rPr>
        <w:t xml:space="preserve"> x S,</w:t>
      </w:r>
    </w:p>
    <w:p w14:paraId="6B49C55B" w14:textId="77777777" w:rsidR="00BF321B" w:rsidRPr="00BF321B" w:rsidRDefault="00BF321B" w:rsidP="00BF321B">
      <w:pPr>
        <w:autoSpaceDE w:val="0"/>
        <w:autoSpaceDN w:val="0"/>
        <w:adjustRightInd w:val="0"/>
        <w:ind w:firstLine="540"/>
        <w:jc w:val="both"/>
        <w:rPr>
          <w:rFonts w:eastAsia="Calibri"/>
          <w:sz w:val="28"/>
          <w:szCs w:val="28"/>
          <w:lang w:val="en-US" w:eastAsia="en-US"/>
        </w:rPr>
      </w:pPr>
      <w:r w:rsidRPr="00BF321B">
        <w:rPr>
          <w:rFonts w:eastAsia="Calibri"/>
          <w:sz w:val="28"/>
          <w:szCs w:val="28"/>
          <w:lang w:eastAsia="en-US"/>
        </w:rPr>
        <w:t>где</w:t>
      </w:r>
      <w:r w:rsidRPr="00BF321B">
        <w:rPr>
          <w:rFonts w:eastAsia="Calibri"/>
          <w:sz w:val="28"/>
          <w:szCs w:val="28"/>
          <w:lang w:val="en-US" w:eastAsia="en-US"/>
        </w:rPr>
        <w:t>:</w:t>
      </w:r>
    </w:p>
    <w:p w14:paraId="08252B33" w14:textId="77777777" w:rsidR="00BF321B" w:rsidRPr="00BF321B" w:rsidRDefault="00BF321B" w:rsidP="00BF321B">
      <w:pPr>
        <w:autoSpaceDE w:val="0"/>
        <w:autoSpaceDN w:val="0"/>
        <w:adjustRightInd w:val="0"/>
        <w:ind w:firstLine="540"/>
        <w:jc w:val="both"/>
        <w:rPr>
          <w:rFonts w:eastAsia="Calibri"/>
          <w:sz w:val="28"/>
          <w:szCs w:val="28"/>
          <w:lang w:eastAsia="en-US"/>
        </w:rPr>
      </w:pPr>
      <w:r w:rsidRPr="00BF321B">
        <w:rPr>
          <w:rFonts w:eastAsia="Calibri"/>
          <w:sz w:val="28"/>
          <w:szCs w:val="28"/>
          <w:lang w:eastAsia="en-US"/>
        </w:rPr>
        <w:t>q</w:t>
      </w:r>
      <w:r w:rsidRPr="00BF321B">
        <w:rPr>
          <w:rFonts w:eastAsia="Calibri"/>
          <w:sz w:val="28"/>
          <w:szCs w:val="28"/>
          <w:vertAlign w:val="subscript"/>
          <w:lang w:eastAsia="en-US"/>
        </w:rPr>
        <w:t>уд.</w:t>
      </w:r>
      <w:r w:rsidRPr="00BF321B">
        <w:rPr>
          <w:rFonts w:eastAsia="Calibri"/>
          <w:sz w:val="28"/>
          <w:szCs w:val="28"/>
          <w:lang w:eastAsia="en-US"/>
        </w:rP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ar39" w:history="1">
        <w:r w:rsidRPr="00BF321B">
          <w:rPr>
            <w:rFonts w:eastAsia="Calibri"/>
            <w:color w:val="0000FF"/>
            <w:sz w:val="28"/>
            <w:szCs w:val="28"/>
            <w:lang w:eastAsia="en-US"/>
          </w:rPr>
          <w:t>таблице 4</w:t>
        </w:r>
      </w:hyperlink>
      <w:r w:rsidRPr="00BF321B">
        <w:rPr>
          <w:rFonts w:eastAsia="Calibri"/>
          <w:sz w:val="28"/>
          <w:szCs w:val="28"/>
          <w:lang w:eastAsia="en-US"/>
        </w:rPr>
        <w:t xml:space="preserve"> Правил;</w:t>
      </w:r>
    </w:p>
    <w:p w14:paraId="14F6EFD0" w14:textId="77777777" w:rsidR="00BF321B" w:rsidRPr="00BF321B" w:rsidRDefault="00BF321B" w:rsidP="00BF321B">
      <w:pPr>
        <w:autoSpaceDE w:val="0"/>
        <w:autoSpaceDN w:val="0"/>
        <w:adjustRightInd w:val="0"/>
        <w:ind w:firstLine="540"/>
        <w:jc w:val="both"/>
        <w:rPr>
          <w:rFonts w:eastAsia="Calibri"/>
          <w:sz w:val="28"/>
          <w:szCs w:val="28"/>
          <w:lang w:eastAsia="en-US"/>
        </w:rPr>
      </w:pPr>
      <w:r w:rsidRPr="00BF321B">
        <w:rPr>
          <w:rFonts w:eastAsia="Calibri"/>
          <w:sz w:val="28"/>
          <w:szCs w:val="28"/>
          <w:lang w:eastAsia="en-US"/>
        </w:rP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14:paraId="605ABF73" w14:textId="77777777" w:rsidR="00BF321B" w:rsidRPr="00BF321B" w:rsidRDefault="00BF321B" w:rsidP="00BF321B">
      <w:pPr>
        <w:autoSpaceDE w:val="0"/>
        <w:autoSpaceDN w:val="0"/>
        <w:adjustRightInd w:val="0"/>
        <w:ind w:firstLine="540"/>
        <w:jc w:val="both"/>
        <w:rPr>
          <w:rFonts w:eastAsia="Calibri"/>
          <w:sz w:val="28"/>
          <w:szCs w:val="28"/>
          <w:lang w:eastAsia="en-US"/>
        </w:rPr>
      </w:pPr>
      <w:r w:rsidRPr="00BF321B">
        <w:rPr>
          <w:rFonts w:eastAsia="Calibri"/>
          <w:sz w:val="28"/>
          <w:szCs w:val="28"/>
          <w:lang w:eastAsia="en-US"/>
        </w:rPr>
        <w:t>В представленных технических паспортах на здания отсутствует информация о часовых тепловых нагрузках на здания.</w:t>
      </w:r>
    </w:p>
    <w:p w14:paraId="146F8429" w14:textId="77777777" w:rsidR="00BF321B" w:rsidRPr="00BF321B" w:rsidRDefault="00BF321B" w:rsidP="00BF321B">
      <w:pPr>
        <w:autoSpaceDE w:val="0"/>
        <w:autoSpaceDN w:val="0"/>
        <w:adjustRightInd w:val="0"/>
        <w:ind w:firstLine="540"/>
        <w:jc w:val="both"/>
        <w:rPr>
          <w:rFonts w:eastAsia="Calibri"/>
          <w:sz w:val="28"/>
          <w:szCs w:val="28"/>
          <w:lang w:eastAsia="en-US"/>
        </w:rPr>
        <w:sectPr w:rsidR="00BF321B" w:rsidRPr="00BF321B" w:rsidSect="000C22C7">
          <w:headerReference w:type="default" r:id="rId17"/>
          <w:footerReference w:type="default" r:id="rId18"/>
          <w:pgSz w:w="11906" w:h="16838"/>
          <w:pgMar w:top="993" w:right="849" w:bottom="1134" w:left="1701" w:header="708" w:footer="372" w:gutter="0"/>
          <w:cols w:space="708"/>
          <w:titlePg/>
          <w:docGrid w:linePitch="360"/>
        </w:sectPr>
      </w:pPr>
    </w:p>
    <w:p w14:paraId="152DC328" w14:textId="77777777" w:rsidR="00BF321B" w:rsidRPr="00BF321B" w:rsidRDefault="00BF321B" w:rsidP="00BF321B">
      <w:pPr>
        <w:autoSpaceDE w:val="0"/>
        <w:autoSpaceDN w:val="0"/>
        <w:adjustRightInd w:val="0"/>
        <w:ind w:firstLine="540"/>
        <w:jc w:val="both"/>
        <w:rPr>
          <w:rFonts w:eastAsia="Calibri"/>
          <w:b/>
          <w:sz w:val="28"/>
          <w:szCs w:val="28"/>
          <w:lang w:eastAsia="en-US"/>
        </w:rPr>
      </w:pPr>
      <w:r w:rsidRPr="00BF321B">
        <w:rPr>
          <w:rFonts w:eastAsia="Calibri"/>
          <w:b/>
          <w:sz w:val="28"/>
          <w:szCs w:val="28"/>
          <w:lang w:eastAsia="en-US"/>
        </w:rPr>
        <w:lastRenderedPageBreak/>
        <w:t>Расчет нормативов потребления коммунальной услуги по отоплению в жилых помещениях</w:t>
      </w:r>
    </w:p>
    <w:p w14:paraId="17A49A18" w14:textId="77777777" w:rsidR="00BF321B" w:rsidRPr="00BF321B" w:rsidRDefault="00BF321B" w:rsidP="00BF321B">
      <w:pPr>
        <w:numPr>
          <w:ilvl w:val="0"/>
          <w:numId w:val="14"/>
        </w:numPr>
        <w:spacing w:after="160" w:line="259" w:lineRule="auto"/>
        <w:jc w:val="right"/>
        <w:rPr>
          <w:sz w:val="28"/>
          <w:szCs w:val="28"/>
        </w:rPr>
      </w:pPr>
    </w:p>
    <w:tbl>
      <w:tblPr>
        <w:tblW w:w="15735" w:type="dxa"/>
        <w:tblInd w:w="-572" w:type="dxa"/>
        <w:tblLayout w:type="fixed"/>
        <w:tblLook w:val="04A0" w:firstRow="1" w:lastRow="0" w:firstColumn="1" w:lastColumn="0" w:noHBand="0" w:noVBand="1"/>
      </w:tblPr>
      <w:tblGrid>
        <w:gridCol w:w="722"/>
        <w:gridCol w:w="1121"/>
        <w:gridCol w:w="1276"/>
        <w:gridCol w:w="1843"/>
        <w:gridCol w:w="1276"/>
        <w:gridCol w:w="1276"/>
        <w:gridCol w:w="850"/>
        <w:gridCol w:w="1417"/>
        <w:gridCol w:w="851"/>
        <w:gridCol w:w="1559"/>
        <w:gridCol w:w="1418"/>
        <w:gridCol w:w="2126"/>
      </w:tblGrid>
      <w:tr w:rsidR="00BF321B" w:rsidRPr="00BF321B" w14:paraId="6AC2BE33" w14:textId="77777777" w:rsidTr="0066789C">
        <w:trPr>
          <w:trHeight w:val="458"/>
        </w:trPr>
        <w:tc>
          <w:tcPr>
            <w:tcW w:w="184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14:paraId="20B845EA" w14:textId="77777777" w:rsidR="00BF321B" w:rsidRPr="00BF321B" w:rsidRDefault="00BF321B" w:rsidP="00BF321B">
            <w:pPr>
              <w:ind w:left="113" w:right="113"/>
              <w:jc w:val="center"/>
              <w:rPr>
                <w:sz w:val="20"/>
                <w:szCs w:val="20"/>
              </w:rPr>
            </w:pPr>
            <w:r w:rsidRPr="00BF321B">
              <w:rPr>
                <w:sz w:val="20"/>
                <w:szCs w:val="20"/>
              </w:rPr>
              <w:t>Этажность, год постройки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5EE884" w14:textId="77777777" w:rsidR="00BF321B" w:rsidRPr="00BF321B" w:rsidRDefault="00BF321B" w:rsidP="00BF321B">
            <w:pPr>
              <w:ind w:left="113" w:right="113"/>
              <w:jc w:val="center"/>
              <w:rPr>
                <w:sz w:val="20"/>
                <w:szCs w:val="20"/>
              </w:rPr>
            </w:pPr>
            <w:r w:rsidRPr="00BF321B">
              <w:rPr>
                <w:sz w:val="20"/>
                <w:szCs w:val="20"/>
              </w:rPr>
              <w:t>общая площадь всех жилых и нежилых помещений в многоквартирных домах или общая площадь жилых домов (кв. м)</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0AE6DF" w14:textId="77777777" w:rsidR="00BF321B" w:rsidRPr="00BF321B" w:rsidRDefault="00BF321B" w:rsidP="00BF321B">
            <w:pPr>
              <w:ind w:left="113" w:right="113"/>
              <w:jc w:val="center"/>
              <w:rPr>
                <w:sz w:val="20"/>
                <w:szCs w:val="20"/>
              </w:rPr>
            </w:pPr>
            <w:r w:rsidRPr="00BF321B">
              <w:rPr>
                <w:sz w:val="20"/>
                <w:szCs w:val="20"/>
              </w:rPr>
              <w:t>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47C776" w14:textId="77777777" w:rsidR="00BF321B" w:rsidRPr="00BF321B" w:rsidRDefault="00BF321B" w:rsidP="00BF321B">
            <w:pPr>
              <w:ind w:left="113" w:right="113"/>
              <w:jc w:val="center"/>
              <w:rPr>
                <w:sz w:val="20"/>
                <w:szCs w:val="20"/>
              </w:rPr>
            </w:pPr>
            <w:r w:rsidRPr="00BF321B">
              <w:rPr>
                <w:sz w:val="20"/>
                <w:szCs w:val="20"/>
              </w:rPr>
              <w:t>qmax, ккал/час</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1BBDA87" w14:textId="77777777" w:rsidR="00BF321B" w:rsidRPr="00BF321B" w:rsidRDefault="00BF321B" w:rsidP="00BF321B">
            <w:pPr>
              <w:ind w:left="113" w:right="113"/>
              <w:jc w:val="center"/>
              <w:rPr>
                <w:sz w:val="20"/>
                <w:szCs w:val="20"/>
              </w:rPr>
            </w:pPr>
            <w:r w:rsidRPr="00BF321B">
              <w:rPr>
                <w:sz w:val="20"/>
                <w:szCs w:val="20"/>
              </w:rPr>
              <w:t>Температура внутреннего воздуха отапливаемых жилых помещений многоквартирного дома или жилого дома (°C) ккал в час</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BB2CA9" w14:textId="77777777" w:rsidR="00BF321B" w:rsidRPr="00BF321B" w:rsidRDefault="00BF321B" w:rsidP="00BF321B">
            <w:pPr>
              <w:ind w:left="113" w:right="113"/>
              <w:jc w:val="center"/>
              <w:rPr>
                <w:sz w:val="20"/>
                <w:szCs w:val="20"/>
              </w:rPr>
            </w:pPr>
            <w:r w:rsidRPr="00BF321B">
              <w:rPr>
                <w:sz w:val="20"/>
                <w:szCs w:val="20"/>
              </w:rPr>
              <w:t>Среднесуточная температура наружного воздуха за отопительный период (°C)</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AD0B0A" w14:textId="77777777" w:rsidR="00BF321B" w:rsidRPr="00BF321B" w:rsidRDefault="00BF321B" w:rsidP="00BF321B">
            <w:pPr>
              <w:ind w:left="113" w:right="113"/>
              <w:jc w:val="center"/>
              <w:rPr>
                <w:sz w:val="20"/>
                <w:szCs w:val="20"/>
              </w:rPr>
            </w:pPr>
            <w:r w:rsidRPr="00BF321B">
              <w:rPr>
                <w:sz w:val="20"/>
                <w:szCs w:val="20"/>
              </w:rPr>
              <w:t>продолжительность отопительного периода (суток в год), характеризующегося среднесуточной температурой наружного воздуха 8 °C и ниже</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8D4897" w14:textId="77777777" w:rsidR="00BF321B" w:rsidRPr="00BF321B" w:rsidRDefault="00BF321B" w:rsidP="00BF321B">
            <w:pPr>
              <w:ind w:left="113" w:right="113"/>
              <w:jc w:val="center"/>
              <w:rPr>
                <w:sz w:val="20"/>
                <w:szCs w:val="20"/>
              </w:rPr>
            </w:pPr>
            <w:r w:rsidRPr="00BF321B">
              <w:rPr>
                <w:sz w:val="20"/>
                <w:szCs w:val="20"/>
              </w:rPr>
              <w:t xml:space="preserve"> расчетная температура наружного воздуха в целях проектирования систем отопления (°C)</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126870B" w14:textId="77777777" w:rsidR="00BF321B" w:rsidRPr="00BF321B" w:rsidRDefault="00BF321B" w:rsidP="00BF321B">
            <w:pPr>
              <w:ind w:left="113" w:right="113"/>
              <w:jc w:val="center"/>
              <w:rPr>
                <w:sz w:val="20"/>
                <w:szCs w:val="20"/>
              </w:rPr>
            </w:pPr>
            <w:r w:rsidRPr="00BF321B">
              <w:rPr>
                <w:sz w:val="20"/>
                <w:szCs w:val="20"/>
              </w:rPr>
              <w:t>Количество тепловой энергии (Гкал/год), необходимой для отопления многоквартирного дома или жилого дома, определяется по следующей формуле</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E17A80E" w14:textId="77777777" w:rsidR="00BF321B" w:rsidRPr="00BF321B" w:rsidRDefault="00BF321B" w:rsidP="00BF321B">
            <w:pPr>
              <w:ind w:left="113" w:right="113"/>
              <w:jc w:val="center"/>
              <w:rPr>
                <w:sz w:val="20"/>
                <w:szCs w:val="20"/>
              </w:rPr>
            </w:pPr>
            <w:r w:rsidRPr="00BF321B">
              <w:rPr>
                <w:sz w:val="20"/>
                <w:szCs w:val="20"/>
              </w:rPr>
              <w:t>Период, равный продолжительности отопительного периода (количество календарных месяцев, в том числе неполных, в отопительном периоде)</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C97130E" w14:textId="77777777" w:rsidR="00BF321B" w:rsidRPr="00BF321B" w:rsidRDefault="00BF321B" w:rsidP="00BF321B">
            <w:pPr>
              <w:ind w:left="113" w:right="113"/>
              <w:jc w:val="center"/>
              <w:rPr>
                <w:sz w:val="20"/>
                <w:szCs w:val="20"/>
              </w:rPr>
            </w:pPr>
            <w:r w:rsidRPr="00BF321B">
              <w:rPr>
                <w:sz w:val="20"/>
                <w:szCs w:val="20"/>
              </w:rPr>
              <w:t>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w:t>
            </w:r>
          </w:p>
        </w:tc>
      </w:tr>
      <w:tr w:rsidR="00BF321B" w:rsidRPr="00BF321B" w14:paraId="15EDE913" w14:textId="77777777" w:rsidTr="0066789C">
        <w:trPr>
          <w:trHeight w:val="3115"/>
        </w:trPr>
        <w:tc>
          <w:tcPr>
            <w:tcW w:w="1843" w:type="dxa"/>
            <w:gridSpan w:val="2"/>
            <w:vMerge/>
            <w:tcBorders>
              <w:top w:val="single" w:sz="4" w:space="0" w:color="auto"/>
              <w:left w:val="single" w:sz="4" w:space="0" w:color="auto"/>
              <w:bottom w:val="single" w:sz="4" w:space="0" w:color="000000"/>
              <w:right w:val="single" w:sz="4" w:space="0" w:color="000000"/>
            </w:tcBorders>
            <w:vAlign w:val="center"/>
            <w:hideMark/>
          </w:tcPr>
          <w:p w14:paraId="4C079A9F" w14:textId="77777777" w:rsidR="00BF321B" w:rsidRPr="00BF321B" w:rsidRDefault="00BF321B" w:rsidP="00BF321B">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C39569" w14:textId="77777777" w:rsidR="00BF321B" w:rsidRPr="00BF321B" w:rsidRDefault="00BF321B" w:rsidP="00BF321B">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47BA35" w14:textId="77777777" w:rsidR="00BF321B" w:rsidRPr="00BF321B" w:rsidRDefault="00BF321B" w:rsidP="00BF321B">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BF4DA9" w14:textId="77777777" w:rsidR="00BF321B" w:rsidRPr="00BF321B" w:rsidRDefault="00BF321B" w:rsidP="00BF321B">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130E07" w14:textId="77777777" w:rsidR="00BF321B" w:rsidRPr="00BF321B" w:rsidRDefault="00BF321B" w:rsidP="00BF321B">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0E273E" w14:textId="77777777" w:rsidR="00BF321B" w:rsidRPr="00BF321B" w:rsidRDefault="00BF321B" w:rsidP="00BF321B">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044360" w14:textId="77777777" w:rsidR="00BF321B" w:rsidRPr="00BF321B" w:rsidRDefault="00BF321B" w:rsidP="00BF321B">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998926" w14:textId="77777777" w:rsidR="00BF321B" w:rsidRPr="00BF321B" w:rsidRDefault="00BF321B" w:rsidP="00BF321B">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2F5763" w14:textId="77777777" w:rsidR="00BF321B" w:rsidRPr="00BF321B" w:rsidRDefault="00BF321B" w:rsidP="00BF321B">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6384FF9" w14:textId="77777777" w:rsidR="00BF321B" w:rsidRPr="00BF321B" w:rsidRDefault="00BF321B" w:rsidP="00BF321B">
            <w:pP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960E995" w14:textId="77777777" w:rsidR="00BF321B" w:rsidRPr="00BF321B" w:rsidRDefault="00BF321B" w:rsidP="00BF321B">
            <w:pPr>
              <w:rPr>
                <w:sz w:val="20"/>
                <w:szCs w:val="20"/>
              </w:rPr>
            </w:pPr>
          </w:p>
        </w:tc>
      </w:tr>
      <w:tr w:rsidR="00BF321B" w:rsidRPr="00BF321B" w14:paraId="20639A88" w14:textId="77777777" w:rsidTr="0066789C">
        <w:trPr>
          <w:trHeight w:val="2380"/>
        </w:trPr>
        <w:tc>
          <w:tcPr>
            <w:tcW w:w="722" w:type="dxa"/>
            <w:tcBorders>
              <w:top w:val="nil"/>
              <w:left w:val="single" w:sz="4" w:space="0" w:color="auto"/>
              <w:bottom w:val="single" w:sz="4" w:space="0" w:color="auto"/>
              <w:right w:val="single" w:sz="4" w:space="0" w:color="auto"/>
            </w:tcBorders>
            <w:shd w:val="clear" w:color="000000" w:fill="FFFFFF"/>
            <w:vAlign w:val="center"/>
            <w:hideMark/>
          </w:tcPr>
          <w:p w14:paraId="63133FC3" w14:textId="77777777" w:rsidR="00BF321B" w:rsidRPr="00BF321B" w:rsidRDefault="00BF321B" w:rsidP="00BF321B">
            <w:pPr>
              <w:jc w:val="center"/>
              <w:rPr>
                <w:sz w:val="20"/>
                <w:szCs w:val="20"/>
              </w:rPr>
            </w:pPr>
            <w:r w:rsidRPr="00BF321B">
              <w:rPr>
                <w:sz w:val="20"/>
                <w:szCs w:val="20"/>
              </w:rPr>
              <w:t>после 1999 года</w:t>
            </w:r>
          </w:p>
        </w:tc>
        <w:tc>
          <w:tcPr>
            <w:tcW w:w="1121" w:type="dxa"/>
            <w:tcBorders>
              <w:top w:val="nil"/>
              <w:left w:val="nil"/>
              <w:bottom w:val="single" w:sz="4" w:space="0" w:color="auto"/>
              <w:right w:val="single" w:sz="4" w:space="0" w:color="auto"/>
            </w:tcBorders>
            <w:shd w:val="clear" w:color="000000" w:fill="FFFFFF"/>
            <w:vAlign w:val="center"/>
          </w:tcPr>
          <w:p w14:paraId="74820F14" w14:textId="77777777" w:rsidR="00BF321B" w:rsidRPr="00BF321B" w:rsidRDefault="00BF321B" w:rsidP="00BF321B">
            <w:pPr>
              <w:jc w:val="center"/>
              <w:rPr>
                <w:sz w:val="20"/>
                <w:szCs w:val="20"/>
              </w:rPr>
            </w:pPr>
            <w:r w:rsidRPr="00BF321B">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3C895A0B"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4088</w:t>
            </w:r>
          </w:p>
        </w:tc>
        <w:tc>
          <w:tcPr>
            <w:tcW w:w="1843" w:type="dxa"/>
            <w:tcBorders>
              <w:top w:val="nil"/>
              <w:left w:val="nil"/>
              <w:bottom w:val="single" w:sz="4" w:space="0" w:color="auto"/>
              <w:right w:val="single" w:sz="4" w:space="0" w:color="auto"/>
            </w:tcBorders>
            <w:shd w:val="clear" w:color="000000" w:fill="FFFFFF"/>
            <w:vAlign w:val="center"/>
          </w:tcPr>
          <w:p w14:paraId="7C50217F"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4777</w:t>
            </w:r>
          </w:p>
        </w:tc>
        <w:tc>
          <w:tcPr>
            <w:tcW w:w="1276" w:type="dxa"/>
            <w:tcBorders>
              <w:top w:val="nil"/>
              <w:left w:val="nil"/>
              <w:bottom w:val="single" w:sz="4" w:space="0" w:color="auto"/>
              <w:right w:val="single" w:sz="4" w:space="0" w:color="auto"/>
            </w:tcBorders>
            <w:shd w:val="clear" w:color="000000" w:fill="FFFFFF"/>
            <w:vAlign w:val="center"/>
          </w:tcPr>
          <w:p w14:paraId="29220C9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191064</w:t>
            </w:r>
          </w:p>
        </w:tc>
        <w:tc>
          <w:tcPr>
            <w:tcW w:w="1276" w:type="dxa"/>
            <w:tcBorders>
              <w:top w:val="nil"/>
              <w:left w:val="nil"/>
              <w:bottom w:val="single" w:sz="4" w:space="0" w:color="auto"/>
              <w:right w:val="single" w:sz="4" w:space="0" w:color="auto"/>
            </w:tcBorders>
            <w:shd w:val="clear" w:color="000000" w:fill="FFFFFF"/>
            <w:vAlign w:val="center"/>
          </w:tcPr>
          <w:p w14:paraId="1A4A7FBC"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20</w:t>
            </w:r>
          </w:p>
        </w:tc>
        <w:tc>
          <w:tcPr>
            <w:tcW w:w="850" w:type="dxa"/>
            <w:tcBorders>
              <w:top w:val="nil"/>
              <w:left w:val="nil"/>
              <w:bottom w:val="single" w:sz="4" w:space="0" w:color="auto"/>
              <w:right w:val="single" w:sz="4" w:space="0" w:color="auto"/>
            </w:tcBorders>
            <w:shd w:val="clear" w:color="000000" w:fill="FFFFFF"/>
            <w:vAlign w:val="center"/>
          </w:tcPr>
          <w:p w14:paraId="3713189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-6,6</w:t>
            </w:r>
          </w:p>
        </w:tc>
        <w:tc>
          <w:tcPr>
            <w:tcW w:w="1417" w:type="dxa"/>
            <w:tcBorders>
              <w:top w:val="nil"/>
              <w:left w:val="nil"/>
              <w:bottom w:val="single" w:sz="4" w:space="0" w:color="auto"/>
              <w:right w:val="single" w:sz="4" w:space="0" w:color="auto"/>
            </w:tcBorders>
            <w:shd w:val="clear" w:color="000000" w:fill="FFFFFF"/>
            <w:vAlign w:val="center"/>
          </w:tcPr>
          <w:p w14:paraId="72A2B1F7"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223</w:t>
            </w:r>
          </w:p>
        </w:tc>
        <w:tc>
          <w:tcPr>
            <w:tcW w:w="851" w:type="dxa"/>
            <w:tcBorders>
              <w:top w:val="nil"/>
              <w:left w:val="nil"/>
              <w:bottom w:val="single" w:sz="4" w:space="0" w:color="auto"/>
              <w:right w:val="single" w:sz="4" w:space="0" w:color="auto"/>
            </w:tcBorders>
            <w:shd w:val="clear" w:color="000000" w:fill="FFFFFF"/>
            <w:vAlign w:val="center"/>
          </w:tcPr>
          <w:p w14:paraId="66924684"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-35</w:t>
            </w:r>
          </w:p>
        </w:tc>
        <w:tc>
          <w:tcPr>
            <w:tcW w:w="1559" w:type="dxa"/>
            <w:tcBorders>
              <w:top w:val="nil"/>
              <w:left w:val="nil"/>
              <w:bottom w:val="single" w:sz="4" w:space="0" w:color="auto"/>
              <w:right w:val="single" w:sz="4" w:space="0" w:color="auto"/>
            </w:tcBorders>
            <w:shd w:val="clear" w:color="000000" w:fill="FFFFFF"/>
            <w:vAlign w:val="center"/>
          </w:tcPr>
          <w:p w14:paraId="14A8247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495</w:t>
            </w:r>
          </w:p>
        </w:tc>
        <w:tc>
          <w:tcPr>
            <w:tcW w:w="1418" w:type="dxa"/>
            <w:tcBorders>
              <w:top w:val="nil"/>
              <w:left w:val="nil"/>
              <w:bottom w:val="single" w:sz="4" w:space="0" w:color="auto"/>
              <w:right w:val="single" w:sz="4" w:space="0" w:color="auto"/>
            </w:tcBorders>
            <w:shd w:val="clear" w:color="000000" w:fill="FFFFFF"/>
            <w:vAlign w:val="center"/>
          </w:tcPr>
          <w:p w14:paraId="118C0CBA"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9</w:t>
            </w:r>
          </w:p>
        </w:tc>
        <w:tc>
          <w:tcPr>
            <w:tcW w:w="2126" w:type="dxa"/>
            <w:tcBorders>
              <w:top w:val="nil"/>
              <w:left w:val="nil"/>
              <w:bottom w:val="single" w:sz="4" w:space="0" w:color="auto"/>
              <w:right w:val="single" w:sz="4" w:space="0" w:color="auto"/>
            </w:tcBorders>
            <w:shd w:val="clear" w:color="000000" w:fill="FFFFFF"/>
            <w:noWrap/>
            <w:vAlign w:val="center"/>
          </w:tcPr>
          <w:p w14:paraId="44D0FC15" w14:textId="77777777" w:rsidR="00BF321B" w:rsidRPr="00BF321B" w:rsidRDefault="00BF321B" w:rsidP="00BF321B">
            <w:pPr>
              <w:jc w:val="center"/>
              <w:rPr>
                <w:rFonts w:eastAsia="Calibri"/>
                <w:sz w:val="20"/>
                <w:szCs w:val="20"/>
                <w:lang w:eastAsia="en-US"/>
              </w:rPr>
            </w:pPr>
            <w:r w:rsidRPr="00BF321B">
              <w:rPr>
                <w:rFonts w:eastAsia="Calibri"/>
                <w:sz w:val="20"/>
                <w:szCs w:val="20"/>
                <w:lang w:eastAsia="en-US"/>
              </w:rPr>
              <w:t>0,0134</w:t>
            </w:r>
          </w:p>
        </w:tc>
      </w:tr>
    </w:tbl>
    <w:p w14:paraId="282C1246" w14:textId="77777777" w:rsidR="00BF321B" w:rsidRPr="00BF321B" w:rsidRDefault="00BF321B" w:rsidP="00BF321B">
      <w:pPr>
        <w:autoSpaceDE w:val="0"/>
        <w:autoSpaceDN w:val="0"/>
        <w:adjustRightInd w:val="0"/>
        <w:ind w:firstLine="540"/>
        <w:jc w:val="both"/>
        <w:rPr>
          <w:rFonts w:eastAsia="Calibri"/>
          <w:sz w:val="28"/>
          <w:szCs w:val="28"/>
          <w:lang w:eastAsia="en-US"/>
        </w:rPr>
        <w:sectPr w:rsidR="00BF321B" w:rsidRPr="00BF321B" w:rsidSect="006C0616">
          <w:pgSz w:w="16838" w:h="11906" w:orient="landscape"/>
          <w:pgMar w:top="993" w:right="1276" w:bottom="850" w:left="1134" w:header="708" w:footer="708" w:gutter="0"/>
          <w:cols w:space="708"/>
          <w:docGrid w:linePitch="360"/>
        </w:sectPr>
      </w:pPr>
    </w:p>
    <w:p w14:paraId="3DC5CA1E" w14:textId="77777777" w:rsidR="00BF321B" w:rsidRPr="00BF321B" w:rsidRDefault="00BF321B" w:rsidP="00BF321B">
      <w:pPr>
        <w:ind w:firstLine="720"/>
        <w:jc w:val="both"/>
        <w:rPr>
          <w:sz w:val="28"/>
          <w:szCs w:val="28"/>
        </w:rPr>
      </w:pPr>
      <w:r w:rsidRPr="00BF321B">
        <w:rPr>
          <w:sz w:val="28"/>
          <w:szCs w:val="28"/>
        </w:rPr>
        <w:lastRenderedPageBreak/>
        <w:t xml:space="preserve">Расчет выполнен с учетом продолжительности отопительного периода  223 дня со среднесуточной температурой наружного воздуха за отопительный период -6,6 °C, принятых согласно «СП 131.13330.2020. Свод правил. Строительная климатология. СНиП 23-01-99*» (утв. Приказом Минстроя России от 24.12.2020 № 859/пр). </w:t>
      </w:r>
    </w:p>
    <w:p w14:paraId="67E7ADB3" w14:textId="77777777" w:rsidR="00BF321B" w:rsidRPr="00BF321B" w:rsidRDefault="00BF321B" w:rsidP="00BF321B">
      <w:pPr>
        <w:ind w:firstLine="720"/>
        <w:jc w:val="both"/>
        <w:rPr>
          <w:sz w:val="28"/>
          <w:szCs w:val="28"/>
        </w:rPr>
      </w:pPr>
      <w:r w:rsidRPr="00BF321B">
        <w:rPr>
          <w:sz w:val="28"/>
          <w:szCs w:val="28"/>
        </w:rPr>
        <w:t>В результате расчета к утверждению предлагаются следующие нормативы</w:t>
      </w:r>
      <w:r w:rsidRPr="00BF321B">
        <w:rPr>
          <w:b/>
          <w:szCs w:val="20"/>
        </w:rPr>
        <w:t xml:space="preserve"> </w:t>
      </w:r>
      <w:r w:rsidRPr="00BF321B">
        <w:rPr>
          <w:sz w:val="28"/>
          <w:szCs w:val="28"/>
        </w:rPr>
        <w:t>потребления коммунальной услуги по отоплению в жилых помещениях:</w:t>
      </w:r>
    </w:p>
    <w:p w14:paraId="3DFF8CD6" w14:textId="77777777" w:rsidR="00BF321B" w:rsidRPr="00BF321B" w:rsidRDefault="00BF321B" w:rsidP="00BF321B">
      <w:pPr>
        <w:numPr>
          <w:ilvl w:val="0"/>
          <w:numId w:val="14"/>
        </w:numPr>
        <w:spacing w:after="160" w:line="259" w:lineRule="auto"/>
        <w:jc w:val="right"/>
        <w:rPr>
          <w:sz w:val="28"/>
          <w:szCs w:val="28"/>
        </w:rPr>
      </w:pPr>
    </w:p>
    <w:p w14:paraId="0FCABB4C" w14:textId="77777777" w:rsidR="00BF321B" w:rsidRPr="00BF321B" w:rsidRDefault="00BF321B" w:rsidP="00BF321B">
      <w:pPr>
        <w:ind w:left="1429"/>
        <w:jc w:val="center"/>
        <w:rPr>
          <w:sz w:val="28"/>
          <w:szCs w:val="28"/>
        </w:rPr>
      </w:pP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5132"/>
      </w:tblGrid>
      <w:tr w:rsidR="00BF321B" w:rsidRPr="00BF321B" w14:paraId="114719B3" w14:textId="77777777" w:rsidTr="0066789C">
        <w:trPr>
          <w:trHeight w:val="966"/>
          <w:tblHeader/>
        </w:trPr>
        <w:tc>
          <w:tcPr>
            <w:tcW w:w="709" w:type="dxa"/>
          </w:tcPr>
          <w:p w14:paraId="6F800602" w14:textId="77777777" w:rsidR="00BF321B" w:rsidRPr="00BF321B" w:rsidRDefault="00BF321B" w:rsidP="00BF321B">
            <w:pPr>
              <w:jc w:val="center"/>
              <w:rPr>
                <w:sz w:val="28"/>
                <w:szCs w:val="28"/>
              </w:rPr>
            </w:pPr>
            <w:r w:rsidRPr="00BF321B">
              <w:rPr>
                <w:sz w:val="28"/>
                <w:szCs w:val="28"/>
              </w:rPr>
              <w:t>№ п/п</w:t>
            </w:r>
          </w:p>
        </w:tc>
        <w:tc>
          <w:tcPr>
            <w:tcW w:w="3402" w:type="dxa"/>
            <w:shd w:val="clear" w:color="auto" w:fill="auto"/>
            <w:vAlign w:val="center"/>
          </w:tcPr>
          <w:p w14:paraId="1D736BCC" w14:textId="77777777" w:rsidR="00BF321B" w:rsidRPr="00BF321B" w:rsidRDefault="00BF321B" w:rsidP="00BF321B">
            <w:pPr>
              <w:jc w:val="center"/>
              <w:rPr>
                <w:sz w:val="28"/>
                <w:szCs w:val="28"/>
              </w:rPr>
            </w:pPr>
            <w:r w:rsidRPr="00BF321B">
              <w:rPr>
                <w:sz w:val="28"/>
                <w:szCs w:val="28"/>
              </w:rPr>
              <w:t xml:space="preserve">Категория многоквартирного (жилого) дома, этажность </w:t>
            </w:r>
          </w:p>
        </w:tc>
        <w:tc>
          <w:tcPr>
            <w:tcW w:w="5132" w:type="dxa"/>
            <w:shd w:val="clear" w:color="auto" w:fill="auto"/>
            <w:vAlign w:val="center"/>
            <w:hideMark/>
          </w:tcPr>
          <w:p w14:paraId="6FFB2854" w14:textId="77777777" w:rsidR="00BF321B" w:rsidRPr="00BF321B" w:rsidRDefault="00BF321B" w:rsidP="00BF321B">
            <w:pPr>
              <w:jc w:val="center"/>
              <w:rPr>
                <w:sz w:val="28"/>
                <w:szCs w:val="28"/>
              </w:rPr>
            </w:pPr>
            <w:r w:rsidRPr="00BF321B">
              <w:rPr>
                <w:sz w:val="28"/>
                <w:szCs w:val="28"/>
              </w:rPr>
              <w:t>Норматив потребления (Гкал на 1 кв. метр общей площади жилого помещения в месяц)</w:t>
            </w:r>
          </w:p>
        </w:tc>
      </w:tr>
      <w:tr w:rsidR="00BF321B" w:rsidRPr="00BF321B" w14:paraId="513F97C2" w14:textId="77777777" w:rsidTr="0066789C">
        <w:trPr>
          <w:trHeight w:val="397"/>
        </w:trPr>
        <w:tc>
          <w:tcPr>
            <w:tcW w:w="709" w:type="dxa"/>
          </w:tcPr>
          <w:p w14:paraId="6FB1B32E" w14:textId="77777777" w:rsidR="00BF321B" w:rsidRPr="00BF321B" w:rsidRDefault="00BF321B" w:rsidP="00BF321B">
            <w:pPr>
              <w:jc w:val="center"/>
              <w:rPr>
                <w:sz w:val="28"/>
                <w:szCs w:val="28"/>
              </w:rPr>
            </w:pPr>
            <w:r w:rsidRPr="00BF321B">
              <w:rPr>
                <w:sz w:val="28"/>
                <w:szCs w:val="28"/>
              </w:rPr>
              <w:t>2</w:t>
            </w:r>
          </w:p>
        </w:tc>
        <w:tc>
          <w:tcPr>
            <w:tcW w:w="8534" w:type="dxa"/>
            <w:gridSpan w:val="2"/>
            <w:shd w:val="clear" w:color="auto" w:fill="auto"/>
            <w:vAlign w:val="center"/>
          </w:tcPr>
          <w:p w14:paraId="0F33CCAC" w14:textId="77777777" w:rsidR="00BF321B" w:rsidRPr="00BF321B" w:rsidRDefault="00BF321B" w:rsidP="00BF321B">
            <w:pPr>
              <w:jc w:val="center"/>
              <w:rPr>
                <w:sz w:val="28"/>
                <w:szCs w:val="28"/>
              </w:rPr>
            </w:pPr>
            <w:r w:rsidRPr="00BF321B">
              <w:rPr>
                <w:sz w:val="28"/>
                <w:szCs w:val="28"/>
              </w:rPr>
              <w:t>Многоквартирные и жилые дома после 1999 года постройки</w:t>
            </w:r>
          </w:p>
        </w:tc>
      </w:tr>
      <w:tr w:rsidR="00BF321B" w:rsidRPr="00BF321B" w14:paraId="7367E763" w14:textId="77777777" w:rsidTr="0066789C">
        <w:trPr>
          <w:trHeight w:val="397"/>
        </w:trPr>
        <w:tc>
          <w:tcPr>
            <w:tcW w:w="709" w:type="dxa"/>
          </w:tcPr>
          <w:p w14:paraId="0FADCCF0" w14:textId="77777777" w:rsidR="00BF321B" w:rsidRPr="00BF321B" w:rsidRDefault="00BF321B" w:rsidP="00BF321B">
            <w:pPr>
              <w:jc w:val="center"/>
              <w:rPr>
                <w:sz w:val="28"/>
                <w:szCs w:val="28"/>
              </w:rPr>
            </w:pPr>
            <w:r w:rsidRPr="00BF321B">
              <w:rPr>
                <w:sz w:val="28"/>
                <w:szCs w:val="28"/>
              </w:rPr>
              <w:t>2.3</w:t>
            </w:r>
          </w:p>
        </w:tc>
        <w:tc>
          <w:tcPr>
            <w:tcW w:w="3402" w:type="dxa"/>
            <w:shd w:val="clear" w:color="auto" w:fill="auto"/>
            <w:vAlign w:val="center"/>
            <w:hideMark/>
          </w:tcPr>
          <w:p w14:paraId="199BD667" w14:textId="77777777" w:rsidR="00BF321B" w:rsidRPr="00BF321B" w:rsidRDefault="00BF321B" w:rsidP="00BF321B">
            <w:pPr>
              <w:jc w:val="center"/>
              <w:rPr>
                <w:sz w:val="28"/>
                <w:szCs w:val="28"/>
              </w:rPr>
            </w:pPr>
            <w:r w:rsidRPr="00BF321B">
              <w:rPr>
                <w:sz w:val="28"/>
                <w:szCs w:val="28"/>
              </w:rPr>
              <w:t>8</w:t>
            </w:r>
          </w:p>
        </w:tc>
        <w:tc>
          <w:tcPr>
            <w:tcW w:w="5132" w:type="dxa"/>
            <w:shd w:val="clear" w:color="auto" w:fill="auto"/>
            <w:noWrap/>
            <w:vAlign w:val="center"/>
            <w:hideMark/>
          </w:tcPr>
          <w:p w14:paraId="0A7CDE46" w14:textId="77777777" w:rsidR="00BF321B" w:rsidRPr="00BF321B" w:rsidRDefault="00BF321B" w:rsidP="00BF321B">
            <w:pPr>
              <w:jc w:val="center"/>
              <w:rPr>
                <w:sz w:val="28"/>
                <w:szCs w:val="28"/>
              </w:rPr>
            </w:pPr>
            <w:r w:rsidRPr="00BF321B">
              <w:rPr>
                <w:sz w:val="28"/>
                <w:szCs w:val="28"/>
              </w:rPr>
              <w:t>0,0134</w:t>
            </w:r>
          </w:p>
        </w:tc>
      </w:tr>
    </w:tbl>
    <w:p w14:paraId="7424B780" w14:textId="77777777" w:rsidR="00BF321B" w:rsidRPr="00BF321B" w:rsidRDefault="00BF321B" w:rsidP="00BF321B">
      <w:pPr>
        <w:ind w:firstLine="720"/>
        <w:jc w:val="both"/>
        <w:rPr>
          <w:sz w:val="28"/>
          <w:szCs w:val="28"/>
        </w:rPr>
      </w:pPr>
    </w:p>
    <w:p w14:paraId="67B22DC7" w14:textId="77777777" w:rsidR="00C728D0" w:rsidRDefault="00C728D0" w:rsidP="00BF321B">
      <w:pPr>
        <w:tabs>
          <w:tab w:val="left" w:pos="5580"/>
          <w:tab w:val="left" w:pos="9498"/>
        </w:tabs>
        <w:ind w:right="-569"/>
        <w:sectPr w:rsidR="00C728D0" w:rsidSect="00DC262D">
          <w:pgSz w:w="11906" w:h="16838"/>
          <w:pgMar w:top="851" w:right="1418" w:bottom="1134" w:left="1559" w:header="709" w:footer="709" w:gutter="0"/>
          <w:cols w:space="708"/>
          <w:titlePg/>
          <w:docGrid w:linePitch="360"/>
        </w:sectPr>
      </w:pPr>
    </w:p>
    <w:p w14:paraId="023F05DC" w14:textId="77777777" w:rsidR="00DC262D" w:rsidRDefault="00DC262D" w:rsidP="00BF321B">
      <w:pPr>
        <w:tabs>
          <w:tab w:val="left" w:pos="5580"/>
          <w:tab w:val="left" w:pos="9498"/>
        </w:tabs>
        <w:ind w:right="-569"/>
      </w:pPr>
    </w:p>
    <w:sectPr w:rsidR="00DC262D" w:rsidSect="00DC262D">
      <w:pgSz w:w="11906" w:h="16838"/>
      <w:pgMar w:top="851" w:right="1418"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04287F" w:rsidRDefault="0004287F" w:rsidP="005A4977">
      <w:r>
        <w:separator/>
      </w:r>
    </w:p>
  </w:endnote>
  <w:endnote w:type="continuationSeparator" w:id="0">
    <w:p w14:paraId="36644A19" w14:textId="77777777" w:rsidR="0004287F" w:rsidRDefault="0004287F"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700E" w14:textId="77777777" w:rsidR="00BF321B" w:rsidRPr="00330612" w:rsidRDefault="00BF321B">
    <w:pPr>
      <w:pStyle w:val="a7"/>
      <w:jc w:val="right"/>
      <w:rPr>
        <w:sz w:val="28"/>
        <w:szCs w:val="28"/>
      </w:rPr>
    </w:pPr>
  </w:p>
  <w:p w14:paraId="7DB5B4AE" w14:textId="77777777" w:rsidR="00BF321B" w:rsidRDefault="00BF32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02E3" w14:textId="77777777" w:rsidR="00BF321B" w:rsidRPr="00330612" w:rsidRDefault="00BF321B">
    <w:pPr>
      <w:pStyle w:val="a7"/>
      <w:jc w:val="right"/>
      <w:rPr>
        <w:sz w:val="28"/>
        <w:szCs w:val="28"/>
      </w:rPr>
    </w:pPr>
  </w:p>
  <w:p w14:paraId="56399B26" w14:textId="77777777" w:rsidR="00BF321B" w:rsidRDefault="00BF32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04287F" w:rsidRDefault="0004287F" w:rsidP="005A4977">
      <w:r>
        <w:separator/>
      </w:r>
    </w:p>
  </w:footnote>
  <w:footnote w:type="continuationSeparator" w:id="0">
    <w:p w14:paraId="1B7AE893" w14:textId="77777777" w:rsidR="0004287F" w:rsidRDefault="0004287F"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04287F" w:rsidRDefault="0004287F">
        <w:pPr>
          <w:pStyle w:val="a5"/>
          <w:jc w:val="center"/>
        </w:pPr>
      </w:p>
      <w:p w14:paraId="482E78E0" w14:textId="10093FFE" w:rsidR="0004287F" w:rsidRDefault="0004287F">
        <w:pPr>
          <w:pStyle w:val="a5"/>
          <w:jc w:val="center"/>
        </w:pPr>
        <w:r>
          <w:fldChar w:fldCharType="begin"/>
        </w:r>
        <w:r>
          <w:instrText>PAGE   \* MERGEFORMAT</w:instrText>
        </w:r>
        <w:r>
          <w:fldChar w:fldCharType="separate"/>
        </w:r>
        <w:r>
          <w:t>2</w:t>
        </w:r>
        <w:r>
          <w:fldChar w:fldCharType="end"/>
        </w:r>
      </w:p>
    </w:sdtContent>
  </w:sdt>
  <w:p w14:paraId="7DE4D59F" w14:textId="77777777" w:rsidR="003D4164" w:rsidRDefault="003D41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527124"/>
      <w:docPartObj>
        <w:docPartGallery w:val="Page Numbers (Top of Page)"/>
        <w:docPartUnique/>
      </w:docPartObj>
    </w:sdtPr>
    <w:sdtEndPr/>
    <w:sdtContent>
      <w:p w14:paraId="152CDB4A" w14:textId="77777777" w:rsidR="00BF321B" w:rsidRPr="000C22C7" w:rsidRDefault="00BF321B">
        <w:pPr>
          <w:pStyle w:val="a5"/>
          <w:jc w:val="center"/>
        </w:pPr>
        <w:r w:rsidRPr="000C22C7">
          <w:fldChar w:fldCharType="begin"/>
        </w:r>
        <w:r w:rsidRPr="000C22C7">
          <w:instrText>PAGE   \* MERGEFORMAT</w:instrText>
        </w:r>
        <w:r w:rsidRPr="000C22C7">
          <w:fldChar w:fldCharType="separate"/>
        </w:r>
        <w:r>
          <w:rPr>
            <w:noProof/>
          </w:rPr>
          <w:t>11</w:t>
        </w:r>
        <w:r w:rsidRPr="000C22C7">
          <w:fldChar w:fldCharType="end"/>
        </w:r>
      </w:p>
    </w:sdtContent>
  </w:sdt>
  <w:p w14:paraId="74E574DB" w14:textId="77777777" w:rsidR="00BF321B" w:rsidRDefault="00BF321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763808"/>
      <w:docPartObj>
        <w:docPartGallery w:val="Page Numbers (Top of Page)"/>
        <w:docPartUnique/>
      </w:docPartObj>
    </w:sdtPr>
    <w:sdtEndPr/>
    <w:sdtContent>
      <w:p w14:paraId="76299F75" w14:textId="77777777" w:rsidR="00BF321B" w:rsidRPr="000C22C7" w:rsidRDefault="00BF321B">
        <w:pPr>
          <w:pStyle w:val="a5"/>
          <w:jc w:val="center"/>
        </w:pPr>
        <w:r w:rsidRPr="000C22C7">
          <w:fldChar w:fldCharType="begin"/>
        </w:r>
        <w:r w:rsidRPr="000C22C7">
          <w:instrText>PAGE   \* MERGEFORMAT</w:instrText>
        </w:r>
        <w:r w:rsidRPr="000C22C7">
          <w:fldChar w:fldCharType="separate"/>
        </w:r>
        <w:r>
          <w:rPr>
            <w:noProof/>
          </w:rPr>
          <w:t>6</w:t>
        </w:r>
        <w:r w:rsidRPr="000C22C7">
          <w:fldChar w:fldCharType="end"/>
        </w:r>
      </w:p>
    </w:sdtContent>
  </w:sdt>
  <w:p w14:paraId="35D7318F" w14:textId="77777777" w:rsidR="00BF321B" w:rsidRDefault="00BF32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B12A5"/>
    <w:multiLevelType w:val="hybridMultilevel"/>
    <w:tmpl w:val="08CAAA56"/>
    <w:lvl w:ilvl="0" w:tplc="2F924B1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9242C1"/>
    <w:multiLevelType w:val="multilevel"/>
    <w:tmpl w:val="547685D2"/>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630B5BB9"/>
    <w:multiLevelType w:val="multilevel"/>
    <w:tmpl w:val="21785DD2"/>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2" w15:restartNumberingAfterBreak="0">
    <w:nsid w:val="63AE5A13"/>
    <w:multiLevelType w:val="hybridMultilevel"/>
    <w:tmpl w:val="92E4AE7C"/>
    <w:lvl w:ilvl="0" w:tplc="79DC48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67852F7E"/>
    <w:multiLevelType w:val="hybridMultilevel"/>
    <w:tmpl w:val="4A40F4FE"/>
    <w:lvl w:ilvl="0" w:tplc="71D09862">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2109499401">
    <w:abstractNumId w:val="2"/>
  </w:num>
  <w:num w:numId="2" w16cid:durableId="664745706">
    <w:abstractNumId w:val="1"/>
  </w:num>
  <w:num w:numId="3" w16cid:durableId="875505886">
    <w:abstractNumId w:val="0"/>
  </w:num>
  <w:num w:numId="4" w16cid:durableId="662321749">
    <w:abstractNumId w:val="3"/>
    <w:lvlOverride w:ilvl="0">
      <w:lvl w:ilvl="0">
        <w:numFmt w:val="bullet"/>
        <w:lvlText w:val="-"/>
        <w:legacy w:legacy="1" w:legacySpace="0" w:legacyIndent="139"/>
        <w:lvlJc w:val="left"/>
        <w:rPr>
          <w:rFonts w:ascii="Times New Roman" w:hAnsi="Times New Roman" w:hint="default"/>
        </w:rPr>
      </w:lvl>
    </w:lvlOverride>
  </w:num>
  <w:num w:numId="5" w16cid:durableId="1543984458">
    <w:abstractNumId w:val="10"/>
  </w:num>
  <w:num w:numId="6" w16cid:durableId="1974477008">
    <w:abstractNumId w:val="6"/>
  </w:num>
  <w:num w:numId="7" w16cid:durableId="1781334080">
    <w:abstractNumId w:val="8"/>
  </w:num>
  <w:num w:numId="8" w16cid:durableId="324669806">
    <w:abstractNumId w:val="11"/>
  </w:num>
  <w:num w:numId="9" w16cid:durableId="111176051">
    <w:abstractNumId w:val="7"/>
  </w:num>
  <w:num w:numId="10" w16cid:durableId="1308247437">
    <w:abstractNumId w:val="12"/>
  </w:num>
  <w:num w:numId="11" w16cid:durableId="2000228992">
    <w:abstractNumId w:val="9"/>
  </w:num>
  <w:num w:numId="12" w16cid:durableId="781802663">
    <w:abstractNumId w:val="4"/>
  </w:num>
  <w:num w:numId="13" w16cid:durableId="1122335784">
    <w:abstractNumId w:val="5"/>
  </w:num>
  <w:num w:numId="14" w16cid:durableId="1533179337">
    <w:abstractNumId w:val="13"/>
  </w:num>
  <w:num w:numId="15" w16cid:durableId="122637729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16D4"/>
    <w:rsid w:val="00037247"/>
    <w:rsid w:val="0004287F"/>
    <w:rsid w:val="00043655"/>
    <w:rsid w:val="00051187"/>
    <w:rsid w:val="000527FC"/>
    <w:rsid w:val="000548A8"/>
    <w:rsid w:val="00060097"/>
    <w:rsid w:val="00061C21"/>
    <w:rsid w:val="00063217"/>
    <w:rsid w:val="000649AA"/>
    <w:rsid w:val="00064BA2"/>
    <w:rsid w:val="000661EC"/>
    <w:rsid w:val="00067198"/>
    <w:rsid w:val="00067364"/>
    <w:rsid w:val="00071C48"/>
    <w:rsid w:val="00072335"/>
    <w:rsid w:val="00074B40"/>
    <w:rsid w:val="0008135A"/>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0CD0"/>
    <w:rsid w:val="001139BE"/>
    <w:rsid w:val="00115104"/>
    <w:rsid w:val="00116A07"/>
    <w:rsid w:val="0012155E"/>
    <w:rsid w:val="001232F1"/>
    <w:rsid w:val="00127641"/>
    <w:rsid w:val="00131763"/>
    <w:rsid w:val="001435C3"/>
    <w:rsid w:val="00147B66"/>
    <w:rsid w:val="00151A45"/>
    <w:rsid w:val="001525AE"/>
    <w:rsid w:val="00153623"/>
    <w:rsid w:val="00154128"/>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96E22"/>
    <w:rsid w:val="001977A0"/>
    <w:rsid w:val="001A4B79"/>
    <w:rsid w:val="001A4E66"/>
    <w:rsid w:val="001A5454"/>
    <w:rsid w:val="001A6CD8"/>
    <w:rsid w:val="001C19B9"/>
    <w:rsid w:val="001C28F3"/>
    <w:rsid w:val="001C600A"/>
    <w:rsid w:val="001D4092"/>
    <w:rsid w:val="001D45BA"/>
    <w:rsid w:val="001E633D"/>
    <w:rsid w:val="001F0BB5"/>
    <w:rsid w:val="001F2DD0"/>
    <w:rsid w:val="001F30CF"/>
    <w:rsid w:val="001F3344"/>
    <w:rsid w:val="001F7D74"/>
    <w:rsid w:val="002009E6"/>
    <w:rsid w:val="0020135A"/>
    <w:rsid w:val="002013FF"/>
    <w:rsid w:val="002059C3"/>
    <w:rsid w:val="00214E04"/>
    <w:rsid w:val="0021669A"/>
    <w:rsid w:val="00217F96"/>
    <w:rsid w:val="00221E42"/>
    <w:rsid w:val="00222ADE"/>
    <w:rsid w:val="00224DAC"/>
    <w:rsid w:val="00226990"/>
    <w:rsid w:val="00235898"/>
    <w:rsid w:val="00235F70"/>
    <w:rsid w:val="0023606B"/>
    <w:rsid w:val="00241CBA"/>
    <w:rsid w:val="002449A7"/>
    <w:rsid w:val="00247EFD"/>
    <w:rsid w:val="0025007C"/>
    <w:rsid w:val="00252EC5"/>
    <w:rsid w:val="002539FB"/>
    <w:rsid w:val="00262564"/>
    <w:rsid w:val="00265E71"/>
    <w:rsid w:val="00266ED8"/>
    <w:rsid w:val="002672A8"/>
    <w:rsid w:val="00267AF7"/>
    <w:rsid w:val="00267B75"/>
    <w:rsid w:val="00271455"/>
    <w:rsid w:val="002743D7"/>
    <w:rsid w:val="00277D4E"/>
    <w:rsid w:val="00280350"/>
    <w:rsid w:val="0028282F"/>
    <w:rsid w:val="002834E1"/>
    <w:rsid w:val="0029254F"/>
    <w:rsid w:val="00293504"/>
    <w:rsid w:val="00294CD9"/>
    <w:rsid w:val="002966D0"/>
    <w:rsid w:val="002A18F3"/>
    <w:rsid w:val="002A1B5F"/>
    <w:rsid w:val="002A685B"/>
    <w:rsid w:val="002B0183"/>
    <w:rsid w:val="002B1BAD"/>
    <w:rsid w:val="002C1C8C"/>
    <w:rsid w:val="002C25A8"/>
    <w:rsid w:val="002C2CA6"/>
    <w:rsid w:val="002C574D"/>
    <w:rsid w:val="002D087B"/>
    <w:rsid w:val="002D140B"/>
    <w:rsid w:val="002D3D11"/>
    <w:rsid w:val="002E0AED"/>
    <w:rsid w:val="002E1400"/>
    <w:rsid w:val="002E20C4"/>
    <w:rsid w:val="002E2486"/>
    <w:rsid w:val="002E360F"/>
    <w:rsid w:val="002E3E5E"/>
    <w:rsid w:val="002E3EDC"/>
    <w:rsid w:val="002E6693"/>
    <w:rsid w:val="002E7DBB"/>
    <w:rsid w:val="002F045E"/>
    <w:rsid w:val="002F568A"/>
    <w:rsid w:val="002F5BDC"/>
    <w:rsid w:val="002F7DE3"/>
    <w:rsid w:val="0030108C"/>
    <w:rsid w:val="00305631"/>
    <w:rsid w:val="0030766C"/>
    <w:rsid w:val="00313CE0"/>
    <w:rsid w:val="00314B94"/>
    <w:rsid w:val="0031650D"/>
    <w:rsid w:val="003170D0"/>
    <w:rsid w:val="003176D8"/>
    <w:rsid w:val="00321D8F"/>
    <w:rsid w:val="0032531E"/>
    <w:rsid w:val="003276A3"/>
    <w:rsid w:val="00327D5A"/>
    <w:rsid w:val="00334B89"/>
    <w:rsid w:val="00335E68"/>
    <w:rsid w:val="0034097B"/>
    <w:rsid w:val="00344BDA"/>
    <w:rsid w:val="003475FD"/>
    <w:rsid w:val="003477D1"/>
    <w:rsid w:val="00347DC1"/>
    <w:rsid w:val="0035004A"/>
    <w:rsid w:val="00350ABD"/>
    <w:rsid w:val="00355C75"/>
    <w:rsid w:val="00361D01"/>
    <w:rsid w:val="003657E3"/>
    <w:rsid w:val="00366385"/>
    <w:rsid w:val="003675B2"/>
    <w:rsid w:val="00367803"/>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3161"/>
    <w:rsid w:val="003D4164"/>
    <w:rsid w:val="003D4364"/>
    <w:rsid w:val="003D4B2F"/>
    <w:rsid w:val="003E118F"/>
    <w:rsid w:val="003E7E86"/>
    <w:rsid w:val="003F0820"/>
    <w:rsid w:val="003F1218"/>
    <w:rsid w:val="003F2F8D"/>
    <w:rsid w:val="00400588"/>
    <w:rsid w:val="00400943"/>
    <w:rsid w:val="00401DBB"/>
    <w:rsid w:val="00404FC8"/>
    <w:rsid w:val="0041411A"/>
    <w:rsid w:val="00414CEE"/>
    <w:rsid w:val="00415295"/>
    <w:rsid w:val="00417707"/>
    <w:rsid w:val="00417AE7"/>
    <w:rsid w:val="0042116F"/>
    <w:rsid w:val="00423A57"/>
    <w:rsid w:val="00427CDE"/>
    <w:rsid w:val="00432174"/>
    <w:rsid w:val="00434410"/>
    <w:rsid w:val="00440416"/>
    <w:rsid w:val="00440926"/>
    <w:rsid w:val="00441CFD"/>
    <w:rsid w:val="00443D54"/>
    <w:rsid w:val="00444F42"/>
    <w:rsid w:val="00447428"/>
    <w:rsid w:val="004474E2"/>
    <w:rsid w:val="00447AA8"/>
    <w:rsid w:val="00447BC6"/>
    <w:rsid w:val="004502C9"/>
    <w:rsid w:val="00452200"/>
    <w:rsid w:val="0045356B"/>
    <w:rsid w:val="00460245"/>
    <w:rsid w:val="00460E8B"/>
    <w:rsid w:val="00467E37"/>
    <w:rsid w:val="00472359"/>
    <w:rsid w:val="00473D4D"/>
    <w:rsid w:val="004747D1"/>
    <w:rsid w:val="0047539A"/>
    <w:rsid w:val="00477CC0"/>
    <w:rsid w:val="00477FA9"/>
    <w:rsid w:val="00480F4E"/>
    <w:rsid w:val="00483370"/>
    <w:rsid w:val="004843CC"/>
    <w:rsid w:val="00485834"/>
    <w:rsid w:val="004862BC"/>
    <w:rsid w:val="00490DF4"/>
    <w:rsid w:val="00491053"/>
    <w:rsid w:val="00494BE6"/>
    <w:rsid w:val="00496D3E"/>
    <w:rsid w:val="00497950"/>
    <w:rsid w:val="004A5CFD"/>
    <w:rsid w:val="004B45B4"/>
    <w:rsid w:val="004B7C08"/>
    <w:rsid w:val="004C2009"/>
    <w:rsid w:val="004C6DF3"/>
    <w:rsid w:val="004D009C"/>
    <w:rsid w:val="004D7467"/>
    <w:rsid w:val="004D7C77"/>
    <w:rsid w:val="004E118D"/>
    <w:rsid w:val="004E4845"/>
    <w:rsid w:val="004E7D6B"/>
    <w:rsid w:val="004F33F8"/>
    <w:rsid w:val="004F42E7"/>
    <w:rsid w:val="004F5B11"/>
    <w:rsid w:val="00500DC2"/>
    <w:rsid w:val="00504AED"/>
    <w:rsid w:val="005055E4"/>
    <w:rsid w:val="00510A5A"/>
    <w:rsid w:val="005131AB"/>
    <w:rsid w:val="00513576"/>
    <w:rsid w:val="00514DFA"/>
    <w:rsid w:val="005216D3"/>
    <w:rsid w:val="00521BF6"/>
    <w:rsid w:val="00522153"/>
    <w:rsid w:val="00523488"/>
    <w:rsid w:val="005249B1"/>
    <w:rsid w:val="00524B53"/>
    <w:rsid w:val="00530BED"/>
    <w:rsid w:val="00531EC9"/>
    <w:rsid w:val="0053261D"/>
    <w:rsid w:val="00534983"/>
    <w:rsid w:val="0053727D"/>
    <w:rsid w:val="00541CF2"/>
    <w:rsid w:val="00542AD2"/>
    <w:rsid w:val="00553B1D"/>
    <w:rsid w:val="00556C7F"/>
    <w:rsid w:val="005575E5"/>
    <w:rsid w:val="00564FE1"/>
    <w:rsid w:val="00567F61"/>
    <w:rsid w:val="00571A80"/>
    <w:rsid w:val="00572A2B"/>
    <w:rsid w:val="00572E44"/>
    <w:rsid w:val="00573C49"/>
    <w:rsid w:val="005747F8"/>
    <w:rsid w:val="0057632B"/>
    <w:rsid w:val="00576F30"/>
    <w:rsid w:val="005778D1"/>
    <w:rsid w:val="00585D00"/>
    <w:rsid w:val="0058661F"/>
    <w:rsid w:val="00591BAC"/>
    <w:rsid w:val="00595327"/>
    <w:rsid w:val="005A4977"/>
    <w:rsid w:val="005A7A0E"/>
    <w:rsid w:val="005B066A"/>
    <w:rsid w:val="005B1D5D"/>
    <w:rsid w:val="005B535E"/>
    <w:rsid w:val="005B70A6"/>
    <w:rsid w:val="005C09DA"/>
    <w:rsid w:val="005C1273"/>
    <w:rsid w:val="005C44D8"/>
    <w:rsid w:val="005C4E7A"/>
    <w:rsid w:val="005C563B"/>
    <w:rsid w:val="005C6E24"/>
    <w:rsid w:val="005D1203"/>
    <w:rsid w:val="005D16E5"/>
    <w:rsid w:val="005D225C"/>
    <w:rsid w:val="005D5C61"/>
    <w:rsid w:val="005E7612"/>
    <w:rsid w:val="00601B7B"/>
    <w:rsid w:val="00601EF3"/>
    <w:rsid w:val="006026AB"/>
    <w:rsid w:val="006129F1"/>
    <w:rsid w:val="00615F6A"/>
    <w:rsid w:val="00626741"/>
    <w:rsid w:val="00631D1A"/>
    <w:rsid w:val="00642FC1"/>
    <w:rsid w:val="0064583F"/>
    <w:rsid w:val="006540A0"/>
    <w:rsid w:val="00662716"/>
    <w:rsid w:val="00664C7D"/>
    <w:rsid w:val="00672DC9"/>
    <w:rsid w:val="006738AC"/>
    <w:rsid w:val="00673C2C"/>
    <w:rsid w:val="00675469"/>
    <w:rsid w:val="00675939"/>
    <w:rsid w:val="00680F6B"/>
    <w:rsid w:val="00691664"/>
    <w:rsid w:val="006927C0"/>
    <w:rsid w:val="006A1371"/>
    <w:rsid w:val="006A61A4"/>
    <w:rsid w:val="006B439E"/>
    <w:rsid w:val="006C3CA4"/>
    <w:rsid w:val="006C60A7"/>
    <w:rsid w:val="006C74E6"/>
    <w:rsid w:val="006D18D9"/>
    <w:rsid w:val="006D3B6F"/>
    <w:rsid w:val="006D61B3"/>
    <w:rsid w:val="006D77CE"/>
    <w:rsid w:val="006E4CC8"/>
    <w:rsid w:val="006F2488"/>
    <w:rsid w:val="006F56F8"/>
    <w:rsid w:val="00701E88"/>
    <w:rsid w:val="0071210C"/>
    <w:rsid w:val="00712316"/>
    <w:rsid w:val="00713E8D"/>
    <w:rsid w:val="00720A7B"/>
    <w:rsid w:val="00724B48"/>
    <w:rsid w:val="00740E36"/>
    <w:rsid w:val="007471B8"/>
    <w:rsid w:val="007472B1"/>
    <w:rsid w:val="00750BFB"/>
    <w:rsid w:val="0076280A"/>
    <w:rsid w:val="00766301"/>
    <w:rsid w:val="00766E2E"/>
    <w:rsid w:val="0077170F"/>
    <w:rsid w:val="007736A5"/>
    <w:rsid w:val="00774CE7"/>
    <w:rsid w:val="0078678D"/>
    <w:rsid w:val="00787562"/>
    <w:rsid w:val="00795C84"/>
    <w:rsid w:val="007A6EE6"/>
    <w:rsid w:val="007B0EA8"/>
    <w:rsid w:val="007B4E52"/>
    <w:rsid w:val="007B52D2"/>
    <w:rsid w:val="007D1ACB"/>
    <w:rsid w:val="007D55BA"/>
    <w:rsid w:val="007D65B9"/>
    <w:rsid w:val="007D69CE"/>
    <w:rsid w:val="007D79AD"/>
    <w:rsid w:val="007E5B2A"/>
    <w:rsid w:val="008037DC"/>
    <w:rsid w:val="00805076"/>
    <w:rsid w:val="008052AF"/>
    <w:rsid w:val="00807D2E"/>
    <w:rsid w:val="0081096B"/>
    <w:rsid w:val="0081181B"/>
    <w:rsid w:val="00814F46"/>
    <w:rsid w:val="00817056"/>
    <w:rsid w:val="00817A91"/>
    <w:rsid w:val="00825342"/>
    <w:rsid w:val="00825395"/>
    <w:rsid w:val="008253BB"/>
    <w:rsid w:val="00832188"/>
    <w:rsid w:val="00834C2D"/>
    <w:rsid w:val="00843DF7"/>
    <w:rsid w:val="00846ED1"/>
    <w:rsid w:val="00847742"/>
    <w:rsid w:val="00850721"/>
    <w:rsid w:val="008520AB"/>
    <w:rsid w:val="00855253"/>
    <w:rsid w:val="0086204D"/>
    <w:rsid w:val="00863155"/>
    <w:rsid w:val="008650A0"/>
    <w:rsid w:val="0086695F"/>
    <w:rsid w:val="00867E4C"/>
    <w:rsid w:val="00871421"/>
    <w:rsid w:val="0087238A"/>
    <w:rsid w:val="00872FF3"/>
    <w:rsid w:val="008769AB"/>
    <w:rsid w:val="00876EF3"/>
    <w:rsid w:val="008806C3"/>
    <w:rsid w:val="0088093D"/>
    <w:rsid w:val="00883FF4"/>
    <w:rsid w:val="00893F43"/>
    <w:rsid w:val="008965E9"/>
    <w:rsid w:val="00896727"/>
    <w:rsid w:val="0089763B"/>
    <w:rsid w:val="008A13A0"/>
    <w:rsid w:val="008A464D"/>
    <w:rsid w:val="008A5094"/>
    <w:rsid w:val="008A6CBE"/>
    <w:rsid w:val="008B0B43"/>
    <w:rsid w:val="008B31C0"/>
    <w:rsid w:val="008C1E5E"/>
    <w:rsid w:val="008C3759"/>
    <w:rsid w:val="008D3422"/>
    <w:rsid w:val="008D3C02"/>
    <w:rsid w:val="008E1827"/>
    <w:rsid w:val="008E2A88"/>
    <w:rsid w:val="008E71D8"/>
    <w:rsid w:val="008F5D22"/>
    <w:rsid w:val="008F6260"/>
    <w:rsid w:val="00903A58"/>
    <w:rsid w:val="00906D0D"/>
    <w:rsid w:val="00906F63"/>
    <w:rsid w:val="00912F00"/>
    <w:rsid w:val="00917210"/>
    <w:rsid w:val="00922D14"/>
    <w:rsid w:val="00932110"/>
    <w:rsid w:val="009327DF"/>
    <w:rsid w:val="009342A6"/>
    <w:rsid w:val="009448B0"/>
    <w:rsid w:val="00944BDC"/>
    <w:rsid w:val="00953F1C"/>
    <w:rsid w:val="009569D5"/>
    <w:rsid w:val="0096447E"/>
    <w:rsid w:val="009679AA"/>
    <w:rsid w:val="00967ED6"/>
    <w:rsid w:val="00971325"/>
    <w:rsid w:val="00971DD3"/>
    <w:rsid w:val="00971E51"/>
    <w:rsid w:val="0097688E"/>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4BF"/>
    <w:rsid w:val="00A07FDA"/>
    <w:rsid w:val="00A15005"/>
    <w:rsid w:val="00A150D1"/>
    <w:rsid w:val="00A25EF5"/>
    <w:rsid w:val="00A303B6"/>
    <w:rsid w:val="00A34397"/>
    <w:rsid w:val="00A41FAF"/>
    <w:rsid w:val="00A42D71"/>
    <w:rsid w:val="00A43F73"/>
    <w:rsid w:val="00A4434E"/>
    <w:rsid w:val="00A532B3"/>
    <w:rsid w:val="00A540BB"/>
    <w:rsid w:val="00A573DB"/>
    <w:rsid w:val="00A60295"/>
    <w:rsid w:val="00A637B7"/>
    <w:rsid w:val="00A63DA5"/>
    <w:rsid w:val="00A71BB9"/>
    <w:rsid w:val="00A73F6C"/>
    <w:rsid w:val="00A754E6"/>
    <w:rsid w:val="00A75ECD"/>
    <w:rsid w:val="00A7667D"/>
    <w:rsid w:val="00A8234E"/>
    <w:rsid w:val="00A8451D"/>
    <w:rsid w:val="00A925F8"/>
    <w:rsid w:val="00A92840"/>
    <w:rsid w:val="00A938D8"/>
    <w:rsid w:val="00A94072"/>
    <w:rsid w:val="00A954FE"/>
    <w:rsid w:val="00A97A76"/>
    <w:rsid w:val="00AA0840"/>
    <w:rsid w:val="00AA0AB9"/>
    <w:rsid w:val="00AA1106"/>
    <w:rsid w:val="00AA32F4"/>
    <w:rsid w:val="00AA6563"/>
    <w:rsid w:val="00AB0125"/>
    <w:rsid w:val="00AB3107"/>
    <w:rsid w:val="00AC1706"/>
    <w:rsid w:val="00AC4985"/>
    <w:rsid w:val="00AC4A58"/>
    <w:rsid w:val="00AC5F32"/>
    <w:rsid w:val="00AD185F"/>
    <w:rsid w:val="00AD4DF3"/>
    <w:rsid w:val="00AE3CD8"/>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E5E"/>
    <w:rsid w:val="00B32B57"/>
    <w:rsid w:val="00B349AC"/>
    <w:rsid w:val="00B34BC3"/>
    <w:rsid w:val="00B362AE"/>
    <w:rsid w:val="00B42E24"/>
    <w:rsid w:val="00B46846"/>
    <w:rsid w:val="00B50F91"/>
    <w:rsid w:val="00B54F20"/>
    <w:rsid w:val="00B570EB"/>
    <w:rsid w:val="00B575A8"/>
    <w:rsid w:val="00B61A7E"/>
    <w:rsid w:val="00B62D55"/>
    <w:rsid w:val="00B63CD0"/>
    <w:rsid w:val="00B66045"/>
    <w:rsid w:val="00B75F02"/>
    <w:rsid w:val="00B7754F"/>
    <w:rsid w:val="00B80512"/>
    <w:rsid w:val="00B817EC"/>
    <w:rsid w:val="00B83ED2"/>
    <w:rsid w:val="00B85723"/>
    <w:rsid w:val="00B87993"/>
    <w:rsid w:val="00B90F15"/>
    <w:rsid w:val="00B972BB"/>
    <w:rsid w:val="00B975B9"/>
    <w:rsid w:val="00BA0F20"/>
    <w:rsid w:val="00BA1541"/>
    <w:rsid w:val="00BB0232"/>
    <w:rsid w:val="00BB02B1"/>
    <w:rsid w:val="00BB0D50"/>
    <w:rsid w:val="00BC0A28"/>
    <w:rsid w:val="00BC0E48"/>
    <w:rsid w:val="00BC3A60"/>
    <w:rsid w:val="00BC3B16"/>
    <w:rsid w:val="00BC5A9C"/>
    <w:rsid w:val="00BD79B9"/>
    <w:rsid w:val="00BD7F6D"/>
    <w:rsid w:val="00BE061F"/>
    <w:rsid w:val="00BE15AE"/>
    <w:rsid w:val="00BE76AB"/>
    <w:rsid w:val="00BE7AE2"/>
    <w:rsid w:val="00BF23F2"/>
    <w:rsid w:val="00BF2AAB"/>
    <w:rsid w:val="00BF321B"/>
    <w:rsid w:val="00BF4DC0"/>
    <w:rsid w:val="00BF51CA"/>
    <w:rsid w:val="00BF704A"/>
    <w:rsid w:val="00C02577"/>
    <w:rsid w:val="00C1067A"/>
    <w:rsid w:val="00C11D3D"/>
    <w:rsid w:val="00C17DDB"/>
    <w:rsid w:val="00C2402E"/>
    <w:rsid w:val="00C26D96"/>
    <w:rsid w:val="00C409B9"/>
    <w:rsid w:val="00C40E3C"/>
    <w:rsid w:val="00C455B5"/>
    <w:rsid w:val="00C475BA"/>
    <w:rsid w:val="00C51DA7"/>
    <w:rsid w:val="00C51EC7"/>
    <w:rsid w:val="00C5537F"/>
    <w:rsid w:val="00C57C58"/>
    <w:rsid w:val="00C62784"/>
    <w:rsid w:val="00C64D83"/>
    <w:rsid w:val="00C6783E"/>
    <w:rsid w:val="00C712F8"/>
    <w:rsid w:val="00C71388"/>
    <w:rsid w:val="00C728D0"/>
    <w:rsid w:val="00C73215"/>
    <w:rsid w:val="00C75D24"/>
    <w:rsid w:val="00C7672D"/>
    <w:rsid w:val="00C77228"/>
    <w:rsid w:val="00C77B1C"/>
    <w:rsid w:val="00C77C97"/>
    <w:rsid w:val="00C812C6"/>
    <w:rsid w:val="00C83290"/>
    <w:rsid w:val="00C86708"/>
    <w:rsid w:val="00C917C6"/>
    <w:rsid w:val="00C95F5A"/>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F4694"/>
    <w:rsid w:val="00D000CD"/>
    <w:rsid w:val="00D008AC"/>
    <w:rsid w:val="00D0553A"/>
    <w:rsid w:val="00D06D00"/>
    <w:rsid w:val="00D07E5E"/>
    <w:rsid w:val="00D1665C"/>
    <w:rsid w:val="00D17700"/>
    <w:rsid w:val="00D20725"/>
    <w:rsid w:val="00D239ED"/>
    <w:rsid w:val="00D2540A"/>
    <w:rsid w:val="00D265D4"/>
    <w:rsid w:val="00D27FA4"/>
    <w:rsid w:val="00D305DF"/>
    <w:rsid w:val="00D34407"/>
    <w:rsid w:val="00D51586"/>
    <w:rsid w:val="00D539AC"/>
    <w:rsid w:val="00D54614"/>
    <w:rsid w:val="00D57BD7"/>
    <w:rsid w:val="00D647EC"/>
    <w:rsid w:val="00D65F4C"/>
    <w:rsid w:val="00D72AC3"/>
    <w:rsid w:val="00D77571"/>
    <w:rsid w:val="00D803D0"/>
    <w:rsid w:val="00D80512"/>
    <w:rsid w:val="00D82222"/>
    <w:rsid w:val="00D83800"/>
    <w:rsid w:val="00D868C3"/>
    <w:rsid w:val="00D900F0"/>
    <w:rsid w:val="00D92EFA"/>
    <w:rsid w:val="00D949B9"/>
    <w:rsid w:val="00D95013"/>
    <w:rsid w:val="00D95EA2"/>
    <w:rsid w:val="00D97842"/>
    <w:rsid w:val="00DA1FF7"/>
    <w:rsid w:val="00DA26E1"/>
    <w:rsid w:val="00DA302B"/>
    <w:rsid w:val="00DA4A29"/>
    <w:rsid w:val="00DB0BB6"/>
    <w:rsid w:val="00DB4795"/>
    <w:rsid w:val="00DB50B4"/>
    <w:rsid w:val="00DC262D"/>
    <w:rsid w:val="00DC405C"/>
    <w:rsid w:val="00DC6436"/>
    <w:rsid w:val="00DD00B6"/>
    <w:rsid w:val="00DD37EF"/>
    <w:rsid w:val="00DD4E16"/>
    <w:rsid w:val="00DE10F8"/>
    <w:rsid w:val="00DE5295"/>
    <w:rsid w:val="00DE54F1"/>
    <w:rsid w:val="00DE5A09"/>
    <w:rsid w:val="00DE5EDB"/>
    <w:rsid w:val="00DE6CD3"/>
    <w:rsid w:val="00DE6DED"/>
    <w:rsid w:val="00DE7090"/>
    <w:rsid w:val="00DF25C6"/>
    <w:rsid w:val="00DF739C"/>
    <w:rsid w:val="00E00E20"/>
    <w:rsid w:val="00E03084"/>
    <w:rsid w:val="00E1093C"/>
    <w:rsid w:val="00E13757"/>
    <w:rsid w:val="00E14663"/>
    <w:rsid w:val="00E20D1A"/>
    <w:rsid w:val="00E20F60"/>
    <w:rsid w:val="00E24FFE"/>
    <w:rsid w:val="00E3098D"/>
    <w:rsid w:val="00E37A96"/>
    <w:rsid w:val="00E41308"/>
    <w:rsid w:val="00E469EB"/>
    <w:rsid w:val="00E5332B"/>
    <w:rsid w:val="00E56047"/>
    <w:rsid w:val="00E6126C"/>
    <w:rsid w:val="00E62C01"/>
    <w:rsid w:val="00E63310"/>
    <w:rsid w:val="00E70AC7"/>
    <w:rsid w:val="00E71AFE"/>
    <w:rsid w:val="00E725D0"/>
    <w:rsid w:val="00E7492E"/>
    <w:rsid w:val="00E75FC7"/>
    <w:rsid w:val="00E810E6"/>
    <w:rsid w:val="00E831ED"/>
    <w:rsid w:val="00E84992"/>
    <w:rsid w:val="00E86683"/>
    <w:rsid w:val="00E86714"/>
    <w:rsid w:val="00E87721"/>
    <w:rsid w:val="00E91C12"/>
    <w:rsid w:val="00E94B99"/>
    <w:rsid w:val="00E97204"/>
    <w:rsid w:val="00EA01D4"/>
    <w:rsid w:val="00EA1755"/>
    <w:rsid w:val="00EA372D"/>
    <w:rsid w:val="00EA6632"/>
    <w:rsid w:val="00EB2949"/>
    <w:rsid w:val="00EB6379"/>
    <w:rsid w:val="00EB7151"/>
    <w:rsid w:val="00EC05A8"/>
    <w:rsid w:val="00EC0DE7"/>
    <w:rsid w:val="00EC0F83"/>
    <w:rsid w:val="00ED30F2"/>
    <w:rsid w:val="00ED5172"/>
    <w:rsid w:val="00ED5500"/>
    <w:rsid w:val="00ED617D"/>
    <w:rsid w:val="00ED6D81"/>
    <w:rsid w:val="00EE0B0B"/>
    <w:rsid w:val="00EE1150"/>
    <w:rsid w:val="00EE32A2"/>
    <w:rsid w:val="00EE3870"/>
    <w:rsid w:val="00EE4763"/>
    <w:rsid w:val="00EE4DFC"/>
    <w:rsid w:val="00EF0B96"/>
    <w:rsid w:val="00EF0C66"/>
    <w:rsid w:val="00EF2E34"/>
    <w:rsid w:val="00EF4BA7"/>
    <w:rsid w:val="00F04388"/>
    <w:rsid w:val="00F122A1"/>
    <w:rsid w:val="00F17DF6"/>
    <w:rsid w:val="00F2062C"/>
    <w:rsid w:val="00F20DCE"/>
    <w:rsid w:val="00F22C13"/>
    <w:rsid w:val="00F33662"/>
    <w:rsid w:val="00F33BD3"/>
    <w:rsid w:val="00F345F1"/>
    <w:rsid w:val="00F404A7"/>
    <w:rsid w:val="00F4188F"/>
    <w:rsid w:val="00F421F2"/>
    <w:rsid w:val="00F508E2"/>
    <w:rsid w:val="00F519E1"/>
    <w:rsid w:val="00F51ED4"/>
    <w:rsid w:val="00F52A41"/>
    <w:rsid w:val="00F54394"/>
    <w:rsid w:val="00F546D0"/>
    <w:rsid w:val="00F61D90"/>
    <w:rsid w:val="00F6620E"/>
    <w:rsid w:val="00F67776"/>
    <w:rsid w:val="00F71129"/>
    <w:rsid w:val="00F73882"/>
    <w:rsid w:val="00F74231"/>
    <w:rsid w:val="00F7616B"/>
    <w:rsid w:val="00F763F0"/>
    <w:rsid w:val="00F76C80"/>
    <w:rsid w:val="00F839A2"/>
    <w:rsid w:val="00F84698"/>
    <w:rsid w:val="00F9256D"/>
    <w:rsid w:val="00F92A29"/>
    <w:rsid w:val="00F938F1"/>
    <w:rsid w:val="00F97055"/>
    <w:rsid w:val="00F97815"/>
    <w:rsid w:val="00FA1504"/>
    <w:rsid w:val="00FA2C4B"/>
    <w:rsid w:val="00FA5E10"/>
    <w:rsid w:val="00FA7809"/>
    <w:rsid w:val="00FB1B8D"/>
    <w:rsid w:val="00FB7E60"/>
    <w:rsid w:val="00FC051D"/>
    <w:rsid w:val="00FC43F0"/>
    <w:rsid w:val="00FC6D6C"/>
    <w:rsid w:val="00FD2EEC"/>
    <w:rsid w:val="00FD5641"/>
    <w:rsid w:val="00FE5AFA"/>
    <w:rsid w:val="00FE6DC6"/>
    <w:rsid w:val="00FE6E01"/>
    <w:rsid w:val="00FE7CC5"/>
    <w:rsid w:val="00FF25AA"/>
    <w:rsid w:val="00FF2E4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938D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1">
    <w:name w:val="heading 2"/>
    <w:basedOn w:val="a1"/>
    <w:next w:val="a1"/>
    <w:link w:val="22"/>
    <w:uiPriority w:val="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semiHidden/>
    <w:rsid w:val="00DE6CD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uiPriority w:val="99"/>
    <w:rsid w:val="00A7667D"/>
    <w:pPr>
      <w:ind w:firstLine="851"/>
      <w:jc w:val="center"/>
    </w:pPr>
    <w:rPr>
      <w:b/>
      <w:sz w:val="28"/>
      <w:szCs w:val="20"/>
    </w:rPr>
  </w:style>
  <w:style w:type="character" w:customStyle="1" w:styleId="25">
    <w:name w:val="Основной текст с отступом 2 Знак"/>
    <w:basedOn w:val="a2"/>
    <w:link w:val="24"/>
    <w:uiPriority w:val="99"/>
    <w:rsid w:val="00A7667D"/>
    <w:rPr>
      <w:rFonts w:ascii="Times New Roman" w:eastAsia="Times New Roman" w:hAnsi="Times New Roman" w:cs="Times New Roman"/>
      <w:b/>
      <w:sz w:val="28"/>
      <w:szCs w:val="20"/>
      <w:lang w:eastAsia="ru-RU"/>
    </w:rPr>
  </w:style>
  <w:style w:type="character" w:customStyle="1" w:styleId="22">
    <w:name w:val="Заголовок 2 Знак"/>
    <w:basedOn w:val="a2"/>
    <w:link w:val="21"/>
    <w:uiPriority w:val="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uiPriority w:val="99"/>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uiPriority w:val="99"/>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iPriority w:val="99"/>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basedOn w:val="a2"/>
    <w:uiPriority w:val="99"/>
    <w:semiHidden/>
    <w:unhideWhenUsed/>
    <w:rsid w:val="00DE54F1"/>
    <w:rPr>
      <w:color w:val="605E5C"/>
      <w:shd w:val="clear" w:color="auto" w:fill="E1DFDD"/>
    </w:rPr>
  </w:style>
  <w:style w:type="paragraph" w:customStyle="1" w:styleId="1ff4">
    <w:name w:val="Знак Знак Знак1"/>
    <w:basedOn w:val="a1"/>
    <w:rsid w:val="00DE6CD3"/>
    <w:pPr>
      <w:tabs>
        <w:tab w:val="num" w:pos="360"/>
      </w:tabs>
      <w:spacing w:after="160" w:line="240" w:lineRule="exact"/>
    </w:pPr>
    <w:rPr>
      <w:rFonts w:ascii="Verdana" w:hAnsi="Verdana" w:cs="Verdana"/>
      <w:sz w:val="20"/>
      <w:szCs w:val="20"/>
      <w:lang w:val="en-US" w:eastAsia="en-US"/>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DE6CD3"/>
    <w:pPr>
      <w:spacing w:before="100" w:beforeAutospacing="1" w:after="100" w:afterAutospacing="1"/>
    </w:pPr>
  </w:style>
  <w:style w:type="paragraph" w:customStyle="1" w:styleId="1ff5">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2d">
    <w:name w:val="Нет списка2"/>
    <w:next w:val="a4"/>
    <w:semiHidden/>
    <w:rsid w:val="00497950"/>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1140">
    <w:name w:val="Сетка таблицы114"/>
    <w:basedOn w:val="a3"/>
    <w:next w:val="af1"/>
    <w:rsid w:val="00497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table" w:customStyle="1" w:styleId="2110">
    <w:name w:val="Сетка таблицы211"/>
    <w:basedOn w:val="a3"/>
    <w:next w:val="af1"/>
    <w:rsid w:val="00497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6">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e">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7">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2E0AED"/>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1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4910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msonormalmrcssattr">
    <w:name w:val="msonormal_mr_css_attr"/>
    <w:basedOn w:val="a1"/>
    <w:rsid w:val="00491053"/>
    <w:pPr>
      <w:spacing w:before="100" w:beforeAutospacing="1" w:after="100" w:afterAutospacing="1"/>
    </w:pPr>
  </w:style>
  <w:style w:type="character" w:customStyle="1" w:styleId="js-phone-number">
    <w:name w:val="js-phone-number"/>
    <w:rsid w:val="00491053"/>
  </w:style>
  <w:style w:type="paragraph" w:customStyle="1" w:styleId="affffff4">
    <w:name w:val="Знак Знак Знак Знак Знак Знак Знак Знак Знак Знак Знак Знак"/>
    <w:basedOn w:val="a1"/>
    <w:rsid w:val="00A9407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1"/>
    <w:basedOn w:val="a1"/>
    <w:rsid w:val="00F763F0"/>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EC05A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1"/>
    <w:rsid w:val="00E70AC7"/>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1"/>
    <w:rsid w:val="00154128"/>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497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460E8B"/>
    <w:rPr>
      <w:rFonts w:ascii="Times New Roman" w:eastAsia="Times New Roman" w:hAnsi="Times New Roman" w:cs="Times New Roman"/>
      <w:sz w:val="28"/>
      <w:szCs w:val="28"/>
      <w:lang w:eastAsia="ru-RU"/>
    </w:rPr>
  </w:style>
  <w:style w:type="paragraph" w:customStyle="1" w:styleId="affffff7">
    <w:name w:val="Знак Знак Знак Знак Знак Знак Знак Знак Знак Знак Знак Знак"/>
    <w:basedOn w:val="a1"/>
    <w:rsid w:val="007B0EA8"/>
    <w:pPr>
      <w:tabs>
        <w:tab w:val="num" w:pos="360"/>
      </w:tabs>
      <w:spacing w:after="160" w:line="240" w:lineRule="exact"/>
    </w:pPr>
    <w:rPr>
      <w:rFonts w:ascii="Verdana" w:hAnsi="Verdana" w:cs="Verdana"/>
      <w:sz w:val="20"/>
      <w:szCs w:val="20"/>
      <w:lang w:val="en-US" w:eastAsia="en-US"/>
    </w:rPr>
  </w:style>
  <w:style w:type="numbering" w:customStyle="1" w:styleId="3e">
    <w:name w:val="Нет списка3"/>
    <w:next w:val="a4"/>
    <w:uiPriority w:val="99"/>
    <w:semiHidden/>
    <w:unhideWhenUsed/>
    <w:rsid w:val="00BF321B"/>
  </w:style>
  <w:style w:type="paragraph" w:customStyle="1" w:styleId="20">
    <w:name w:val="Список_маркир.2"/>
    <w:basedOn w:val="a1"/>
    <w:rsid w:val="00BF321B"/>
    <w:pPr>
      <w:numPr>
        <w:numId w:val="12"/>
      </w:numPr>
      <w:spacing w:line="360" w:lineRule="auto"/>
      <w:jc w:val="both"/>
    </w:pPr>
  </w:style>
  <w:style w:type="paragraph" w:customStyle="1" w:styleId="2-">
    <w:name w:val="2-й уровень"/>
    <w:basedOn w:val="21"/>
    <w:link w:val="2-0"/>
    <w:qFormat/>
    <w:rsid w:val="00BF321B"/>
    <w:pPr>
      <w:pageBreakBefore/>
      <w:suppressAutoHyphens/>
      <w:spacing w:before="240" w:after="120" w:line="240" w:lineRule="auto"/>
      <w:ind w:left="539" w:right="612"/>
    </w:pPr>
    <w:rPr>
      <w:rFonts w:ascii="Arial" w:hAnsi="Arial"/>
      <w:bCs/>
      <w:iCs/>
      <w:szCs w:val="28"/>
      <w:lang w:val="x-none" w:eastAsia="x-none"/>
    </w:rPr>
  </w:style>
  <w:style w:type="character" w:customStyle="1" w:styleId="2-0">
    <w:name w:val="2-й уровень Знак"/>
    <w:link w:val="2-"/>
    <w:rsid w:val="00BF321B"/>
    <w:rPr>
      <w:rFonts w:ascii="Arial" w:eastAsia="Times New Roman" w:hAnsi="Arial" w:cs="Times New Roman"/>
      <w:b/>
      <w:bCs/>
      <w:iCs/>
      <w:sz w:val="28"/>
      <w:szCs w:val="28"/>
      <w:lang w:val="x-none" w:eastAsia="x-none"/>
    </w:rPr>
  </w:style>
  <w:style w:type="character" w:customStyle="1" w:styleId="95pt">
    <w:name w:val="Основной текст + 9;5 pt"/>
    <w:basedOn w:val="afff6"/>
    <w:rsid w:val="00BF321B"/>
    <w:rPr>
      <w:rFonts w:ascii="Times New Roman" w:eastAsia="Times New Roman" w:hAnsi="Times New Roman" w:cs="Times New Roman"/>
      <w:color w:val="000000"/>
      <w:spacing w:val="0"/>
      <w:w w:val="100"/>
      <w:position w:val="0"/>
      <w:sz w:val="19"/>
      <w:szCs w:val="19"/>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695209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6298522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9488091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459486">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20EB164E893AB55EBE56B731358668189FC93D23F1D443B26965188C1CF64ACAB682B3650EE2BF9B714E5B5B62E9B67D5642A891BPAMF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020EB164E893AB55EBE56B731358668189FC93D23F1D443B26965188C1CF64ACAB682B3650EE2BF9B714E5B5B62E9B67D5642A891BPAMF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AB09EB69A7201F32A3093758386EC0C0F01E32A70E02C943D36710C739B688ECF786A041DF4CC7210BA75993E102418B9428747FE9F88BE1x1A4E"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B09EB69A7201F32A3093758386EC0C0F01E32A70E02C943D36710C739B688ECF786A041DF4CC7210BA75993E102418B9428747FE9F88BE1x1A4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9CED-FB01-444D-A7E5-E3892AEC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6101</Words>
  <Characters>34776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cp:revision>
  <cp:lastPrinted>2022-07-06T04:59:00Z</cp:lastPrinted>
  <dcterms:created xsi:type="dcterms:W3CDTF">2022-07-04T06:50:00Z</dcterms:created>
  <dcterms:modified xsi:type="dcterms:W3CDTF">2022-07-07T02:15:00Z</dcterms:modified>
</cp:coreProperties>
</file>