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0105DB2C" w:rsidR="009E60C3" w:rsidRPr="00D00103" w:rsidRDefault="009E60C3" w:rsidP="009E60C3">
      <w:pPr>
        <w:tabs>
          <w:tab w:val="left" w:pos="540"/>
        </w:tabs>
        <w:jc w:val="center"/>
        <w:rPr>
          <w:b/>
        </w:rPr>
      </w:pPr>
      <w:r w:rsidRPr="00D00103">
        <w:rPr>
          <w:b/>
        </w:rPr>
        <w:t>ПРОТОКОЛ №</w:t>
      </w:r>
      <w:r w:rsidR="00637439">
        <w:rPr>
          <w:b/>
        </w:rPr>
        <w:t xml:space="preserve"> </w:t>
      </w:r>
      <w:r w:rsidR="000F0FF3">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B4164D6" w:rsidR="009E60C3" w:rsidRPr="00D00103" w:rsidRDefault="00245ECA" w:rsidP="009E60C3">
      <w:pPr>
        <w:tabs>
          <w:tab w:val="left" w:pos="8619"/>
        </w:tabs>
        <w:jc w:val="both"/>
      </w:pPr>
      <w:r>
        <w:t>0</w:t>
      </w:r>
      <w:r w:rsidR="00A22864">
        <w:t>9</w:t>
      </w:r>
      <w:r w:rsidR="00250CF6">
        <w:t>.</w:t>
      </w:r>
      <w:r w:rsidR="00BD10E5">
        <w:t>0</w:t>
      </w:r>
      <w:r>
        <w:t>2</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67864DFB"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A1772">
        <w:rPr>
          <w:bCs/>
        </w:rPr>
        <w:t>Овчинников А.Г.</w:t>
      </w:r>
      <w:r w:rsidR="000F616A">
        <w:rPr>
          <w:bCs/>
        </w:rPr>
        <w:t xml:space="preserve">, Зинченко </w:t>
      </w:r>
      <w:proofErr w:type="gramStart"/>
      <w:r w:rsidR="000F616A">
        <w:rPr>
          <w:bCs/>
        </w:rPr>
        <w:t>М.В</w:t>
      </w:r>
      <w:proofErr w:type="gramEnd"/>
      <w:r w:rsidR="004F6D4B">
        <w:rPr>
          <w:bCs/>
        </w:rPr>
        <w:t>, Кулебякина М.В. (голосовала заочно по вопросу № 1 повестки заседания, предоставила позицию по голосованию в письменном виде)</w:t>
      </w:r>
      <w:r w:rsidR="00C579C2">
        <w:rPr>
          <w:bCs/>
        </w:rPr>
        <w:t>.</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1AC20F92" w:rsidR="008357AE"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685F26DE" w14:textId="77777777" w:rsidR="000F0FF3" w:rsidRDefault="000F0FF3" w:rsidP="000F0FF3">
      <w:pPr>
        <w:jc w:val="both"/>
        <w:rPr>
          <w:bCs/>
        </w:rPr>
      </w:pPr>
      <w:proofErr w:type="spellStart"/>
      <w:r w:rsidRPr="000F0FF3">
        <w:rPr>
          <w:b/>
        </w:rPr>
        <w:t>Дюбина</w:t>
      </w:r>
      <w:proofErr w:type="spellEnd"/>
      <w:r w:rsidRPr="000F0FF3">
        <w:rPr>
          <w:b/>
        </w:rPr>
        <w:t xml:space="preserve"> О.В.</w:t>
      </w:r>
      <w:r>
        <w:rPr>
          <w:bCs/>
        </w:rPr>
        <w:t xml:space="preserve"> – консультант отдела ценообразования в электроэнергетике </w:t>
      </w:r>
      <w:r w:rsidRPr="00D179F6">
        <w:rPr>
          <w:bCs/>
        </w:rPr>
        <w:t>Региональной энергетической комиссии Кузбасса;</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70CC448" w14:textId="0E49E12F" w:rsidR="001D4D4D" w:rsidRDefault="001D4D4D" w:rsidP="00AD2804">
      <w:pPr>
        <w:jc w:val="both"/>
        <w:rPr>
          <w:bCs/>
        </w:rPr>
      </w:pPr>
    </w:p>
    <w:p w14:paraId="43508DD5" w14:textId="6E46057A" w:rsidR="00C579C2" w:rsidRPr="00C579C2" w:rsidRDefault="00C579C2" w:rsidP="00AD2804">
      <w:pPr>
        <w:jc w:val="both"/>
        <w:rPr>
          <w:b/>
        </w:rPr>
      </w:pPr>
      <w:r w:rsidRPr="00C579C2">
        <w:rPr>
          <w:b/>
        </w:rPr>
        <w:t>Заявлены на участие в видеоконференцсвязи:</w:t>
      </w:r>
    </w:p>
    <w:p w14:paraId="0F4D0D16" w14:textId="51CCFACC" w:rsidR="00C579C2" w:rsidRDefault="00C579C2" w:rsidP="00AD2804">
      <w:pPr>
        <w:jc w:val="both"/>
        <w:rPr>
          <w:bCs/>
        </w:rPr>
      </w:pPr>
      <w:r w:rsidRPr="00C579C2">
        <w:rPr>
          <w:b/>
        </w:rPr>
        <w:t>Полуэктов А.В.</w:t>
      </w:r>
      <w:r>
        <w:rPr>
          <w:bCs/>
        </w:rPr>
        <w:t xml:space="preserve"> – заместитель технического директора – начальник департамента инвестиционного развития и технологического присоединения ООО «</w:t>
      </w:r>
      <w:proofErr w:type="spellStart"/>
      <w:r>
        <w:rPr>
          <w:bCs/>
        </w:rPr>
        <w:t>КЭнК</w:t>
      </w:r>
      <w:proofErr w:type="spellEnd"/>
      <w:r>
        <w:rPr>
          <w:bCs/>
        </w:rPr>
        <w:t xml:space="preserve">» </w:t>
      </w:r>
    </w:p>
    <w:p w14:paraId="4AF9E309" w14:textId="7B0D193A" w:rsidR="00C579C2" w:rsidRDefault="00C579C2" w:rsidP="00AD2804">
      <w:pPr>
        <w:jc w:val="both"/>
        <w:rPr>
          <w:bCs/>
        </w:rPr>
      </w:pPr>
    </w:p>
    <w:p w14:paraId="408DB9C3" w14:textId="77777777" w:rsidR="00C579C2" w:rsidRPr="001D4D4D" w:rsidRDefault="00C579C2"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210011">
        <w:trPr>
          <w:trHeight w:val="322"/>
          <w:jc w:val="center"/>
        </w:trPr>
        <w:tc>
          <w:tcPr>
            <w:tcW w:w="448" w:type="dxa"/>
            <w:shd w:val="clear" w:color="auto" w:fill="auto"/>
            <w:vAlign w:val="center"/>
          </w:tcPr>
          <w:p w14:paraId="180D7231" w14:textId="77777777" w:rsidR="003E3E55" w:rsidRPr="00E443C9" w:rsidRDefault="003E3E55" w:rsidP="00210011">
            <w:pPr>
              <w:jc w:val="center"/>
              <w:rPr>
                <w:kern w:val="32"/>
              </w:rPr>
            </w:pPr>
          </w:p>
          <w:p w14:paraId="56E271E7" w14:textId="77777777" w:rsidR="003E3E55" w:rsidRPr="00E443C9" w:rsidRDefault="003E3E55" w:rsidP="00210011">
            <w:pPr>
              <w:jc w:val="center"/>
              <w:rPr>
                <w:kern w:val="32"/>
              </w:rPr>
            </w:pPr>
            <w:r w:rsidRPr="00E443C9">
              <w:rPr>
                <w:kern w:val="32"/>
              </w:rPr>
              <w:t>№</w:t>
            </w:r>
          </w:p>
          <w:p w14:paraId="48389C49" w14:textId="77777777" w:rsidR="003E3E55" w:rsidRPr="00E443C9" w:rsidRDefault="003E3E55" w:rsidP="00210011">
            <w:pPr>
              <w:jc w:val="center"/>
              <w:rPr>
                <w:kern w:val="32"/>
              </w:rPr>
            </w:pPr>
          </w:p>
        </w:tc>
        <w:tc>
          <w:tcPr>
            <w:tcW w:w="9184"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0F0FF3" w:rsidRPr="00E443C9" w14:paraId="0677654F" w14:textId="77777777" w:rsidTr="00210011">
        <w:trPr>
          <w:trHeight w:val="322"/>
          <w:jc w:val="center"/>
        </w:trPr>
        <w:tc>
          <w:tcPr>
            <w:tcW w:w="448" w:type="dxa"/>
            <w:shd w:val="clear" w:color="auto" w:fill="auto"/>
            <w:vAlign w:val="center"/>
          </w:tcPr>
          <w:p w14:paraId="767FC30E" w14:textId="2D7ADC85" w:rsidR="000F0FF3" w:rsidRPr="00E443C9" w:rsidRDefault="000F0FF3" w:rsidP="000F0FF3">
            <w:pPr>
              <w:jc w:val="center"/>
              <w:rPr>
                <w:kern w:val="32"/>
              </w:rPr>
            </w:pPr>
            <w:r w:rsidRPr="00E443C9">
              <w:rPr>
                <w:kern w:val="32"/>
              </w:rPr>
              <w:t>1.</w:t>
            </w:r>
          </w:p>
        </w:tc>
        <w:tc>
          <w:tcPr>
            <w:tcW w:w="9184" w:type="dxa"/>
            <w:shd w:val="clear" w:color="auto" w:fill="auto"/>
            <w:vAlign w:val="center"/>
          </w:tcPr>
          <w:p w14:paraId="1E6AE8F3" w14:textId="2311B97E" w:rsidR="000F0FF3" w:rsidRPr="00AA355E" w:rsidRDefault="000F0FF3" w:rsidP="000F0FF3">
            <w:pPr>
              <w:ind w:right="139"/>
              <w:jc w:val="both"/>
              <w:rPr>
                <w:bCs/>
              </w:rPr>
            </w:pPr>
            <w:r w:rsidRPr="00120F70">
              <w:rPr>
                <w:kern w:val="32"/>
              </w:rPr>
              <w:t xml:space="preserve">Об установлении платы за технологическое присоединение к электрическим сетям </w:t>
            </w:r>
            <w:r>
              <w:rPr>
                <w:kern w:val="32"/>
              </w:rPr>
              <w:br/>
            </w:r>
            <w:r w:rsidRPr="00120F70">
              <w:rPr>
                <w:kern w:val="32"/>
              </w:rPr>
              <w:t xml:space="preserve">ООО </w:t>
            </w:r>
            <w:bookmarkStart w:id="1" w:name="_Hlk118877514"/>
            <w:r w:rsidRPr="00120F70">
              <w:rPr>
                <w:kern w:val="32"/>
              </w:rPr>
              <w:t>«Кузбасская энергосетевая компания</w:t>
            </w:r>
            <w:bookmarkEnd w:id="1"/>
            <w:r w:rsidRPr="00120F70">
              <w:rPr>
                <w:kern w:val="32"/>
              </w:rPr>
              <w:t>» энергопринимающих устройств поликлиники ГБУЗ «Промышленновская районная больница»</w:t>
            </w:r>
            <w:r>
              <w:rPr>
                <w:kern w:val="32"/>
              </w:rPr>
              <w:t xml:space="preserve"> </w:t>
            </w:r>
            <w:r w:rsidRPr="00120F70">
              <w:rPr>
                <w:kern w:val="32"/>
              </w:rPr>
              <w:t>по индивидуальному проекту</w:t>
            </w:r>
          </w:p>
        </w:tc>
      </w:tr>
      <w:tr w:rsidR="000F0FF3" w:rsidRPr="00E443C9" w14:paraId="5672340E" w14:textId="77777777" w:rsidTr="00210011">
        <w:trPr>
          <w:trHeight w:val="322"/>
          <w:jc w:val="center"/>
        </w:trPr>
        <w:tc>
          <w:tcPr>
            <w:tcW w:w="448" w:type="dxa"/>
            <w:shd w:val="clear" w:color="auto" w:fill="auto"/>
            <w:vAlign w:val="center"/>
          </w:tcPr>
          <w:p w14:paraId="284DBAD2" w14:textId="7635AB2F" w:rsidR="000F0FF3" w:rsidRPr="00E443C9" w:rsidRDefault="000F0FF3" w:rsidP="000F0FF3">
            <w:pPr>
              <w:jc w:val="center"/>
              <w:rPr>
                <w:kern w:val="32"/>
              </w:rPr>
            </w:pPr>
            <w:r>
              <w:rPr>
                <w:kern w:val="32"/>
              </w:rPr>
              <w:t>2.</w:t>
            </w:r>
          </w:p>
        </w:tc>
        <w:tc>
          <w:tcPr>
            <w:tcW w:w="9184" w:type="dxa"/>
            <w:shd w:val="clear" w:color="auto" w:fill="auto"/>
            <w:vAlign w:val="center"/>
          </w:tcPr>
          <w:p w14:paraId="4904C123" w14:textId="18B2EBEE" w:rsidR="000F0FF3" w:rsidRPr="00AA355E" w:rsidRDefault="000F0FF3" w:rsidP="000F0FF3">
            <w:pPr>
              <w:ind w:right="139"/>
              <w:jc w:val="both"/>
              <w:rPr>
                <w:bCs/>
              </w:rPr>
            </w:pPr>
            <w:bookmarkStart w:id="2" w:name="_Hlk57731084"/>
            <w:r w:rsidRPr="00120F70">
              <w:rPr>
                <w:kern w:val="32"/>
              </w:rPr>
              <w:t>О внесении изменений в постановление Региональной энергетической</w:t>
            </w:r>
            <w:r>
              <w:rPr>
                <w:kern w:val="32"/>
              </w:rPr>
              <w:br/>
            </w:r>
            <w:r w:rsidRPr="00120F70">
              <w:rPr>
                <w:kern w:val="32"/>
              </w:rPr>
              <w:t>комиссии от 21.12.2022 № 997 «Об установлении тарифов на услуги</w:t>
            </w:r>
            <w:r>
              <w:rPr>
                <w:kern w:val="32"/>
              </w:rPr>
              <w:t xml:space="preserve"> </w:t>
            </w:r>
            <w:r w:rsidRPr="00120F70">
              <w:rPr>
                <w:kern w:val="32"/>
              </w:rPr>
              <w:t>по перевозке пассажиров железнодорожным транспортом</w:t>
            </w:r>
            <w:r>
              <w:rPr>
                <w:kern w:val="32"/>
              </w:rPr>
              <w:t xml:space="preserve"> </w:t>
            </w:r>
            <w:r w:rsidRPr="00120F70">
              <w:rPr>
                <w:kern w:val="32"/>
              </w:rPr>
              <w:t>в пригородном сообщении на территории Кемеровской области-Кузбасса для АО «Кузбасс-пригород»</w:t>
            </w:r>
            <w:bookmarkEnd w:id="2"/>
          </w:p>
        </w:tc>
      </w:tr>
    </w:tbl>
    <w:p w14:paraId="531872F5" w14:textId="76DC46E4" w:rsidR="0082432E" w:rsidRDefault="0082432E" w:rsidP="009E60C3">
      <w:pPr>
        <w:jc w:val="both"/>
      </w:pPr>
    </w:p>
    <w:p w14:paraId="3ED7606E" w14:textId="77777777" w:rsidR="00E06C61" w:rsidRDefault="00F24E7B" w:rsidP="00E06C6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774AA1" w14:textId="77777777" w:rsidR="00E06C61" w:rsidRDefault="00E06C61" w:rsidP="00E06C61">
      <w:pPr>
        <w:ind w:firstLine="567"/>
        <w:jc w:val="both"/>
        <w:rPr>
          <w:bCs/>
        </w:rPr>
      </w:pPr>
    </w:p>
    <w:p w14:paraId="47C42F1F" w14:textId="49F04B88" w:rsidR="00542562" w:rsidRPr="000F0FF3" w:rsidRDefault="00542562" w:rsidP="00E06C61">
      <w:pPr>
        <w:ind w:firstLine="567"/>
        <w:jc w:val="both"/>
        <w:rPr>
          <w:b/>
        </w:rPr>
      </w:pPr>
      <w:r w:rsidRPr="003E3E55">
        <w:rPr>
          <w:bCs/>
        </w:rPr>
        <w:lastRenderedPageBreak/>
        <w:t>Вопрос 1</w:t>
      </w:r>
      <w:r w:rsidRPr="003E3E55">
        <w:rPr>
          <w:b/>
        </w:rPr>
        <w:t xml:space="preserve"> </w:t>
      </w:r>
      <w:r w:rsidRPr="000F0FF3">
        <w:rPr>
          <w:b/>
        </w:rPr>
        <w:t>«</w:t>
      </w:r>
      <w:r w:rsidR="000F0FF3" w:rsidRPr="000F0FF3">
        <w:rPr>
          <w:b/>
          <w:kern w:val="32"/>
        </w:rPr>
        <w:t>Об установлении платы за технологическое присоединение к электрическим сетям ООО «Кузбасская энергосетевая компания» энергопринимающих устройств поликлиники ГБУЗ «Промышленновская районная больница» по индивидуальному проекту</w:t>
      </w:r>
      <w:r w:rsidR="006138F0" w:rsidRPr="000F0FF3">
        <w:rPr>
          <w:b/>
        </w:rPr>
        <w:t xml:space="preserve">» </w:t>
      </w:r>
    </w:p>
    <w:p w14:paraId="4AB9B8D7" w14:textId="77777777" w:rsidR="00542562" w:rsidRPr="00B2573E" w:rsidRDefault="00542562" w:rsidP="00542562">
      <w:pPr>
        <w:ind w:firstLine="567"/>
        <w:jc w:val="both"/>
        <w:rPr>
          <w:b/>
          <w:color w:val="000000"/>
          <w:kern w:val="32"/>
        </w:rPr>
      </w:pPr>
    </w:p>
    <w:p w14:paraId="1B224CFE" w14:textId="0B08B5DB" w:rsidR="002245CA" w:rsidRDefault="00542562" w:rsidP="00A22864">
      <w:pPr>
        <w:ind w:firstLine="567"/>
        <w:jc w:val="both"/>
        <w:rPr>
          <w:bCs/>
          <w:kern w:val="32"/>
        </w:rPr>
      </w:pPr>
      <w:r w:rsidRPr="002D744A">
        <w:rPr>
          <w:bCs/>
          <w:kern w:val="32"/>
        </w:rPr>
        <w:t>Докладчи</w:t>
      </w:r>
      <w:r w:rsidR="000F0FF3">
        <w:rPr>
          <w:bCs/>
          <w:kern w:val="32"/>
        </w:rPr>
        <w:t>ки</w:t>
      </w:r>
      <w:r w:rsidR="000F0FF3">
        <w:rPr>
          <w:b/>
          <w:kern w:val="32"/>
        </w:rPr>
        <w:t xml:space="preserve"> </w:t>
      </w:r>
      <w:proofErr w:type="spellStart"/>
      <w:r w:rsidR="000F0FF3">
        <w:rPr>
          <w:b/>
          <w:kern w:val="32"/>
        </w:rPr>
        <w:t>Дюбина</w:t>
      </w:r>
      <w:proofErr w:type="spellEnd"/>
      <w:r w:rsidR="000F0FF3">
        <w:rPr>
          <w:b/>
          <w:kern w:val="32"/>
        </w:rPr>
        <w:t xml:space="preserve"> О.В. </w:t>
      </w:r>
      <w:r w:rsidR="000F0FF3" w:rsidRPr="000F0FF3">
        <w:rPr>
          <w:bCs/>
          <w:kern w:val="32"/>
        </w:rPr>
        <w:t>и</w:t>
      </w:r>
      <w:r w:rsidR="000F0FF3">
        <w:rPr>
          <w:b/>
          <w:kern w:val="32"/>
        </w:rPr>
        <w:t xml:space="preserve"> </w:t>
      </w:r>
      <w:r w:rsidR="003923A5">
        <w:rPr>
          <w:b/>
          <w:kern w:val="32"/>
        </w:rPr>
        <w:t>Зинченко М.В</w:t>
      </w:r>
      <w:r w:rsidR="000F0FF3">
        <w:rPr>
          <w:b/>
          <w:kern w:val="32"/>
        </w:rPr>
        <w:t>.</w:t>
      </w:r>
      <w:r w:rsidR="00E06C61">
        <w:rPr>
          <w:b/>
          <w:kern w:val="32"/>
        </w:rPr>
        <w:t xml:space="preserve"> </w:t>
      </w:r>
      <w:r w:rsidR="000F0FF3">
        <w:rPr>
          <w:bCs/>
          <w:kern w:val="32"/>
        </w:rPr>
        <w:t>согласно экспертному заключению (приложение № 1 к настоящему протоколу) предлагают</w:t>
      </w:r>
      <w:r w:rsidR="00A22864">
        <w:rPr>
          <w:bCs/>
          <w:kern w:val="32"/>
        </w:rPr>
        <w:t xml:space="preserve"> </w:t>
      </w:r>
      <w:r w:rsidR="00A22864" w:rsidRPr="00A22864">
        <w:rPr>
          <w:bCs/>
          <w:kern w:val="32"/>
        </w:rPr>
        <w:t xml:space="preserve">установить плату за технологическое присоединение к электрическим сетям ООО «Кузбасская энергосетевая компания» энергопринимающих устройств поликлиники ГБУЗ «Промышленновская районная больница» максимальной мощностью 650 кВт (Кемеровская область - Кузбасс, Промышленновский муниципальный округ, пгт. Промышленная, ул. Коммунистическая, з/у 41, к.н.42:11:0116028:328) по индивидуальному проекту согласно приложению </w:t>
      </w:r>
      <w:r w:rsidR="00A22864">
        <w:rPr>
          <w:bCs/>
          <w:kern w:val="32"/>
        </w:rPr>
        <w:t xml:space="preserve">№ 2 </w:t>
      </w:r>
      <w:r w:rsidR="00A22864" w:rsidRPr="00A22864">
        <w:rPr>
          <w:bCs/>
          <w:kern w:val="32"/>
        </w:rPr>
        <w:t xml:space="preserve">к настоящему </w:t>
      </w:r>
      <w:r w:rsidR="00A22864">
        <w:rPr>
          <w:bCs/>
          <w:kern w:val="32"/>
        </w:rPr>
        <w:t>протоколу</w:t>
      </w:r>
    </w:p>
    <w:p w14:paraId="590F0080" w14:textId="266A950A" w:rsidR="002245CA" w:rsidRDefault="002245CA" w:rsidP="002245CA">
      <w:pPr>
        <w:autoSpaceDE w:val="0"/>
        <w:autoSpaceDN w:val="0"/>
        <w:adjustRightInd w:val="0"/>
        <w:ind w:firstLine="539"/>
        <w:jc w:val="both"/>
        <w:rPr>
          <w:bCs/>
          <w:kern w:val="32"/>
        </w:rPr>
      </w:pPr>
    </w:p>
    <w:p w14:paraId="61E467F6" w14:textId="1E0A5ACB" w:rsidR="00C579C2" w:rsidRDefault="00C579C2" w:rsidP="002245CA">
      <w:pPr>
        <w:autoSpaceDE w:val="0"/>
        <w:autoSpaceDN w:val="0"/>
        <w:adjustRightInd w:val="0"/>
        <w:ind w:firstLine="539"/>
        <w:jc w:val="both"/>
      </w:pPr>
      <w:r>
        <w:t>Ассоциация «НП Совет рынка» в письменном обращении от 08.02.2023 № 05 обращает внимание, что при утверждении стандартизированных ставок, используемых для определения вышеуказанных плат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30 июня 2022 года № 490/22.</w:t>
      </w:r>
    </w:p>
    <w:p w14:paraId="05A78401" w14:textId="77777777" w:rsidR="00C579C2" w:rsidRDefault="00C579C2" w:rsidP="002245CA">
      <w:pPr>
        <w:autoSpaceDE w:val="0"/>
        <w:autoSpaceDN w:val="0"/>
        <w:adjustRightInd w:val="0"/>
        <w:ind w:firstLine="539"/>
        <w:jc w:val="both"/>
        <w:rPr>
          <w:bCs/>
          <w:kern w:val="32"/>
        </w:rPr>
      </w:pPr>
    </w:p>
    <w:p w14:paraId="38CD18A7"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01C334CC" w14:textId="77777777" w:rsidR="00AA5AA7" w:rsidRPr="002460F4" w:rsidRDefault="00AA5AA7" w:rsidP="00245ECA">
      <w:pPr>
        <w:autoSpaceDE w:val="0"/>
        <w:autoSpaceDN w:val="0"/>
        <w:adjustRightInd w:val="0"/>
        <w:ind w:firstLine="539"/>
        <w:jc w:val="both"/>
        <w:rPr>
          <w:bCs/>
          <w:kern w:val="32"/>
        </w:rPr>
      </w:pPr>
    </w:p>
    <w:p w14:paraId="51FD4C38" w14:textId="77777777" w:rsidR="002245CA" w:rsidRDefault="00245ECA" w:rsidP="002245CA">
      <w:pPr>
        <w:ind w:right="-6" w:firstLine="709"/>
        <w:jc w:val="both"/>
        <w:rPr>
          <w:b/>
          <w:szCs w:val="20"/>
        </w:rPr>
      </w:pPr>
      <w:r>
        <w:rPr>
          <w:b/>
          <w:szCs w:val="20"/>
        </w:rPr>
        <w:t>ПОСТАНОВ</w:t>
      </w:r>
      <w:r w:rsidR="00542562" w:rsidRPr="00D00103">
        <w:rPr>
          <w:b/>
          <w:szCs w:val="20"/>
        </w:rPr>
        <w:t>ИЛО:</w:t>
      </w:r>
    </w:p>
    <w:p w14:paraId="310CCB71" w14:textId="77777777" w:rsidR="002245CA" w:rsidRDefault="002245CA" w:rsidP="002245CA">
      <w:pPr>
        <w:ind w:right="-6" w:firstLine="709"/>
        <w:jc w:val="both"/>
        <w:rPr>
          <w:b/>
          <w:szCs w:val="20"/>
        </w:rPr>
      </w:pPr>
    </w:p>
    <w:p w14:paraId="7E0CE41C" w14:textId="4485A586" w:rsidR="00DD7C9D" w:rsidRPr="002245CA" w:rsidRDefault="00E06C61" w:rsidP="002245CA">
      <w:pPr>
        <w:ind w:right="-6" w:firstLine="709"/>
        <w:jc w:val="both"/>
      </w:pPr>
      <w:r w:rsidRPr="002245CA">
        <w:t xml:space="preserve">Согласиться с </w:t>
      </w:r>
      <w:r w:rsidR="002245CA" w:rsidRPr="002245CA">
        <w:t>предложением докладчика.</w:t>
      </w:r>
    </w:p>
    <w:p w14:paraId="562BEF07" w14:textId="77777777" w:rsidR="002245CA" w:rsidRPr="002245CA" w:rsidRDefault="002245CA" w:rsidP="002245CA">
      <w:pPr>
        <w:ind w:right="-6" w:firstLine="709"/>
        <w:jc w:val="both"/>
        <w:rPr>
          <w:b/>
          <w:szCs w:val="20"/>
        </w:rPr>
      </w:pPr>
    </w:p>
    <w:p w14:paraId="2161EA93" w14:textId="77777777" w:rsidR="002245CA" w:rsidRDefault="00542562" w:rsidP="002245CA">
      <w:pPr>
        <w:ind w:right="-6" w:firstLine="709"/>
        <w:jc w:val="both"/>
        <w:rPr>
          <w:b/>
        </w:rPr>
      </w:pPr>
      <w:r w:rsidRPr="00D00103">
        <w:rPr>
          <w:b/>
        </w:rPr>
        <w:t>Голосовали «ЗА» -</w:t>
      </w:r>
      <w:r w:rsidR="001D4D4D">
        <w:rPr>
          <w:b/>
        </w:rPr>
        <w:t xml:space="preserve"> </w:t>
      </w:r>
      <w:r w:rsidR="000A1772">
        <w:rPr>
          <w:b/>
        </w:rPr>
        <w:t>единогласно.</w:t>
      </w:r>
    </w:p>
    <w:p w14:paraId="373570F1" w14:textId="77777777" w:rsidR="002245CA" w:rsidRDefault="002245CA" w:rsidP="002245CA">
      <w:pPr>
        <w:ind w:right="-6" w:firstLine="709"/>
        <w:jc w:val="both"/>
        <w:rPr>
          <w:b/>
        </w:rPr>
      </w:pPr>
    </w:p>
    <w:p w14:paraId="33D9D4FA" w14:textId="07230B7B" w:rsidR="002245CA" w:rsidRPr="00A22864" w:rsidRDefault="002245CA" w:rsidP="002245CA">
      <w:pPr>
        <w:ind w:right="-6" w:firstLine="709"/>
        <w:jc w:val="both"/>
        <w:rPr>
          <w:b/>
          <w:bCs/>
          <w:color w:val="000000"/>
          <w:kern w:val="32"/>
        </w:rPr>
      </w:pPr>
      <w:r w:rsidRPr="002245CA">
        <w:rPr>
          <w:color w:val="000000"/>
          <w:kern w:val="32"/>
        </w:rPr>
        <w:t>Вопрос 2</w:t>
      </w:r>
      <w:r w:rsidRPr="002245CA">
        <w:rPr>
          <w:b/>
          <w:bCs/>
          <w:color w:val="000000"/>
          <w:kern w:val="32"/>
        </w:rPr>
        <w:t xml:space="preserve"> </w:t>
      </w:r>
      <w:r w:rsidRPr="00A22864">
        <w:rPr>
          <w:b/>
          <w:bCs/>
          <w:color w:val="000000"/>
          <w:kern w:val="32"/>
        </w:rPr>
        <w:t>«</w:t>
      </w:r>
      <w:r w:rsidR="00A22864" w:rsidRPr="00A22864">
        <w:rPr>
          <w:b/>
          <w:bCs/>
          <w:kern w:val="32"/>
        </w:rPr>
        <w:t>О внесении изменений в постановление Региональной энергетической</w:t>
      </w:r>
      <w:r w:rsidR="00A22864" w:rsidRPr="00A22864">
        <w:rPr>
          <w:b/>
          <w:bCs/>
          <w:kern w:val="32"/>
        </w:rPr>
        <w:br/>
        <w:t>комиссии 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r w:rsidRPr="00A22864">
        <w:rPr>
          <w:b/>
          <w:bCs/>
          <w:color w:val="000000"/>
          <w:kern w:val="32"/>
        </w:rPr>
        <w:t>»</w:t>
      </w:r>
    </w:p>
    <w:p w14:paraId="4EF9F82E" w14:textId="66B2DE6A" w:rsidR="002245CA" w:rsidRDefault="002245CA" w:rsidP="002245CA">
      <w:pPr>
        <w:ind w:right="-6" w:firstLine="709"/>
        <w:jc w:val="both"/>
        <w:rPr>
          <w:b/>
          <w:bCs/>
          <w:color w:val="000000"/>
          <w:kern w:val="32"/>
        </w:rPr>
      </w:pPr>
    </w:p>
    <w:p w14:paraId="5BCD79CB" w14:textId="6A4E026E" w:rsidR="002245CA" w:rsidRDefault="002245CA" w:rsidP="002245CA">
      <w:pPr>
        <w:autoSpaceDE w:val="0"/>
        <w:autoSpaceDN w:val="0"/>
        <w:adjustRightInd w:val="0"/>
        <w:ind w:firstLine="539"/>
        <w:jc w:val="both"/>
        <w:rPr>
          <w:bCs/>
          <w:kern w:val="32"/>
        </w:rPr>
      </w:pPr>
      <w:r w:rsidRPr="002D744A">
        <w:rPr>
          <w:bCs/>
          <w:kern w:val="32"/>
        </w:rPr>
        <w:t xml:space="preserve">Докладчик </w:t>
      </w:r>
      <w:r w:rsidR="00A22864">
        <w:rPr>
          <w:b/>
          <w:kern w:val="32"/>
        </w:rPr>
        <w:t>Чурсина О.А</w:t>
      </w:r>
      <w:r>
        <w:rPr>
          <w:b/>
          <w:kern w:val="32"/>
        </w:rPr>
        <w:t xml:space="preserve">. </w:t>
      </w:r>
      <w:r w:rsidR="00AA5AA7">
        <w:rPr>
          <w:bCs/>
          <w:kern w:val="32"/>
        </w:rPr>
        <w:t xml:space="preserve">согласно </w:t>
      </w:r>
      <w:r w:rsidR="00E74DCC">
        <w:rPr>
          <w:bCs/>
          <w:kern w:val="32"/>
        </w:rPr>
        <w:t>пояснительной записке</w:t>
      </w:r>
      <w:r w:rsidR="00AA5AA7">
        <w:rPr>
          <w:bCs/>
          <w:kern w:val="32"/>
        </w:rPr>
        <w:t xml:space="preserve"> (приложение № </w:t>
      </w:r>
      <w:r w:rsidR="00A22864">
        <w:rPr>
          <w:bCs/>
          <w:kern w:val="32"/>
        </w:rPr>
        <w:t>3</w:t>
      </w:r>
      <w:r w:rsidR="00AA5AA7">
        <w:rPr>
          <w:bCs/>
          <w:kern w:val="32"/>
        </w:rPr>
        <w:t xml:space="preserve"> к настоящему протоколу),</w:t>
      </w:r>
      <w:r w:rsidR="00FC71D4">
        <w:rPr>
          <w:bCs/>
          <w:kern w:val="32"/>
        </w:rPr>
        <w:t xml:space="preserve"> </w:t>
      </w:r>
      <w:r w:rsidR="00AA5AA7">
        <w:rPr>
          <w:bCs/>
          <w:kern w:val="32"/>
        </w:rPr>
        <w:t>предлагает</w:t>
      </w:r>
      <w:r w:rsidR="00E74DCC">
        <w:rPr>
          <w:bCs/>
          <w:kern w:val="32"/>
        </w:rPr>
        <w:t>:</w:t>
      </w:r>
    </w:p>
    <w:p w14:paraId="770B8350" w14:textId="4D9D8C08" w:rsidR="002245CA" w:rsidRDefault="002245CA" w:rsidP="002245CA">
      <w:pPr>
        <w:ind w:right="-6" w:firstLine="709"/>
        <w:jc w:val="both"/>
        <w:rPr>
          <w:b/>
        </w:rPr>
      </w:pPr>
    </w:p>
    <w:p w14:paraId="39C19D12" w14:textId="5C66B1DE" w:rsidR="00E74DCC" w:rsidRPr="00E74DCC" w:rsidRDefault="00E74DCC" w:rsidP="00E74DCC">
      <w:pPr>
        <w:jc w:val="both"/>
        <w:rPr>
          <w:kern w:val="32"/>
        </w:rPr>
      </w:pPr>
      <w:r w:rsidRPr="00E74DCC">
        <w:t xml:space="preserve">        </w:t>
      </w:r>
      <w:r>
        <w:t xml:space="preserve"> </w:t>
      </w:r>
      <w:r w:rsidRPr="00E74DCC">
        <w:t xml:space="preserve"> 1. Внести в </w:t>
      </w:r>
      <w:r w:rsidRPr="00E74DCC">
        <w:rPr>
          <w:kern w:val="32"/>
        </w:rPr>
        <w:t xml:space="preserve">постановление Региональной энергетической комиссии от 21.12.2022 № 997 </w:t>
      </w:r>
      <w:r>
        <w:rPr>
          <w:kern w:val="32"/>
        </w:rPr>
        <w:br/>
      </w:r>
      <w:r w:rsidRPr="00E74DCC">
        <w:rPr>
          <w:kern w:val="32"/>
        </w:rPr>
        <w:t>«Об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следующие изменения:</w:t>
      </w:r>
    </w:p>
    <w:p w14:paraId="53B37B3A" w14:textId="4CA4F7B5" w:rsidR="00E74DCC" w:rsidRPr="00E74DCC" w:rsidRDefault="00E74DCC" w:rsidP="00E74DCC">
      <w:pPr>
        <w:autoSpaceDE w:val="0"/>
        <w:autoSpaceDN w:val="0"/>
        <w:adjustRightInd w:val="0"/>
        <w:ind w:right="-2"/>
        <w:jc w:val="both"/>
      </w:pPr>
      <w:bookmarkStart w:id="3" w:name="_Hlk125982792"/>
      <w:r w:rsidRPr="00E74DCC">
        <w:t xml:space="preserve">          1.1. В пункте 1.2   слова «кроме маршрута «Новокузнецк – Чугунаш» заменить словами «кроме маршрутов «Новокузнецк – Чугунаш», «Кемерово – Междуреченск», «Кемерово- Таштагол», «Кемерово – Новокузнецк».</w:t>
      </w:r>
    </w:p>
    <w:p w14:paraId="278B490C" w14:textId="77777777" w:rsidR="00E74DCC" w:rsidRPr="00E74DCC" w:rsidRDefault="00E74DCC" w:rsidP="00E74DCC">
      <w:pPr>
        <w:autoSpaceDE w:val="0"/>
        <w:autoSpaceDN w:val="0"/>
        <w:adjustRightInd w:val="0"/>
        <w:ind w:firstLine="709"/>
        <w:jc w:val="both"/>
      </w:pPr>
      <w:r w:rsidRPr="00E74DCC">
        <w:t xml:space="preserve">1.2.  Дополнить пунктами 1.7 – 1.9 следующего содержания:      </w:t>
      </w:r>
    </w:p>
    <w:p w14:paraId="257E1732" w14:textId="77777777" w:rsidR="00E74DCC" w:rsidRPr="00E74DCC" w:rsidRDefault="00E74DCC" w:rsidP="00E74DCC">
      <w:pPr>
        <w:autoSpaceDE w:val="0"/>
        <w:autoSpaceDN w:val="0"/>
        <w:adjustRightInd w:val="0"/>
        <w:ind w:firstLine="709"/>
        <w:jc w:val="both"/>
      </w:pPr>
      <w:r w:rsidRPr="00E74DCC">
        <w:t xml:space="preserve">«1.7. </w:t>
      </w:r>
      <w:bookmarkStart w:id="4" w:name="_Hlk121129727"/>
      <w:r w:rsidRPr="00E74DCC">
        <w:t>Тариф на услугу по перевозке пассажиров, не имеющих права бесплатного проезда железнодорожным транспортом в пригородном сообщении по маршруту «Кемерово – Междуреченск», в размере 600 рублей за поездку.</w:t>
      </w:r>
    </w:p>
    <w:p w14:paraId="714C97BA" w14:textId="77777777" w:rsidR="00E74DCC" w:rsidRPr="00E74DCC" w:rsidRDefault="00E74DCC" w:rsidP="00E74DCC">
      <w:pPr>
        <w:autoSpaceDE w:val="0"/>
        <w:autoSpaceDN w:val="0"/>
        <w:adjustRightInd w:val="0"/>
        <w:ind w:firstLine="709"/>
        <w:jc w:val="both"/>
      </w:pPr>
      <w:r w:rsidRPr="00E74DCC">
        <w:t>1.8. Тариф на услугу по перевозке пассажиров, не имеющих права бесплатного проезда железнодорожным транспортом в пригородном сообщении по маршруту «Кемерово – Таштагол», в размере 800 рублей за поездку.</w:t>
      </w:r>
    </w:p>
    <w:p w14:paraId="2265AE1D" w14:textId="77777777" w:rsidR="00E74DCC" w:rsidRPr="00E74DCC" w:rsidRDefault="00E74DCC" w:rsidP="00E74DCC">
      <w:pPr>
        <w:autoSpaceDE w:val="0"/>
        <w:autoSpaceDN w:val="0"/>
        <w:adjustRightInd w:val="0"/>
        <w:ind w:firstLine="709"/>
        <w:jc w:val="both"/>
      </w:pPr>
      <w:r w:rsidRPr="00E74DCC">
        <w:lastRenderedPageBreak/>
        <w:t>1.9. Тариф на услугу по перевозке пассажиров, не имеющих права бесплатного проезда железнодорожным транспортом в пригородном сообщении по маршруту «Кемерово – Новокузнецк», в размере 450 рублей за поездку.».</w:t>
      </w:r>
    </w:p>
    <w:bookmarkEnd w:id="3"/>
    <w:bookmarkEnd w:id="4"/>
    <w:p w14:paraId="3011E66C" w14:textId="3FBE352F" w:rsidR="00E74DCC" w:rsidRDefault="00E74DCC" w:rsidP="002245CA">
      <w:pPr>
        <w:ind w:right="-6" w:firstLine="709"/>
        <w:jc w:val="both"/>
        <w:rPr>
          <w:b/>
        </w:rPr>
      </w:pPr>
    </w:p>
    <w:p w14:paraId="27AF7DBF" w14:textId="6115FE22" w:rsidR="00D967DC" w:rsidRPr="00D967DC" w:rsidRDefault="00F749A7" w:rsidP="00D967DC">
      <w:pPr>
        <w:ind w:right="-6" w:firstLine="709"/>
        <w:jc w:val="both"/>
        <w:rPr>
          <w:b/>
          <w:bCs/>
          <w:color w:val="000000"/>
          <w:kern w:val="32"/>
        </w:rPr>
      </w:pPr>
      <w:r w:rsidRPr="00D967DC">
        <w:rPr>
          <w:bCs/>
        </w:rPr>
        <w:t xml:space="preserve">В материалах дела имеется </w:t>
      </w:r>
      <w:r w:rsidR="00E635FE" w:rsidRPr="00D967DC">
        <w:rPr>
          <w:bCs/>
        </w:rPr>
        <w:t xml:space="preserve">письменное обращение от </w:t>
      </w:r>
      <w:r w:rsidR="00004EC3" w:rsidRPr="00D967DC">
        <w:rPr>
          <w:bCs/>
        </w:rPr>
        <w:t>08.02.2023 № 114 за подписью генерального директора</w:t>
      </w:r>
      <w:r w:rsidR="00D967DC" w:rsidRPr="00D967DC">
        <w:rPr>
          <w:bCs/>
        </w:rPr>
        <w:t xml:space="preserve"> </w:t>
      </w:r>
      <w:r w:rsidR="00D967DC" w:rsidRPr="00D967DC">
        <w:rPr>
          <w:bCs/>
          <w:kern w:val="32"/>
        </w:rPr>
        <w:t>АО «Кузбасс-пригород»</w:t>
      </w:r>
      <w:r w:rsidR="00D967DC" w:rsidRPr="00D967DC">
        <w:rPr>
          <w:bCs/>
          <w:color w:val="000000"/>
          <w:kern w:val="32"/>
        </w:rPr>
        <w:t xml:space="preserve"> </w:t>
      </w:r>
      <w:r w:rsidR="00D967DC">
        <w:rPr>
          <w:bCs/>
          <w:color w:val="000000"/>
          <w:kern w:val="32"/>
        </w:rPr>
        <w:t>А.А. Ващенко.</w:t>
      </w:r>
      <w:r w:rsidR="0024583E">
        <w:rPr>
          <w:bCs/>
          <w:color w:val="000000"/>
          <w:kern w:val="32"/>
        </w:rPr>
        <w:t xml:space="preserve"> С представленным проектом ознакомлены, замечаний не имеют.</w:t>
      </w:r>
    </w:p>
    <w:p w14:paraId="7F0B1414" w14:textId="1277C72E" w:rsidR="00C579C2" w:rsidRPr="00D967DC" w:rsidRDefault="00C579C2" w:rsidP="002245CA">
      <w:pPr>
        <w:ind w:right="-6" w:firstLine="709"/>
        <w:jc w:val="both"/>
        <w:rPr>
          <w:bCs/>
        </w:rPr>
      </w:pPr>
    </w:p>
    <w:p w14:paraId="09E45955" w14:textId="77777777" w:rsidR="00AA5AA7" w:rsidRPr="00AA7E3E" w:rsidRDefault="00AA5AA7" w:rsidP="00AA5AA7">
      <w:pPr>
        <w:ind w:firstLine="709"/>
        <w:jc w:val="both"/>
        <w:rPr>
          <w:bCs/>
          <w:kern w:val="32"/>
        </w:rPr>
      </w:pPr>
      <w:r w:rsidRPr="00AA7E3E">
        <w:rPr>
          <w:bCs/>
        </w:rPr>
        <w:t xml:space="preserve">Рассмотрев представленные материалы, правление Региональной энергетической комиссии Кузбасса </w:t>
      </w:r>
    </w:p>
    <w:p w14:paraId="1843D611" w14:textId="77777777" w:rsidR="00AA5AA7" w:rsidRPr="002460F4" w:rsidRDefault="00AA5AA7" w:rsidP="00AA5AA7">
      <w:pPr>
        <w:autoSpaceDE w:val="0"/>
        <w:autoSpaceDN w:val="0"/>
        <w:adjustRightInd w:val="0"/>
        <w:ind w:firstLine="539"/>
        <w:jc w:val="both"/>
        <w:rPr>
          <w:bCs/>
          <w:kern w:val="32"/>
        </w:rPr>
      </w:pPr>
    </w:p>
    <w:p w14:paraId="7D7808E3" w14:textId="77777777" w:rsidR="00AA5AA7" w:rsidRDefault="00AA5AA7" w:rsidP="00AA5AA7">
      <w:pPr>
        <w:ind w:right="-6" w:firstLine="709"/>
        <w:jc w:val="both"/>
        <w:rPr>
          <w:b/>
          <w:szCs w:val="20"/>
        </w:rPr>
      </w:pPr>
      <w:r>
        <w:rPr>
          <w:b/>
          <w:szCs w:val="20"/>
        </w:rPr>
        <w:t>ПОСТАНОВ</w:t>
      </w:r>
      <w:r w:rsidRPr="00D00103">
        <w:rPr>
          <w:b/>
          <w:szCs w:val="20"/>
        </w:rPr>
        <w:t>ИЛО:</w:t>
      </w:r>
    </w:p>
    <w:p w14:paraId="00F9EDF2" w14:textId="77777777" w:rsidR="00AA5AA7" w:rsidRDefault="00AA5AA7" w:rsidP="00AA5AA7">
      <w:pPr>
        <w:ind w:right="-6" w:firstLine="709"/>
        <w:jc w:val="both"/>
        <w:rPr>
          <w:b/>
          <w:szCs w:val="20"/>
        </w:rPr>
      </w:pPr>
    </w:p>
    <w:p w14:paraId="0F2A0B99" w14:textId="77777777" w:rsidR="00AA5AA7" w:rsidRPr="002245CA" w:rsidRDefault="00AA5AA7" w:rsidP="00AA5AA7">
      <w:pPr>
        <w:ind w:right="-6" w:firstLine="709"/>
        <w:jc w:val="both"/>
      </w:pPr>
      <w:r w:rsidRPr="002245CA">
        <w:t>Согласиться с предложением докладчика.</w:t>
      </w:r>
    </w:p>
    <w:p w14:paraId="5B0BA647" w14:textId="77777777" w:rsidR="00AA5AA7" w:rsidRPr="002245CA" w:rsidRDefault="00AA5AA7" w:rsidP="00AA5AA7">
      <w:pPr>
        <w:ind w:right="-6" w:firstLine="709"/>
        <w:jc w:val="both"/>
        <w:rPr>
          <w:b/>
          <w:szCs w:val="20"/>
        </w:rPr>
      </w:pPr>
    </w:p>
    <w:p w14:paraId="451F30B8" w14:textId="77777777" w:rsidR="000B2D5A" w:rsidRDefault="00AA5AA7" w:rsidP="000B2D5A">
      <w:pPr>
        <w:ind w:right="-6" w:firstLine="709"/>
        <w:jc w:val="both"/>
        <w:rPr>
          <w:b/>
        </w:rPr>
      </w:pPr>
      <w:r w:rsidRPr="00D00103">
        <w:rPr>
          <w:b/>
        </w:rPr>
        <w:t>Голосовали «ЗА» -</w:t>
      </w:r>
      <w:r>
        <w:rPr>
          <w:b/>
        </w:rPr>
        <w:t xml:space="preserve"> единогласно.</w:t>
      </w:r>
    </w:p>
    <w:p w14:paraId="160CE8C4" w14:textId="77777777" w:rsidR="000B2D5A" w:rsidRDefault="000B2D5A" w:rsidP="000B2D5A">
      <w:pPr>
        <w:ind w:right="-6" w:firstLine="709"/>
        <w:jc w:val="both"/>
        <w:rPr>
          <w:b/>
        </w:rPr>
      </w:pPr>
    </w:p>
    <w:p w14:paraId="5ED53596" w14:textId="77777777" w:rsidR="0021397E" w:rsidRPr="0021397E" w:rsidRDefault="0021397E" w:rsidP="0021397E">
      <w:pPr>
        <w:ind w:right="-6" w:firstLine="709"/>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70D61625" w14:textId="5FB2431B" w:rsidR="007A1E58" w:rsidRDefault="007A1E58" w:rsidP="007A1E58">
      <w:pPr>
        <w:tabs>
          <w:tab w:val="left" w:pos="709"/>
          <w:tab w:val="left" w:pos="1134"/>
        </w:tabs>
        <w:jc w:val="both"/>
      </w:pPr>
    </w:p>
    <w:p w14:paraId="2C3BC08E" w14:textId="67A7A5B3" w:rsidR="00955709" w:rsidRDefault="00955709" w:rsidP="00955709">
      <w:pPr>
        <w:tabs>
          <w:tab w:val="left" w:pos="709"/>
          <w:tab w:val="left" w:pos="1134"/>
        </w:tabs>
        <w:ind w:left="709" w:hanging="142"/>
        <w:jc w:val="both"/>
      </w:pPr>
      <w:r w:rsidRPr="00D00103">
        <w:t>___________________</w:t>
      </w:r>
      <w:r>
        <w:t>__</w:t>
      </w:r>
      <w:r w:rsidR="000A1772">
        <w:t>А.Г. Овчинников</w:t>
      </w:r>
    </w:p>
    <w:p w14:paraId="54C53CCC" w14:textId="6ACE4D1A" w:rsidR="007A1E58" w:rsidRDefault="007A1E58" w:rsidP="007A1E58">
      <w:pPr>
        <w:tabs>
          <w:tab w:val="left" w:pos="709"/>
          <w:tab w:val="left" w:pos="1134"/>
        </w:tabs>
        <w:jc w:val="both"/>
      </w:pPr>
    </w:p>
    <w:p w14:paraId="0770CB52" w14:textId="77777777" w:rsidR="0021397E" w:rsidRDefault="0021397E" w:rsidP="007A1E58">
      <w:pPr>
        <w:tabs>
          <w:tab w:val="left" w:pos="709"/>
          <w:tab w:val="left" w:pos="1134"/>
        </w:tabs>
        <w:jc w:val="both"/>
      </w:pPr>
    </w:p>
    <w:p w14:paraId="37FFC8FC" w14:textId="09B59B84" w:rsidR="0021397E" w:rsidRDefault="0021397E" w:rsidP="0021397E">
      <w:pPr>
        <w:tabs>
          <w:tab w:val="left" w:pos="709"/>
          <w:tab w:val="left" w:pos="1134"/>
        </w:tabs>
        <w:ind w:left="709" w:hanging="142"/>
        <w:jc w:val="both"/>
      </w:pPr>
      <w:r w:rsidRPr="00D00103">
        <w:t>___________________</w:t>
      </w:r>
      <w:r>
        <w:t>__М.В. Зинченко</w:t>
      </w:r>
    </w:p>
    <w:p w14:paraId="5BB0642D" w14:textId="18FFFF4C" w:rsidR="00955709" w:rsidRDefault="00955709" w:rsidP="007A1E58">
      <w:pPr>
        <w:tabs>
          <w:tab w:val="left" w:pos="709"/>
          <w:tab w:val="left" w:pos="1134"/>
        </w:tabs>
        <w:jc w:val="both"/>
      </w:pPr>
    </w:p>
    <w:p w14:paraId="2FF1D523" w14:textId="680802E3" w:rsidR="00955709" w:rsidRDefault="00955709" w:rsidP="007A1E58">
      <w:pPr>
        <w:tabs>
          <w:tab w:val="left" w:pos="709"/>
          <w:tab w:val="left" w:pos="1134"/>
        </w:tabs>
        <w:jc w:val="both"/>
      </w:pPr>
    </w:p>
    <w:p w14:paraId="14EA8EFB" w14:textId="5289050F" w:rsidR="0024583E" w:rsidRDefault="0024583E" w:rsidP="0024583E">
      <w:pPr>
        <w:tabs>
          <w:tab w:val="left" w:pos="709"/>
          <w:tab w:val="left" w:pos="1134"/>
        </w:tabs>
        <w:ind w:left="709" w:hanging="142"/>
        <w:jc w:val="both"/>
      </w:pPr>
      <w:r w:rsidRPr="00D00103">
        <w:t>___________________</w:t>
      </w:r>
      <w:r>
        <w:t xml:space="preserve">__М.В. </w:t>
      </w:r>
      <w:r>
        <w:t>Кулебякина</w:t>
      </w:r>
    </w:p>
    <w:p w14:paraId="16639D7A" w14:textId="6D93DF92" w:rsidR="00866982" w:rsidRDefault="00866982" w:rsidP="007A1E58">
      <w:pPr>
        <w:tabs>
          <w:tab w:val="left" w:pos="709"/>
          <w:tab w:val="left" w:pos="1134"/>
        </w:tabs>
        <w:jc w:val="both"/>
      </w:pPr>
    </w:p>
    <w:p w14:paraId="5CF4DD0C" w14:textId="77777777" w:rsidR="0024583E" w:rsidRDefault="0024583E" w:rsidP="007A1E58">
      <w:pPr>
        <w:tabs>
          <w:tab w:val="left" w:pos="709"/>
          <w:tab w:val="left" w:pos="1134"/>
        </w:tabs>
        <w:jc w:val="both"/>
      </w:pPr>
    </w:p>
    <w:p w14:paraId="00E7698F" w14:textId="77777777" w:rsidR="0024583E" w:rsidRPr="00D00103" w:rsidRDefault="0024583E"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470C05FC" w14:textId="2D06BF76" w:rsidR="00BE2967" w:rsidRPr="00D00103" w:rsidRDefault="00BE2967" w:rsidP="00BE2967">
      <w:pPr>
        <w:tabs>
          <w:tab w:val="left" w:pos="3686"/>
          <w:tab w:val="left" w:pos="9498"/>
        </w:tabs>
        <w:ind w:left="-2884" w:right="-569" w:firstLine="8554"/>
      </w:pPr>
      <w:r w:rsidRPr="00D00103">
        <w:lastRenderedPageBreak/>
        <w:t xml:space="preserve">Приложение </w:t>
      </w:r>
      <w:r>
        <w:t xml:space="preserve">№ 1 </w:t>
      </w:r>
      <w:r w:rsidRPr="00D00103">
        <w:t xml:space="preserve">к протоколу № </w:t>
      </w:r>
      <w:r w:rsidR="00A22864">
        <w:t>9</w:t>
      </w:r>
    </w:p>
    <w:p w14:paraId="334E8158" w14:textId="77777777" w:rsidR="00BE2967" w:rsidRPr="00D00103" w:rsidRDefault="00BE2967" w:rsidP="00BE2967">
      <w:pPr>
        <w:tabs>
          <w:tab w:val="left" w:pos="3686"/>
          <w:tab w:val="left" w:pos="9498"/>
        </w:tabs>
        <w:ind w:left="-2884" w:right="-569" w:firstLine="8554"/>
      </w:pPr>
      <w:r w:rsidRPr="00D00103">
        <w:t>заседания правления Региональной</w:t>
      </w:r>
    </w:p>
    <w:p w14:paraId="65C4DCEA" w14:textId="77777777" w:rsidR="00BE2967" w:rsidRDefault="00BE2967" w:rsidP="00BE2967">
      <w:pPr>
        <w:tabs>
          <w:tab w:val="left" w:pos="3686"/>
          <w:tab w:val="left" w:pos="9498"/>
        </w:tabs>
        <w:ind w:left="-2884" w:right="-569" w:firstLine="8554"/>
      </w:pPr>
      <w:r w:rsidRPr="00D00103">
        <w:t>энергетической комиссии</w:t>
      </w:r>
    </w:p>
    <w:p w14:paraId="4C5BF5F1" w14:textId="53D84644" w:rsidR="00BE2967" w:rsidRDefault="00BE2967" w:rsidP="00BE2967">
      <w:pPr>
        <w:tabs>
          <w:tab w:val="left" w:pos="3686"/>
          <w:tab w:val="left" w:pos="9498"/>
        </w:tabs>
        <w:ind w:left="-2884" w:right="-569" w:firstLine="8554"/>
      </w:pPr>
      <w:r w:rsidRPr="00D00103">
        <w:t xml:space="preserve">Кузбасса от </w:t>
      </w:r>
      <w:r>
        <w:t>0</w:t>
      </w:r>
      <w:r w:rsidR="00A22864">
        <w:t>9</w:t>
      </w:r>
      <w:r>
        <w:t>.</w:t>
      </w:r>
      <w:r w:rsidR="00FC71D4">
        <w:t>02</w:t>
      </w:r>
      <w:r w:rsidRPr="00D00103">
        <w:t>.202</w:t>
      </w:r>
      <w:r w:rsidR="00FC71D4">
        <w:t>3</w:t>
      </w:r>
    </w:p>
    <w:p w14:paraId="69B0791F" w14:textId="32239884" w:rsidR="00BE2967" w:rsidRDefault="00BE2967" w:rsidP="00245ECA">
      <w:pPr>
        <w:tabs>
          <w:tab w:val="left" w:pos="5580"/>
          <w:tab w:val="left" w:pos="9498"/>
        </w:tabs>
        <w:ind w:left="4536" w:right="-569" w:firstLine="709"/>
      </w:pPr>
    </w:p>
    <w:p w14:paraId="1742CC23" w14:textId="77777777" w:rsidR="00A22864" w:rsidRPr="000E4E07" w:rsidRDefault="00A22864" w:rsidP="00A22864">
      <w:pPr>
        <w:jc w:val="center"/>
        <w:rPr>
          <w:b/>
          <w:sz w:val="28"/>
          <w:szCs w:val="28"/>
        </w:rPr>
      </w:pPr>
      <w:r w:rsidRPr="000E4E07">
        <w:rPr>
          <w:b/>
          <w:sz w:val="28"/>
          <w:szCs w:val="28"/>
        </w:rPr>
        <w:t>Экспертное заключение</w:t>
      </w:r>
    </w:p>
    <w:p w14:paraId="789E24D1" w14:textId="77777777" w:rsidR="00A22864" w:rsidRPr="000E4E07" w:rsidRDefault="00A22864" w:rsidP="00A22864">
      <w:pPr>
        <w:jc w:val="center"/>
        <w:rPr>
          <w:b/>
          <w:sz w:val="28"/>
          <w:szCs w:val="28"/>
        </w:rPr>
      </w:pPr>
      <w:r>
        <w:rPr>
          <w:b/>
          <w:sz w:val="28"/>
          <w:szCs w:val="28"/>
        </w:rPr>
        <w:t>Р</w:t>
      </w:r>
      <w:r w:rsidRPr="000E4E07">
        <w:rPr>
          <w:b/>
          <w:sz w:val="28"/>
          <w:szCs w:val="28"/>
        </w:rPr>
        <w:t xml:space="preserve">егиональной энергетической комиссии </w:t>
      </w:r>
      <w:r>
        <w:rPr>
          <w:b/>
          <w:sz w:val="28"/>
          <w:szCs w:val="28"/>
        </w:rPr>
        <w:t>Кузбасса</w:t>
      </w:r>
    </w:p>
    <w:p w14:paraId="65F7586A" w14:textId="1FF49992" w:rsidR="00A22864" w:rsidRPr="000E4E07" w:rsidRDefault="00A22864" w:rsidP="00A22864">
      <w:pPr>
        <w:jc w:val="center"/>
        <w:rPr>
          <w:sz w:val="28"/>
          <w:szCs w:val="28"/>
        </w:rPr>
      </w:pPr>
      <w:r>
        <w:rPr>
          <w:sz w:val="28"/>
          <w:szCs w:val="28"/>
        </w:rPr>
        <w:t>об</w:t>
      </w:r>
      <w:r w:rsidRPr="000E4E07">
        <w:rPr>
          <w:sz w:val="28"/>
          <w:szCs w:val="28"/>
        </w:rPr>
        <w:t xml:space="preserve"> установлени</w:t>
      </w:r>
      <w:r>
        <w:rPr>
          <w:sz w:val="28"/>
          <w:szCs w:val="28"/>
        </w:rPr>
        <w:t>и</w:t>
      </w:r>
      <w:r w:rsidRPr="000E4E07">
        <w:rPr>
          <w:sz w:val="28"/>
          <w:szCs w:val="28"/>
        </w:rPr>
        <w:t xml:space="preserve"> платы за технологическое присоединение к электрическим </w:t>
      </w:r>
      <w:r w:rsidRPr="00EF059E">
        <w:rPr>
          <w:sz w:val="28"/>
          <w:szCs w:val="28"/>
        </w:rPr>
        <w:t xml:space="preserve">                   </w:t>
      </w:r>
      <w:r w:rsidRPr="000E4E07">
        <w:rPr>
          <w:sz w:val="28"/>
          <w:szCs w:val="28"/>
        </w:rPr>
        <w:t>сетям</w:t>
      </w:r>
      <w:r>
        <w:rPr>
          <w:sz w:val="28"/>
          <w:szCs w:val="28"/>
        </w:rPr>
        <w:t xml:space="preserve"> </w:t>
      </w:r>
      <w:bookmarkStart w:id="5" w:name="_Hlk118877624"/>
      <w:r w:rsidRPr="00AE1A73">
        <w:rPr>
          <w:sz w:val="28"/>
          <w:szCs w:val="28"/>
        </w:rPr>
        <w:t xml:space="preserve">ООО </w:t>
      </w:r>
      <w:r w:rsidRPr="00C93C18">
        <w:rPr>
          <w:sz w:val="28"/>
          <w:szCs w:val="28"/>
        </w:rPr>
        <w:t>«</w:t>
      </w:r>
      <w:r w:rsidRPr="00AE1A73">
        <w:rPr>
          <w:sz w:val="28"/>
          <w:szCs w:val="28"/>
        </w:rPr>
        <w:t>Кузбасская энергосетевая компания</w:t>
      </w:r>
      <w:r w:rsidRPr="00C93C18">
        <w:rPr>
          <w:sz w:val="28"/>
          <w:szCs w:val="28"/>
        </w:rPr>
        <w:t>»</w:t>
      </w:r>
      <w:r w:rsidRPr="00AE1A73">
        <w:rPr>
          <w:sz w:val="28"/>
          <w:szCs w:val="28"/>
        </w:rPr>
        <w:t xml:space="preserve"> </w:t>
      </w:r>
      <w:bookmarkEnd w:id="5"/>
      <w:r>
        <w:rPr>
          <w:sz w:val="28"/>
          <w:szCs w:val="28"/>
        </w:rPr>
        <w:t xml:space="preserve">энергопринимающих устройств </w:t>
      </w:r>
      <w:r w:rsidRPr="00EF059E">
        <w:rPr>
          <w:sz w:val="28"/>
          <w:szCs w:val="28"/>
        </w:rPr>
        <w:t xml:space="preserve"> </w:t>
      </w:r>
      <w:r>
        <w:rPr>
          <w:sz w:val="28"/>
          <w:szCs w:val="28"/>
        </w:rPr>
        <w:t>поликлиники ГБУЗ «Промышленновская районная больница»</w:t>
      </w:r>
      <w:r w:rsidRPr="00EF059E">
        <w:rPr>
          <w:sz w:val="28"/>
          <w:szCs w:val="28"/>
        </w:rPr>
        <w:t xml:space="preserve"> </w:t>
      </w:r>
      <w:r w:rsidRPr="00C830F5">
        <w:rPr>
          <w:sz w:val="28"/>
          <w:szCs w:val="28"/>
        </w:rPr>
        <w:t>максимальн</w:t>
      </w:r>
      <w:r>
        <w:rPr>
          <w:sz w:val="28"/>
          <w:szCs w:val="28"/>
        </w:rPr>
        <w:t>ой</w:t>
      </w:r>
      <w:r w:rsidRPr="00C830F5">
        <w:rPr>
          <w:sz w:val="28"/>
          <w:szCs w:val="28"/>
        </w:rPr>
        <w:t xml:space="preserve"> мощност</w:t>
      </w:r>
      <w:r>
        <w:rPr>
          <w:sz w:val="28"/>
          <w:szCs w:val="28"/>
        </w:rPr>
        <w:t>ью 650</w:t>
      </w:r>
      <w:r w:rsidRPr="00C830F5">
        <w:rPr>
          <w:sz w:val="28"/>
          <w:szCs w:val="28"/>
        </w:rPr>
        <w:t> кВт</w:t>
      </w:r>
      <w:bookmarkStart w:id="6" w:name="_Hlk118876061"/>
      <w:r>
        <w:rPr>
          <w:sz w:val="28"/>
          <w:szCs w:val="28"/>
        </w:rPr>
        <w:t xml:space="preserve"> </w:t>
      </w:r>
      <w:bookmarkEnd w:id="6"/>
      <w:r>
        <w:rPr>
          <w:sz w:val="28"/>
          <w:szCs w:val="28"/>
        </w:rPr>
        <w:t>(</w:t>
      </w:r>
      <w:bookmarkStart w:id="7" w:name="_Hlk118876103"/>
      <w:bookmarkStart w:id="8" w:name="_Hlk125635338"/>
      <w:r w:rsidRPr="000E4E07">
        <w:rPr>
          <w:sz w:val="28"/>
          <w:szCs w:val="28"/>
        </w:rPr>
        <w:t>Кемеровская обл</w:t>
      </w:r>
      <w:r>
        <w:rPr>
          <w:sz w:val="28"/>
          <w:szCs w:val="28"/>
        </w:rPr>
        <w:t>асть - Кузбасс</w:t>
      </w:r>
      <w:r w:rsidRPr="000E4E07">
        <w:rPr>
          <w:sz w:val="28"/>
          <w:szCs w:val="28"/>
        </w:rPr>
        <w:t>,</w:t>
      </w:r>
      <w:r>
        <w:rPr>
          <w:sz w:val="28"/>
          <w:szCs w:val="28"/>
        </w:rPr>
        <w:t xml:space="preserve"> Промышленновский </w:t>
      </w:r>
      <w:r w:rsidRPr="00A22864">
        <w:rPr>
          <w:sz w:val="28"/>
          <w:szCs w:val="28"/>
        </w:rPr>
        <w:t xml:space="preserve"> </w:t>
      </w:r>
      <w:r>
        <w:rPr>
          <w:sz w:val="28"/>
          <w:szCs w:val="28"/>
        </w:rPr>
        <w:t>муниципальный округ, пгт. Промышленная, ул. Коммунистическая, з/у 41, к.н.42:11:0116028:</w:t>
      </w:r>
      <w:bookmarkEnd w:id="7"/>
      <w:r>
        <w:rPr>
          <w:sz w:val="28"/>
          <w:szCs w:val="28"/>
        </w:rPr>
        <w:t>328</w:t>
      </w:r>
      <w:bookmarkEnd w:id="8"/>
      <w:r>
        <w:rPr>
          <w:sz w:val="28"/>
          <w:szCs w:val="28"/>
        </w:rPr>
        <w:t>) по индивидуальному проекту.</w:t>
      </w:r>
    </w:p>
    <w:p w14:paraId="5D07C953" w14:textId="77777777" w:rsidR="00A22864" w:rsidRDefault="00A22864" w:rsidP="00A22864">
      <w:pPr>
        <w:ind w:firstLine="709"/>
        <w:jc w:val="center"/>
        <w:rPr>
          <w:b/>
          <w:sz w:val="28"/>
          <w:szCs w:val="28"/>
        </w:rPr>
      </w:pPr>
    </w:p>
    <w:p w14:paraId="03467535" w14:textId="77777777" w:rsidR="00A22864" w:rsidRPr="00881411" w:rsidRDefault="00A22864" w:rsidP="00A22864">
      <w:pPr>
        <w:ind w:firstLine="709"/>
        <w:jc w:val="both"/>
        <w:rPr>
          <w:sz w:val="28"/>
          <w:szCs w:val="28"/>
        </w:rPr>
      </w:pPr>
      <w:r w:rsidRPr="00AC116B">
        <w:rPr>
          <w:sz w:val="28"/>
          <w:szCs w:val="28"/>
        </w:rPr>
        <w:t xml:space="preserve">Нормативно-методическая основа проведения анализа материалов по расчету платы за технологическое присоединение к электрическим сетям </w:t>
      </w:r>
      <w:r w:rsidRPr="00EF059E">
        <w:rPr>
          <w:sz w:val="28"/>
          <w:szCs w:val="28"/>
        </w:rPr>
        <w:t xml:space="preserve">                           </w:t>
      </w:r>
      <w:r w:rsidRPr="00AE1A73">
        <w:rPr>
          <w:sz w:val="28"/>
          <w:szCs w:val="28"/>
        </w:rPr>
        <w:t xml:space="preserve">ООО </w:t>
      </w:r>
      <w:r w:rsidRPr="00C93C18">
        <w:rPr>
          <w:sz w:val="28"/>
          <w:szCs w:val="28"/>
        </w:rPr>
        <w:t>«</w:t>
      </w:r>
      <w:r w:rsidRPr="00AE1A73">
        <w:rPr>
          <w:sz w:val="28"/>
          <w:szCs w:val="28"/>
        </w:rPr>
        <w:t>Кузбасская энергосетевая компания</w:t>
      </w:r>
      <w:r w:rsidRPr="00C93C18">
        <w:rPr>
          <w:sz w:val="28"/>
          <w:szCs w:val="28"/>
        </w:rPr>
        <w:t>»</w:t>
      </w:r>
      <w:r w:rsidRPr="00AC116B">
        <w:rPr>
          <w:sz w:val="28"/>
          <w:szCs w:val="28"/>
        </w:rPr>
        <w:t xml:space="preserve"> энергопринимающих устройств </w:t>
      </w:r>
      <w:r>
        <w:rPr>
          <w:sz w:val="28"/>
          <w:szCs w:val="28"/>
        </w:rPr>
        <w:t xml:space="preserve">                                         поликлиники ГБУЗ «Промышленновская районная больница»</w:t>
      </w:r>
      <w:r w:rsidRPr="00881411">
        <w:rPr>
          <w:sz w:val="28"/>
          <w:szCs w:val="28"/>
        </w:rPr>
        <w:t>:</w:t>
      </w:r>
    </w:p>
    <w:p w14:paraId="410B2056"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z w:val="28"/>
          <w:szCs w:val="28"/>
        </w:rPr>
        <w:t>Гражданский кодекс Российской Федерации;</w:t>
      </w:r>
    </w:p>
    <w:p w14:paraId="62E451EB"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z w:val="28"/>
          <w:szCs w:val="28"/>
        </w:rPr>
        <w:t>Налоговый кодекс Российской Федерации (в дальнейшем НК РФ);</w:t>
      </w:r>
    </w:p>
    <w:p w14:paraId="6C278A92"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z w:val="28"/>
          <w:szCs w:val="28"/>
        </w:rPr>
        <w:t>Трудовой Кодекс Российской Федерации (в дальнейшем ТК РФ);</w:t>
      </w:r>
    </w:p>
    <w:p w14:paraId="43FBF9F3" w14:textId="77777777" w:rsidR="00A22864" w:rsidRPr="00881411" w:rsidRDefault="00A22864" w:rsidP="00A22864">
      <w:pPr>
        <w:numPr>
          <w:ilvl w:val="0"/>
          <w:numId w:val="9"/>
        </w:numPr>
        <w:tabs>
          <w:tab w:val="left" w:pos="0"/>
          <w:tab w:val="left" w:pos="851"/>
        </w:tabs>
        <w:spacing w:line="276" w:lineRule="auto"/>
        <w:ind w:left="0" w:firstLine="709"/>
        <w:jc w:val="both"/>
        <w:rPr>
          <w:spacing w:val="-5"/>
          <w:sz w:val="28"/>
          <w:szCs w:val="28"/>
        </w:rPr>
      </w:pPr>
      <w:r w:rsidRPr="00881411">
        <w:rPr>
          <w:spacing w:val="-5"/>
          <w:sz w:val="28"/>
          <w:szCs w:val="28"/>
        </w:rPr>
        <w:t>Федеральный Закон от 26.03.2003 № 35-ФЗ «Об электроэнергетике»;</w:t>
      </w:r>
    </w:p>
    <w:p w14:paraId="34B0C34F"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pacing w:val="-5"/>
          <w:sz w:val="28"/>
          <w:szCs w:val="28"/>
        </w:rPr>
        <w:t xml:space="preserve">Федеральный Закон </w:t>
      </w:r>
      <w:r w:rsidRPr="00881411">
        <w:rPr>
          <w:spacing w:val="-7"/>
          <w:sz w:val="28"/>
          <w:szCs w:val="28"/>
        </w:rPr>
        <w:t>от 17.08.1995 № 147-ФЗ «О естественных монополиях»;</w:t>
      </w:r>
    </w:p>
    <w:p w14:paraId="7C4173FB"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760B4C8E" w14:textId="77777777" w:rsidR="00A22864" w:rsidRPr="00881411" w:rsidRDefault="00A22864" w:rsidP="00A22864">
      <w:pPr>
        <w:numPr>
          <w:ilvl w:val="0"/>
          <w:numId w:val="9"/>
        </w:numPr>
        <w:tabs>
          <w:tab w:val="left" w:pos="0"/>
          <w:tab w:val="left" w:pos="851"/>
        </w:tabs>
        <w:spacing w:line="276" w:lineRule="auto"/>
        <w:ind w:left="0" w:firstLine="709"/>
        <w:jc w:val="both"/>
        <w:rPr>
          <w:color w:val="000000"/>
          <w:sz w:val="28"/>
          <w:szCs w:val="28"/>
        </w:rPr>
      </w:pPr>
      <w:r w:rsidRPr="00881411">
        <w:rPr>
          <w:color w:val="000000"/>
          <w:sz w:val="28"/>
          <w:szCs w:val="28"/>
        </w:rPr>
        <w:t>Постановление Правительства РФ от 29 декабря 2011 № 1178 «О ценообразовании в области регулируемых цен (тарифов) в электроэнергетике»;</w:t>
      </w:r>
    </w:p>
    <w:p w14:paraId="2A84E4D7"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z w:val="28"/>
          <w:szCs w:val="28"/>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474BCC52" w14:textId="77777777" w:rsidR="00A22864" w:rsidRDefault="00A22864" w:rsidP="00A22864">
      <w:pPr>
        <w:numPr>
          <w:ilvl w:val="0"/>
          <w:numId w:val="9"/>
        </w:numPr>
        <w:tabs>
          <w:tab w:val="left" w:pos="0"/>
          <w:tab w:val="left" w:pos="851"/>
        </w:tabs>
        <w:spacing w:line="276" w:lineRule="auto"/>
        <w:ind w:left="0" w:firstLine="709"/>
        <w:jc w:val="both"/>
        <w:rPr>
          <w:sz w:val="28"/>
          <w:szCs w:val="28"/>
        </w:rPr>
      </w:pPr>
      <w:r w:rsidRPr="00365F1E">
        <w:rPr>
          <w:sz w:val="28"/>
          <w:szCs w:val="28"/>
        </w:rPr>
        <w:t>Пр</w:t>
      </w:r>
      <w:r>
        <w:rPr>
          <w:sz w:val="28"/>
          <w:szCs w:val="28"/>
        </w:rPr>
        <w:t>иказ ФАС России от 30.06.2022 № 490/22 «</w:t>
      </w:r>
      <w:r w:rsidRPr="00365F1E">
        <w:rPr>
          <w:sz w:val="28"/>
          <w:szCs w:val="28"/>
        </w:rPr>
        <w:t xml:space="preserve">Об утверждении </w:t>
      </w:r>
      <w:r>
        <w:rPr>
          <w:sz w:val="28"/>
          <w:szCs w:val="28"/>
        </w:rPr>
        <w:t xml:space="preserve">                         </w:t>
      </w:r>
      <w:r w:rsidRPr="00365F1E">
        <w:rPr>
          <w:sz w:val="28"/>
          <w:szCs w:val="28"/>
        </w:rPr>
        <w:t>Методических указаний по определению размера платы за технологическое присоединение к электрическим сетям</w:t>
      </w:r>
      <w:r>
        <w:rPr>
          <w:sz w:val="28"/>
          <w:szCs w:val="28"/>
        </w:rPr>
        <w:t>»</w:t>
      </w:r>
      <w:r w:rsidRPr="00365F1E">
        <w:rPr>
          <w:sz w:val="28"/>
          <w:szCs w:val="28"/>
        </w:rPr>
        <w:t xml:space="preserve"> </w:t>
      </w:r>
      <w:r w:rsidRPr="00881411">
        <w:rPr>
          <w:sz w:val="28"/>
          <w:szCs w:val="28"/>
        </w:rPr>
        <w:t>(далее по тексту – Методические указания);</w:t>
      </w:r>
    </w:p>
    <w:p w14:paraId="41EA32D1" w14:textId="77777777" w:rsidR="00A22864" w:rsidRPr="00881411" w:rsidRDefault="00A22864" w:rsidP="00A22864">
      <w:pPr>
        <w:numPr>
          <w:ilvl w:val="0"/>
          <w:numId w:val="9"/>
        </w:numPr>
        <w:tabs>
          <w:tab w:val="left" w:pos="0"/>
          <w:tab w:val="left" w:pos="851"/>
        </w:tabs>
        <w:spacing w:line="276" w:lineRule="auto"/>
        <w:ind w:left="0" w:firstLine="709"/>
        <w:jc w:val="both"/>
        <w:rPr>
          <w:sz w:val="28"/>
          <w:szCs w:val="28"/>
        </w:rPr>
      </w:pPr>
      <w:r w:rsidRPr="00881411">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0AC4B46" w14:textId="77777777" w:rsidR="00A22864" w:rsidRPr="00B744F6" w:rsidRDefault="00A22864" w:rsidP="00A22864">
      <w:pPr>
        <w:ind w:firstLine="709"/>
        <w:jc w:val="both"/>
        <w:rPr>
          <w:sz w:val="28"/>
          <w:szCs w:val="28"/>
        </w:rPr>
      </w:pPr>
      <w:r w:rsidRPr="00881411">
        <w:rPr>
          <w:sz w:val="28"/>
          <w:szCs w:val="28"/>
        </w:rPr>
        <w:t>Вся нормативная база рассмотрена с учетом всех изменений.</w:t>
      </w:r>
    </w:p>
    <w:p w14:paraId="7CD0A3FA" w14:textId="77777777" w:rsidR="00A22864" w:rsidRDefault="00A22864" w:rsidP="00A22864">
      <w:pPr>
        <w:ind w:firstLine="709"/>
        <w:jc w:val="both"/>
        <w:rPr>
          <w:sz w:val="28"/>
          <w:szCs w:val="28"/>
        </w:rPr>
      </w:pPr>
      <w:r>
        <w:rPr>
          <w:sz w:val="28"/>
          <w:szCs w:val="28"/>
        </w:rPr>
        <w:lastRenderedPageBreak/>
        <w:t xml:space="preserve">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w:t>
      </w:r>
      <w:r w:rsidRPr="002C668E">
        <w:rPr>
          <w:sz w:val="28"/>
          <w:szCs w:val="28"/>
        </w:rPr>
        <w:t xml:space="preserve">организацией </w:t>
      </w:r>
      <w:r>
        <w:rPr>
          <w:sz w:val="28"/>
          <w:szCs w:val="28"/>
        </w:rPr>
        <w:t>информация является достоверной. Ответственность за достоверность информации несет руководитель организации.</w:t>
      </w:r>
    </w:p>
    <w:p w14:paraId="6B2FAF12" w14:textId="77777777" w:rsidR="00A22864" w:rsidRDefault="00A22864" w:rsidP="00A22864">
      <w:pPr>
        <w:jc w:val="center"/>
        <w:rPr>
          <w:b/>
          <w:sz w:val="28"/>
          <w:szCs w:val="28"/>
        </w:rPr>
      </w:pPr>
    </w:p>
    <w:p w14:paraId="1F5C2C1E" w14:textId="77777777" w:rsidR="00A22864" w:rsidRPr="000E4E07" w:rsidRDefault="00A22864" w:rsidP="00A22864">
      <w:pPr>
        <w:jc w:val="center"/>
        <w:rPr>
          <w:b/>
          <w:sz w:val="28"/>
          <w:szCs w:val="28"/>
        </w:rPr>
      </w:pPr>
      <w:r w:rsidRPr="000E4E07">
        <w:rPr>
          <w:b/>
          <w:sz w:val="28"/>
          <w:szCs w:val="28"/>
        </w:rPr>
        <w:t>Анализ заявки на технологическое присоединение</w:t>
      </w:r>
    </w:p>
    <w:p w14:paraId="2E154800" w14:textId="77777777" w:rsidR="00A22864" w:rsidRPr="00DB3C1C" w:rsidRDefault="00A22864" w:rsidP="00A22864">
      <w:pPr>
        <w:ind w:firstLine="708"/>
        <w:jc w:val="both"/>
        <w:rPr>
          <w:sz w:val="28"/>
          <w:szCs w:val="28"/>
        </w:rPr>
      </w:pPr>
      <w:r>
        <w:rPr>
          <w:sz w:val="28"/>
          <w:szCs w:val="28"/>
        </w:rPr>
        <w:t xml:space="preserve">Министерство строительства Кузбасса </w:t>
      </w:r>
      <w:r w:rsidRPr="00DB3C1C">
        <w:rPr>
          <w:sz w:val="28"/>
          <w:szCs w:val="28"/>
        </w:rPr>
        <w:t>подал</w:t>
      </w:r>
      <w:r>
        <w:rPr>
          <w:sz w:val="28"/>
          <w:szCs w:val="28"/>
        </w:rPr>
        <w:t>о</w:t>
      </w:r>
      <w:r w:rsidRPr="00DB3C1C">
        <w:rPr>
          <w:sz w:val="28"/>
          <w:szCs w:val="28"/>
        </w:rPr>
        <w:t xml:space="preserve"> в адрес </w:t>
      </w:r>
      <w:bookmarkStart w:id="9" w:name="_Hlk118878202"/>
      <w:r w:rsidRPr="00C93C18">
        <w:rPr>
          <w:sz w:val="28"/>
          <w:szCs w:val="28"/>
        </w:rPr>
        <w:t>ООО «Кузбасская энергосетевая компания»</w:t>
      </w:r>
      <w:bookmarkEnd w:id="9"/>
      <w:r>
        <w:rPr>
          <w:sz w:val="28"/>
          <w:szCs w:val="28"/>
        </w:rPr>
        <w:t xml:space="preserve"> </w:t>
      </w:r>
      <w:r w:rsidRPr="00DB3C1C">
        <w:rPr>
          <w:sz w:val="28"/>
          <w:szCs w:val="28"/>
        </w:rPr>
        <w:t xml:space="preserve">заявку от </w:t>
      </w:r>
      <w:r>
        <w:rPr>
          <w:sz w:val="28"/>
          <w:szCs w:val="28"/>
        </w:rPr>
        <w:t>09</w:t>
      </w:r>
      <w:r w:rsidRPr="00DB3C1C">
        <w:rPr>
          <w:sz w:val="28"/>
          <w:szCs w:val="28"/>
        </w:rPr>
        <w:t>.</w:t>
      </w:r>
      <w:r>
        <w:rPr>
          <w:sz w:val="28"/>
          <w:szCs w:val="28"/>
        </w:rPr>
        <w:t>11</w:t>
      </w:r>
      <w:r w:rsidRPr="00DB3C1C">
        <w:rPr>
          <w:sz w:val="28"/>
          <w:szCs w:val="28"/>
        </w:rPr>
        <w:t>.20</w:t>
      </w:r>
      <w:r>
        <w:rPr>
          <w:sz w:val="28"/>
          <w:szCs w:val="28"/>
        </w:rPr>
        <w:t>22</w:t>
      </w:r>
      <w:r w:rsidRPr="00DB3C1C">
        <w:rPr>
          <w:sz w:val="28"/>
          <w:szCs w:val="28"/>
        </w:rPr>
        <w:t xml:space="preserve"> №</w:t>
      </w:r>
      <w:r>
        <w:rPr>
          <w:sz w:val="28"/>
          <w:szCs w:val="28"/>
        </w:rPr>
        <w:t> 01-1240/22</w:t>
      </w:r>
      <w:r w:rsidRPr="00DB3C1C">
        <w:rPr>
          <w:sz w:val="28"/>
          <w:szCs w:val="28"/>
        </w:rPr>
        <w:t xml:space="preserve"> на технологическое присоединение энергопринимающих устройств</w:t>
      </w:r>
      <w:r w:rsidRPr="00220F7F">
        <w:rPr>
          <w:sz w:val="28"/>
          <w:szCs w:val="28"/>
        </w:rPr>
        <w:t xml:space="preserve"> </w:t>
      </w:r>
      <w:bookmarkStart w:id="10" w:name="_Hlk125646724"/>
      <w:r>
        <w:rPr>
          <w:sz w:val="28"/>
          <w:szCs w:val="28"/>
        </w:rPr>
        <w:t>поликлиники ГБУЗ «Промышленновская районная больница»</w:t>
      </w:r>
      <w:bookmarkEnd w:id="10"/>
      <w:r>
        <w:rPr>
          <w:sz w:val="28"/>
          <w:szCs w:val="28"/>
        </w:rPr>
        <w:t xml:space="preserve"> (</w:t>
      </w:r>
      <w:r w:rsidRPr="0094450E">
        <w:rPr>
          <w:sz w:val="28"/>
          <w:szCs w:val="28"/>
        </w:rPr>
        <w:t>ЛЭП-</w:t>
      </w:r>
      <w:r>
        <w:rPr>
          <w:sz w:val="28"/>
          <w:szCs w:val="28"/>
        </w:rPr>
        <w:t>0,4</w:t>
      </w:r>
      <w:r w:rsidRPr="0094450E">
        <w:rPr>
          <w:sz w:val="28"/>
          <w:szCs w:val="28"/>
        </w:rPr>
        <w:t xml:space="preserve"> </w:t>
      </w:r>
      <w:proofErr w:type="spellStart"/>
      <w:r w:rsidRPr="0094450E">
        <w:rPr>
          <w:sz w:val="28"/>
          <w:szCs w:val="28"/>
        </w:rPr>
        <w:t>кВ</w:t>
      </w:r>
      <w:proofErr w:type="spellEnd"/>
      <w:r w:rsidRPr="0094450E">
        <w:rPr>
          <w:sz w:val="28"/>
          <w:szCs w:val="28"/>
        </w:rPr>
        <w:t xml:space="preserve">, </w:t>
      </w:r>
      <w:r>
        <w:rPr>
          <w:sz w:val="28"/>
          <w:szCs w:val="28"/>
        </w:rPr>
        <w:t>ВРУ-</w:t>
      </w:r>
      <w:r w:rsidRPr="0094450E">
        <w:rPr>
          <w:sz w:val="28"/>
          <w:szCs w:val="28"/>
        </w:rPr>
        <w:t xml:space="preserve">0,4 </w:t>
      </w:r>
      <w:proofErr w:type="spellStart"/>
      <w:r w:rsidRPr="0094450E">
        <w:rPr>
          <w:sz w:val="28"/>
          <w:szCs w:val="28"/>
        </w:rPr>
        <w:t>кВ</w:t>
      </w:r>
      <w:proofErr w:type="spellEnd"/>
      <w:r>
        <w:rPr>
          <w:sz w:val="28"/>
          <w:szCs w:val="28"/>
        </w:rPr>
        <w:t>)</w:t>
      </w:r>
      <w:r w:rsidRPr="00DB3C1C">
        <w:rPr>
          <w:sz w:val="28"/>
          <w:szCs w:val="28"/>
        </w:rPr>
        <w:t>.</w:t>
      </w:r>
    </w:p>
    <w:p w14:paraId="0177FE52" w14:textId="77777777" w:rsidR="00A22864" w:rsidRPr="00DB3C1C" w:rsidRDefault="00A22864" w:rsidP="00A22864">
      <w:pPr>
        <w:ind w:firstLine="709"/>
        <w:jc w:val="both"/>
        <w:rPr>
          <w:sz w:val="28"/>
          <w:szCs w:val="28"/>
        </w:rPr>
      </w:pPr>
      <w:r w:rsidRPr="00DB3C1C">
        <w:rPr>
          <w:sz w:val="28"/>
          <w:szCs w:val="28"/>
        </w:rPr>
        <w:t>В соответствии с заявкой:</w:t>
      </w:r>
    </w:p>
    <w:p w14:paraId="73644CDA" w14:textId="77777777" w:rsidR="00A22864" w:rsidRPr="009A008D" w:rsidRDefault="00A22864" w:rsidP="00A22864">
      <w:pPr>
        <w:numPr>
          <w:ilvl w:val="0"/>
          <w:numId w:val="8"/>
        </w:numPr>
        <w:spacing w:line="276" w:lineRule="auto"/>
        <w:jc w:val="both"/>
        <w:rPr>
          <w:sz w:val="28"/>
          <w:szCs w:val="28"/>
        </w:rPr>
      </w:pPr>
      <w:r w:rsidRPr="009A008D">
        <w:rPr>
          <w:sz w:val="28"/>
          <w:szCs w:val="28"/>
        </w:rPr>
        <w:t xml:space="preserve">Местонахождение (адрес) энергопринимающих устройств – </w:t>
      </w:r>
      <w:r w:rsidRPr="000E4E07">
        <w:rPr>
          <w:sz w:val="28"/>
          <w:szCs w:val="28"/>
        </w:rPr>
        <w:t>Кемеровская обл</w:t>
      </w:r>
      <w:r>
        <w:rPr>
          <w:sz w:val="28"/>
          <w:szCs w:val="28"/>
        </w:rPr>
        <w:t>асть - Кузбасс</w:t>
      </w:r>
      <w:r w:rsidRPr="000E4E07">
        <w:rPr>
          <w:sz w:val="28"/>
          <w:szCs w:val="28"/>
        </w:rPr>
        <w:t>,</w:t>
      </w:r>
      <w:r>
        <w:rPr>
          <w:sz w:val="28"/>
          <w:szCs w:val="28"/>
        </w:rPr>
        <w:t xml:space="preserve"> Промышленновский муниципальный округ, пгт. Промышленная, ул. Коммунистическая, з/у 41, к.н.42:11:0116028:328.</w:t>
      </w:r>
    </w:p>
    <w:p w14:paraId="69E548D2" w14:textId="77777777" w:rsidR="00A22864" w:rsidRPr="000E4E07" w:rsidRDefault="00A22864" w:rsidP="00A22864">
      <w:pPr>
        <w:numPr>
          <w:ilvl w:val="0"/>
          <w:numId w:val="8"/>
        </w:numPr>
        <w:spacing w:line="276" w:lineRule="auto"/>
        <w:jc w:val="both"/>
        <w:rPr>
          <w:sz w:val="28"/>
          <w:szCs w:val="28"/>
        </w:rPr>
      </w:pPr>
      <w:r w:rsidRPr="0020635D">
        <w:rPr>
          <w:sz w:val="28"/>
          <w:szCs w:val="28"/>
        </w:rPr>
        <w:t xml:space="preserve">Ранее присоединенная максимальная мощность – </w:t>
      </w:r>
      <w:r>
        <w:rPr>
          <w:sz w:val="28"/>
          <w:szCs w:val="28"/>
        </w:rPr>
        <w:t>0</w:t>
      </w:r>
      <w:r w:rsidRPr="0020635D">
        <w:rPr>
          <w:sz w:val="28"/>
          <w:szCs w:val="28"/>
        </w:rPr>
        <w:t xml:space="preserve"> кВт. Вновь присоединяемая максимальная мощность – </w:t>
      </w:r>
      <w:r>
        <w:rPr>
          <w:sz w:val="28"/>
          <w:szCs w:val="28"/>
        </w:rPr>
        <w:t>650</w:t>
      </w:r>
      <w:r w:rsidRPr="0020635D">
        <w:rPr>
          <w:sz w:val="28"/>
          <w:szCs w:val="28"/>
        </w:rPr>
        <w:t xml:space="preserve"> кВт. Общая максимальная мощность (ранее присоединенная и вновь присоединяемая) – </w:t>
      </w:r>
      <w:r>
        <w:rPr>
          <w:sz w:val="28"/>
          <w:szCs w:val="28"/>
        </w:rPr>
        <w:t>650</w:t>
      </w:r>
      <w:r w:rsidRPr="0020635D">
        <w:rPr>
          <w:sz w:val="28"/>
          <w:szCs w:val="28"/>
        </w:rPr>
        <w:t xml:space="preserve"> кВт.</w:t>
      </w:r>
    </w:p>
    <w:p w14:paraId="1C278ED0" w14:textId="77777777" w:rsidR="00A22864" w:rsidRDefault="00A22864" w:rsidP="00A22864">
      <w:pPr>
        <w:numPr>
          <w:ilvl w:val="0"/>
          <w:numId w:val="8"/>
        </w:numPr>
        <w:spacing w:line="276" w:lineRule="auto"/>
        <w:jc w:val="both"/>
        <w:rPr>
          <w:sz w:val="28"/>
          <w:szCs w:val="28"/>
        </w:rPr>
      </w:pPr>
      <w:r w:rsidRPr="000E4E07">
        <w:rPr>
          <w:sz w:val="28"/>
          <w:szCs w:val="28"/>
        </w:rPr>
        <w:t xml:space="preserve">Уровень напряжения – </w:t>
      </w:r>
      <w:r>
        <w:rPr>
          <w:sz w:val="28"/>
          <w:szCs w:val="28"/>
        </w:rPr>
        <w:t xml:space="preserve">0,4 </w:t>
      </w:r>
      <w:proofErr w:type="spellStart"/>
      <w:r>
        <w:rPr>
          <w:sz w:val="28"/>
          <w:szCs w:val="28"/>
        </w:rPr>
        <w:t>кВ</w:t>
      </w:r>
      <w:r w:rsidRPr="000E4E07">
        <w:rPr>
          <w:sz w:val="28"/>
          <w:szCs w:val="28"/>
        </w:rPr>
        <w:t>.</w:t>
      </w:r>
      <w:proofErr w:type="spellEnd"/>
    </w:p>
    <w:p w14:paraId="349E71F8" w14:textId="77777777" w:rsidR="00A22864" w:rsidRDefault="00A22864" w:rsidP="00A22864">
      <w:pPr>
        <w:numPr>
          <w:ilvl w:val="0"/>
          <w:numId w:val="8"/>
        </w:numPr>
        <w:spacing w:line="276" w:lineRule="auto"/>
        <w:jc w:val="both"/>
        <w:rPr>
          <w:sz w:val="28"/>
          <w:szCs w:val="28"/>
        </w:rPr>
      </w:pPr>
      <w:r w:rsidRPr="00D71532">
        <w:rPr>
          <w:sz w:val="28"/>
          <w:szCs w:val="28"/>
        </w:rPr>
        <w:t>Категория надежности электроснабжения</w:t>
      </w:r>
      <w:r>
        <w:rPr>
          <w:sz w:val="28"/>
          <w:szCs w:val="28"/>
        </w:rPr>
        <w:t xml:space="preserve"> – 2 категория.</w:t>
      </w:r>
    </w:p>
    <w:p w14:paraId="3D86F79C" w14:textId="77777777" w:rsidR="00A22864" w:rsidRPr="00036259" w:rsidRDefault="00A22864" w:rsidP="00A22864">
      <w:pPr>
        <w:numPr>
          <w:ilvl w:val="0"/>
          <w:numId w:val="8"/>
        </w:numPr>
        <w:spacing w:line="276" w:lineRule="auto"/>
        <w:jc w:val="both"/>
        <w:rPr>
          <w:sz w:val="28"/>
          <w:szCs w:val="28"/>
        </w:rPr>
      </w:pPr>
      <w:r w:rsidRPr="00036259">
        <w:rPr>
          <w:sz w:val="28"/>
          <w:szCs w:val="28"/>
        </w:rPr>
        <w:t xml:space="preserve">Планируемый срок ввода энергопринимающих устройств в эксплуатацию – </w:t>
      </w:r>
      <w:r>
        <w:rPr>
          <w:sz w:val="28"/>
          <w:szCs w:val="28"/>
        </w:rPr>
        <w:t>март</w:t>
      </w:r>
      <w:r w:rsidRPr="00036259">
        <w:rPr>
          <w:sz w:val="28"/>
          <w:szCs w:val="28"/>
        </w:rPr>
        <w:t xml:space="preserve"> 202</w:t>
      </w:r>
      <w:r>
        <w:rPr>
          <w:sz w:val="28"/>
          <w:szCs w:val="28"/>
        </w:rPr>
        <w:t>3</w:t>
      </w:r>
      <w:r w:rsidRPr="00036259">
        <w:rPr>
          <w:sz w:val="28"/>
          <w:szCs w:val="28"/>
        </w:rPr>
        <w:t xml:space="preserve"> года.</w:t>
      </w:r>
    </w:p>
    <w:p w14:paraId="7DD5DE34" w14:textId="77777777" w:rsidR="00A22864" w:rsidRDefault="00A22864" w:rsidP="00A22864">
      <w:pPr>
        <w:ind w:firstLine="709"/>
        <w:jc w:val="center"/>
        <w:rPr>
          <w:b/>
          <w:sz w:val="28"/>
          <w:szCs w:val="28"/>
        </w:rPr>
      </w:pPr>
    </w:p>
    <w:p w14:paraId="10BA7C7C" w14:textId="77777777" w:rsidR="00A22864" w:rsidRPr="00A16FE1" w:rsidRDefault="00A22864" w:rsidP="00A22864">
      <w:pPr>
        <w:jc w:val="center"/>
        <w:rPr>
          <w:b/>
          <w:sz w:val="28"/>
          <w:szCs w:val="28"/>
        </w:rPr>
      </w:pPr>
      <w:r w:rsidRPr="00A16FE1">
        <w:rPr>
          <w:b/>
          <w:sz w:val="28"/>
          <w:szCs w:val="28"/>
        </w:rPr>
        <w:t xml:space="preserve">Обоснование возможности (отсутствия возможности) установления платы </w:t>
      </w:r>
      <w:r>
        <w:rPr>
          <w:b/>
          <w:sz w:val="28"/>
          <w:szCs w:val="28"/>
        </w:rPr>
        <w:t xml:space="preserve">   </w:t>
      </w:r>
      <w:r w:rsidRPr="00A16FE1">
        <w:rPr>
          <w:b/>
          <w:sz w:val="28"/>
          <w:szCs w:val="28"/>
        </w:rPr>
        <w:t>за технологическое присоединение по индивидуальному проекту</w:t>
      </w:r>
    </w:p>
    <w:p w14:paraId="5D4663CE" w14:textId="77777777" w:rsidR="00A22864" w:rsidRPr="00710CA1" w:rsidRDefault="00A22864" w:rsidP="00A22864">
      <w:pPr>
        <w:ind w:firstLine="709"/>
        <w:jc w:val="both"/>
        <w:rPr>
          <w:sz w:val="28"/>
          <w:szCs w:val="28"/>
        </w:rPr>
      </w:pPr>
      <w:r w:rsidRPr="00710CA1">
        <w:rPr>
          <w:sz w:val="28"/>
          <w:szCs w:val="28"/>
        </w:rPr>
        <w:t>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№861 (далее – Правила), критериями наличия технической возможности технологического присоединения являются:</w:t>
      </w:r>
    </w:p>
    <w:p w14:paraId="706FCFF7" w14:textId="77777777" w:rsidR="00A22864" w:rsidRDefault="00A22864" w:rsidP="00A22864">
      <w:pPr>
        <w:ind w:firstLine="709"/>
        <w:jc w:val="both"/>
        <w:rPr>
          <w:sz w:val="28"/>
          <w:szCs w:val="28"/>
        </w:rPr>
      </w:pPr>
      <w:r>
        <w:rPr>
          <w:sz w:val="28"/>
          <w:szCs w:val="28"/>
        </w:rPr>
        <w:t xml:space="preserve">а) </w:t>
      </w:r>
      <w:r w:rsidRPr="00710CA1">
        <w:rPr>
          <w:sz w:val="28"/>
          <w:szCs w:val="28"/>
        </w:rPr>
        <w:t>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w:t>
      </w:r>
      <w:r w:rsidRPr="009A4C45">
        <w:rPr>
          <w:sz w:val="28"/>
          <w:szCs w:val="28"/>
        </w:rPr>
        <w:t xml:space="preserve">, а также неухудшение условий </w:t>
      </w:r>
      <w:r w:rsidRPr="009A4C45">
        <w:rPr>
          <w:sz w:val="28"/>
          <w:szCs w:val="28"/>
        </w:rPr>
        <w:lastRenderedPageBreak/>
        <w:t>работы объектов электроэнергетики, ранее присоединенных к объектам электросетевого хозяйства</w:t>
      </w:r>
      <w:r w:rsidRPr="00710CA1">
        <w:rPr>
          <w:sz w:val="28"/>
          <w:szCs w:val="28"/>
        </w:rPr>
        <w:t>;</w:t>
      </w:r>
    </w:p>
    <w:p w14:paraId="0C8A39C9" w14:textId="77777777" w:rsidR="00A22864" w:rsidRDefault="00A22864" w:rsidP="00A22864">
      <w:pPr>
        <w:ind w:firstLine="709"/>
        <w:jc w:val="both"/>
        <w:rPr>
          <w:sz w:val="28"/>
          <w:szCs w:val="28"/>
        </w:rPr>
      </w:pPr>
      <w:r>
        <w:rPr>
          <w:sz w:val="28"/>
          <w:szCs w:val="28"/>
        </w:rPr>
        <w:t xml:space="preserve">б) </w:t>
      </w:r>
      <w:r w:rsidRPr="00710CA1">
        <w:rPr>
          <w:sz w:val="28"/>
          <w:szCs w:val="28"/>
        </w:rPr>
        <w:t>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r>
        <w:rPr>
          <w:sz w:val="28"/>
          <w:szCs w:val="28"/>
        </w:rPr>
        <w:t xml:space="preserve"> </w:t>
      </w:r>
    </w:p>
    <w:p w14:paraId="2DD77BA8" w14:textId="77777777" w:rsidR="00A22864" w:rsidRDefault="00A22864" w:rsidP="00A22864">
      <w:pPr>
        <w:ind w:firstLine="709"/>
        <w:jc w:val="both"/>
        <w:rPr>
          <w:sz w:val="28"/>
          <w:szCs w:val="28"/>
        </w:rPr>
      </w:pPr>
      <w:r>
        <w:rPr>
          <w:sz w:val="28"/>
          <w:szCs w:val="28"/>
        </w:rPr>
        <w:t xml:space="preserve">в) </w:t>
      </w:r>
      <w:r w:rsidRPr="00710CA1">
        <w:rPr>
          <w:sz w:val="28"/>
          <w:szCs w:val="28"/>
        </w:rPr>
        <w:t>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r>
        <w:rPr>
          <w:sz w:val="28"/>
          <w:szCs w:val="28"/>
        </w:rPr>
        <w:t>;</w:t>
      </w:r>
    </w:p>
    <w:p w14:paraId="3EAFB93E" w14:textId="77777777" w:rsidR="00A22864" w:rsidRPr="00710CA1" w:rsidRDefault="00A22864" w:rsidP="00A22864">
      <w:pPr>
        <w:ind w:firstLine="709"/>
        <w:jc w:val="both"/>
        <w:rPr>
          <w:sz w:val="28"/>
          <w:szCs w:val="28"/>
        </w:rPr>
      </w:pPr>
      <w:r>
        <w:rPr>
          <w:sz w:val="28"/>
          <w:szCs w:val="28"/>
        </w:rPr>
        <w:t xml:space="preserve">г) </w:t>
      </w:r>
      <w:r w:rsidRPr="00710CA1">
        <w:rPr>
          <w:sz w:val="28"/>
          <w:szCs w:val="28"/>
        </w:rPr>
        <w:t>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66257DC" w14:textId="77777777" w:rsidR="00A22864" w:rsidRPr="00710CA1" w:rsidRDefault="00A22864" w:rsidP="00A22864">
      <w:pPr>
        <w:ind w:firstLine="709"/>
        <w:jc w:val="both"/>
        <w:rPr>
          <w:sz w:val="28"/>
          <w:szCs w:val="28"/>
        </w:rPr>
      </w:pPr>
      <w:r w:rsidRPr="00710CA1">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35D1990B" w14:textId="77777777" w:rsidR="00A22864" w:rsidRPr="00710CA1" w:rsidRDefault="00A22864" w:rsidP="00A22864">
      <w:pPr>
        <w:ind w:firstLine="709"/>
        <w:jc w:val="both"/>
        <w:rPr>
          <w:sz w:val="28"/>
          <w:szCs w:val="28"/>
        </w:rPr>
      </w:pPr>
      <w:r w:rsidRPr="00710CA1">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44E91A3B" w14:textId="59102606" w:rsidR="00A22864" w:rsidRPr="004B67BD" w:rsidRDefault="00A22864" w:rsidP="00A22864">
      <w:pPr>
        <w:ind w:firstLine="709"/>
        <w:jc w:val="both"/>
        <w:rPr>
          <w:sz w:val="28"/>
          <w:szCs w:val="28"/>
        </w:rPr>
      </w:pPr>
      <w:r w:rsidRPr="004B67BD">
        <w:rPr>
          <w:sz w:val="28"/>
          <w:szCs w:val="28"/>
        </w:rPr>
        <w:t xml:space="preserve">Согласно представленным материалам, в </w:t>
      </w:r>
      <w:r>
        <w:rPr>
          <w:sz w:val="28"/>
          <w:szCs w:val="28"/>
        </w:rPr>
        <w:t>целях</w:t>
      </w:r>
      <w:r w:rsidRPr="004B67BD">
        <w:rPr>
          <w:sz w:val="28"/>
          <w:szCs w:val="28"/>
        </w:rPr>
        <w:t xml:space="preserve"> присоединения энергопринимающих устройств заявителя </w:t>
      </w:r>
      <w:r>
        <w:rPr>
          <w:sz w:val="28"/>
          <w:szCs w:val="28"/>
        </w:rPr>
        <w:t xml:space="preserve">максимальной </w:t>
      </w:r>
      <w:r w:rsidRPr="004B67BD">
        <w:rPr>
          <w:sz w:val="28"/>
          <w:szCs w:val="28"/>
        </w:rPr>
        <w:t xml:space="preserve">мощностью </w:t>
      </w:r>
      <w:r>
        <w:rPr>
          <w:sz w:val="28"/>
          <w:szCs w:val="28"/>
        </w:rPr>
        <w:t>650</w:t>
      </w:r>
      <w:r w:rsidRPr="004B67BD">
        <w:rPr>
          <w:sz w:val="28"/>
          <w:szCs w:val="28"/>
        </w:rPr>
        <w:t xml:space="preserve"> кВт</w:t>
      </w:r>
      <w:r>
        <w:rPr>
          <w:sz w:val="28"/>
          <w:szCs w:val="28"/>
        </w:rPr>
        <w:t xml:space="preserve"> и в связи с наличием ограничений на максимальную мощность по ВЛ-10 </w:t>
      </w:r>
      <w:proofErr w:type="spellStart"/>
      <w:r>
        <w:rPr>
          <w:sz w:val="28"/>
          <w:szCs w:val="28"/>
        </w:rPr>
        <w:t>кВ</w:t>
      </w:r>
      <w:proofErr w:type="spellEnd"/>
      <w:r>
        <w:rPr>
          <w:sz w:val="28"/>
          <w:szCs w:val="28"/>
        </w:rPr>
        <w:t xml:space="preserve"> ф. 4-10 от ПС 110/10 «Промышленная тяговая», </w:t>
      </w:r>
      <w:r w:rsidRPr="00863D5E">
        <w:rPr>
          <w:sz w:val="28"/>
          <w:szCs w:val="28"/>
        </w:rPr>
        <w:t xml:space="preserve">ООО «Кузбасская энергосетевая компания» </w:t>
      </w:r>
      <w:r>
        <w:rPr>
          <w:sz w:val="28"/>
          <w:szCs w:val="28"/>
        </w:rPr>
        <w:t xml:space="preserve">в адрес ОАО «РЖД» направило заявку (увеличение максимальной мощности с 2645 кВт до 3295 кВт) на технологическое присоединение энергопринимающих устройств ВЛ-10 </w:t>
      </w:r>
      <w:proofErr w:type="spellStart"/>
      <w:r>
        <w:rPr>
          <w:sz w:val="28"/>
          <w:szCs w:val="28"/>
        </w:rPr>
        <w:t>кВ</w:t>
      </w:r>
      <w:proofErr w:type="spellEnd"/>
      <w:r>
        <w:rPr>
          <w:sz w:val="28"/>
          <w:szCs w:val="28"/>
        </w:rPr>
        <w:t xml:space="preserve"> ф. 4-10</w:t>
      </w:r>
      <w:r w:rsidRPr="004B67BD">
        <w:rPr>
          <w:sz w:val="28"/>
          <w:szCs w:val="28"/>
        </w:rPr>
        <w:t>.</w:t>
      </w:r>
    </w:p>
    <w:p w14:paraId="3DA01E1A" w14:textId="77777777" w:rsidR="00A22864" w:rsidRPr="00863D5E" w:rsidRDefault="00A22864" w:rsidP="00A22864">
      <w:pPr>
        <w:ind w:firstLine="709"/>
        <w:jc w:val="both"/>
        <w:rPr>
          <w:sz w:val="28"/>
          <w:szCs w:val="28"/>
        </w:rPr>
      </w:pPr>
      <w:r w:rsidRPr="004B67BD">
        <w:rPr>
          <w:sz w:val="28"/>
          <w:szCs w:val="28"/>
        </w:rPr>
        <w:t xml:space="preserve">Учитывая вышеизложенное, в соответствии с п.28б) Правил отсутствует техническая возможность на присоединение энергопринимающих устройств </w:t>
      </w:r>
      <w:r>
        <w:rPr>
          <w:sz w:val="28"/>
          <w:szCs w:val="28"/>
        </w:rPr>
        <w:t>поликлиники ГБУЗ «Промышленновская районная больница»</w:t>
      </w:r>
      <w:r w:rsidRPr="004B67BD">
        <w:rPr>
          <w:sz w:val="28"/>
          <w:szCs w:val="28"/>
        </w:rPr>
        <w:t xml:space="preserve"> </w:t>
      </w:r>
      <w:r>
        <w:rPr>
          <w:sz w:val="28"/>
          <w:szCs w:val="28"/>
        </w:rPr>
        <w:t xml:space="preserve">общей </w:t>
      </w:r>
      <w:r w:rsidRPr="004B67BD">
        <w:rPr>
          <w:sz w:val="28"/>
          <w:szCs w:val="28"/>
        </w:rPr>
        <w:t xml:space="preserve">мощностью </w:t>
      </w:r>
      <w:r>
        <w:rPr>
          <w:sz w:val="28"/>
          <w:szCs w:val="28"/>
        </w:rPr>
        <w:t>650</w:t>
      </w:r>
      <w:r w:rsidRPr="004B67BD">
        <w:rPr>
          <w:sz w:val="28"/>
          <w:szCs w:val="28"/>
        </w:rPr>
        <w:t xml:space="preserve"> кВт к электрическим сетям </w:t>
      </w:r>
      <w:r w:rsidRPr="002F049A">
        <w:rPr>
          <w:sz w:val="28"/>
          <w:szCs w:val="28"/>
        </w:rPr>
        <w:t>ООО «Кузбасская энергосетевая компания»</w:t>
      </w:r>
      <w:r w:rsidRPr="004B67BD">
        <w:rPr>
          <w:sz w:val="28"/>
          <w:szCs w:val="28"/>
        </w:rPr>
        <w:t>.</w:t>
      </w:r>
    </w:p>
    <w:p w14:paraId="42AFAF06" w14:textId="77777777" w:rsidR="00A22864" w:rsidRPr="00710CA1" w:rsidRDefault="00A22864" w:rsidP="00A22864">
      <w:pPr>
        <w:ind w:firstLine="709"/>
        <w:jc w:val="both"/>
        <w:rPr>
          <w:sz w:val="28"/>
          <w:szCs w:val="28"/>
        </w:rPr>
      </w:pPr>
      <w:r w:rsidRPr="00710CA1">
        <w:rPr>
          <w:sz w:val="28"/>
          <w:szCs w:val="28"/>
        </w:rPr>
        <w:t xml:space="preserve">Таким образом, исходя из документов, представленных </w:t>
      </w:r>
      <w:r w:rsidRPr="002F049A">
        <w:rPr>
          <w:sz w:val="28"/>
          <w:szCs w:val="28"/>
        </w:rPr>
        <w:t>ООО «Кузбасская энергосетевая компания»</w:t>
      </w:r>
      <w:r w:rsidRPr="00710CA1">
        <w:rPr>
          <w:sz w:val="28"/>
          <w:szCs w:val="28"/>
        </w:rPr>
        <w:t>, можно сделать вывод о возможности установления платы за технологическое присоединение по индивидуальному проекту.</w:t>
      </w:r>
    </w:p>
    <w:p w14:paraId="68DA6260" w14:textId="77777777" w:rsidR="00A22864" w:rsidRDefault="00A22864" w:rsidP="00A22864">
      <w:pPr>
        <w:ind w:firstLine="709"/>
        <w:jc w:val="both"/>
        <w:rPr>
          <w:sz w:val="28"/>
          <w:szCs w:val="28"/>
        </w:rPr>
      </w:pPr>
      <w:r w:rsidRPr="00710CA1">
        <w:rPr>
          <w:sz w:val="28"/>
          <w:szCs w:val="28"/>
        </w:rPr>
        <w:t xml:space="preserve">В соответствии с п. </w:t>
      </w:r>
      <w:r>
        <w:rPr>
          <w:sz w:val="28"/>
          <w:szCs w:val="28"/>
        </w:rPr>
        <w:t>35</w:t>
      </w:r>
      <w:r w:rsidRPr="00710CA1">
        <w:rPr>
          <w:sz w:val="28"/>
          <w:szCs w:val="28"/>
        </w:rPr>
        <w:t xml:space="preserve"> Методических указаний по определению размера платы за технологическое присоединение к электрическим сетям, утвержденных приказом ФАС России от </w:t>
      </w:r>
      <w:r>
        <w:rPr>
          <w:sz w:val="28"/>
          <w:szCs w:val="28"/>
        </w:rPr>
        <w:t>30.06.2022</w:t>
      </w:r>
      <w:r w:rsidRPr="00881411">
        <w:rPr>
          <w:sz w:val="28"/>
          <w:szCs w:val="28"/>
        </w:rPr>
        <w:t xml:space="preserve"> № </w:t>
      </w:r>
      <w:r>
        <w:rPr>
          <w:sz w:val="28"/>
          <w:szCs w:val="28"/>
        </w:rPr>
        <w:t>490</w:t>
      </w:r>
      <w:r w:rsidRPr="00881411">
        <w:rPr>
          <w:sz w:val="28"/>
          <w:szCs w:val="28"/>
        </w:rPr>
        <w:t>/</w:t>
      </w:r>
      <w:r>
        <w:rPr>
          <w:sz w:val="28"/>
          <w:szCs w:val="28"/>
        </w:rPr>
        <w:t>22</w:t>
      </w:r>
      <w:r w:rsidRPr="00710CA1">
        <w:rPr>
          <w:sz w:val="28"/>
          <w:szCs w:val="28"/>
        </w:rPr>
        <w:t xml:space="preserve"> (далее – Методические указания), плата за технологическое присоединение для заявителей, присоединяющихся к </w:t>
      </w:r>
      <w:r w:rsidRPr="00710CA1">
        <w:rPr>
          <w:sz w:val="28"/>
          <w:szCs w:val="28"/>
        </w:rPr>
        <w:lastRenderedPageBreak/>
        <w:t>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1CFCFDFB" w14:textId="77777777" w:rsidR="00A22864" w:rsidRDefault="00A22864" w:rsidP="00A22864">
      <w:pPr>
        <w:ind w:firstLine="709"/>
        <w:jc w:val="both"/>
        <w:rPr>
          <w:sz w:val="28"/>
          <w:szCs w:val="28"/>
        </w:rPr>
      </w:pPr>
    </w:p>
    <w:p w14:paraId="3BE58F6D" w14:textId="77777777" w:rsidR="00A22864" w:rsidRPr="009C58D3" w:rsidRDefault="00A22864" w:rsidP="00A22864">
      <w:pPr>
        <w:jc w:val="center"/>
        <w:rPr>
          <w:i/>
          <w:sz w:val="28"/>
          <w:szCs w:val="28"/>
        </w:rPr>
      </w:pPr>
      <w:r w:rsidRPr="009C58D3">
        <w:rPr>
          <w:i/>
          <w:sz w:val="28"/>
          <w:szCs w:val="28"/>
        </w:rPr>
        <w:t>ПТП = Р + Р</w:t>
      </w:r>
      <w:r w:rsidRPr="009C58D3">
        <w:rPr>
          <w:i/>
          <w:sz w:val="28"/>
          <w:szCs w:val="28"/>
          <w:vertAlign w:val="subscript"/>
        </w:rPr>
        <w:t>И</w:t>
      </w:r>
      <w:r w:rsidRPr="009C58D3">
        <w:rPr>
          <w:i/>
          <w:sz w:val="28"/>
          <w:szCs w:val="28"/>
        </w:rPr>
        <w:t xml:space="preserve"> + Р</w:t>
      </w:r>
      <w:r w:rsidRPr="009C58D3">
        <w:rPr>
          <w:i/>
          <w:sz w:val="28"/>
          <w:szCs w:val="28"/>
          <w:vertAlign w:val="subscript"/>
        </w:rPr>
        <w:t>ТП</w:t>
      </w:r>
    </w:p>
    <w:p w14:paraId="70BC1074" w14:textId="77777777" w:rsidR="00A22864" w:rsidRPr="00710CA1" w:rsidRDefault="00A22864" w:rsidP="00A22864">
      <w:pPr>
        <w:ind w:firstLine="709"/>
        <w:jc w:val="both"/>
        <w:rPr>
          <w:sz w:val="28"/>
          <w:szCs w:val="28"/>
        </w:rPr>
      </w:pPr>
      <w:r w:rsidRPr="00710CA1">
        <w:rPr>
          <w:sz w:val="28"/>
          <w:szCs w:val="28"/>
        </w:rPr>
        <w:t>где:</w:t>
      </w:r>
    </w:p>
    <w:p w14:paraId="79D01365" w14:textId="77777777" w:rsidR="00A22864" w:rsidRPr="00710CA1" w:rsidRDefault="00A22864" w:rsidP="00A22864">
      <w:pPr>
        <w:ind w:firstLine="709"/>
        <w:jc w:val="both"/>
        <w:rPr>
          <w:sz w:val="28"/>
          <w:szCs w:val="28"/>
        </w:rPr>
      </w:pPr>
      <w:r w:rsidRPr="00710CA1">
        <w:rPr>
          <w:i/>
          <w:sz w:val="28"/>
          <w:szCs w:val="28"/>
        </w:rPr>
        <w:t>Р</w:t>
      </w:r>
      <w:r w:rsidRPr="00710CA1">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3E850134" w14:textId="77777777" w:rsidR="00A22864" w:rsidRPr="00710CA1" w:rsidRDefault="00A22864" w:rsidP="00A22864">
      <w:pPr>
        <w:ind w:firstLine="709"/>
        <w:jc w:val="both"/>
        <w:rPr>
          <w:sz w:val="28"/>
          <w:szCs w:val="28"/>
        </w:rPr>
      </w:pPr>
      <w:r w:rsidRPr="009C58D3">
        <w:rPr>
          <w:i/>
          <w:sz w:val="28"/>
          <w:szCs w:val="28"/>
        </w:rPr>
        <w:t>Р</w:t>
      </w:r>
      <w:r w:rsidRPr="009C58D3">
        <w:rPr>
          <w:i/>
          <w:sz w:val="28"/>
          <w:szCs w:val="28"/>
          <w:vertAlign w:val="subscript"/>
        </w:rPr>
        <w:t>И</w:t>
      </w:r>
      <w:r w:rsidRPr="00710CA1">
        <w:rPr>
          <w:sz w:val="28"/>
          <w:szCs w:val="28"/>
        </w:rPr>
        <w:t xml:space="preserve"> - расходы на выполнение мероприятий «последней мили»</w:t>
      </w:r>
      <w:r w:rsidRPr="008C2C14">
        <w:rPr>
          <w:sz w:val="28"/>
          <w:szCs w:val="28"/>
        </w:rPr>
        <w:t>, а также на обеспечение средствами коммерческого учета электрической энергии (мощности)</w:t>
      </w:r>
      <w:r w:rsidRPr="00710CA1">
        <w:rPr>
          <w:sz w:val="28"/>
          <w:szCs w:val="28"/>
        </w:rPr>
        <w:t xml:space="preserve"> согласно выданным техническим условиям</w:t>
      </w:r>
      <w:r>
        <w:rPr>
          <w:sz w:val="28"/>
          <w:szCs w:val="28"/>
        </w:rPr>
        <w:t xml:space="preserve"> </w:t>
      </w:r>
      <w:r w:rsidRPr="00710CA1">
        <w:rPr>
          <w:sz w:val="28"/>
          <w:szCs w:val="28"/>
        </w:rPr>
        <w:t xml:space="preserve">(подпункт «б» пункта 16 Методических указаний), определяемые </w:t>
      </w:r>
      <w:r w:rsidRPr="00B16384">
        <w:rPr>
          <w:sz w:val="28"/>
          <w:szCs w:val="28"/>
        </w:rPr>
        <w:t>по установленной формуле платы за технологическое присоединение с использованием стандартизированных тарифных ставок</w:t>
      </w:r>
      <w:r>
        <w:rPr>
          <w:sz w:val="28"/>
          <w:szCs w:val="28"/>
        </w:rPr>
        <w:t xml:space="preserve"> и </w:t>
      </w:r>
      <w:r w:rsidRPr="00710CA1">
        <w:rPr>
          <w:sz w:val="28"/>
          <w:szCs w:val="28"/>
        </w:rPr>
        <w:t>по смете, выполненной с применением сметных нормативов;</w:t>
      </w:r>
    </w:p>
    <w:p w14:paraId="0F8BF6F1" w14:textId="77777777" w:rsidR="00A22864" w:rsidRPr="00710CA1" w:rsidRDefault="00A22864" w:rsidP="00A22864">
      <w:pPr>
        <w:ind w:firstLine="709"/>
        <w:jc w:val="both"/>
        <w:rPr>
          <w:sz w:val="28"/>
          <w:szCs w:val="28"/>
        </w:rPr>
      </w:pPr>
      <w:r w:rsidRPr="009C58D3">
        <w:rPr>
          <w:i/>
          <w:sz w:val="28"/>
          <w:szCs w:val="28"/>
        </w:rPr>
        <w:t>Р</w:t>
      </w:r>
      <w:r w:rsidRPr="009C58D3">
        <w:rPr>
          <w:i/>
          <w:sz w:val="28"/>
          <w:szCs w:val="28"/>
          <w:vertAlign w:val="subscript"/>
        </w:rPr>
        <w:t>ТП</w:t>
      </w:r>
      <w:r w:rsidRPr="00710CA1">
        <w:rPr>
          <w:sz w:val="28"/>
          <w:szCs w:val="28"/>
        </w:rPr>
        <w:t xml:space="preserve"> - расходы на оплату услуг технологического присоединения к электрическим сетям смежной сетевой организации.</w:t>
      </w:r>
    </w:p>
    <w:p w14:paraId="078D473B" w14:textId="77777777" w:rsidR="00A22864" w:rsidRDefault="00A22864" w:rsidP="00A22864">
      <w:pPr>
        <w:ind w:firstLine="709"/>
        <w:jc w:val="both"/>
        <w:rPr>
          <w:sz w:val="28"/>
          <w:szCs w:val="28"/>
        </w:rPr>
      </w:pPr>
    </w:p>
    <w:p w14:paraId="51F26771" w14:textId="77777777" w:rsidR="00A22864" w:rsidRPr="000E4E07" w:rsidRDefault="00A22864" w:rsidP="00A22864">
      <w:pPr>
        <w:ind w:firstLine="284"/>
        <w:jc w:val="center"/>
        <w:rPr>
          <w:b/>
          <w:sz w:val="28"/>
          <w:szCs w:val="28"/>
        </w:rPr>
      </w:pPr>
      <w:r w:rsidRPr="000E4E07">
        <w:rPr>
          <w:b/>
          <w:sz w:val="28"/>
          <w:szCs w:val="28"/>
        </w:rPr>
        <w:t>Анализ технических условий на технологическое присоединение</w:t>
      </w:r>
    </w:p>
    <w:p w14:paraId="5B773F0E" w14:textId="21B287CA" w:rsidR="00A22864" w:rsidRPr="000E4E07" w:rsidRDefault="00A22864" w:rsidP="00A22864">
      <w:pPr>
        <w:ind w:firstLine="709"/>
        <w:jc w:val="both"/>
        <w:rPr>
          <w:sz w:val="28"/>
          <w:szCs w:val="28"/>
        </w:rPr>
      </w:pPr>
      <w:r w:rsidRPr="000E4E07">
        <w:rPr>
          <w:sz w:val="28"/>
          <w:szCs w:val="28"/>
        </w:rPr>
        <w:t xml:space="preserve">Для осуществления технологического присоединения </w:t>
      </w:r>
      <w:r>
        <w:rPr>
          <w:sz w:val="28"/>
          <w:szCs w:val="28"/>
        </w:rPr>
        <w:t>энергопринимающих устройств</w:t>
      </w:r>
      <w:r w:rsidRPr="004D6D8F">
        <w:rPr>
          <w:sz w:val="28"/>
          <w:szCs w:val="28"/>
        </w:rPr>
        <w:t xml:space="preserve"> </w:t>
      </w:r>
      <w:r>
        <w:rPr>
          <w:sz w:val="28"/>
          <w:szCs w:val="28"/>
        </w:rPr>
        <w:t>поликлиники ГБУЗ «Промышленновская районная больница»</w:t>
      </w:r>
      <w:r w:rsidRPr="000E4E07">
        <w:rPr>
          <w:sz w:val="28"/>
          <w:szCs w:val="28"/>
        </w:rPr>
        <w:t xml:space="preserve"> </w:t>
      </w:r>
      <w:r w:rsidRPr="002F049A">
        <w:rPr>
          <w:sz w:val="28"/>
          <w:szCs w:val="28"/>
        </w:rPr>
        <w:t>ООО «Кузбасская энергосетевая компания»</w:t>
      </w:r>
      <w:r w:rsidRPr="000E4E07">
        <w:rPr>
          <w:sz w:val="28"/>
          <w:szCs w:val="28"/>
        </w:rPr>
        <w:t xml:space="preserve"> разработал</w:t>
      </w:r>
      <w:r>
        <w:rPr>
          <w:sz w:val="28"/>
          <w:szCs w:val="28"/>
        </w:rPr>
        <w:t>о</w:t>
      </w:r>
      <w:r w:rsidRPr="000E4E07">
        <w:rPr>
          <w:sz w:val="28"/>
          <w:szCs w:val="28"/>
        </w:rPr>
        <w:t xml:space="preserve"> технические условия.</w:t>
      </w:r>
    </w:p>
    <w:p w14:paraId="08BAD03C" w14:textId="77777777" w:rsidR="00A22864" w:rsidRDefault="00A22864" w:rsidP="00A22864">
      <w:pPr>
        <w:ind w:firstLine="709"/>
        <w:jc w:val="both"/>
        <w:rPr>
          <w:sz w:val="28"/>
          <w:szCs w:val="28"/>
        </w:rPr>
      </w:pPr>
      <w:r w:rsidRPr="000E4E07">
        <w:rPr>
          <w:sz w:val="28"/>
          <w:szCs w:val="28"/>
        </w:rPr>
        <w:t xml:space="preserve">В соответствии с п.21 Правил при технологическом присоединении </w:t>
      </w:r>
      <w:r>
        <w:rPr>
          <w:sz w:val="28"/>
          <w:szCs w:val="28"/>
        </w:rPr>
        <w:t>энергопринимающих устройств</w:t>
      </w:r>
      <w:r w:rsidRPr="000E4E07">
        <w:rPr>
          <w:sz w:val="28"/>
          <w:szCs w:val="28"/>
        </w:rPr>
        <w:t>, максимальная мощность которых превышает 5</w:t>
      </w:r>
      <w:r>
        <w:rPr>
          <w:sz w:val="28"/>
          <w:szCs w:val="28"/>
        </w:rPr>
        <w:t> </w:t>
      </w:r>
      <w:r w:rsidRPr="000E4E07">
        <w:rPr>
          <w:sz w:val="28"/>
          <w:szCs w:val="28"/>
        </w:rPr>
        <w:t>МВт или увеличивается на 5 МВт и выше, выдаваемые технические условия подлежат обязательному согласованию с системным оператором.</w:t>
      </w:r>
      <w:r>
        <w:rPr>
          <w:sz w:val="28"/>
          <w:szCs w:val="28"/>
        </w:rPr>
        <w:t xml:space="preserve"> В связи с тем, что максимальная мощность 650 кВт, согласования не требуется</w:t>
      </w:r>
      <w:r w:rsidRPr="00D61C73">
        <w:rPr>
          <w:sz w:val="28"/>
          <w:szCs w:val="28"/>
        </w:rPr>
        <w:t>.</w:t>
      </w:r>
    </w:p>
    <w:p w14:paraId="01D3409A" w14:textId="77777777" w:rsidR="00A22864" w:rsidRPr="00EF2F52" w:rsidRDefault="00A22864" w:rsidP="00A22864">
      <w:pPr>
        <w:ind w:firstLine="709"/>
        <w:jc w:val="both"/>
        <w:rPr>
          <w:sz w:val="28"/>
          <w:szCs w:val="28"/>
        </w:rPr>
      </w:pPr>
      <w:r w:rsidRPr="00EF2F52">
        <w:rPr>
          <w:sz w:val="28"/>
          <w:szCs w:val="28"/>
        </w:rPr>
        <w:t xml:space="preserve">Согласно представленным материалам для присоединения заявителя </w:t>
      </w:r>
      <w:bookmarkStart w:id="11" w:name="_Hlk118882452"/>
      <w:bookmarkStart w:id="12" w:name="_Hlk118883371"/>
      <w:r>
        <w:rPr>
          <w:sz w:val="28"/>
          <w:szCs w:val="28"/>
        </w:rPr>
        <w:t xml:space="preserve">                  </w:t>
      </w:r>
      <w:r w:rsidRPr="002F049A">
        <w:rPr>
          <w:sz w:val="28"/>
          <w:szCs w:val="28"/>
        </w:rPr>
        <w:t>ООО «Кузбасская энергосетевая компания»</w:t>
      </w:r>
      <w:bookmarkEnd w:id="11"/>
      <w:r w:rsidRPr="00EF2F52">
        <w:rPr>
          <w:sz w:val="28"/>
          <w:szCs w:val="28"/>
        </w:rPr>
        <w:t xml:space="preserve"> </w:t>
      </w:r>
      <w:bookmarkEnd w:id="12"/>
      <w:r w:rsidRPr="00EF2F52">
        <w:rPr>
          <w:sz w:val="28"/>
          <w:szCs w:val="28"/>
        </w:rPr>
        <w:t>требуется:</w:t>
      </w:r>
    </w:p>
    <w:p w14:paraId="20620D45" w14:textId="77777777" w:rsidR="00A22864" w:rsidRDefault="00A22864" w:rsidP="00A22864">
      <w:pPr>
        <w:numPr>
          <w:ilvl w:val="0"/>
          <w:numId w:val="10"/>
        </w:numPr>
        <w:spacing w:line="276" w:lineRule="auto"/>
        <w:ind w:left="0" w:firstLine="567"/>
        <w:jc w:val="both"/>
        <w:rPr>
          <w:sz w:val="28"/>
          <w:szCs w:val="28"/>
        </w:rPr>
      </w:pPr>
      <w:bookmarkStart w:id="13" w:name="_Hlk125703898"/>
      <w:r>
        <w:rPr>
          <w:sz w:val="28"/>
          <w:szCs w:val="28"/>
        </w:rPr>
        <w:t xml:space="preserve">Строительство </w:t>
      </w:r>
      <w:proofErr w:type="spellStart"/>
      <w:r>
        <w:rPr>
          <w:sz w:val="28"/>
          <w:szCs w:val="28"/>
        </w:rPr>
        <w:t>двухтрансформаторной</w:t>
      </w:r>
      <w:proofErr w:type="spellEnd"/>
      <w:r>
        <w:rPr>
          <w:sz w:val="28"/>
          <w:szCs w:val="28"/>
        </w:rPr>
        <w:t xml:space="preserve"> и более подстанции 10/0,4 </w:t>
      </w:r>
      <w:proofErr w:type="spellStart"/>
      <w:r>
        <w:rPr>
          <w:sz w:val="28"/>
          <w:szCs w:val="28"/>
        </w:rPr>
        <w:t>кВ</w:t>
      </w:r>
      <w:proofErr w:type="spellEnd"/>
      <w:r>
        <w:rPr>
          <w:sz w:val="28"/>
          <w:szCs w:val="28"/>
        </w:rPr>
        <w:t xml:space="preserve"> (за исключением РТП) мощностью от 400 до 1000 </w:t>
      </w:r>
      <w:proofErr w:type="spellStart"/>
      <w:r>
        <w:rPr>
          <w:sz w:val="28"/>
          <w:szCs w:val="28"/>
        </w:rPr>
        <w:t>кВА</w:t>
      </w:r>
      <w:proofErr w:type="spellEnd"/>
      <w:r>
        <w:rPr>
          <w:sz w:val="28"/>
          <w:szCs w:val="28"/>
        </w:rPr>
        <w:t xml:space="preserve"> включительно шкафного или </w:t>
      </w:r>
      <w:proofErr w:type="spellStart"/>
      <w:r>
        <w:rPr>
          <w:sz w:val="28"/>
          <w:szCs w:val="28"/>
        </w:rPr>
        <w:t>киоскового</w:t>
      </w:r>
      <w:proofErr w:type="spellEnd"/>
      <w:r>
        <w:rPr>
          <w:sz w:val="28"/>
          <w:szCs w:val="28"/>
        </w:rPr>
        <w:t xml:space="preserve"> типа с установкой двух силовых трансформаторов мощностью 1000 </w:t>
      </w:r>
      <w:proofErr w:type="spellStart"/>
      <w:r>
        <w:rPr>
          <w:sz w:val="28"/>
          <w:szCs w:val="28"/>
        </w:rPr>
        <w:t>кВА</w:t>
      </w:r>
      <w:proofErr w:type="spellEnd"/>
      <w:r>
        <w:rPr>
          <w:sz w:val="28"/>
          <w:szCs w:val="28"/>
        </w:rPr>
        <w:t xml:space="preserve"> </w:t>
      </w:r>
      <w:bookmarkStart w:id="14" w:name="_Hlk125639424"/>
      <w:r>
        <w:rPr>
          <w:sz w:val="28"/>
          <w:szCs w:val="28"/>
        </w:rPr>
        <w:t>(п. 10.3.1 ТУ)</w:t>
      </w:r>
      <w:bookmarkEnd w:id="14"/>
      <w:r>
        <w:rPr>
          <w:sz w:val="28"/>
          <w:szCs w:val="28"/>
        </w:rPr>
        <w:t>.</w:t>
      </w:r>
    </w:p>
    <w:bookmarkEnd w:id="13"/>
    <w:p w14:paraId="6CA3C1D2" w14:textId="77777777" w:rsidR="00A22864" w:rsidRDefault="00A22864" w:rsidP="00A22864">
      <w:pPr>
        <w:numPr>
          <w:ilvl w:val="0"/>
          <w:numId w:val="10"/>
        </w:numPr>
        <w:spacing w:line="276" w:lineRule="auto"/>
        <w:ind w:left="0" w:firstLine="567"/>
        <w:jc w:val="both"/>
        <w:rPr>
          <w:sz w:val="28"/>
          <w:szCs w:val="28"/>
        </w:rPr>
      </w:pPr>
      <w:r>
        <w:rPr>
          <w:sz w:val="28"/>
          <w:szCs w:val="28"/>
        </w:rPr>
        <w:t xml:space="preserve">Строительство кабельной линии 0,4 </w:t>
      </w:r>
      <w:proofErr w:type="spellStart"/>
      <w:r>
        <w:rPr>
          <w:sz w:val="28"/>
          <w:szCs w:val="28"/>
        </w:rPr>
        <w:t>кВ</w:t>
      </w:r>
      <w:proofErr w:type="spellEnd"/>
      <w:r>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трассы 0,110 км) от РУ 0,4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proofErr w:type="spellEnd"/>
      <w:r>
        <w:rPr>
          <w:sz w:val="28"/>
          <w:szCs w:val="28"/>
        </w:rPr>
        <w:t xml:space="preserve"> до точки присоединения №1 (п. 10.3.2 ТУ).</w:t>
      </w:r>
    </w:p>
    <w:p w14:paraId="614F7725" w14:textId="77777777" w:rsidR="00A22864" w:rsidRDefault="00A22864" w:rsidP="00A22864">
      <w:pPr>
        <w:numPr>
          <w:ilvl w:val="0"/>
          <w:numId w:val="10"/>
        </w:numPr>
        <w:spacing w:line="276" w:lineRule="auto"/>
        <w:ind w:left="0" w:firstLine="567"/>
        <w:jc w:val="both"/>
        <w:rPr>
          <w:sz w:val="28"/>
          <w:szCs w:val="28"/>
        </w:rPr>
      </w:pPr>
      <w:r>
        <w:rPr>
          <w:sz w:val="28"/>
          <w:szCs w:val="28"/>
        </w:rPr>
        <w:lastRenderedPageBreak/>
        <w:t xml:space="preserve"> Строительство кабельной линии 0,4 </w:t>
      </w:r>
      <w:proofErr w:type="spellStart"/>
      <w:r>
        <w:rPr>
          <w:sz w:val="28"/>
          <w:szCs w:val="28"/>
        </w:rPr>
        <w:t>кВ</w:t>
      </w:r>
      <w:proofErr w:type="spellEnd"/>
      <w:r>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двумя кабелями в траншее (ориентировочная длина трассы 0,110 км) от РУ 0,4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proofErr w:type="spellEnd"/>
      <w:r>
        <w:rPr>
          <w:sz w:val="28"/>
          <w:szCs w:val="28"/>
        </w:rPr>
        <w:t xml:space="preserve"> до точки присоединения №2 </w:t>
      </w:r>
      <w:bookmarkStart w:id="15" w:name="_Hlk125641894"/>
      <w:r>
        <w:rPr>
          <w:sz w:val="28"/>
          <w:szCs w:val="28"/>
        </w:rPr>
        <w:t>(п. 10.3.3 ТУ).</w:t>
      </w:r>
    </w:p>
    <w:p w14:paraId="409AA8F9" w14:textId="77777777" w:rsidR="00A22864" w:rsidRPr="00336B1B" w:rsidRDefault="00A22864" w:rsidP="00A22864">
      <w:pPr>
        <w:numPr>
          <w:ilvl w:val="0"/>
          <w:numId w:val="10"/>
        </w:numPr>
        <w:spacing w:line="276" w:lineRule="auto"/>
        <w:ind w:left="0" w:firstLine="567"/>
        <w:jc w:val="both"/>
        <w:rPr>
          <w:sz w:val="28"/>
          <w:szCs w:val="28"/>
        </w:rPr>
      </w:pPr>
      <w:bookmarkStart w:id="16" w:name="_Hlk125703634"/>
      <w:bookmarkEnd w:id="15"/>
      <w:r w:rsidRPr="00336B1B">
        <w:rPr>
          <w:sz w:val="28"/>
          <w:szCs w:val="28"/>
        </w:rPr>
        <w:t xml:space="preserve">Установка средств коммерческого учета электрической энергии (мощности) 0,4 </w:t>
      </w:r>
      <w:proofErr w:type="spellStart"/>
      <w:r w:rsidRPr="00336B1B">
        <w:rPr>
          <w:sz w:val="28"/>
          <w:szCs w:val="28"/>
        </w:rPr>
        <w:t>кВ</w:t>
      </w:r>
      <w:proofErr w:type="spellEnd"/>
      <w:r w:rsidRPr="00336B1B">
        <w:rPr>
          <w:sz w:val="28"/>
          <w:szCs w:val="28"/>
        </w:rPr>
        <w:t xml:space="preserve"> и ниже трехфазных </w:t>
      </w:r>
      <w:proofErr w:type="spellStart"/>
      <w:r w:rsidRPr="00336B1B">
        <w:rPr>
          <w:sz w:val="28"/>
          <w:szCs w:val="28"/>
        </w:rPr>
        <w:t>полукосвенного</w:t>
      </w:r>
      <w:proofErr w:type="spellEnd"/>
      <w:r w:rsidRPr="00336B1B">
        <w:rPr>
          <w:sz w:val="28"/>
          <w:szCs w:val="28"/>
        </w:rPr>
        <w:t xml:space="preserve"> включения (п. 10.3.4 ТУ)</w:t>
      </w:r>
      <w:bookmarkEnd w:id="16"/>
      <w:r w:rsidRPr="00336B1B">
        <w:rPr>
          <w:sz w:val="28"/>
          <w:szCs w:val="28"/>
        </w:rPr>
        <w:t>.</w:t>
      </w:r>
    </w:p>
    <w:p w14:paraId="08512CD4" w14:textId="77777777" w:rsidR="00A22864" w:rsidRDefault="00A22864" w:rsidP="00A22864">
      <w:pPr>
        <w:numPr>
          <w:ilvl w:val="0"/>
          <w:numId w:val="10"/>
        </w:numPr>
        <w:spacing w:line="276" w:lineRule="auto"/>
        <w:ind w:left="0" w:firstLine="567"/>
        <w:jc w:val="both"/>
        <w:rPr>
          <w:sz w:val="28"/>
          <w:szCs w:val="28"/>
        </w:rPr>
      </w:pPr>
      <w:r>
        <w:rPr>
          <w:sz w:val="28"/>
          <w:szCs w:val="28"/>
        </w:rPr>
        <w:t xml:space="preserve">Строительство линейных разъединителей 1-20 </w:t>
      </w:r>
      <w:proofErr w:type="spellStart"/>
      <w:r>
        <w:rPr>
          <w:sz w:val="28"/>
          <w:szCs w:val="28"/>
        </w:rPr>
        <w:t>кВ</w:t>
      </w:r>
      <w:proofErr w:type="spellEnd"/>
      <w:r>
        <w:rPr>
          <w:sz w:val="28"/>
          <w:szCs w:val="28"/>
        </w:rPr>
        <w:t xml:space="preserve"> номинальным током до 100 А включительно </w:t>
      </w:r>
      <w:bookmarkStart w:id="17" w:name="_Hlk125638594"/>
      <w:bookmarkStart w:id="18" w:name="_Hlk125638621"/>
      <w:r>
        <w:rPr>
          <w:sz w:val="28"/>
          <w:szCs w:val="28"/>
        </w:rPr>
        <w:t>(п. 10.3.5 ТУ)</w:t>
      </w:r>
      <w:bookmarkEnd w:id="18"/>
      <w:r>
        <w:rPr>
          <w:sz w:val="28"/>
          <w:szCs w:val="28"/>
        </w:rPr>
        <w:t>.</w:t>
      </w:r>
    </w:p>
    <w:p w14:paraId="2D3188B9" w14:textId="77777777" w:rsidR="00A22864" w:rsidRDefault="00A22864" w:rsidP="00A22864">
      <w:pPr>
        <w:numPr>
          <w:ilvl w:val="0"/>
          <w:numId w:val="10"/>
        </w:numPr>
        <w:spacing w:line="276" w:lineRule="auto"/>
        <w:ind w:left="0" w:firstLine="567"/>
        <w:jc w:val="both"/>
        <w:rPr>
          <w:sz w:val="28"/>
          <w:szCs w:val="28"/>
        </w:rPr>
      </w:pPr>
      <w:bookmarkStart w:id="19" w:name="_Hlk125642894"/>
      <w:bookmarkStart w:id="20" w:name="_Hlk125703713"/>
      <w:bookmarkStart w:id="21" w:name="_Hlk125703954"/>
      <w:bookmarkEnd w:id="17"/>
      <w:r>
        <w:rPr>
          <w:sz w:val="28"/>
          <w:szCs w:val="28"/>
        </w:rPr>
        <w:t>Строительство</w:t>
      </w:r>
      <w:bookmarkEnd w:id="20"/>
      <w:r>
        <w:rPr>
          <w:sz w:val="28"/>
          <w:szCs w:val="28"/>
        </w:rPr>
        <w:t xml:space="preserve"> воздушных линий 1-20 </w:t>
      </w:r>
      <w:proofErr w:type="spellStart"/>
      <w:r>
        <w:rPr>
          <w:sz w:val="28"/>
          <w:szCs w:val="28"/>
        </w:rPr>
        <w:t>кВ</w:t>
      </w:r>
      <w:proofErr w:type="spellEnd"/>
      <w:r>
        <w:rPr>
          <w:sz w:val="28"/>
          <w:szCs w:val="28"/>
        </w:rPr>
        <w:t xml:space="preserve"> на железобетонных опорах изолированным алюминиевым проводом сечением от 50 до 100 квадратных мм включительно одноцепные (ориентировочная длина трассы  0,020 км) от опоры №54 ВЛ 10 </w:t>
      </w:r>
      <w:proofErr w:type="spellStart"/>
      <w:r>
        <w:rPr>
          <w:sz w:val="28"/>
          <w:szCs w:val="28"/>
        </w:rPr>
        <w:t>кВ</w:t>
      </w:r>
      <w:proofErr w:type="spellEnd"/>
      <w:r>
        <w:rPr>
          <w:sz w:val="28"/>
          <w:szCs w:val="28"/>
        </w:rPr>
        <w:t xml:space="preserve"> Ф-10-13-К до РУ 10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proofErr w:type="spellEnd"/>
      <w:r>
        <w:rPr>
          <w:sz w:val="28"/>
          <w:szCs w:val="28"/>
        </w:rPr>
        <w:t xml:space="preserve"> (п. 10.3.6 ТУ).</w:t>
      </w:r>
      <w:bookmarkEnd w:id="19"/>
    </w:p>
    <w:p w14:paraId="6056F487" w14:textId="77777777" w:rsidR="00A22864" w:rsidRPr="00336B1B" w:rsidRDefault="00A22864" w:rsidP="00A22864">
      <w:pPr>
        <w:numPr>
          <w:ilvl w:val="0"/>
          <w:numId w:val="10"/>
        </w:numPr>
        <w:spacing w:line="276" w:lineRule="auto"/>
        <w:ind w:left="0" w:firstLine="567"/>
        <w:jc w:val="both"/>
        <w:rPr>
          <w:sz w:val="28"/>
          <w:szCs w:val="28"/>
        </w:rPr>
      </w:pPr>
      <w:r w:rsidRPr="00336B1B">
        <w:rPr>
          <w:sz w:val="28"/>
          <w:szCs w:val="28"/>
        </w:rPr>
        <w:t xml:space="preserve">Строительство воздушных линий 1-20 </w:t>
      </w:r>
      <w:proofErr w:type="spellStart"/>
      <w:r w:rsidRPr="00336B1B">
        <w:rPr>
          <w:sz w:val="28"/>
          <w:szCs w:val="28"/>
        </w:rPr>
        <w:t>кВ</w:t>
      </w:r>
      <w:proofErr w:type="spellEnd"/>
      <w:r w:rsidRPr="00336B1B">
        <w:rPr>
          <w:sz w:val="28"/>
          <w:szCs w:val="28"/>
        </w:rPr>
        <w:t xml:space="preserve"> на железобетонных опорах изолированным алюминиевым проводом сечением от 50 до 100 квадратных мм включительно одноцепные (ориентировочная длина трассы </w:t>
      </w:r>
      <w:r>
        <w:rPr>
          <w:sz w:val="28"/>
          <w:szCs w:val="28"/>
        </w:rPr>
        <w:t xml:space="preserve">   </w:t>
      </w:r>
      <w:r w:rsidRPr="00336B1B">
        <w:rPr>
          <w:sz w:val="28"/>
          <w:szCs w:val="28"/>
        </w:rPr>
        <w:t>0,02</w:t>
      </w:r>
      <w:r>
        <w:rPr>
          <w:sz w:val="28"/>
          <w:szCs w:val="28"/>
        </w:rPr>
        <w:t>5</w:t>
      </w:r>
      <w:r w:rsidRPr="00336B1B">
        <w:rPr>
          <w:sz w:val="28"/>
          <w:szCs w:val="28"/>
        </w:rPr>
        <w:t xml:space="preserve"> км) от опоры №</w:t>
      </w:r>
      <w:r>
        <w:rPr>
          <w:sz w:val="28"/>
          <w:szCs w:val="28"/>
        </w:rPr>
        <w:t>39</w:t>
      </w:r>
      <w:r w:rsidRPr="00336B1B">
        <w:rPr>
          <w:sz w:val="28"/>
          <w:szCs w:val="28"/>
        </w:rPr>
        <w:t xml:space="preserve"> ВЛ 10 </w:t>
      </w:r>
      <w:proofErr w:type="spellStart"/>
      <w:r w:rsidRPr="00336B1B">
        <w:rPr>
          <w:sz w:val="28"/>
          <w:szCs w:val="28"/>
        </w:rPr>
        <w:t>кВ</w:t>
      </w:r>
      <w:proofErr w:type="spellEnd"/>
      <w:r w:rsidRPr="00336B1B">
        <w:rPr>
          <w:sz w:val="28"/>
          <w:szCs w:val="28"/>
        </w:rPr>
        <w:t xml:space="preserve"> Ф-10-</w:t>
      </w:r>
      <w:r>
        <w:rPr>
          <w:sz w:val="28"/>
          <w:szCs w:val="28"/>
        </w:rPr>
        <w:t>4</w:t>
      </w:r>
      <w:r w:rsidRPr="00336B1B">
        <w:rPr>
          <w:sz w:val="28"/>
          <w:szCs w:val="28"/>
        </w:rPr>
        <w:t>-</w:t>
      </w:r>
      <w:r>
        <w:rPr>
          <w:sz w:val="28"/>
          <w:szCs w:val="28"/>
        </w:rPr>
        <w:t>П</w:t>
      </w:r>
      <w:r w:rsidRPr="00336B1B">
        <w:rPr>
          <w:sz w:val="28"/>
          <w:szCs w:val="28"/>
        </w:rPr>
        <w:t xml:space="preserve"> до РУ 10 </w:t>
      </w:r>
      <w:proofErr w:type="spellStart"/>
      <w:r w:rsidRPr="00336B1B">
        <w:rPr>
          <w:sz w:val="28"/>
          <w:szCs w:val="28"/>
        </w:rPr>
        <w:t>кВ</w:t>
      </w:r>
      <w:proofErr w:type="spellEnd"/>
      <w:r w:rsidRPr="00336B1B">
        <w:rPr>
          <w:sz w:val="28"/>
          <w:szCs w:val="28"/>
        </w:rPr>
        <w:t xml:space="preserve"> проектируемой ТП 10/0,4 </w:t>
      </w:r>
      <w:proofErr w:type="spellStart"/>
      <w:r w:rsidRPr="00336B1B">
        <w:rPr>
          <w:sz w:val="28"/>
          <w:szCs w:val="28"/>
        </w:rPr>
        <w:t>кВ</w:t>
      </w:r>
      <w:proofErr w:type="spellEnd"/>
      <w:r w:rsidRPr="00336B1B">
        <w:rPr>
          <w:sz w:val="28"/>
          <w:szCs w:val="28"/>
        </w:rPr>
        <w:t xml:space="preserve"> (п. 10.3.</w:t>
      </w:r>
      <w:r>
        <w:rPr>
          <w:sz w:val="28"/>
          <w:szCs w:val="28"/>
        </w:rPr>
        <w:t>7</w:t>
      </w:r>
      <w:r w:rsidRPr="00336B1B">
        <w:rPr>
          <w:sz w:val="28"/>
          <w:szCs w:val="28"/>
        </w:rPr>
        <w:t xml:space="preserve"> ТУ).</w:t>
      </w:r>
    </w:p>
    <w:bookmarkEnd w:id="21"/>
    <w:p w14:paraId="02EFB849" w14:textId="77777777" w:rsidR="00A22864" w:rsidRDefault="00A22864" w:rsidP="00A22864">
      <w:pPr>
        <w:ind w:firstLine="709"/>
        <w:jc w:val="both"/>
        <w:rPr>
          <w:sz w:val="28"/>
          <w:szCs w:val="28"/>
        </w:rPr>
      </w:pPr>
    </w:p>
    <w:p w14:paraId="417D88CF" w14:textId="77777777" w:rsidR="00A22864" w:rsidRDefault="00A22864" w:rsidP="00A22864">
      <w:pPr>
        <w:ind w:firstLine="709"/>
        <w:jc w:val="both"/>
        <w:rPr>
          <w:sz w:val="28"/>
          <w:szCs w:val="28"/>
        </w:rPr>
      </w:pPr>
      <w:r w:rsidRPr="00470614">
        <w:rPr>
          <w:sz w:val="28"/>
          <w:szCs w:val="28"/>
        </w:rPr>
        <w:t>Мероприяти</w:t>
      </w:r>
      <w:r>
        <w:rPr>
          <w:sz w:val="28"/>
          <w:szCs w:val="28"/>
        </w:rPr>
        <w:t>я не</w:t>
      </w:r>
      <w:r w:rsidRPr="00470614">
        <w:rPr>
          <w:sz w:val="28"/>
          <w:szCs w:val="28"/>
        </w:rPr>
        <w:t xml:space="preserve"> включен</w:t>
      </w:r>
      <w:r>
        <w:rPr>
          <w:sz w:val="28"/>
          <w:szCs w:val="28"/>
        </w:rPr>
        <w:t>ы</w:t>
      </w:r>
      <w:r w:rsidRPr="00470614">
        <w:rPr>
          <w:sz w:val="28"/>
          <w:szCs w:val="28"/>
        </w:rPr>
        <w:t xml:space="preserve"> в утвержденную </w:t>
      </w:r>
      <w:r>
        <w:rPr>
          <w:sz w:val="28"/>
          <w:szCs w:val="28"/>
        </w:rPr>
        <w:t>постановлением</w:t>
      </w:r>
      <w:r w:rsidRPr="00470614">
        <w:rPr>
          <w:sz w:val="28"/>
          <w:szCs w:val="28"/>
        </w:rPr>
        <w:t xml:space="preserve"> </w:t>
      </w:r>
      <w:r>
        <w:rPr>
          <w:sz w:val="28"/>
          <w:szCs w:val="28"/>
        </w:rPr>
        <w:t>РЭК Кемеровской области</w:t>
      </w:r>
      <w:r w:rsidRPr="00470614">
        <w:rPr>
          <w:sz w:val="28"/>
          <w:szCs w:val="28"/>
        </w:rPr>
        <w:t xml:space="preserve"> от </w:t>
      </w:r>
      <w:r>
        <w:rPr>
          <w:sz w:val="28"/>
          <w:szCs w:val="28"/>
        </w:rPr>
        <w:t>31</w:t>
      </w:r>
      <w:r w:rsidRPr="00470614">
        <w:rPr>
          <w:sz w:val="28"/>
          <w:szCs w:val="28"/>
        </w:rPr>
        <w:t>.1</w:t>
      </w:r>
      <w:r>
        <w:rPr>
          <w:sz w:val="28"/>
          <w:szCs w:val="28"/>
        </w:rPr>
        <w:t>0</w:t>
      </w:r>
      <w:r w:rsidRPr="00470614">
        <w:rPr>
          <w:sz w:val="28"/>
          <w:szCs w:val="28"/>
        </w:rPr>
        <w:t>.20</w:t>
      </w:r>
      <w:r>
        <w:rPr>
          <w:sz w:val="28"/>
          <w:szCs w:val="28"/>
        </w:rPr>
        <w:t>19</w:t>
      </w:r>
      <w:r w:rsidRPr="00470614">
        <w:rPr>
          <w:sz w:val="28"/>
          <w:szCs w:val="28"/>
        </w:rPr>
        <w:t xml:space="preserve"> №</w:t>
      </w:r>
      <w:r>
        <w:rPr>
          <w:sz w:val="28"/>
          <w:szCs w:val="28"/>
        </w:rPr>
        <w:t xml:space="preserve"> 394 (в редакции постановления РЭК КО от 31.12.2019 № 897, в редакции постановлений РЭК Кузбасса от 30.10.2020 № 307, от 29.10.2021 № 482, в редакции постановления РЭК Кузбасса от 31.10.2022                     № 333)</w:t>
      </w:r>
      <w:r w:rsidRPr="00470614">
        <w:rPr>
          <w:sz w:val="28"/>
          <w:szCs w:val="28"/>
        </w:rPr>
        <w:t xml:space="preserve"> инвестиционную</w:t>
      </w:r>
      <w:r w:rsidRPr="00CB46AF">
        <w:rPr>
          <w:sz w:val="28"/>
          <w:szCs w:val="28"/>
        </w:rPr>
        <w:t xml:space="preserve"> программу ТСО на 202</w:t>
      </w:r>
      <w:r>
        <w:rPr>
          <w:sz w:val="28"/>
          <w:szCs w:val="28"/>
        </w:rPr>
        <w:t>0</w:t>
      </w:r>
      <w:r w:rsidRPr="00CB46AF">
        <w:rPr>
          <w:sz w:val="28"/>
          <w:szCs w:val="28"/>
        </w:rPr>
        <w:t>-202</w:t>
      </w:r>
      <w:r>
        <w:rPr>
          <w:sz w:val="28"/>
          <w:szCs w:val="28"/>
        </w:rPr>
        <w:t>4</w:t>
      </w:r>
      <w:r w:rsidRPr="00CB46AF">
        <w:rPr>
          <w:sz w:val="28"/>
          <w:szCs w:val="28"/>
        </w:rPr>
        <w:t xml:space="preserve"> годы</w:t>
      </w:r>
      <w:r>
        <w:rPr>
          <w:sz w:val="28"/>
          <w:szCs w:val="28"/>
        </w:rPr>
        <w:t>.</w:t>
      </w:r>
    </w:p>
    <w:p w14:paraId="07F64133" w14:textId="77777777" w:rsidR="00A22864" w:rsidRDefault="00A22864" w:rsidP="00A22864">
      <w:pPr>
        <w:ind w:firstLine="709"/>
        <w:jc w:val="both"/>
        <w:rPr>
          <w:sz w:val="28"/>
          <w:szCs w:val="28"/>
        </w:rPr>
      </w:pPr>
      <w:r w:rsidRPr="008D2B02">
        <w:rPr>
          <w:sz w:val="28"/>
          <w:szCs w:val="28"/>
        </w:rPr>
        <w:t xml:space="preserve">Согласно представленным материалам для присоединения </w:t>
      </w:r>
      <w:r w:rsidRPr="004B67BD">
        <w:rPr>
          <w:sz w:val="28"/>
          <w:szCs w:val="28"/>
        </w:rPr>
        <w:t>энергопринимающих устройств</w:t>
      </w:r>
      <w:r w:rsidRPr="008D2B02">
        <w:rPr>
          <w:sz w:val="28"/>
          <w:szCs w:val="28"/>
        </w:rPr>
        <w:t xml:space="preserve"> заявителя</w:t>
      </w:r>
      <w:r>
        <w:rPr>
          <w:sz w:val="28"/>
          <w:szCs w:val="28"/>
        </w:rPr>
        <w:t xml:space="preserve">, в рамках договора об осуществлении технологического присоединения к электрическим сетям ОАО «РЖД» № 52806-01-23/3-СИБ, </w:t>
      </w:r>
      <w:r w:rsidRPr="008D2B02">
        <w:rPr>
          <w:sz w:val="28"/>
          <w:szCs w:val="28"/>
        </w:rPr>
        <w:t>затрат</w:t>
      </w:r>
      <w:r>
        <w:rPr>
          <w:sz w:val="28"/>
          <w:szCs w:val="28"/>
        </w:rPr>
        <w:t>ы</w:t>
      </w:r>
      <w:r w:rsidRPr="008D2B02">
        <w:rPr>
          <w:sz w:val="28"/>
          <w:szCs w:val="28"/>
        </w:rPr>
        <w:t xml:space="preserve"> вышестоящей </w:t>
      </w:r>
      <w:r>
        <w:rPr>
          <w:sz w:val="28"/>
          <w:szCs w:val="28"/>
        </w:rPr>
        <w:t xml:space="preserve">сетевой </w:t>
      </w:r>
      <w:r w:rsidRPr="008D2B02">
        <w:rPr>
          <w:sz w:val="28"/>
          <w:szCs w:val="28"/>
        </w:rPr>
        <w:t>организации</w:t>
      </w:r>
      <w:r>
        <w:rPr>
          <w:sz w:val="28"/>
          <w:szCs w:val="28"/>
        </w:rPr>
        <w:t xml:space="preserve"> составят 14 870,00 руб. (без НДС).</w:t>
      </w:r>
    </w:p>
    <w:p w14:paraId="0D2FFD66" w14:textId="77777777" w:rsidR="00A22864" w:rsidRDefault="00A22864" w:rsidP="00A22864">
      <w:pPr>
        <w:ind w:firstLine="709"/>
        <w:jc w:val="both"/>
        <w:rPr>
          <w:sz w:val="28"/>
          <w:szCs w:val="28"/>
        </w:rPr>
      </w:pPr>
      <w:r w:rsidRPr="00C51873">
        <w:rPr>
          <w:sz w:val="28"/>
          <w:szCs w:val="28"/>
        </w:rPr>
        <w:t>Размер платы за технологическое присоединение определен в соответствии с постановлением РЭК Кузбасса от 29.11.2022 № 947</w:t>
      </w:r>
      <w:r>
        <w:rPr>
          <w:sz w:val="28"/>
          <w:szCs w:val="28"/>
        </w:rPr>
        <w:t>:</w:t>
      </w:r>
    </w:p>
    <w:p w14:paraId="0518EA8E" w14:textId="77777777" w:rsidR="00A22864" w:rsidRPr="00C51873" w:rsidRDefault="00A22864" w:rsidP="00A22864">
      <w:pPr>
        <w:ind w:firstLine="709"/>
        <w:jc w:val="both"/>
        <w:rPr>
          <w:sz w:val="28"/>
          <w:szCs w:val="28"/>
        </w:rPr>
      </w:pPr>
      <w:r w:rsidRPr="00C51873">
        <w:rPr>
          <w:sz w:val="28"/>
          <w:szCs w:val="28"/>
        </w:rPr>
        <w:t xml:space="preserve">14,870 тыс. руб./шт. </w:t>
      </w:r>
      <w:r w:rsidRPr="00C51873">
        <w:rPr>
          <w:i/>
          <w:iCs/>
          <w:sz w:val="20"/>
          <w:szCs w:val="20"/>
        </w:rPr>
        <w:t>(ставка)</w:t>
      </w:r>
      <w:r w:rsidRPr="00C51873">
        <w:rPr>
          <w:sz w:val="28"/>
          <w:szCs w:val="28"/>
        </w:rPr>
        <w:t xml:space="preserve"> × 1 шт. </w:t>
      </w:r>
      <w:r w:rsidRPr="00C51873">
        <w:rPr>
          <w:i/>
          <w:iCs/>
          <w:sz w:val="20"/>
          <w:szCs w:val="20"/>
        </w:rPr>
        <w:t xml:space="preserve">(кол-во </w:t>
      </w:r>
      <w:proofErr w:type="spellStart"/>
      <w:r w:rsidRPr="00C51873">
        <w:rPr>
          <w:i/>
          <w:iCs/>
          <w:sz w:val="20"/>
          <w:szCs w:val="20"/>
        </w:rPr>
        <w:t>техприсоединений</w:t>
      </w:r>
      <w:proofErr w:type="spellEnd"/>
      <w:r w:rsidRPr="00C51873">
        <w:rPr>
          <w:i/>
          <w:iCs/>
          <w:sz w:val="20"/>
          <w:szCs w:val="20"/>
        </w:rPr>
        <w:t>)</w:t>
      </w:r>
      <w:r w:rsidRPr="00C51873">
        <w:rPr>
          <w:sz w:val="28"/>
          <w:szCs w:val="28"/>
        </w:rPr>
        <w:t xml:space="preserve"> = 14,870 тыс. руб.</w:t>
      </w:r>
    </w:p>
    <w:p w14:paraId="27EAFB6A" w14:textId="77777777" w:rsidR="00A22864" w:rsidRPr="00C51873" w:rsidRDefault="00A22864" w:rsidP="00A22864">
      <w:pPr>
        <w:ind w:firstLine="709"/>
        <w:jc w:val="both"/>
        <w:rPr>
          <w:sz w:val="28"/>
          <w:szCs w:val="28"/>
        </w:rPr>
      </w:pPr>
      <w:r w:rsidRPr="00C51873">
        <w:rPr>
          <w:sz w:val="28"/>
          <w:szCs w:val="28"/>
        </w:rPr>
        <w:t>Предлагается учесть в составе платы за технологическое присоединение расходы вышестоящей сетевой организации</w:t>
      </w:r>
      <w:r w:rsidRPr="00C51873">
        <w:t xml:space="preserve"> </w:t>
      </w:r>
      <w:r>
        <w:rPr>
          <w:sz w:val="28"/>
          <w:szCs w:val="28"/>
        </w:rPr>
        <w:t>ОАО «РЖД»</w:t>
      </w:r>
      <w:r w:rsidRPr="00C51873">
        <w:rPr>
          <w:sz w:val="28"/>
          <w:szCs w:val="28"/>
        </w:rPr>
        <w:t xml:space="preserve"> в размере</w:t>
      </w:r>
      <w:r>
        <w:rPr>
          <w:sz w:val="28"/>
          <w:szCs w:val="28"/>
        </w:rPr>
        <w:t xml:space="preserve">                        </w:t>
      </w:r>
      <w:r w:rsidRPr="00EF059E">
        <w:rPr>
          <w:b/>
          <w:sz w:val="28"/>
          <w:szCs w:val="28"/>
        </w:rPr>
        <w:t>14,870</w:t>
      </w:r>
      <w:r w:rsidRPr="00C51873">
        <w:rPr>
          <w:sz w:val="28"/>
          <w:szCs w:val="28"/>
        </w:rPr>
        <w:t> тыс. руб.</w:t>
      </w:r>
    </w:p>
    <w:p w14:paraId="7CBBE353" w14:textId="77777777" w:rsidR="00A22864" w:rsidRDefault="00A22864" w:rsidP="00A22864">
      <w:pPr>
        <w:jc w:val="center"/>
        <w:rPr>
          <w:b/>
          <w:sz w:val="28"/>
          <w:szCs w:val="28"/>
        </w:rPr>
      </w:pPr>
    </w:p>
    <w:p w14:paraId="4F0CF4D7" w14:textId="77777777" w:rsidR="00A22864" w:rsidRPr="000E4E07" w:rsidRDefault="00A22864" w:rsidP="00A22864">
      <w:pPr>
        <w:jc w:val="center"/>
        <w:rPr>
          <w:b/>
          <w:sz w:val="28"/>
          <w:szCs w:val="28"/>
        </w:rPr>
      </w:pPr>
      <w:r>
        <w:rPr>
          <w:b/>
          <w:sz w:val="28"/>
          <w:szCs w:val="28"/>
        </w:rPr>
        <w:t xml:space="preserve">      </w:t>
      </w:r>
      <w:r w:rsidRPr="000E4E07">
        <w:rPr>
          <w:b/>
          <w:sz w:val="28"/>
          <w:szCs w:val="28"/>
        </w:rPr>
        <w:t>Анализ величины максимальной мощности</w:t>
      </w:r>
    </w:p>
    <w:p w14:paraId="3F19C887" w14:textId="77777777" w:rsidR="00A22864" w:rsidRDefault="00A22864" w:rsidP="00A22864">
      <w:pPr>
        <w:ind w:firstLine="709"/>
        <w:jc w:val="both"/>
        <w:rPr>
          <w:sz w:val="28"/>
          <w:szCs w:val="28"/>
        </w:rPr>
      </w:pPr>
      <w:r w:rsidRPr="000E4E07">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w:t>
      </w:r>
      <w:r>
        <w:rPr>
          <w:sz w:val="28"/>
          <w:szCs w:val="28"/>
        </w:rPr>
        <w:t>Министерством строительства Кузбасса</w:t>
      </w:r>
      <w:r w:rsidRPr="000E4E07">
        <w:rPr>
          <w:sz w:val="28"/>
          <w:szCs w:val="28"/>
        </w:rPr>
        <w:t>, т. к. она подтвержд</w:t>
      </w:r>
      <w:r>
        <w:rPr>
          <w:sz w:val="28"/>
          <w:szCs w:val="28"/>
        </w:rPr>
        <w:t>ена</w:t>
      </w:r>
      <w:r w:rsidRPr="000E4E07">
        <w:rPr>
          <w:sz w:val="28"/>
          <w:szCs w:val="28"/>
        </w:rPr>
        <w:t xml:space="preserve"> заявкой.</w:t>
      </w:r>
    </w:p>
    <w:p w14:paraId="5B2EB683" w14:textId="77777777" w:rsidR="00A22864" w:rsidRPr="000E4E07" w:rsidRDefault="00A22864" w:rsidP="00A22864">
      <w:pPr>
        <w:ind w:firstLine="709"/>
        <w:jc w:val="both"/>
        <w:rPr>
          <w:sz w:val="28"/>
          <w:szCs w:val="28"/>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4"/>
        <w:gridCol w:w="3110"/>
        <w:gridCol w:w="3333"/>
      </w:tblGrid>
      <w:tr w:rsidR="00A22864" w:rsidRPr="000E4E07" w14:paraId="6953EED7" w14:textId="77777777" w:rsidTr="00210011">
        <w:trPr>
          <w:trHeight w:val="846"/>
          <w:jc w:val="center"/>
        </w:trPr>
        <w:tc>
          <w:tcPr>
            <w:tcW w:w="3344" w:type="dxa"/>
            <w:vAlign w:val="center"/>
            <w:hideMark/>
          </w:tcPr>
          <w:p w14:paraId="2A1CA6C5" w14:textId="77777777" w:rsidR="00A22864" w:rsidRPr="000E4E07" w:rsidRDefault="00A22864" w:rsidP="00210011">
            <w:pPr>
              <w:jc w:val="center"/>
              <w:rPr>
                <w:sz w:val="28"/>
                <w:szCs w:val="28"/>
              </w:rPr>
            </w:pPr>
            <w:r w:rsidRPr="000E4E07">
              <w:rPr>
                <w:sz w:val="28"/>
                <w:szCs w:val="28"/>
              </w:rPr>
              <w:lastRenderedPageBreak/>
              <w:t>Максимальная мощность по предложению предприятия, кВт</w:t>
            </w:r>
          </w:p>
        </w:tc>
        <w:tc>
          <w:tcPr>
            <w:tcW w:w="3110" w:type="dxa"/>
            <w:vAlign w:val="center"/>
            <w:hideMark/>
          </w:tcPr>
          <w:p w14:paraId="28368B9D" w14:textId="77777777" w:rsidR="00A22864" w:rsidRPr="000E4E07" w:rsidRDefault="00A22864" w:rsidP="00210011">
            <w:pPr>
              <w:jc w:val="center"/>
              <w:rPr>
                <w:sz w:val="28"/>
                <w:szCs w:val="28"/>
              </w:rPr>
            </w:pPr>
            <w:r w:rsidRPr="000E4E07">
              <w:rPr>
                <w:sz w:val="28"/>
                <w:szCs w:val="28"/>
              </w:rPr>
              <w:t>Максимальная мощность, по мнению экспертов, кВт</w:t>
            </w:r>
          </w:p>
        </w:tc>
        <w:tc>
          <w:tcPr>
            <w:tcW w:w="3333" w:type="dxa"/>
            <w:vAlign w:val="center"/>
            <w:hideMark/>
          </w:tcPr>
          <w:p w14:paraId="4F96DAC7" w14:textId="77777777" w:rsidR="00A22864" w:rsidRPr="000E4E07" w:rsidRDefault="00A22864" w:rsidP="00210011">
            <w:pPr>
              <w:jc w:val="center"/>
              <w:rPr>
                <w:sz w:val="28"/>
                <w:szCs w:val="28"/>
              </w:rPr>
            </w:pPr>
            <w:r w:rsidRPr="000E4E07">
              <w:rPr>
                <w:sz w:val="28"/>
                <w:szCs w:val="28"/>
              </w:rPr>
              <w:t>Величина корректировки мощности, кВт</w:t>
            </w:r>
          </w:p>
        </w:tc>
      </w:tr>
      <w:tr w:rsidR="00A22864" w:rsidRPr="000E4E07" w14:paraId="2787F1BE" w14:textId="77777777" w:rsidTr="00210011">
        <w:trPr>
          <w:trHeight w:val="429"/>
          <w:jc w:val="center"/>
        </w:trPr>
        <w:tc>
          <w:tcPr>
            <w:tcW w:w="3344" w:type="dxa"/>
            <w:vAlign w:val="center"/>
            <w:hideMark/>
          </w:tcPr>
          <w:p w14:paraId="53FE932F" w14:textId="77777777" w:rsidR="00A22864" w:rsidRPr="000E4E07" w:rsidRDefault="00A22864" w:rsidP="00210011">
            <w:pPr>
              <w:jc w:val="center"/>
              <w:rPr>
                <w:sz w:val="28"/>
                <w:szCs w:val="28"/>
              </w:rPr>
            </w:pPr>
            <w:r>
              <w:rPr>
                <w:sz w:val="28"/>
                <w:szCs w:val="28"/>
              </w:rPr>
              <w:t>650</w:t>
            </w:r>
          </w:p>
        </w:tc>
        <w:tc>
          <w:tcPr>
            <w:tcW w:w="3110" w:type="dxa"/>
            <w:vAlign w:val="center"/>
            <w:hideMark/>
          </w:tcPr>
          <w:p w14:paraId="68614D2F" w14:textId="77777777" w:rsidR="00A22864" w:rsidRPr="000E4E07" w:rsidRDefault="00A22864" w:rsidP="00210011">
            <w:pPr>
              <w:jc w:val="center"/>
              <w:rPr>
                <w:sz w:val="28"/>
                <w:szCs w:val="28"/>
              </w:rPr>
            </w:pPr>
            <w:r>
              <w:rPr>
                <w:sz w:val="28"/>
                <w:szCs w:val="28"/>
              </w:rPr>
              <w:t>650</w:t>
            </w:r>
          </w:p>
        </w:tc>
        <w:tc>
          <w:tcPr>
            <w:tcW w:w="3333" w:type="dxa"/>
            <w:vAlign w:val="center"/>
            <w:hideMark/>
          </w:tcPr>
          <w:p w14:paraId="77DAFF7A" w14:textId="77777777" w:rsidR="00A22864" w:rsidRPr="000E4E07" w:rsidRDefault="00A22864" w:rsidP="00210011">
            <w:pPr>
              <w:jc w:val="center"/>
              <w:rPr>
                <w:sz w:val="28"/>
                <w:szCs w:val="28"/>
              </w:rPr>
            </w:pPr>
            <w:r>
              <w:rPr>
                <w:sz w:val="28"/>
                <w:szCs w:val="28"/>
              </w:rPr>
              <w:t>0</w:t>
            </w:r>
          </w:p>
        </w:tc>
      </w:tr>
    </w:tbl>
    <w:p w14:paraId="2551DAC5" w14:textId="77777777" w:rsidR="00A22864" w:rsidRPr="000E4E07" w:rsidRDefault="00A22864" w:rsidP="00A22864">
      <w:pPr>
        <w:ind w:firstLine="720"/>
        <w:jc w:val="both"/>
        <w:rPr>
          <w:sz w:val="28"/>
          <w:szCs w:val="28"/>
        </w:rPr>
      </w:pPr>
    </w:p>
    <w:p w14:paraId="50427BC0" w14:textId="77777777" w:rsidR="00A22864" w:rsidRPr="000E4E07" w:rsidRDefault="00A22864" w:rsidP="00A22864">
      <w:pPr>
        <w:jc w:val="center"/>
        <w:rPr>
          <w:b/>
          <w:sz w:val="28"/>
          <w:szCs w:val="28"/>
        </w:rPr>
      </w:pPr>
      <w:r w:rsidRPr="00A56322">
        <w:rPr>
          <w:b/>
          <w:sz w:val="28"/>
          <w:szCs w:val="28"/>
        </w:rPr>
        <w:t>Объем капитальных вложений,</w:t>
      </w:r>
      <w:r>
        <w:rPr>
          <w:b/>
          <w:sz w:val="28"/>
          <w:szCs w:val="28"/>
        </w:rPr>
        <w:t xml:space="preserve"> </w:t>
      </w:r>
      <w:r w:rsidRPr="001849F4">
        <w:rPr>
          <w:b/>
          <w:sz w:val="28"/>
          <w:szCs w:val="28"/>
        </w:rPr>
        <w:t xml:space="preserve">подлежащий включению в плату </w:t>
      </w:r>
      <w:r>
        <w:rPr>
          <w:b/>
          <w:sz w:val="28"/>
          <w:szCs w:val="28"/>
        </w:rPr>
        <w:t xml:space="preserve">                                   </w:t>
      </w:r>
      <w:r w:rsidRPr="001849F4">
        <w:rPr>
          <w:b/>
          <w:sz w:val="28"/>
          <w:szCs w:val="28"/>
        </w:rPr>
        <w:t>за технологическое присоединение</w:t>
      </w:r>
    </w:p>
    <w:p w14:paraId="219259D5" w14:textId="77777777" w:rsidR="00A22864" w:rsidRPr="00AE1E8B" w:rsidRDefault="00A22864" w:rsidP="00A22864">
      <w:pPr>
        <w:ind w:firstLine="720"/>
        <w:jc w:val="both"/>
        <w:rPr>
          <w:sz w:val="28"/>
          <w:szCs w:val="28"/>
        </w:rPr>
      </w:pPr>
      <w:r w:rsidRPr="00AE1E8B">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w:t>
      </w:r>
      <w:r>
        <w:rPr>
          <w:sz w:val="28"/>
          <w:szCs w:val="28"/>
        </w:rPr>
        <w:t xml:space="preserve"> </w:t>
      </w:r>
      <w:r w:rsidRPr="00AE1E8B">
        <w:rPr>
          <w:sz w:val="28"/>
          <w:szCs w:val="28"/>
        </w:rPr>
        <w:t>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68CF522" w14:textId="77777777" w:rsidR="00A22864" w:rsidRDefault="00A22864" w:rsidP="00A22864">
      <w:pPr>
        <w:ind w:firstLine="720"/>
        <w:jc w:val="both"/>
        <w:rPr>
          <w:sz w:val="28"/>
          <w:szCs w:val="28"/>
        </w:rPr>
      </w:pPr>
      <w:r w:rsidRPr="00AE1E8B">
        <w:rPr>
          <w:sz w:val="28"/>
          <w:szCs w:val="28"/>
        </w:rPr>
        <w:t>В</w:t>
      </w:r>
      <w:r w:rsidRPr="000E4E07">
        <w:rPr>
          <w:sz w:val="28"/>
          <w:szCs w:val="28"/>
        </w:rPr>
        <w:t xml:space="preserve"> соответствии с представленным расчетом необходимой валовой выручки объем капитальных вложений </w:t>
      </w:r>
      <w:r w:rsidRPr="00493966">
        <w:rPr>
          <w:sz w:val="28"/>
          <w:szCs w:val="28"/>
        </w:rPr>
        <w:t>ООО «Кузбасская энергосетевая компания»</w:t>
      </w:r>
      <w:r>
        <w:rPr>
          <w:sz w:val="28"/>
          <w:szCs w:val="28"/>
        </w:rPr>
        <w:t xml:space="preserve"> </w:t>
      </w:r>
      <w:r w:rsidRPr="000E4E07">
        <w:rPr>
          <w:sz w:val="28"/>
          <w:szCs w:val="28"/>
        </w:rPr>
        <w:t xml:space="preserve">для осуществления </w:t>
      </w:r>
      <w:r w:rsidRPr="0045232E">
        <w:rPr>
          <w:sz w:val="28"/>
          <w:szCs w:val="28"/>
        </w:rPr>
        <w:t>технологического присоединения энергопринимающих устройств</w:t>
      </w:r>
      <w:r w:rsidRPr="000046DC">
        <w:rPr>
          <w:sz w:val="28"/>
          <w:szCs w:val="28"/>
        </w:rPr>
        <w:t xml:space="preserve"> </w:t>
      </w:r>
      <w:bookmarkStart w:id="22" w:name="_Hlk125711266"/>
      <w:r>
        <w:rPr>
          <w:sz w:val="28"/>
          <w:szCs w:val="28"/>
        </w:rPr>
        <w:t>поликлиники ГБУЗ «Промышленновская районная больница»</w:t>
      </w:r>
      <w:bookmarkEnd w:id="22"/>
      <w:r w:rsidRPr="0045232E">
        <w:rPr>
          <w:sz w:val="28"/>
          <w:szCs w:val="28"/>
        </w:rPr>
        <w:t xml:space="preserve"> </w:t>
      </w:r>
      <w:r>
        <w:rPr>
          <w:sz w:val="28"/>
          <w:szCs w:val="28"/>
        </w:rPr>
        <w:t>-</w:t>
      </w:r>
      <w:r w:rsidRPr="0045232E">
        <w:rPr>
          <w:sz w:val="28"/>
          <w:szCs w:val="28"/>
        </w:rPr>
        <w:t xml:space="preserve"> </w:t>
      </w:r>
      <w:r>
        <w:rPr>
          <w:sz w:val="28"/>
          <w:szCs w:val="28"/>
        </w:rPr>
        <w:t xml:space="preserve">                                5 681,468</w:t>
      </w:r>
      <w:r w:rsidRPr="0045232E">
        <w:rPr>
          <w:sz w:val="28"/>
          <w:szCs w:val="28"/>
        </w:rPr>
        <w:t xml:space="preserve"> тыс. руб.</w:t>
      </w:r>
      <w:r>
        <w:rPr>
          <w:sz w:val="28"/>
          <w:szCs w:val="28"/>
        </w:rPr>
        <w:t>:</w:t>
      </w:r>
    </w:p>
    <w:p w14:paraId="68A4C808" w14:textId="77777777" w:rsidR="00A22864" w:rsidRDefault="00A22864" w:rsidP="00A22864">
      <w:pPr>
        <w:numPr>
          <w:ilvl w:val="0"/>
          <w:numId w:val="11"/>
        </w:numPr>
        <w:spacing w:line="276" w:lineRule="auto"/>
        <w:ind w:left="0" w:firstLine="709"/>
        <w:jc w:val="both"/>
        <w:rPr>
          <w:sz w:val="28"/>
          <w:szCs w:val="28"/>
        </w:rPr>
      </w:pPr>
      <w:r w:rsidRPr="005E3F2D">
        <w:rPr>
          <w:sz w:val="28"/>
          <w:szCs w:val="28"/>
        </w:rPr>
        <w:t xml:space="preserve">3 999,450 тыс. руб. - Строительство </w:t>
      </w:r>
      <w:proofErr w:type="spellStart"/>
      <w:r w:rsidRPr="005E3F2D">
        <w:rPr>
          <w:sz w:val="28"/>
          <w:szCs w:val="28"/>
        </w:rPr>
        <w:t>двухтрансформаторной</w:t>
      </w:r>
      <w:proofErr w:type="spellEnd"/>
      <w:r w:rsidRPr="005E3F2D">
        <w:rPr>
          <w:sz w:val="28"/>
          <w:szCs w:val="28"/>
        </w:rPr>
        <w:t xml:space="preserve"> и более подстанции 10/0,4 </w:t>
      </w:r>
      <w:proofErr w:type="spellStart"/>
      <w:r w:rsidRPr="005E3F2D">
        <w:rPr>
          <w:sz w:val="28"/>
          <w:szCs w:val="28"/>
        </w:rPr>
        <w:t>кВ</w:t>
      </w:r>
      <w:proofErr w:type="spellEnd"/>
      <w:r w:rsidRPr="005E3F2D">
        <w:rPr>
          <w:sz w:val="28"/>
          <w:szCs w:val="28"/>
        </w:rPr>
        <w:t xml:space="preserve"> (за исключением РТП) мощностью от </w:t>
      </w:r>
      <w:r>
        <w:rPr>
          <w:sz w:val="28"/>
          <w:szCs w:val="28"/>
        </w:rPr>
        <w:t>63</w:t>
      </w:r>
      <w:r w:rsidRPr="005E3F2D">
        <w:rPr>
          <w:sz w:val="28"/>
          <w:szCs w:val="28"/>
        </w:rPr>
        <w:t xml:space="preserve">0 до 1000 </w:t>
      </w:r>
      <w:proofErr w:type="spellStart"/>
      <w:r w:rsidRPr="005E3F2D">
        <w:rPr>
          <w:sz w:val="28"/>
          <w:szCs w:val="28"/>
        </w:rPr>
        <w:t>кВА</w:t>
      </w:r>
      <w:proofErr w:type="spellEnd"/>
      <w:r w:rsidRPr="005E3F2D">
        <w:rPr>
          <w:sz w:val="28"/>
          <w:szCs w:val="28"/>
        </w:rPr>
        <w:t xml:space="preserve"> включительно шкафного или </w:t>
      </w:r>
      <w:proofErr w:type="spellStart"/>
      <w:r w:rsidRPr="005E3F2D">
        <w:rPr>
          <w:sz w:val="28"/>
          <w:szCs w:val="28"/>
        </w:rPr>
        <w:t>киоскового</w:t>
      </w:r>
      <w:proofErr w:type="spellEnd"/>
      <w:r w:rsidRPr="005E3F2D">
        <w:rPr>
          <w:sz w:val="28"/>
          <w:szCs w:val="28"/>
        </w:rPr>
        <w:t xml:space="preserve"> типа с установкой двух силовых трансформаторов мощностью 1000 </w:t>
      </w:r>
      <w:proofErr w:type="spellStart"/>
      <w:r w:rsidRPr="005E3F2D">
        <w:rPr>
          <w:sz w:val="28"/>
          <w:szCs w:val="28"/>
        </w:rPr>
        <w:t>кВА</w:t>
      </w:r>
      <w:proofErr w:type="spellEnd"/>
      <w:r w:rsidRPr="005E3F2D">
        <w:rPr>
          <w:sz w:val="28"/>
          <w:szCs w:val="28"/>
        </w:rPr>
        <w:t xml:space="preserve"> (п. 10.3.1 ТУ).</w:t>
      </w:r>
    </w:p>
    <w:p w14:paraId="149ABAF8" w14:textId="77777777" w:rsidR="00A22864" w:rsidRPr="005E3F2D" w:rsidRDefault="00A22864" w:rsidP="00A22864">
      <w:pPr>
        <w:numPr>
          <w:ilvl w:val="0"/>
          <w:numId w:val="11"/>
        </w:numPr>
        <w:spacing w:line="276" w:lineRule="auto"/>
        <w:ind w:left="0" w:firstLine="709"/>
        <w:jc w:val="both"/>
        <w:rPr>
          <w:sz w:val="28"/>
          <w:szCs w:val="28"/>
        </w:rPr>
      </w:pPr>
      <w:r>
        <w:rPr>
          <w:sz w:val="28"/>
          <w:szCs w:val="28"/>
        </w:rPr>
        <w:t>1</w:t>
      </w:r>
      <w:r w:rsidRPr="005E3F2D">
        <w:rPr>
          <w:sz w:val="28"/>
          <w:szCs w:val="28"/>
        </w:rPr>
        <w:t> </w:t>
      </w:r>
      <w:r>
        <w:rPr>
          <w:sz w:val="28"/>
          <w:szCs w:val="28"/>
        </w:rPr>
        <w:t>401</w:t>
      </w:r>
      <w:r w:rsidRPr="005E3F2D">
        <w:rPr>
          <w:sz w:val="28"/>
          <w:szCs w:val="28"/>
        </w:rPr>
        <w:t>,</w:t>
      </w:r>
      <w:r>
        <w:rPr>
          <w:sz w:val="28"/>
          <w:szCs w:val="28"/>
        </w:rPr>
        <w:t>745</w:t>
      </w:r>
      <w:r w:rsidRPr="005E3F2D">
        <w:rPr>
          <w:sz w:val="28"/>
          <w:szCs w:val="28"/>
        </w:rPr>
        <w:t xml:space="preserve"> тыс. руб. - Строительство кабельной линии 0,4 </w:t>
      </w:r>
      <w:proofErr w:type="spellStart"/>
      <w:r w:rsidRPr="005E3F2D">
        <w:rPr>
          <w:sz w:val="28"/>
          <w:szCs w:val="28"/>
        </w:rPr>
        <w:t>кВ</w:t>
      </w:r>
      <w:proofErr w:type="spellEnd"/>
      <w:r w:rsidRPr="005E3F2D">
        <w:rPr>
          <w:sz w:val="28"/>
          <w:szCs w:val="28"/>
        </w:rPr>
        <w:t xml:space="preserve"> и ниже в траншее многожильной с резиновой или пластмассовой изоляцией сечением провода от 200 до 250 квадратных мм включительно с четырьмя кабелями в траншее (ориентировочная длина трассы 0,220 км) от РУ </w:t>
      </w:r>
      <w:r>
        <w:rPr>
          <w:sz w:val="28"/>
          <w:szCs w:val="28"/>
        </w:rPr>
        <w:t xml:space="preserve">                  </w:t>
      </w:r>
      <w:r w:rsidRPr="005E3F2D">
        <w:rPr>
          <w:sz w:val="28"/>
          <w:szCs w:val="28"/>
        </w:rPr>
        <w:t xml:space="preserve">0,4 </w:t>
      </w:r>
      <w:proofErr w:type="spellStart"/>
      <w:r w:rsidRPr="005E3F2D">
        <w:rPr>
          <w:sz w:val="28"/>
          <w:szCs w:val="28"/>
        </w:rPr>
        <w:t>кВ</w:t>
      </w:r>
      <w:proofErr w:type="spellEnd"/>
      <w:r w:rsidRPr="005E3F2D">
        <w:rPr>
          <w:sz w:val="28"/>
          <w:szCs w:val="28"/>
        </w:rPr>
        <w:t xml:space="preserve"> проектируемой ТП 10/0,4 </w:t>
      </w:r>
      <w:proofErr w:type="spellStart"/>
      <w:r w:rsidRPr="005E3F2D">
        <w:rPr>
          <w:sz w:val="28"/>
          <w:szCs w:val="28"/>
        </w:rPr>
        <w:t>кВ</w:t>
      </w:r>
      <w:proofErr w:type="spellEnd"/>
      <w:r w:rsidRPr="005E3F2D">
        <w:rPr>
          <w:sz w:val="28"/>
          <w:szCs w:val="28"/>
        </w:rPr>
        <w:t xml:space="preserve"> до точ</w:t>
      </w:r>
      <w:r>
        <w:rPr>
          <w:sz w:val="28"/>
          <w:szCs w:val="28"/>
        </w:rPr>
        <w:t>ек</w:t>
      </w:r>
      <w:r w:rsidRPr="005E3F2D">
        <w:rPr>
          <w:sz w:val="28"/>
          <w:szCs w:val="28"/>
        </w:rPr>
        <w:t xml:space="preserve"> присоединения (п. </w:t>
      </w:r>
      <w:bookmarkStart w:id="23" w:name="_Hlk125704875"/>
      <w:r w:rsidRPr="005E3F2D">
        <w:rPr>
          <w:sz w:val="28"/>
          <w:szCs w:val="28"/>
        </w:rPr>
        <w:t>10.3.2</w:t>
      </w:r>
      <w:bookmarkEnd w:id="23"/>
      <w:r>
        <w:rPr>
          <w:sz w:val="28"/>
          <w:szCs w:val="28"/>
        </w:rPr>
        <w:t xml:space="preserve">, </w:t>
      </w:r>
      <w:r w:rsidRPr="005E3F2D">
        <w:rPr>
          <w:sz w:val="28"/>
          <w:szCs w:val="28"/>
        </w:rPr>
        <w:t>10.3.</w:t>
      </w:r>
      <w:r>
        <w:rPr>
          <w:sz w:val="28"/>
          <w:szCs w:val="28"/>
        </w:rPr>
        <w:t>3</w:t>
      </w:r>
      <w:r w:rsidRPr="005E3F2D">
        <w:rPr>
          <w:sz w:val="28"/>
          <w:szCs w:val="28"/>
        </w:rPr>
        <w:t xml:space="preserve"> ТУ).</w:t>
      </w:r>
    </w:p>
    <w:p w14:paraId="0F036A54" w14:textId="77777777" w:rsidR="00A22864" w:rsidRPr="00013438" w:rsidRDefault="00A22864" w:rsidP="00A22864">
      <w:pPr>
        <w:numPr>
          <w:ilvl w:val="0"/>
          <w:numId w:val="11"/>
        </w:numPr>
        <w:spacing w:line="276" w:lineRule="auto"/>
        <w:ind w:left="0" w:firstLine="709"/>
        <w:jc w:val="both"/>
        <w:rPr>
          <w:sz w:val="28"/>
          <w:szCs w:val="28"/>
        </w:rPr>
      </w:pPr>
      <w:r w:rsidRPr="00013438">
        <w:rPr>
          <w:sz w:val="28"/>
          <w:szCs w:val="28"/>
        </w:rPr>
        <w:t xml:space="preserve"> 70,609 тыс. руб. - Установка средств коммерческого учета электрической энергии (мощности) 0,4 </w:t>
      </w:r>
      <w:proofErr w:type="spellStart"/>
      <w:r w:rsidRPr="00013438">
        <w:rPr>
          <w:sz w:val="28"/>
          <w:szCs w:val="28"/>
        </w:rPr>
        <w:t>кВ</w:t>
      </w:r>
      <w:proofErr w:type="spellEnd"/>
      <w:r w:rsidRPr="00013438">
        <w:rPr>
          <w:sz w:val="28"/>
          <w:szCs w:val="28"/>
        </w:rPr>
        <w:t xml:space="preserve"> и ниже трехфазных </w:t>
      </w:r>
      <w:proofErr w:type="spellStart"/>
      <w:r w:rsidRPr="00013438">
        <w:rPr>
          <w:sz w:val="28"/>
          <w:szCs w:val="28"/>
        </w:rPr>
        <w:t>полукосвенного</w:t>
      </w:r>
      <w:proofErr w:type="spellEnd"/>
      <w:r w:rsidRPr="00013438">
        <w:rPr>
          <w:sz w:val="28"/>
          <w:szCs w:val="28"/>
        </w:rPr>
        <w:t xml:space="preserve"> включения (п. 10.3.4 ТУ).</w:t>
      </w:r>
    </w:p>
    <w:p w14:paraId="1112CEC4" w14:textId="77777777" w:rsidR="00A22864" w:rsidRDefault="00A22864" w:rsidP="00A22864">
      <w:pPr>
        <w:numPr>
          <w:ilvl w:val="0"/>
          <w:numId w:val="11"/>
        </w:numPr>
        <w:spacing w:line="276" w:lineRule="auto"/>
        <w:ind w:left="0" w:firstLine="709"/>
        <w:jc w:val="both"/>
        <w:rPr>
          <w:sz w:val="28"/>
          <w:szCs w:val="28"/>
        </w:rPr>
      </w:pPr>
      <w:bookmarkStart w:id="24" w:name="_Hlk125705009"/>
      <w:r>
        <w:rPr>
          <w:sz w:val="28"/>
          <w:szCs w:val="28"/>
        </w:rPr>
        <w:t xml:space="preserve">72,084 тыс. руб. - </w:t>
      </w:r>
      <w:bookmarkEnd w:id="24"/>
      <w:r>
        <w:rPr>
          <w:sz w:val="28"/>
          <w:szCs w:val="28"/>
        </w:rPr>
        <w:t>Строительство</w:t>
      </w:r>
      <w:r w:rsidRPr="00D21A7D">
        <w:t xml:space="preserve"> </w:t>
      </w:r>
      <w:r w:rsidRPr="00D21A7D">
        <w:rPr>
          <w:sz w:val="28"/>
          <w:szCs w:val="28"/>
        </w:rPr>
        <w:t xml:space="preserve">линейных разъединителей </w:t>
      </w:r>
      <w:r>
        <w:rPr>
          <w:sz w:val="28"/>
          <w:szCs w:val="28"/>
        </w:rPr>
        <w:t xml:space="preserve">1-20 </w:t>
      </w:r>
      <w:proofErr w:type="spellStart"/>
      <w:r>
        <w:rPr>
          <w:sz w:val="28"/>
          <w:szCs w:val="28"/>
        </w:rPr>
        <w:t>кВ</w:t>
      </w:r>
      <w:proofErr w:type="spellEnd"/>
      <w:r>
        <w:rPr>
          <w:sz w:val="28"/>
          <w:szCs w:val="28"/>
        </w:rPr>
        <w:t xml:space="preserve"> </w:t>
      </w:r>
      <w:r w:rsidRPr="00D21A7D">
        <w:rPr>
          <w:sz w:val="28"/>
          <w:szCs w:val="28"/>
        </w:rPr>
        <w:t>номинальным током до 100 А включительно</w:t>
      </w:r>
      <w:r>
        <w:rPr>
          <w:sz w:val="28"/>
          <w:szCs w:val="28"/>
        </w:rPr>
        <w:t xml:space="preserve"> (п. 10.3.5 ТУ).</w:t>
      </w:r>
    </w:p>
    <w:p w14:paraId="1992FC2A" w14:textId="77777777" w:rsidR="00A22864" w:rsidRPr="006A1DB6" w:rsidRDefault="00A22864" w:rsidP="00A22864">
      <w:pPr>
        <w:numPr>
          <w:ilvl w:val="0"/>
          <w:numId w:val="11"/>
        </w:numPr>
        <w:spacing w:line="276" w:lineRule="auto"/>
        <w:ind w:left="0" w:firstLine="709"/>
        <w:jc w:val="both"/>
        <w:rPr>
          <w:sz w:val="28"/>
          <w:szCs w:val="28"/>
        </w:rPr>
      </w:pPr>
      <w:r>
        <w:rPr>
          <w:sz w:val="28"/>
          <w:szCs w:val="28"/>
        </w:rPr>
        <w:t xml:space="preserve">61,147 тыс. руб. - </w:t>
      </w:r>
      <w:r w:rsidRPr="006A1DB6">
        <w:rPr>
          <w:sz w:val="28"/>
          <w:szCs w:val="28"/>
        </w:rPr>
        <w:t xml:space="preserve">Строительство воздушных линий 1-20 </w:t>
      </w:r>
      <w:proofErr w:type="spellStart"/>
      <w:r w:rsidRPr="006A1DB6">
        <w:rPr>
          <w:sz w:val="28"/>
          <w:szCs w:val="28"/>
        </w:rPr>
        <w:t>кВ</w:t>
      </w:r>
      <w:proofErr w:type="spellEnd"/>
      <w:r w:rsidRPr="006A1DB6">
        <w:rPr>
          <w:sz w:val="28"/>
          <w:szCs w:val="28"/>
        </w:rPr>
        <w:t xml:space="preserve"> на железобетонных опорах изолированным алюминиевым проводом сечением от 50 до 100 квадратных мм включительно одноцепные (ориентировочная длина трассы 0,020 км) от опоры №54 ВЛ 10 </w:t>
      </w:r>
      <w:proofErr w:type="spellStart"/>
      <w:r w:rsidRPr="006A1DB6">
        <w:rPr>
          <w:sz w:val="28"/>
          <w:szCs w:val="28"/>
        </w:rPr>
        <w:t>кВ</w:t>
      </w:r>
      <w:proofErr w:type="spellEnd"/>
      <w:r w:rsidRPr="006A1DB6">
        <w:rPr>
          <w:sz w:val="28"/>
          <w:szCs w:val="28"/>
        </w:rPr>
        <w:t xml:space="preserve"> Ф-10-13-К до РУ 10 </w:t>
      </w:r>
      <w:proofErr w:type="spellStart"/>
      <w:r w:rsidRPr="006A1DB6">
        <w:rPr>
          <w:sz w:val="28"/>
          <w:szCs w:val="28"/>
        </w:rPr>
        <w:t>кВ</w:t>
      </w:r>
      <w:proofErr w:type="spellEnd"/>
      <w:r w:rsidRPr="006A1DB6">
        <w:rPr>
          <w:sz w:val="28"/>
          <w:szCs w:val="28"/>
        </w:rPr>
        <w:t xml:space="preserve"> проектируемой ТП 10/0,4 </w:t>
      </w:r>
      <w:proofErr w:type="spellStart"/>
      <w:r w:rsidRPr="006A1DB6">
        <w:rPr>
          <w:sz w:val="28"/>
          <w:szCs w:val="28"/>
        </w:rPr>
        <w:t>кВ</w:t>
      </w:r>
      <w:proofErr w:type="spellEnd"/>
      <w:r w:rsidRPr="006A1DB6">
        <w:rPr>
          <w:sz w:val="28"/>
          <w:szCs w:val="28"/>
        </w:rPr>
        <w:t xml:space="preserve"> (п. 10.3.6 ТУ).</w:t>
      </w:r>
    </w:p>
    <w:p w14:paraId="36E08B42" w14:textId="77777777" w:rsidR="00A22864" w:rsidRPr="006A1DB6" w:rsidRDefault="00A22864" w:rsidP="00A22864">
      <w:pPr>
        <w:numPr>
          <w:ilvl w:val="0"/>
          <w:numId w:val="11"/>
        </w:numPr>
        <w:spacing w:line="276" w:lineRule="auto"/>
        <w:ind w:left="0" w:firstLine="709"/>
        <w:jc w:val="both"/>
        <w:rPr>
          <w:sz w:val="28"/>
          <w:szCs w:val="28"/>
        </w:rPr>
      </w:pPr>
      <w:r>
        <w:rPr>
          <w:sz w:val="28"/>
          <w:szCs w:val="28"/>
        </w:rPr>
        <w:lastRenderedPageBreak/>
        <w:t xml:space="preserve">76,433 тыс. руб. - </w:t>
      </w:r>
      <w:r w:rsidRPr="006A1DB6">
        <w:rPr>
          <w:sz w:val="28"/>
          <w:szCs w:val="28"/>
        </w:rPr>
        <w:t xml:space="preserve">Строительство воздушных линий 1-20 </w:t>
      </w:r>
      <w:proofErr w:type="spellStart"/>
      <w:r w:rsidRPr="006A1DB6">
        <w:rPr>
          <w:sz w:val="28"/>
          <w:szCs w:val="28"/>
        </w:rPr>
        <w:t>кВ</w:t>
      </w:r>
      <w:proofErr w:type="spellEnd"/>
      <w:r w:rsidRPr="006A1DB6">
        <w:rPr>
          <w:sz w:val="28"/>
          <w:szCs w:val="28"/>
        </w:rPr>
        <w:t xml:space="preserve"> на железобетонных опорах изолированным алюминиевым проводом сечением от 50 до 100 квадратных мм включительно одноцепные (ориентировочная длина трассы 0,025 км) от опоры №39 ВЛ 10 </w:t>
      </w:r>
      <w:proofErr w:type="spellStart"/>
      <w:r w:rsidRPr="006A1DB6">
        <w:rPr>
          <w:sz w:val="28"/>
          <w:szCs w:val="28"/>
        </w:rPr>
        <w:t>кВ</w:t>
      </w:r>
      <w:proofErr w:type="spellEnd"/>
      <w:r w:rsidRPr="006A1DB6">
        <w:rPr>
          <w:sz w:val="28"/>
          <w:szCs w:val="28"/>
        </w:rPr>
        <w:t xml:space="preserve"> Ф-10-4-П до РУ 10 </w:t>
      </w:r>
      <w:proofErr w:type="spellStart"/>
      <w:r w:rsidRPr="006A1DB6">
        <w:rPr>
          <w:sz w:val="28"/>
          <w:szCs w:val="28"/>
        </w:rPr>
        <w:t>кВ</w:t>
      </w:r>
      <w:proofErr w:type="spellEnd"/>
      <w:r w:rsidRPr="006A1DB6">
        <w:rPr>
          <w:sz w:val="28"/>
          <w:szCs w:val="28"/>
        </w:rPr>
        <w:t xml:space="preserve"> проектируемой ТП 10/0,4 </w:t>
      </w:r>
      <w:proofErr w:type="spellStart"/>
      <w:r w:rsidRPr="006A1DB6">
        <w:rPr>
          <w:sz w:val="28"/>
          <w:szCs w:val="28"/>
        </w:rPr>
        <w:t>кВ</w:t>
      </w:r>
      <w:proofErr w:type="spellEnd"/>
      <w:r w:rsidRPr="006A1DB6">
        <w:rPr>
          <w:sz w:val="28"/>
          <w:szCs w:val="28"/>
        </w:rPr>
        <w:t xml:space="preserve"> (п. 10.3.7 ТУ).</w:t>
      </w:r>
    </w:p>
    <w:p w14:paraId="5F4B3F10" w14:textId="77777777" w:rsidR="00A22864" w:rsidRDefault="00A22864" w:rsidP="00A22864">
      <w:pPr>
        <w:ind w:firstLine="720"/>
        <w:jc w:val="both"/>
        <w:rPr>
          <w:sz w:val="28"/>
          <w:szCs w:val="28"/>
        </w:rPr>
      </w:pPr>
      <w:bookmarkStart w:id="25" w:name="_Hlk118882836"/>
      <w:bookmarkStart w:id="26" w:name="_Hlk118883158"/>
    </w:p>
    <w:p w14:paraId="64BF2BB7" w14:textId="77777777" w:rsidR="00A22864" w:rsidRDefault="00A22864" w:rsidP="00A22864">
      <w:pPr>
        <w:ind w:firstLine="720"/>
        <w:jc w:val="both"/>
        <w:rPr>
          <w:sz w:val="28"/>
          <w:szCs w:val="28"/>
        </w:rPr>
      </w:pPr>
      <w:r>
        <w:rPr>
          <w:sz w:val="28"/>
          <w:szCs w:val="28"/>
        </w:rPr>
        <w:t>Расчет предприятия выполнен по утвержденным стандартизированным ставкам</w:t>
      </w:r>
      <w:r w:rsidRPr="007E0C39">
        <w:rPr>
          <w:sz w:val="28"/>
          <w:szCs w:val="28"/>
        </w:rPr>
        <w:t xml:space="preserve"> </w:t>
      </w:r>
      <w:r w:rsidRPr="00C51873">
        <w:rPr>
          <w:sz w:val="28"/>
          <w:szCs w:val="28"/>
        </w:rPr>
        <w:t>в соответствии с постановлением РЭК Кузбасса от 29.11.2022 № 947</w:t>
      </w:r>
      <w:r>
        <w:rPr>
          <w:sz w:val="28"/>
          <w:szCs w:val="28"/>
        </w:rPr>
        <w:t xml:space="preserve"> и представлен в таблице.</w:t>
      </w:r>
    </w:p>
    <w:p w14:paraId="14FD02B2" w14:textId="77777777" w:rsidR="00A22864" w:rsidRDefault="00A22864" w:rsidP="00A22864">
      <w:pPr>
        <w:ind w:firstLine="720"/>
        <w:jc w:val="right"/>
        <w:rPr>
          <w:sz w:val="28"/>
          <w:szCs w:val="28"/>
        </w:rPr>
      </w:pPr>
      <w:r>
        <w:rPr>
          <w:sz w:val="28"/>
          <w:szCs w:val="28"/>
        </w:rPr>
        <w:t>Таблица 1</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5"/>
        <w:gridCol w:w="1418"/>
        <w:gridCol w:w="2835"/>
        <w:gridCol w:w="2054"/>
      </w:tblGrid>
      <w:tr w:rsidR="00A22864" w:rsidRPr="00140550" w14:paraId="1036ED3F" w14:textId="77777777" w:rsidTr="00210011">
        <w:trPr>
          <w:jc w:val="center"/>
        </w:trPr>
        <w:tc>
          <w:tcPr>
            <w:tcW w:w="3475" w:type="dxa"/>
            <w:shd w:val="clear" w:color="auto" w:fill="auto"/>
            <w:vAlign w:val="center"/>
          </w:tcPr>
          <w:p w14:paraId="495D19C4" w14:textId="77777777" w:rsidR="00A22864" w:rsidRPr="00140550" w:rsidRDefault="00A22864" w:rsidP="00210011">
            <w:pPr>
              <w:jc w:val="center"/>
              <w:rPr>
                <w:sz w:val="28"/>
                <w:szCs w:val="28"/>
              </w:rPr>
            </w:pPr>
            <w:bookmarkStart w:id="27" w:name="_Hlk118882859"/>
            <w:bookmarkEnd w:id="25"/>
            <w:bookmarkEnd w:id="26"/>
            <w:r w:rsidRPr="00140550">
              <w:rPr>
                <w:sz w:val="28"/>
                <w:szCs w:val="28"/>
              </w:rPr>
              <w:t>Наименование</w:t>
            </w:r>
          </w:p>
        </w:tc>
        <w:tc>
          <w:tcPr>
            <w:tcW w:w="1418" w:type="dxa"/>
            <w:shd w:val="clear" w:color="auto" w:fill="auto"/>
            <w:vAlign w:val="center"/>
          </w:tcPr>
          <w:p w14:paraId="13B24966" w14:textId="77777777" w:rsidR="00A22864" w:rsidRPr="00140550" w:rsidRDefault="00A22864" w:rsidP="00210011">
            <w:pPr>
              <w:jc w:val="center"/>
              <w:rPr>
                <w:sz w:val="28"/>
                <w:szCs w:val="28"/>
              </w:rPr>
            </w:pPr>
            <w:r w:rsidRPr="00140550">
              <w:rPr>
                <w:sz w:val="28"/>
                <w:szCs w:val="28"/>
              </w:rPr>
              <w:t>Количество</w:t>
            </w:r>
          </w:p>
        </w:tc>
        <w:tc>
          <w:tcPr>
            <w:tcW w:w="2835" w:type="dxa"/>
            <w:shd w:val="clear" w:color="auto" w:fill="auto"/>
            <w:vAlign w:val="center"/>
          </w:tcPr>
          <w:p w14:paraId="39B695B0" w14:textId="77777777" w:rsidR="00A22864" w:rsidRPr="00140550" w:rsidRDefault="00A22864" w:rsidP="00210011">
            <w:pPr>
              <w:jc w:val="center"/>
              <w:rPr>
                <w:sz w:val="28"/>
                <w:szCs w:val="28"/>
              </w:rPr>
            </w:pPr>
            <w:r>
              <w:rPr>
                <w:sz w:val="28"/>
                <w:szCs w:val="28"/>
              </w:rPr>
              <w:t>Стоимость по предложению ООО «</w:t>
            </w:r>
            <w:proofErr w:type="spellStart"/>
            <w:r>
              <w:rPr>
                <w:sz w:val="28"/>
                <w:szCs w:val="28"/>
              </w:rPr>
              <w:t>КЭнК</w:t>
            </w:r>
            <w:proofErr w:type="spellEnd"/>
            <w:r>
              <w:rPr>
                <w:sz w:val="28"/>
                <w:szCs w:val="28"/>
              </w:rPr>
              <w:t>», тыс. руб.</w:t>
            </w:r>
          </w:p>
        </w:tc>
        <w:tc>
          <w:tcPr>
            <w:tcW w:w="2054" w:type="dxa"/>
            <w:shd w:val="clear" w:color="auto" w:fill="auto"/>
            <w:vAlign w:val="center"/>
          </w:tcPr>
          <w:p w14:paraId="2C994D4A" w14:textId="77777777" w:rsidR="00A22864" w:rsidRPr="00140550" w:rsidRDefault="00A22864" w:rsidP="00210011">
            <w:pPr>
              <w:jc w:val="center"/>
              <w:rPr>
                <w:sz w:val="28"/>
                <w:szCs w:val="28"/>
              </w:rPr>
            </w:pPr>
            <w:r w:rsidRPr="00140550">
              <w:rPr>
                <w:sz w:val="28"/>
                <w:szCs w:val="28"/>
              </w:rPr>
              <w:t xml:space="preserve">Стоимость </w:t>
            </w:r>
            <w:r>
              <w:rPr>
                <w:sz w:val="28"/>
                <w:szCs w:val="28"/>
              </w:rPr>
              <w:t>по предложению РЭК Кузбасса</w:t>
            </w:r>
            <w:r w:rsidRPr="00140550">
              <w:rPr>
                <w:sz w:val="28"/>
                <w:szCs w:val="28"/>
              </w:rPr>
              <w:t>, тыс. руб.</w:t>
            </w:r>
          </w:p>
        </w:tc>
      </w:tr>
      <w:tr w:rsidR="00A22864" w:rsidRPr="00140550" w14:paraId="535A7A07" w14:textId="77777777" w:rsidTr="00210011">
        <w:trPr>
          <w:jc w:val="center"/>
        </w:trPr>
        <w:tc>
          <w:tcPr>
            <w:tcW w:w="3475" w:type="dxa"/>
            <w:shd w:val="clear" w:color="auto" w:fill="auto"/>
            <w:vAlign w:val="center"/>
          </w:tcPr>
          <w:p w14:paraId="263849CD" w14:textId="77777777" w:rsidR="00A22864" w:rsidRPr="006B2D58" w:rsidRDefault="00A22864" w:rsidP="00210011">
            <w:pPr>
              <w:rPr>
                <w:sz w:val="28"/>
                <w:szCs w:val="28"/>
              </w:rPr>
            </w:pPr>
            <w:bookmarkStart w:id="28" w:name="_Hlk125706297"/>
            <w:proofErr w:type="spellStart"/>
            <w:r>
              <w:rPr>
                <w:sz w:val="28"/>
                <w:szCs w:val="28"/>
              </w:rPr>
              <w:t>Двухтрансформаторные</w:t>
            </w:r>
            <w:proofErr w:type="spellEnd"/>
            <w:r>
              <w:rPr>
                <w:sz w:val="28"/>
                <w:szCs w:val="28"/>
              </w:rPr>
              <w:t xml:space="preserve"> и более подстанции 10/0,4 </w:t>
            </w:r>
            <w:proofErr w:type="spellStart"/>
            <w:r>
              <w:rPr>
                <w:sz w:val="28"/>
                <w:szCs w:val="28"/>
              </w:rPr>
              <w:t>кВ</w:t>
            </w:r>
            <w:proofErr w:type="spellEnd"/>
            <w:r>
              <w:rPr>
                <w:sz w:val="28"/>
                <w:szCs w:val="28"/>
              </w:rPr>
              <w:t xml:space="preserve"> (за исключением РТП) мощностью от 630 до 1000 </w:t>
            </w:r>
            <w:proofErr w:type="spellStart"/>
            <w:r>
              <w:rPr>
                <w:sz w:val="28"/>
                <w:szCs w:val="28"/>
              </w:rPr>
              <w:t>кВА</w:t>
            </w:r>
            <w:proofErr w:type="spellEnd"/>
            <w:r>
              <w:rPr>
                <w:sz w:val="28"/>
                <w:szCs w:val="28"/>
              </w:rPr>
              <w:t xml:space="preserve"> включительно шкафного или </w:t>
            </w:r>
            <w:proofErr w:type="spellStart"/>
            <w:r>
              <w:rPr>
                <w:sz w:val="28"/>
                <w:szCs w:val="28"/>
              </w:rPr>
              <w:t>киоскового</w:t>
            </w:r>
            <w:proofErr w:type="spellEnd"/>
            <w:r>
              <w:rPr>
                <w:sz w:val="28"/>
                <w:szCs w:val="28"/>
              </w:rPr>
              <w:t xml:space="preserve"> типа </w:t>
            </w:r>
            <w:bookmarkEnd w:id="28"/>
          </w:p>
        </w:tc>
        <w:tc>
          <w:tcPr>
            <w:tcW w:w="1418" w:type="dxa"/>
            <w:shd w:val="clear" w:color="auto" w:fill="auto"/>
            <w:vAlign w:val="center"/>
          </w:tcPr>
          <w:p w14:paraId="587414FD" w14:textId="77777777" w:rsidR="00A22864" w:rsidRPr="00140550" w:rsidRDefault="00A22864" w:rsidP="00210011">
            <w:pPr>
              <w:jc w:val="center"/>
              <w:rPr>
                <w:sz w:val="28"/>
                <w:szCs w:val="28"/>
              </w:rPr>
            </w:pPr>
            <w:r>
              <w:rPr>
                <w:sz w:val="28"/>
                <w:szCs w:val="28"/>
              </w:rPr>
              <w:t>650 кВт</w:t>
            </w:r>
          </w:p>
        </w:tc>
        <w:tc>
          <w:tcPr>
            <w:tcW w:w="2835" w:type="dxa"/>
            <w:shd w:val="clear" w:color="auto" w:fill="auto"/>
            <w:vAlign w:val="center"/>
          </w:tcPr>
          <w:p w14:paraId="78560DBE" w14:textId="77777777" w:rsidR="00A22864" w:rsidRPr="00140550" w:rsidRDefault="00A22864" w:rsidP="00210011">
            <w:pPr>
              <w:jc w:val="center"/>
              <w:rPr>
                <w:sz w:val="28"/>
                <w:szCs w:val="28"/>
              </w:rPr>
            </w:pPr>
            <w:r w:rsidRPr="005E3F2D">
              <w:rPr>
                <w:sz w:val="28"/>
                <w:szCs w:val="28"/>
              </w:rPr>
              <w:t>3 999,450</w:t>
            </w:r>
          </w:p>
        </w:tc>
        <w:tc>
          <w:tcPr>
            <w:tcW w:w="2054" w:type="dxa"/>
            <w:shd w:val="clear" w:color="auto" w:fill="auto"/>
            <w:vAlign w:val="center"/>
          </w:tcPr>
          <w:p w14:paraId="185A1814" w14:textId="77777777" w:rsidR="00A22864" w:rsidRPr="00140550" w:rsidRDefault="00A22864" w:rsidP="00210011">
            <w:pPr>
              <w:jc w:val="center"/>
              <w:rPr>
                <w:sz w:val="28"/>
                <w:szCs w:val="28"/>
              </w:rPr>
            </w:pPr>
            <w:r w:rsidRPr="005E3F2D">
              <w:rPr>
                <w:sz w:val="28"/>
                <w:szCs w:val="28"/>
              </w:rPr>
              <w:t>3 999,450</w:t>
            </w:r>
          </w:p>
        </w:tc>
      </w:tr>
      <w:tr w:rsidR="00A22864" w:rsidRPr="00140550" w14:paraId="6B159FD1" w14:textId="77777777" w:rsidTr="00210011">
        <w:trPr>
          <w:jc w:val="center"/>
        </w:trPr>
        <w:tc>
          <w:tcPr>
            <w:tcW w:w="3475" w:type="dxa"/>
            <w:shd w:val="clear" w:color="auto" w:fill="auto"/>
            <w:vAlign w:val="center"/>
          </w:tcPr>
          <w:p w14:paraId="51083250" w14:textId="77777777" w:rsidR="00A22864" w:rsidRDefault="00A22864" w:rsidP="00210011">
            <w:pPr>
              <w:rPr>
                <w:sz w:val="28"/>
                <w:szCs w:val="28"/>
              </w:rPr>
            </w:pPr>
            <w:bookmarkStart w:id="29" w:name="_Hlk121216607"/>
            <w:bookmarkStart w:id="30" w:name="_Hlk125707164"/>
            <w:r>
              <w:rPr>
                <w:sz w:val="28"/>
                <w:szCs w:val="28"/>
              </w:rPr>
              <w:t xml:space="preserve">Кабельная линия 0,4 </w:t>
            </w:r>
            <w:proofErr w:type="spellStart"/>
            <w:r>
              <w:rPr>
                <w:sz w:val="28"/>
                <w:szCs w:val="28"/>
              </w:rPr>
              <w:t>кВ</w:t>
            </w:r>
            <w:proofErr w:type="spellEnd"/>
            <w:r>
              <w:rPr>
                <w:sz w:val="28"/>
                <w:szCs w:val="28"/>
              </w:rPr>
              <w:t xml:space="preserve"> и ниже в траншее многожильная с резиновой или пластмассовой изоляцией сечением провода от 200 до 250 квадратных мм включительно с четырьмя кабелями в </w:t>
            </w:r>
            <w:bookmarkEnd w:id="29"/>
            <w:r>
              <w:rPr>
                <w:sz w:val="28"/>
                <w:szCs w:val="28"/>
              </w:rPr>
              <w:t>траншее</w:t>
            </w:r>
            <w:bookmarkEnd w:id="30"/>
          </w:p>
        </w:tc>
        <w:tc>
          <w:tcPr>
            <w:tcW w:w="1418" w:type="dxa"/>
            <w:shd w:val="clear" w:color="auto" w:fill="auto"/>
            <w:vAlign w:val="center"/>
          </w:tcPr>
          <w:p w14:paraId="427F03C0" w14:textId="77777777" w:rsidR="00A22864" w:rsidRDefault="00A22864" w:rsidP="00210011">
            <w:pPr>
              <w:jc w:val="center"/>
              <w:rPr>
                <w:sz w:val="28"/>
                <w:szCs w:val="28"/>
              </w:rPr>
            </w:pPr>
            <w:r>
              <w:rPr>
                <w:sz w:val="28"/>
                <w:szCs w:val="28"/>
              </w:rPr>
              <w:t>0,11 км.</w:t>
            </w:r>
          </w:p>
        </w:tc>
        <w:tc>
          <w:tcPr>
            <w:tcW w:w="2835" w:type="dxa"/>
            <w:shd w:val="clear" w:color="auto" w:fill="auto"/>
            <w:vAlign w:val="center"/>
          </w:tcPr>
          <w:p w14:paraId="1DBFAAAE" w14:textId="77777777" w:rsidR="00A22864" w:rsidRPr="005E3F2D" w:rsidRDefault="00A22864" w:rsidP="00210011">
            <w:pPr>
              <w:jc w:val="center"/>
              <w:rPr>
                <w:sz w:val="28"/>
                <w:szCs w:val="28"/>
              </w:rPr>
            </w:pPr>
            <w:r>
              <w:rPr>
                <w:sz w:val="28"/>
                <w:szCs w:val="28"/>
              </w:rPr>
              <w:t>1 401,745</w:t>
            </w:r>
          </w:p>
        </w:tc>
        <w:tc>
          <w:tcPr>
            <w:tcW w:w="2054" w:type="dxa"/>
            <w:shd w:val="clear" w:color="auto" w:fill="auto"/>
            <w:vAlign w:val="center"/>
          </w:tcPr>
          <w:p w14:paraId="5D038517" w14:textId="77777777" w:rsidR="00A22864" w:rsidRPr="005E3F2D" w:rsidRDefault="00A22864" w:rsidP="00210011">
            <w:pPr>
              <w:jc w:val="center"/>
              <w:rPr>
                <w:sz w:val="28"/>
                <w:szCs w:val="28"/>
              </w:rPr>
            </w:pPr>
            <w:r>
              <w:rPr>
                <w:sz w:val="28"/>
                <w:szCs w:val="28"/>
              </w:rPr>
              <w:t>700,873</w:t>
            </w:r>
          </w:p>
        </w:tc>
      </w:tr>
      <w:tr w:rsidR="00A22864" w:rsidRPr="00140550" w14:paraId="5312AA39" w14:textId="77777777" w:rsidTr="00210011">
        <w:trPr>
          <w:jc w:val="center"/>
        </w:trPr>
        <w:tc>
          <w:tcPr>
            <w:tcW w:w="3475" w:type="dxa"/>
            <w:shd w:val="clear" w:color="auto" w:fill="auto"/>
            <w:vAlign w:val="center"/>
          </w:tcPr>
          <w:p w14:paraId="37A0F44F" w14:textId="77777777" w:rsidR="00A22864" w:rsidRDefault="00A22864" w:rsidP="00210011">
            <w:pPr>
              <w:rPr>
                <w:sz w:val="28"/>
                <w:szCs w:val="28"/>
              </w:rPr>
            </w:pPr>
            <w:bookmarkStart w:id="31" w:name="_Hlk121218539"/>
            <w:r>
              <w:rPr>
                <w:sz w:val="28"/>
                <w:szCs w:val="28"/>
              </w:rPr>
              <w:t>Установка средств</w:t>
            </w:r>
            <w:r w:rsidRPr="00140550">
              <w:rPr>
                <w:sz w:val="28"/>
                <w:szCs w:val="28"/>
              </w:rPr>
              <w:t xml:space="preserve"> коммерческого учета электрической энергии</w:t>
            </w:r>
            <w:r>
              <w:rPr>
                <w:sz w:val="28"/>
                <w:szCs w:val="28"/>
              </w:rPr>
              <w:t xml:space="preserve"> (мощности) 0,4 </w:t>
            </w:r>
            <w:proofErr w:type="spellStart"/>
            <w:r>
              <w:rPr>
                <w:sz w:val="28"/>
                <w:szCs w:val="28"/>
              </w:rPr>
              <w:t>кВ</w:t>
            </w:r>
            <w:proofErr w:type="spellEnd"/>
            <w:r>
              <w:rPr>
                <w:sz w:val="28"/>
                <w:szCs w:val="28"/>
              </w:rPr>
              <w:t xml:space="preserve"> и ниже</w:t>
            </w:r>
            <w:r w:rsidRPr="00140550">
              <w:rPr>
                <w:sz w:val="28"/>
                <w:szCs w:val="28"/>
              </w:rPr>
              <w:t xml:space="preserve"> трехфазны</w:t>
            </w:r>
            <w:r>
              <w:rPr>
                <w:sz w:val="28"/>
                <w:szCs w:val="28"/>
              </w:rPr>
              <w:t>х</w:t>
            </w:r>
            <w:r w:rsidRPr="00140550">
              <w:rPr>
                <w:sz w:val="28"/>
                <w:szCs w:val="28"/>
              </w:rPr>
              <w:t xml:space="preserve"> </w:t>
            </w:r>
            <w:proofErr w:type="spellStart"/>
            <w:r>
              <w:rPr>
                <w:sz w:val="28"/>
                <w:szCs w:val="28"/>
              </w:rPr>
              <w:t>полу</w:t>
            </w:r>
            <w:r w:rsidRPr="00140550">
              <w:rPr>
                <w:sz w:val="28"/>
                <w:szCs w:val="28"/>
              </w:rPr>
              <w:t>косвенного</w:t>
            </w:r>
            <w:proofErr w:type="spellEnd"/>
            <w:r w:rsidRPr="00140550">
              <w:rPr>
                <w:sz w:val="28"/>
                <w:szCs w:val="28"/>
              </w:rPr>
              <w:t xml:space="preserve"> включения</w:t>
            </w:r>
            <w:bookmarkEnd w:id="31"/>
          </w:p>
        </w:tc>
        <w:tc>
          <w:tcPr>
            <w:tcW w:w="1418" w:type="dxa"/>
            <w:shd w:val="clear" w:color="auto" w:fill="auto"/>
            <w:vAlign w:val="center"/>
          </w:tcPr>
          <w:p w14:paraId="34C95D61" w14:textId="77777777" w:rsidR="00A22864" w:rsidRDefault="00A22864" w:rsidP="00210011">
            <w:pPr>
              <w:jc w:val="center"/>
              <w:rPr>
                <w:sz w:val="28"/>
                <w:szCs w:val="28"/>
              </w:rPr>
            </w:pPr>
            <w:r>
              <w:rPr>
                <w:sz w:val="28"/>
                <w:szCs w:val="28"/>
              </w:rPr>
              <w:t>2 шт.</w:t>
            </w:r>
          </w:p>
        </w:tc>
        <w:tc>
          <w:tcPr>
            <w:tcW w:w="2835" w:type="dxa"/>
            <w:shd w:val="clear" w:color="auto" w:fill="auto"/>
            <w:vAlign w:val="center"/>
          </w:tcPr>
          <w:p w14:paraId="2C10348C" w14:textId="77777777" w:rsidR="00A22864" w:rsidRDefault="00A22864" w:rsidP="00210011">
            <w:pPr>
              <w:jc w:val="center"/>
              <w:rPr>
                <w:sz w:val="28"/>
                <w:szCs w:val="28"/>
              </w:rPr>
            </w:pPr>
            <w:r>
              <w:rPr>
                <w:sz w:val="28"/>
                <w:szCs w:val="28"/>
              </w:rPr>
              <w:t>70,609</w:t>
            </w:r>
          </w:p>
        </w:tc>
        <w:tc>
          <w:tcPr>
            <w:tcW w:w="2054" w:type="dxa"/>
            <w:shd w:val="clear" w:color="auto" w:fill="auto"/>
            <w:vAlign w:val="center"/>
          </w:tcPr>
          <w:p w14:paraId="04BC9E54" w14:textId="77777777" w:rsidR="00A22864" w:rsidRDefault="00A22864" w:rsidP="00210011">
            <w:pPr>
              <w:jc w:val="center"/>
              <w:rPr>
                <w:sz w:val="28"/>
                <w:szCs w:val="28"/>
              </w:rPr>
            </w:pPr>
            <w:r>
              <w:rPr>
                <w:sz w:val="28"/>
                <w:szCs w:val="28"/>
              </w:rPr>
              <w:t>70,609</w:t>
            </w:r>
          </w:p>
        </w:tc>
      </w:tr>
      <w:tr w:rsidR="00A22864" w:rsidRPr="00140550" w14:paraId="54CC2B3A" w14:textId="77777777" w:rsidTr="00210011">
        <w:trPr>
          <w:jc w:val="center"/>
        </w:trPr>
        <w:tc>
          <w:tcPr>
            <w:tcW w:w="3475" w:type="dxa"/>
            <w:shd w:val="clear" w:color="auto" w:fill="auto"/>
            <w:vAlign w:val="center"/>
          </w:tcPr>
          <w:p w14:paraId="0E191EE8" w14:textId="77777777" w:rsidR="00A22864" w:rsidRDefault="00A22864" w:rsidP="00210011">
            <w:pPr>
              <w:rPr>
                <w:sz w:val="28"/>
                <w:szCs w:val="28"/>
              </w:rPr>
            </w:pPr>
            <w:bookmarkStart w:id="32" w:name="_Hlk125709005"/>
            <w:r>
              <w:rPr>
                <w:sz w:val="28"/>
                <w:szCs w:val="28"/>
              </w:rPr>
              <w:t xml:space="preserve">Линейные разъединители 1-20 </w:t>
            </w:r>
            <w:proofErr w:type="spellStart"/>
            <w:r>
              <w:rPr>
                <w:sz w:val="28"/>
                <w:szCs w:val="28"/>
              </w:rPr>
              <w:t>кВ</w:t>
            </w:r>
            <w:proofErr w:type="spellEnd"/>
            <w:r>
              <w:rPr>
                <w:sz w:val="28"/>
                <w:szCs w:val="28"/>
              </w:rPr>
              <w:t xml:space="preserve"> номинальным током до 100 А включительно</w:t>
            </w:r>
            <w:bookmarkEnd w:id="32"/>
          </w:p>
        </w:tc>
        <w:tc>
          <w:tcPr>
            <w:tcW w:w="1418" w:type="dxa"/>
            <w:shd w:val="clear" w:color="auto" w:fill="auto"/>
            <w:vAlign w:val="center"/>
          </w:tcPr>
          <w:p w14:paraId="74C367B8" w14:textId="77777777" w:rsidR="00A22864" w:rsidRDefault="00A22864" w:rsidP="00210011">
            <w:pPr>
              <w:jc w:val="center"/>
              <w:rPr>
                <w:sz w:val="28"/>
                <w:szCs w:val="28"/>
              </w:rPr>
            </w:pPr>
            <w:r>
              <w:rPr>
                <w:sz w:val="28"/>
                <w:szCs w:val="28"/>
              </w:rPr>
              <w:t>2 шт.</w:t>
            </w:r>
          </w:p>
        </w:tc>
        <w:tc>
          <w:tcPr>
            <w:tcW w:w="2835" w:type="dxa"/>
            <w:shd w:val="clear" w:color="auto" w:fill="auto"/>
            <w:vAlign w:val="center"/>
          </w:tcPr>
          <w:p w14:paraId="076EFBF4" w14:textId="77777777" w:rsidR="00A22864" w:rsidRDefault="00A22864" w:rsidP="00210011">
            <w:pPr>
              <w:jc w:val="center"/>
              <w:rPr>
                <w:sz w:val="28"/>
                <w:szCs w:val="28"/>
              </w:rPr>
            </w:pPr>
            <w:r>
              <w:rPr>
                <w:sz w:val="28"/>
                <w:szCs w:val="28"/>
              </w:rPr>
              <w:t>72,084</w:t>
            </w:r>
          </w:p>
        </w:tc>
        <w:tc>
          <w:tcPr>
            <w:tcW w:w="2054" w:type="dxa"/>
            <w:shd w:val="clear" w:color="auto" w:fill="auto"/>
            <w:vAlign w:val="center"/>
          </w:tcPr>
          <w:p w14:paraId="47C467BA" w14:textId="77777777" w:rsidR="00A22864" w:rsidRDefault="00A22864" w:rsidP="00210011">
            <w:pPr>
              <w:jc w:val="center"/>
              <w:rPr>
                <w:sz w:val="28"/>
                <w:szCs w:val="28"/>
              </w:rPr>
            </w:pPr>
            <w:r>
              <w:rPr>
                <w:sz w:val="28"/>
                <w:szCs w:val="28"/>
              </w:rPr>
              <w:t>72,084</w:t>
            </w:r>
          </w:p>
        </w:tc>
      </w:tr>
      <w:tr w:rsidR="00A22864" w:rsidRPr="00140550" w14:paraId="6DCE8EB2" w14:textId="77777777" w:rsidTr="00210011">
        <w:trPr>
          <w:jc w:val="center"/>
        </w:trPr>
        <w:tc>
          <w:tcPr>
            <w:tcW w:w="3475" w:type="dxa"/>
            <w:shd w:val="clear" w:color="auto" w:fill="auto"/>
            <w:vAlign w:val="center"/>
          </w:tcPr>
          <w:p w14:paraId="37A3360C" w14:textId="77777777" w:rsidR="00A22864" w:rsidRDefault="00A22864" w:rsidP="00210011">
            <w:pPr>
              <w:rPr>
                <w:sz w:val="28"/>
                <w:szCs w:val="28"/>
              </w:rPr>
            </w:pPr>
            <w:bookmarkStart w:id="33" w:name="_Hlk121211229"/>
            <w:bookmarkStart w:id="34" w:name="_Hlk125710154"/>
            <w:r>
              <w:rPr>
                <w:sz w:val="28"/>
                <w:szCs w:val="28"/>
              </w:rPr>
              <w:lastRenderedPageBreak/>
              <w:t xml:space="preserve">Воздушные линии 1-20 </w:t>
            </w:r>
            <w:proofErr w:type="spellStart"/>
            <w:r>
              <w:rPr>
                <w:sz w:val="28"/>
                <w:szCs w:val="28"/>
              </w:rPr>
              <w:t>кВ</w:t>
            </w:r>
            <w:proofErr w:type="spellEnd"/>
            <w:r>
              <w:rPr>
                <w:sz w:val="28"/>
                <w:szCs w:val="28"/>
              </w:rPr>
              <w:t xml:space="preserve"> на железобетонных опорах изолированным алюминиевым проводом сечением от 50 до 100 квадратных мм включительно одноцепные</w:t>
            </w:r>
            <w:bookmarkEnd w:id="33"/>
            <w:r>
              <w:rPr>
                <w:sz w:val="28"/>
                <w:szCs w:val="28"/>
              </w:rPr>
              <w:t xml:space="preserve"> от опоры №54 ВЛ 10 </w:t>
            </w:r>
            <w:proofErr w:type="spellStart"/>
            <w:r>
              <w:rPr>
                <w:sz w:val="28"/>
                <w:szCs w:val="28"/>
              </w:rPr>
              <w:t>кВ</w:t>
            </w:r>
            <w:proofErr w:type="spellEnd"/>
            <w:r>
              <w:rPr>
                <w:sz w:val="28"/>
                <w:szCs w:val="28"/>
              </w:rPr>
              <w:t xml:space="preserve"> Ф-10-13-К до РУ 10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bookmarkEnd w:id="34"/>
            <w:proofErr w:type="spellEnd"/>
          </w:p>
        </w:tc>
        <w:tc>
          <w:tcPr>
            <w:tcW w:w="1418" w:type="dxa"/>
            <w:shd w:val="clear" w:color="auto" w:fill="auto"/>
            <w:vAlign w:val="center"/>
          </w:tcPr>
          <w:p w14:paraId="0B5D4C5E" w14:textId="77777777" w:rsidR="00A22864" w:rsidRDefault="00A22864" w:rsidP="00210011">
            <w:pPr>
              <w:jc w:val="center"/>
              <w:rPr>
                <w:sz w:val="28"/>
                <w:szCs w:val="28"/>
              </w:rPr>
            </w:pPr>
            <w:r>
              <w:rPr>
                <w:sz w:val="28"/>
                <w:szCs w:val="28"/>
              </w:rPr>
              <w:t>0,02 км.</w:t>
            </w:r>
          </w:p>
        </w:tc>
        <w:tc>
          <w:tcPr>
            <w:tcW w:w="2835" w:type="dxa"/>
            <w:shd w:val="clear" w:color="auto" w:fill="auto"/>
            <w:vAlign w:val="center"/>
          </w:tcPr>
          <w:p w14:paraId="15477C1B" w14:textId="77777777" w:rsidR="00A22864" w:rsidRDefault="00A22864" w:rsidP="00210011">
            <w:pPr>
              <w:jc w:val="center"/>
              <w:rPr>
                <w:sz w:val="28"/>
                <w:szCs w:val="28"/>
              </w:rPr>
            </w:pPr>
            <w:r>
              <w:rPr>
                <w:sz w:val="28"/>
                <w:szCs w:val="28"/>
              </w:rPr>
              <w:t>61,147</w:t>
            </w:r>
          </w:p>
        </w:tc>
        <w:tc>
          <w:tcPr>
            <w:tcW w:w="2054" w:type="dxa"/>
            <w:shd w:val="clear" w:color="auto" w:fill="auto"/>
            <w:vAlign w:val="center"/>
          </w:tcPr>
          <w:p w14:paraId="7270D5FF" w14:textId="77777777" w:rsidR="00A22864" w:rsidRDefault="00A22864" w:rsidP="00210011">
            <w:pPr>
              <w:jc w:val="center"/>
              <w:rPr>
                <w:sz w:val="28"/>
                <w:szCs w:val="28"/>
              </w:rPr>
            </w:pPr>
            <w:r>
              <w:rPr>
                <w:sz w:val="28"/>
                <w:szCs w:val="28"/>
              </w:rPr>
              <w:t>61,147</w:t>
            </w:r>
          </w:p>
        </w:tc>
      </w:tr>
      <w:tr w:rsidR="00A22864" w:rsidRPr="00140550" w14:paraId="1173C70A" w14:textId="77777777" w:rsidTr="00210011">
        <w:trPr>
          <w:jc w:val="center"/>
        </w:trPr>
        <w:tc>
          <w:tcPr>
            <w:tcW w:w="3475" w:type="dxa"/>
            <w:shd w:val="clear" w:color="auto" w:fill="auto"/>
            <w:vAlign w:val="center"/>
          </w:tcPr>
          <w:p w14:paraId="284534A2" w14:textId="77777777" w:rsidR="00A22864" w:rsidRDefault="00A22864" w:rsidP="00210011">
            <w:pPr>
              <w:rPr>
                <w:sz w:val="28"/>
                <w:szCs w:val="28"/>
              </w:rPr>
            </w:pPr>
            <w:bookmarkStart w:id="35" w:name="_Hlk125710189"/>
            <w:r>
              <w:rPr>
                <w:sz w:val="28"/>
                <w:szCs w:val="28"/>
              </w:rPr>
              <w:t xml:space="preserve">Воздушные линии 1-20 </w:t>
            </w:r>
            <w:proofErr w:type="spellStart"/>
            <w:r>
              <w:rPr>
                <w:sz w:val="28"/>
                <w:szCs w:val="28"/>
              </w:rPr>
              <w:t>кВ</w:t>
            </w:r>
            <w:proofErr w:type="spellEnd"/>
            <w:r>
              <w:rPr>
                <w:sz w:val="28"/>
                <w:szCs w:val="28"/>
              </w:rPr>
              <w:t xml:space="preserve"> на железобетонных опорах изолированным алюминиевым проводом сечением от 50 до 100 квадратных мм включительно одноцепные от опоры №39 ВЛ 10 </w:t>
            </w:r>
            <w:proofErr w:type="spellStart"/>
            <w:r>
              <w:rPr>
                <w:sz w:val="28"/>
                <w:szCs w:val="28"/>
              </w:rPr>
              <w:t>кВ</w:t>
            </w:r>
            <w:proofErr w:type="spellEnd"/>
            <w:r>
              <w:rPr>
                <w:sz w:val="28"/>
                <w:szCs w:val="28"/>
              </w:rPr>
              <w:t xml:space="preserve"> Ф-10-4-П до РУ 10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bookmarkEnd w:id="35"/>
            <w:proofErr w:type="spellEnd"/>
          </w:p>
        </w:tc>
        <w:tc>
          <w:tcPr>
            <w:tcW w:w="1418" w:type="dxa"/>
            <w:shd w:val="clear" w:color="auto" w:fill="auto"/>
            <w:vAlign w:val="center"/>
          </w:tcPr>
          <w:p w14:paraId="0200E8F9" w14:textId="77777777" w:rsidR="00A22864" w:rsidRDefault="00A22864" w:rsidP="00210011">
            <w:pPr>
              <w:jc w:val="center"/>
              <w:rPr>
                <w:sz w:val="28"/>
                <w:szCs w:val="28"/>
              </w:rPr>
            </w:pPr>
            <w:r>
              <w:rPr>
                <w:sz w:val="28"/>
                <w:szCs w:val="28"/>
              </w:rPr>
              <w:t>0,025 км.</w:t>
            </w:r>
          </w:p>
        </w:tc>
        <w:tc>
          <w:tcPr>
            <w:tcW w:w="2835" w:type="dxa"/>
            <w:shd w:val="clear" w:color="auto" w:fill="auto"/>
            <w:vAlign w:val="center"/>
          </w:tcPr>
          <w:p w14:paraId="77F63BD2" w14:textId="77777777" w:rsidR="00A22864" w:rsidRDefault="00A22864" w:rsidP="00210011">
            <w:pPr>
              <w:jc w:val="center"/>
              <w:rPr>
                <w:sz w:val="28"/>
                <w:szCs w:val="28"/>
              </w:rPr>
            </w:pPr>
            <w:r>
              <w:rPr>
                <w:sz w:val="28"/>
                <w:szCs w:val="28"/>
              </w:rPr>
              <w:t>76,433</w:t>
            </w:r>
          </w:p>
        </w:tc>
        <w:tc>
          <w:tcPr>
            <w:tcW w:w="2054" w:type="dxa"/>
            <w:shd w:val="clear" w:color="auto" w:fill="auto"/>
            <w:vAlign w:val="center"/>
          </w:tcPr>
          <w:p w14:paraId="3C61DD4E" w14:textId="77777777" w:rsidR="00A22864" w:rsidRDefault="00A22864" w:rsidP="00210011">
            <w:pPr>
              <w:jc w:val="center"/>
              <w:rPr>
                <w:sz w:val="28"/>
                <w:szCs w:val="28"/>
              </w:rPr>
            </w:pPr>
            <w:r>
              <w:rPr>
                <w:sz w:val="28"/>
                <w:szCs w:val="28"/>
              </w:rPr>
              <w:t>76,433</w:t>
            </w:r>
          </w:p>
        </w:tc>
      </w:tr>
      <w:tr w:rsidR="00A22864" w:rsidRPr="00140550" w14:paraId="398B2AD2" w14:textId="77777777" w:rsidTr="00210011">
        <w:trPr>
          <w:jc w:val="center"/>
        </w:trPr>
        <w:tc>
          <w:tcPr>
            <w:tcW w:w="3475" w:type="dxa"/>
            <w:shd w:val="clear" w:color="auto" w:fill="auto"/>
            <w:vAlign w:val="center"/>
          </w:tcPr>
          <w:p w14:paraId="21A78BF9" w14:textId="77777777" w:rsidR="00A22864" w:rsidRDefault="00A22864" w:rsidP="00210011">
            <w:pPr>
              <w:rPr>
                <w:sz w:val="28"/>
                <w:szCs w:val="28"/>
              </w:rPr>
            </w:pPr>
            <w:r>
              <w:rPr>
                <w:sz w:val="28"/>
                <w:szCs w:val="28"/>
              </w:rPr>
              <w:t>ВСЕГО</w:t>
            </w:r>
          </w:p>
        </w:tc>
        <w:tc>
          <w:tcPr>
            <w:tcW w:w="1418" w:type="dxa"/>
            <w:shd w:val="clear" w:color="auto" w:fill="auto"/>
            <w:vAlign w:val="center"/>
          </w:tcPr>
          <w:p w14:paraId="33B191EB" w14:textId="77777777" w:rsidR="00A22864" w:rsidRDefault="00A22864" w:rsidP="00210011">
            <w:pPr>
              <w:jc w:val="center"/>
              <w:rPr>
                <w:sz w:val="28"/>
                <w:szCs w:val="28"/>
              </w:rPr>
            </w:pPr>
          </w:p>
        </w:tc>
        <w:tc>
          <w:tcPr>
            <w:tcW w:w="2835" w:type="dxa"/>
            <w:shd w:val="clear" w:color="auto" w:fill="auto"/>
            <w:vAlign w:val="center"/>
          </w:tcPr>
          <w:p w14:paraId="3E37C2A2" w14:textId="77777777" w:rsidR="00A22864" w:rsidRDefault="00A22864" w:rsidP="00210011">
            <w:pPr>
              <w:jc w:val="center"/>
              <w:rPr>
                <w:sz w:val="28"/>
                <w:szCs w:val="28"/>
              </w:rPr>
            </w:pPr>
            <w:r>
              <w:rPr>
                <w:sz w:val="28"/>
                <w:szCs w:val="28"/>
              </w:rPr>
              <w:t>5 681,468</w:t>
            </w:r>
          </w:p>
        </w:tc>
        <w:tc>
          <w:tcPr>
            <w:tcW w:w="2054" w:type="dxa"/>
            <w:shd w:val="clear" w:color="auto" w:fill="auto"/>
            <w:vAlign w:val="center"/>
          </w:tcPr>
          <w:p w14:paraId="7C3287A8" w14:textId="77777777" w:rsidR="00A22864" w:rsidRDefault="00A22864" w:rsidP="00210011">
            <w:pPr>
              <w:jc w:val="center"/>
              <w:rPr>
                <w:sz w:val="28"/>
                <w:szCs w:val="28"/>
              </w:rPr>
            </w:pPr>
            <w:r>
              <w:rPr>
                <w:sz w:val="28"/>
                <w:szCs w:val="28"/>
              </w:rPr>
              <w:t>4 980,596</w:t>
            </w:r>
          </w:p>
        </w:tc>
      </w:tr>
      <w:bookmarkEnd w:id="27"/>
    </w:tbl>
    <w:p w14:paraId="2AF69E9F" w14:textId="77777777" w:rsidR="00A22864" w:rsidRDefault="00A22864" w:rsidP="00A22864">
      <w:pPr>
        <w:ind w:firstLine="720"/>
        <w:jc w:val="both"/>
        <w:rPr>
          <w:sz w:val="28"/>
          <w:szCs w:val="28"/>
        </w:rPr>
      </w:pPr>
    </w:p>
    <w:p w14:paraId="522FF58E" w14:textId="4E5CAAB0" w:rsidR="00A22864" w:rsidRDefault="00A22864" w:rsidP="00A22864">
      <w:pPr>
        <w:numPr>
          <w:ilvl w:val="0"/>
          <w:numId w:val="12"/>
        </w:numPr>
        <w:spacing w:line="276" w:lineRule="auto"/>
        <w:ind w:left="0" w:firstLine="993"/>
        <w:jc w:val="both"/>
        <w:rPr>
          <w:sz w:val="28"/>
          <w:szCs w:val="28"/>
        </w:rPr>
      </w:pPr>
      <w:proofErr w:type="spellStart"/>
      <w:r>
        <w:rPr>
          <w:sz w:val="28"/>
          <w:szCs w:val="28"/>
        </w:rPr>
        <w:t>Двухтрансформаторные</w:t>
      </w:r>
      <w:proofErr w:type="spellEnd"/>
      <w:r>
        <w:rPr>
          <w:sz w:val="28"/>
          <w:szCs w:val="28"/>
        </w:rPr>
        <w:t xml:space="preserve"> и более подстанции 10/0,4 </w:t>
      </w:r>
      <w:proofErr w:type="spellStart"/>
      <w:r>
        <w:rPr>
          <w:sz w:val="28"/>
          <w:szCs w:val="28"/>
        </w:rPr>
        <w:t>кВ</w:t>
      </w:r>
      <w:proofErr w:type="spellEnd"/>
      <w:r>
        <w:rPr>
          <w:sz w:val="28"/>
          <w:szCs w:val="28"/>
        </w:rPr>
        <w:t xml:space="preserve"> (за исключением РТП) мощностью от 630 до 1000 </w:t>
      </w:r>
      <w:proofErr w:type="spellStart"/>
      <w:r>
        <w:rPr>
          <w:sz w:val="28"/>
          <w:szCs w:val="28"/>
        </w:rPr>
        <w:t>кВА</w:t>
      </w:r>
      <w:proofErr w:type="spellEnd"/>
      <w:r>
        <w:rPr>
          <w:sz w:val="28"/>
          <w:szCs w:val="28"/>
        </w:rPr>
        <w:t xml:space="preserve"> включительно шкафного или </w:t>
      </w:r>
      <w:proofErr w:type="spellStart"/>
      <w:r>
        <w:rPr>
          <w:sz w:val="28"/>
          <w:szCs w:val="28"/>
        </w:rPr>
        <w:t>киоскового</w:t>
      </w:r>
      <w:proofErr w:type="spellEnd"/>
      <w:r>
        <w:rPr>
          <w:sz w:val="28"/>
          <w:szCs w:val="28"/>
        </w:rPr>
        <w:t xml:space="preserve"> типа</w:t>
      </w:r>
      <w:r w:rsidRPr="009804F8">
        <w:rPr>
          <w:sz w:val="28"/>
          <w:szCs w:val="28"/>
        </w:rPr>
        <w:t xml:space="preserve"> </w:t>
      </w:r>
      <w:bookmarkStart w:id="36" w:name="_Hlk121926899"/>
      <w:r>
        <w:rPr>
          <w:sz w:val="28"/>
          <w:szCs w:val="28"/>
        </w:rPr>
        <w:t>С</w:t>
      </w:r>
      <w:r>
        <w:rPr>
          <w:sz w:val="28"/>
          <w:szCs w:val="28"/>
          <w:vertAlign w:val="subscript"/>
        </w:rPr>
        <w:t>5.2.2.6.2</w:t>
      </w:r>
      <w:r>
        <w:rPr>
          <w:sz w:val="28"/>
          <w:szCs w:val="28"/>
          <w:vertAlign w:val="superscript"/>
        </w:rPr>
        <w:t xml:space="preserve">10/0,4 </w:t>
      </w:r>
      <w:proofErr w:type="spellStart"/>
      <w:r>
        <w:rPr>
          <w:sz w:val="28"/>
          <w:szCs w:val="28"/>
          <w:vertAlign w:val="superscript"/>
        </w:rPr>
        <w:t>кВ</w:t>
      </w:r>
      <w:bookmarkEnd w:id="36"/>
      <w:proofErr w:type="spellEnd"/>
      <w:r w:rsidRPr="009804F8">
        <w:rPr>
          <w:sz w:val="28"/>
          <w:szCs w:val="28"/>
        </w:rPr>
        <w:t xml:space="preserve"> </w:t>
      </w:r>
      <w:bookmarkStart w:id="37" w:name="_Hlk121219413"/>
      <w:r>
        <w:rPr>
          <w:sz w:val="28"/>
          <w:szCs w:val="28"/>
        </w:rPr>
        <w:t>3 076,50 руб./кВт</w:t>
      </w:r>
      <w:r w:rsidRPr="009804F8">
        <w:rPr>
          <w:sz w:val="28"/>
          <w:szCs w:val="28"/>
        </w:rPr>
        <w:t xml:space="preserve"> (ставка) × </w:t>
      </w:r>
      <w:r>
        <w:rPr>
          <w:sz w:val="28"/>
          <w:szCs w:val="28"/>
        </w:rPr>
        <w:t>650 кВт</w:t>
      </w:r>
      <w:r w:rsidRPr="009804F8">
        <w:rPr>
          <w:sz w:val="28"/>
          <w:szCs w:val="28"/>
        </w:rPr>
        <w:t xml:space="preserve"> (</w:t>
      </w:r>
      <w:r>
        <w:rPr>
          <w:sz w:val="28"/>
          <w:szCs w:val="28"/>
        </w:rPr>
        <w:t>присоединяемая максимальная мощность</w:t>
      </w:r>
      <w:r w:rsidRPr="009804F8">
        <w:rPr>
          <w:sz w:val="28"/>
          <w:szCs w:val="28"/>
        </w:rPr>
        <w:t xml:space="preserve">) = </w:t>
      </w:r>
      <w:r>
        <w:rPr>
          <w:sz w:val="28"/>
          <w:szCs w:val="28"/>
        </w:rPr>
        <w:t xml:space="preserve">1 999 725 </w:t>
      </w:r>
      <w:r w:rsidRPr="009804F8">
        <w:rPr>
          <w:sz w:val="28"/>
          <w:szCs w:val="28"/>
        </w:rPr>
        <w:t>руб.</w:t>
      </w:r>
      <w:r>
        <w:rPr>
          <w:sz w:val="28"/>
          <w:szCs w:val="28"/>
        </w:rPr>
        <w:t xml:space="preserve"> = </w:t>
      </w:r>
      <w:bookmarkStart w:id="38" w:name="_Hlk125706572"/>
      <w:r>
        <w:rPr>
          <w:sz w:val="28"/>
          <w:szCs w:val="28"/>
        </w:rPr>
        <w:t>1</w:t>
      </w:r>
      <w:r w:rsidRPr="009A7AAF">
        <w:rPr>
          <w:sz w:val="28"/>
          <w:szCs w:val="28"/>
        </w:rPr>
        <w:t xml:space="preserve"> 9</w:t>
      </w:r>
      <w:r>
        <w:rPr>
          <w:sz w:val="28"/>
          <w:szCs w:val="28"/>
        </w:rPr>
        <w:t>99</w:t>
      </w:r>
      <w:r w:rsidRPr="009A7AAF">
        <w:rPr>
          <w:sz w:val="28"/>
          <w:szCs w:val="28"/>
        </w:rPr>
        <w:t>,</w:t>
      </w:r>
      <w:r>
        <w:rPr>
          <w:sz w:val="28"/>
          <w:szCs w:val="28"/>
        </w:rPr>
        <w:t xml:space="preserve">725 </w:t>
      </w:r>
      <w:bookmarkEnd w:id="38"/>
      <w:r>
        <w:rPr>
          <w:sz w:val="28"/>
          <w:szCs w:val="28"/>
        </w:rPr>
        <w:t>тыс. руб.</w:t>
      </w:r>
      <w:r w:rsidRPr="00B75025">
        <w:t xml:space="preserve"> </w:t>
      </w:r>
      <w:r w:rsidRPr="00B75025">
        <w:rPr>
          <w:sz w:val="28"/>
          <w:szCs w:val="28"/>
        </w:rPr>
        <w:t xml:space="preserve">В связи с тем, что </w:t>
      </w:r>
      <w:r>
        <w:rPr>
          <w:sz w:val="28"/>
          <w:szCs w:val="28"/>
        </w:rPr>
        <w:t xml:space="preserve">при технологическом присоединении запрашивается </w:t>
      </w:r>
      <w:r>
        <w:rPr>
          <w:sz w:val="28"/>
          <w:szCs w:val="28"/>
          <w:lang w:val="en-US"/>
        </w:rPr>
        <w:t>II</w:t>
      </w:r>
      <w:r>
        <w:rPr>
          <w:sz w:val="28"/>
          <w:szCs w:val="28"/>
        </w:rPr>
        <w:t xml:space="preserve"> </w:t>
      </w:r>
      <w:r w:rsidRPr="00B75025">
        <w:rPr>
          <w:sz w:val="28"/>
          <w:szCs w:val="28"/>
        </w:rPr>
        <w:t>категори</w:t>
      </w:r>
      <w:r>
        <w:rPr>
          <w:sz w:val="28"/>
          <w:szCs w:val="28"/>
        </w:rPr>
        <w:t>я</w:t>
      </w:r>
      <w:r w:rsidRPr="00B75025">
        <w:rPr>
          <w:sz w:val="28"/>
          <w:szCs w:val="28"/>
        </w:rPr>
        <w:t xml:space="preserve"> надежности электроснабжения</w:t>
      </w:r>
      <w:r>
        <w:rPr>
          <w:sz w:val="28"/>
          <w:szCs w:val="28"/>
        </w:rPr>
        <w:t xml:space="preserve"> (технологическое присоединение к двум независимым источникам энергоснабжения), то с</w:t>
      </w:r>
      <w:r w:rsidRPr="00B75025">
        <w:rPr>
          <w:sz w:val="28"/>
          <w:szCs w:val="28"/>
        </w:rPr>
        <w:t xml:space="preserve">тоимость по данному мероприятию составит </w:t>
      </w:r>
      <w:r>
        <w:rPr>
          <w:sz w:val="28"/>
          <w:szCs w:val="28"/>
        </w:rPr>
        <w:t>1</w:t>
      </w:r>
      <w:r w:rsidRPr="009A7AAF">
        <w:rPr>
          <w:sz w:val="28"/>
          <w:szCs w:val="28"/>
        </w:rPr>
        <w:t xml:space="preserve"> 9</w:t>
      </w:r>
      <w:r>
        <w:rPr>
          <w:sz w:val="28"/>
          <w:szCs w:val="28"/>
        </w:rPr>
        <w:t>99</w:t>
      </w:r>
      <w:r w:rsidRPr="009A7AAF">
        <w:rPr>
          <w:sz w:val="28"/>
          <w:szCs w:val="28"/>
        </w:rPr>
        <w:t>,</w:t>
      </w:r>
      <w:r>
        <w:rPr>
          <w:sz w:val="28"/>
          <w:szCs w:val="28"/>
        </w:rPr>
        <w:t xml:space="preserve">725 </w:t>
      </w:r>
      <w:r w:rsidRPr="00B75025">
        <w:rPr>
          <w:sz w:val="28"/>
          <w:szCs w:val="28"/>
        </w:rPr>
        <w:t>тыс. руб.</w:t>
      </w:r>
      <w:r>
        <w:rPr>
          <w:sz w:val="28"/>
          <w:szCs w:val="28"/>
        </w:rPr>
        <w:t xml:space="preserve"> </w:t>
      </w:r>
      <w:r w:rsidRPr="00B75025">
        <w:rPr>
          <w:sz w:val="28"/>
          <w:szCs w:val="28"/>
        </w:rPr>
        <w:t>*</w:t>
      </w:r>
      <w:r>
        <w:rPr>
          <w:sz w:val="28"/>
          <w:szCs w:val="28"/>
        </w:rPr>
        <w:t xml:space="preserve"> </w:t>
      </w:r>
      <w:r w:rsidRPr="00B75025">
        <w:rPr>
          <w:sz w:val="28"/>
          <w:szCs w:val="28"/>
        </w:rPr>
        <w:t xml:space="preserve">2 = </w:t>
      </w:r>
      <w:r>
        <w:rPr>
          <w:sz w:val="28"/>
          <w:szCs w:val="28"/>
        </w:rPr>
        <w:t xml:space="preserve">  3</w:t>
      </w:r>
      <w:r w:rsidRPr="00B75025">
        <w:rPr>
          <w:sz w:val="28"/>
          <w:szCs w:val="28"/>
        </w:rPr>
        <w:t xml:space="preserve"> </w:t>
      </w:r>
      <w:r>
        <w:rPr>
          <w:sz w:val="28"/>
          <w:szCs w:val="28"/>
        </w:rPr>
        <w:t>999</w:t>
      </w:r>
      <w:r w:rsidRPr="00B75025">
        <w:rPr>
          <w:sz w:val="28"/>
          <w:szCs w:val="28"/>
        </w:rPr>
        <w:t>,</w:t>
      </w:r>
      <w:r>
        <w:rPr>
          <w:sz w:val="28"/>
          <w:szCs w:val="28"/>
        </w:rPr>
        <w:t>45</w:t>
      </w:r>
      <w:r w:rsidRPr="00B75025">
        <w:rPr>
          <w:sz w:val="28"/>
          <w:szCs w:val="28"/>
        </w:rPr>
        <w:t>0 тыс. руб.</w:t>
      </w:r>
      <w:r>
        <w:rPr>
          <w:sz w:val="28"/>
          <w:szCs w:val="28"/>
        </w:rPr>
        <w:t xml:space="preserve"> </w:t>
      </w:r>
      <w:bookmarkStart w:id="39" w:name="_Hlk122099236"/>
    </w:p>
    <w:p w14:paraId="14EC207B" w14:textId="77777777" w:rsidR="00A22864" w:rsidRPr="00E91E55" w:rsidRDefault="00A22864" w:rsidP="00A22864">
      <w:pPr>
        <w:numPr>
          <w:ilvl w:val="0"/>
          <w:numId w:val="12"/>
        </w:numPr>
        <w:spacing w:line="276" w:lineRule="auto"/>
        <w:ind w:left="0" w:firstLine="993"/>
        <w:jc w:val="both"/>
        <w:rPr>
          <w:sz w:val="28"/>
          <w:szCs w:val="28"/>
        </w:rPr>
      </w:pPr>
      <w:bookmarkStart w:id="40" w:name="_Hlk121927370"/>
      <w:r w:rsidRPr="00E91E55">
        <w:rPr>
          <w:sz w:val="28"/>
          <w:szCs w:val="28"/>
        </w:rPr>
        <w:t xml:space="preserve">Кабельная линия 0,4 </w:t>
      </w:r>
      <w:proofErr w:type="spellStart"/>
      <w:r w:rsidRPr="00E91E55">
        <w:rPr>
          <w:sz w:val="28"/>
          <w:szCs w:val="28"/>
        </w:rPr>
        <w:t>кВ</w:t>
      </w:r>
      <w:proofErr w:type="spellEnd"/>
      <w:r w:rsidRPr="00E91E55">
        <w:rPr>
          <w:sz w:val="28"/>
          <w:szCs w:val="28"/>
        </w:rPr>
        <w:t xml:space="preserve"> и ниже в траншее многожильная с резиновой или пластмассовой изоляцией сечением провода от 200 до 250 квадратных мм включительно с четырьмя кабелями в траншее </w:t>
      </w:r>
      <w:bookmarkStart w:id="41" w:name="_Hlk125711081"/>
      <w:r w:rsidRPr="00E91E55">
        <w:rPr>
          <w:sz w:val="28"/>
          <w:szCs w:val="28"/>
        </w:rPr>
        <w:t>С</w:t>
      </w:r>
      <w:r w:rsidRPr="00E91E55">
        <w:rPr>
          <w:sz w:val="28"/>
          <w:szCs w:val="28"/>
          <w:vertAlign w:val="subscript"/>
        </w:rPr>
        <w:t>3.1.2.1.4.4</w:t>
      </w:r>
      <w:r w:rsidRPr="00E91E55">
        <w:rPr>
          <w:sz w:val="28"/>
          <w:szCs w:val="28"/>
          <w:vertAlign w:val="superscript"/>
        </w:rPr>
        <w:t xml:space="preserve">0,4 </w:t>
      </w:r>
      <w:proofErr w:type="spellStart"/>
      <w:r w:rsidRPr="00E91E55">
        <w:rPr>
          <w:sz w:val="28"/>
          <w:szCs w:val="28"/>
          <w:vertAlign w:val="superscript"/>
        </w:rPr>
        <w:t>кВ</w:t>
      </w:r>
      <w:proofErr w:type="spellEnd"/>
      <w:r w:rsidRPr="00E91E55">
        <w:rPr>
          <w:sz w:val="28"/>
          <w:szCs w:val="28"/>
          <w:vertAlign w:val="superscript"/>
        </w:rPr>
        <w:t xml:space="preserve"> и ниже</w:t>
      </w:r>
      <w:bookmarkEnd w:id="41"/>
      <w:r w:rsidRPr="00E91E55">
        <w:rPr>
          <w:sz w:val="28"/>
          <w:szCs w:val="28"/>
          <w:vertAlign w:val="superscript"/>
        </w:rPr>
        <w:t xml:space="preserve"> </w:t>
      </w:r>
      <w:bookmarkEnd w:id="40"/>
      <w:r w:rsidRPr="00E91E55">
        <w:rPr>
          <w:sz w:val="28"/>
          <w:szCs w:val="28"/>
        </w:rPr>
        <w:t xml:space="preserve">6 371 569,92 руб./км </w:t>
      </w:r>
      <w:bookmarkStart w:id="42" w:name="_Hlk121218288"/>
      <w:r w:rsidRPr="00E91E55">
        <w:rPr>
          <w:sz w:val="28"/>
          <w:szCs w:val="28"/>
        </w:rPr>
        <w:t>×</w:t>
      </w:r>
      <w:bookmarkEnd w:id="42"/>
      <w:r w:rsidRPr="00E91E55">
        <w:rPr>
          <w:sz w:val="28"/>
          <w:szCs w:val="28"/>
        </w:rPr>
        <w:t xml:space="preserve"> 0,11 км = 700 872,691 руб. = 700,873 тыс. руб. </w:t>
      </w:r>
      <w:r>
        <w:rPr>
          <w:sz w:val="28"/>
          <w:szCs w:val="28"/>
        </w:rPr>
        <w:t>В расчете предприятия завышен объем мероприятия – 0,22 км., соответственно размер платы составил 1 401,745 тыс. рублей. При применении данной стандартизированной ставки предлагается скорректировать объем до – 0,11 км, размер платы до 700,873 тыс. руб.</w:t>
      </w:r>
    </w:p>
    <w:p w14:paraId="41A6C4A2" w14:textId="77777777" w:rsidR="00A22864" w:rsidRDefault="00A22864" w:rsidP="00A22864">
      <w:pPr>
        <w:numPr>
          <w:ilvl w:val="0"/>
          <w:numId w:val="12"/>
        </w:numPr>
        <w:spacing w:line="276" w:lineRule="auto"/>
        <w:ind w:left="0" w:firstLine="993"/>
        <w:jc w:val="both"/>
        <w:rPr>
          <w:sz w:val="28"/>
          <w:szCs w:val="28"/>
        </w:rPr>
      </w:pPr>
      <w:bookmarkStart w:id="43" w:name="_Hlk121927825"/>
      <w:bookmarkEnd w:id="37"/>
      <w:bookmarkEnd w:id="39"/>
      <w:r w:rsidRPr="00EC41EF">
        <w:rPr>
          <w:sz w:val="28"/>
          <w:szCs w:val="28"/>
        </w:rPr>
        <w:lastRenderedPageBreak/>
        <w:t xml:space="preserve">Установка средств коммерческого учета электрической энергии (мощности) 0,4 </w:t>
      </w:r>
      <w:proofErr w:type="spellStart"/>
      <w:r w:rsidRPr="00EC41EF">
        <w:rPr>
          <w:sz w:val="28"/>
          <w:szCs w:val="28"/>
        </w:rPr>
        <w:t>кВ</w:t>
      </w:r>
      <w:proofErr w:type="spellEnd"/>
      <w:r w:rsidRPr="00EC41EF">
        <w:rPr>
          <w:sz w:val="28"/>
          <w:szCs w:val="28"/>
        </w:rPr>
        <w:t xml:space="preserve"> и ниже трехфазных </w:t>
      </w:r>
      <w:proofErr w:type="spellStart"/>
      <w:r w:rsidRPr="00EC41EF">
        <w:rPr>
          <w:sz w:val="28"/>
          <w:szCs w:val="28"/>
        </w:rPr>
        <w:t>полукосвенного</w:t>
      </w:r>
      <w:proofErr w:type="spellEnd"/>
      <w:r w:rsidRPr="00EC41EF">
        <w:rPr>
          <w:sz w:val="28"/>
          <w:szCs w:val="28"/>
        </w:rPr>
        <w:t xml:space="preserve"> включения </w:t>
      </w:r>
      <w:bookmarkStart w:id="44" w:name="_Hlk125709020"/>
      <w:bookmarkStart w:id="45" w:name="_Hlk125711129"/>
      <w:r w:rsidRPr="00EC41EF">
        <w:rPr>
          <w:sz w:val="28"/>
          <w:szCs w:val="28"/>
        </w:rPr>
        <w:t>С</w:t>
      </w:r>
      <w:r w:rsidRPr="00EC41EF">
        <w:rPr>
          <w:sz w:val="28"/>
          <w:szCs w:val="28"/>
          <w:vertAlign w:val="subscript"/>
        </w:rPr>
        <w:t>8.2.2</w:t>
      </w:r>
      <w:r w:rsidRPr="00EC41EF">
        <w:rPr>
          <w:sz w:val="28"/>
          <w:szCs w:val="28"/>
          <w:vertAlign w:val="superscript"/>
        </w:rPr>
        <w:t xml:space="preserve">0,4 </w:t>
      </w:r>
      <w:proofErr w:type="spellStart"/>
      <w:r w:rsidRPr="00EC41EF">
        <w:rPr>
          <w:sz w:val="28"/>
          <w:szCs w:val="28"/>
          <w:vertAlign w:val="superscript"/>
        </w:rPr>
        <w:t>кВ</w:t>
      </w:r>
      <w:proofErr w:type="spellEnd"/>
      <w:r w:rsidRPr="00EC41EF">
        <w:rPr>
          <w:sz w:val="28"/>
          <w:szCs w:val="28"/>
          <w:vertAlign w:val="superscript"/>
        </w:rPr>
        <w:t xml:space="preserve"> и ниже</w:t>
      </w:r>
      <w:bookmarkEnd w:id="45"/>
      <w:r w:rsidRPr="00EC41EF">
        <w:rPr>
          <w:sz w:val="28"/>
          <w:szCs w:val="28"/>
          <w:vertAlign w:val="superscript"/>
        </w:rPr>
        <w:t xml:space="preserve"> </w:t>
      </w:r>
      <w:bookmarkEnd w:id="43"/>
      <w:r w:rsidRPr="00EC41EF">
        <w:rPr>
          <w:sz w:val="28"/>
          <w:szCs w:val="28"/>
        </w:rPr>
        <w:t>35 304,27 руб./за точку учета (ставка) × 2 шт. (количество точек учета) = 70 608,540 руб. = 70,609 тыс. руб.</w:t>
      </w:r>
      <w:bookmarkEnd w:id="44"/>
    </w:p>
    <w:p w14:paraId="35D24C4D" w14:textId="77777777" w:rsidR="00A22864" w:rsidRDefault="00A22864" w:rsidP="00A22864">
      <w:pPr>
        <w:numPr>
          <w:ilvl w:val="0"/>
          <w:numId w:val="12"/>
        </w:numPr>
        <w:spacing w:line="276" w:lineRule="auto"/>
        <w:ind w:left="0" w:firstLine="993"/>
        <w:jc w:val="both"/>
        <w:rPr>
          <w:sz w:val="28"/>
          <w:szCs w:val="28"/>
        </w:rPr>
      </w:pPr>
      <w:r>
        <w:rPr>
          <w:sz w:val="28"/>
          <w:szCs w:val="28"/>
        </w:rPr>
        <w:t xml:space="preserve">Линейные разъединители 1-20 </w:t>
      </w:r>
      <w:proofErr w:type="spellStart"/>
      <w:r>
        <w:rPr>
          <w:sz w:val="28"/>
          <w:szCs w:val="28"/>
        </w:rPr>
        <w:t>кВ</w:t>
      </w:r>
      <w:proofErr w:type="spellEnd"/>
      <w:r>
        <w:rPr>
          <w:sz w:val="28"/>
          <w:szCs w:val="28"/>
        </w:rPr>
        <w:t xml:space="preserve"> номинальным током до 100 А включительно</w:t>
      </w:r>
      <w:r w:rsidRPr="00AB0FAF">
        <w:rPr>
          <w:sz w:val="28"/>
          <w:szCs w:val="28"/>
        </w:rPr>
        <w:t xml:space="preserve"> </w:t>
      </w:r>
      <w:bookmarkStart w:id="46" w:name="_Hlk125711157"/>
      <w:r w:rsidRPr="00EC41EF">
        <w:rPr>
          <w:sz w:val="28"/>
          <w:szCs w:val="28"/>
        </w:rPr>
        <w:t>С</w:t>
      </w:r>
      <w:r>
        <w:rPr>
          <w:sz w:val="28"/>
          <w:szCs w:val="28"/>
          <w:vertAlign w:val="subscript"/>
        </w:rPr>
        <w:t>4</w:t>
      </w:r>
      <w:r w:rsidRPr="00EC41EF">
        <w:rPr>
          <w:sz w:val="28"/>
          <w:szCs w:val="28"/>
          <w:vertAlign w:val="subscript"/>
        </w:rPr>
        <w:t>.2.</w:t>
      </w:r>
      <w:r>
        <w:rPr>
          <w:sz w:val="28"/>
          <w:szCs w:val="28"/>
          <w:vertAlign w:val="subscript"/>
        </w:rPr>
        <w:t>1</w:t>
      </w:r>
      <w:r>
        <w:rPr>
          <w:sz w:val="28"/>
          <w:szCs w:val="28"/>
          <w:vertAlign w:val="superscript"/>
        </w:rPr>
        <w:t>1-20</w:t>
      </w:r>
      <w:r w:rsidRPr="00EC41EF">
        <w:rPr>
          <w:sz w:val="28"/>
          <w:szCs w:val="28"/>
          <w:vertAlign w:val="superscript"/>
        </w:rPr>
        <w:t xml:space="preserve"> </w:t>
      </w:r>
      <w:proofErr w:type="spellStart"/>
      <w:r w:rsidRPr="00EC41EF">
        <w:rPr>
          <w:sz w:val="28"/>
          <w:szCs w:val="28"/>
          <w:vertAlign w:val="superscript"/>
        </w:rPr>
        <w:t>кВ</w:t>
      </w:r>
      <w:bookmarkEnd w:id="46"/>
      <w:proofErr w:type="spellEnd"/>
      <w:r w:rsidRPr="00EC41EF">
        <w:rPr>
          <w:sz w:val="28"/>
          <w:szCs w:val="28"/>
          <w:vertAlign w:val="superscript"/>
        </w:rPr>
        <w:t xml:space="preserve"> </w:t>
      </w:r>
      <w:r w:rsidRPr="00EC41EF">
        <w:rPr>
          <w:sz w:val="28"/>
          <w:szCs w:val="28"/>
        </w:rPr>
        <w:t>3</w:t>
      </w:r>
      <w:r>
        <w:rPr>
          <w:sz w:val="28"/>
          <w:szCs w:val="28"/>
        </w:rPr>
        <w:t>6</w:t>
      </w:r>
      <w:r w:rsidRPr="00EC41EF">
        <w:rPr>
          <w:sz w:val="28"/>
          <w:szCs w:val="28"/>
        </w:rPr>
        <w:t> </w:t>
      </w:r>
      <w:r>
        <w:rPr>
          <w:sz w:val="28"/>
          <w:szCs w:val="28"/>
        </w:rPr>
        <w:t>042</w:t>
      </w:r>
      <w:r w:rsidRPr="00EC41EF">
        <w:rPr>
          <w:sz w:val="28"/>
          <w:szCs w:val="28"/>
        </w:rPr>
        <w:t>,</w:t>
      </w:r>
      <w:r>
        <w:rPr>
          <w:sz w:val="28"/>
          <w:szCs w:val="28"/>
        </w:rPr>
        <w:t>08</w:t>
      </w:r>
      <w:r w:rsidRPr="00EC41EF">
        <w:rPr>
          <w:sz w:val="28"/>
          <w:szCs w:val="28"/>
        </w:rPr>
        <w:t xml:space="preserve"> руб./за </w:t>
      </w:r>
      <w:r>
        <w:rPr>
          <w:sz w:val="28"/>
          <w:szCs w:val="28"/>
        </w:rPr>
        <w:t>шт.</w:t>
      </w:r>
      <w:r w:rsidRPr="00EC41EF">
        <w:rPr>
          <w:sz w:val="28"/>
          <w:szCs w:val="28"/>
        </w:rPr>
        <w:t xml:space="preserve"> (ставка) × 2 шт. (количество </w:t>
      </w:r>
      <w:r>
        <w:rPr>
          <w:sz w:val="28"/>
          <w:szCs w:val="28"/>
        </w:rPr>
        <w:t>разъединителей</w:t>
      </w:r>
      <w:r w:rsidRPr="00EC41EF">
        <w:rPr>
          <w:sz w:val="28"/>
          <w:szCs w:val="28"/>
        </w:rPr>
        <w:t>) = 7</w:t>
      </w:r>
      <w:r>
        <w:rPr>
          <w:sz w:val="28"/>
          <w:szCs w:val="28"/>
        </w:rPr>
        <w:t>2</w:t>
      </w:r>
      <w:r w:rsidRPr="00EC41EF">
        <w:rPr>
          <w:sz w:val="28"/>
          <w:szCs w:val="28"/>
        </w:rPr>
        <w:t> </w:t>
      </w:r>
      <w:r>
        <w:rPr>
          <w:sz w:val="28"/>
          <w:szCs w:val="28"/>
        </w:rPr>
        <w:t>084</w:t>
      </w:r>
      <w:r w:rsidRPr="00EC41EF">
        <w:rPr>
          <w:sz w:val="28"/>
          <w:szCs w:val="28"/>
        </w:rPr>
        <w:t>,</w:t>
      </w:r>
      <w:r>
        <w:rPr>
          <w:sz w:val="28"/>
          <w:szCs w:val="28"/>
        </w:rPr>
        <w:t>16</w:t>
      </w:r>
      <w:r w:rsidRPr="00EC41EF">
        <w:rPr>
          <w:sz w:val="28"/>
          <w:szCs w:val="28"/>
        </w:rPr>
        <w:t>0 руб. = 7</w:t>
      </w:r>
      <w:r>
        <w:rPr>
          <w:sz w:val="28"/>
          <w:szCs w:val="28"/>
        </w:rPr>
        <w:t>2</w:t>
      </w:r>
      <w:r w:rsidRPr="00EC41EF">
        <w:rPr>
          <w:sz w:val="28"/>
          <w:szCs w:val="28"/>
        </w:rPr>
        <w:t>,</w:t>
      </w:r>
      <w:r>
        <w:rPr>
          <w:sz w:val="28"/>
          <w:szCs w:val="28"/>
        </w:rPr>
        <w:t>084</w:t>
      </w:r>
      <w:r w:rsidRPr="00EC41EF">
        <w:rPr>
          <w:sz w:val="28"/>
          <w:szCs w:val="28"/>
        </w:rPr>
        <w:t xml:space="preserve"> тыс. руб.</w:t>
      </w:r>
    </w:p>
    <w:p w14:paraId="5FC5EA75" w14:textId="5F098D56" w:rsidR="00A22864" w:rsidRPr="00EC41EF" w:rsidRDefault="00A22864" w:rsidP="00A22864">
      <w:pPr>
        <w:numPr>
          <w:ilvl w:val="0"/>
          <w:numId w:val="12"/>
        </w:numPr>
        <w:spacing w:line="276" w:lineRule="auto"/>
        <w:ind w:left="0" w:firstLine="993"/>
        <w:jc w:val="both"/>
        <w:rPr>
          <w:sz w:val="28"/>
          <w:szCs w:val="28"/>
        </w:rPr>
      </w:pPr>
      <w:bookmarkStart w:id="47" w:name="_Hlk121909051"/>
      <w:bookmarkStart w:id="48" w:name="_Hlk121926997"/>
      <w:r>
        <w:rPr>
          <w:sz w:val="28"/>
          <w:szCs w:val="28"/>
        </w:rPr>
        <w:t xml:space="preserve">Воздушные линии 1-20 </w:t>
      </w:r>
      <w:proofErr w:type="spellStart"/>
      <w:r>
        <w:rPr>
          <w:sz w:val="28"/>
          <w:szCs w:val="28"/>
        </w:rPr>
        <w:t>кВ</w:t>
      </w:r>
      <w:proofErr w:type="spellEnd"/>
      <w:r>
        <w:rPr>
          <w:sz w:val="28"/>
          <w:szCs w:val="28"/>
        </w:rPr>
        <w:t xml:space="preserve"> на железобетонных опорах изолированным алюминиевым проводом сечением от 50 до 100 квадратных мм включительно одноцепные от опоры №54 ВЛ 10 </w:t>
      </w:r>
      <w:proofErr w:type="spellStart"/>
      <w:r>
        <w:rPr>
          <w:sz w:val="28"/>
          <w:szCs w:val="28"/>
        </w:rPr>
        <w:t>кВ</w:t>
      </w:r>
      <w:proofErr w:type="spellEnd"/>
      <w:r>
        <w:rPr>
          <w:sz w:val="28"/>
          <w:szCs w:val="28"/>
        </w:rPr>
        <w:t xml:space="preserve"> Ф-10-13-К до РУ 10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proofErr w:type="spellEnd"/>
      <w:r>
        <w:rPr>
          <w:sz w:val="28"/>
          <w:szCs w:val="28"/>
        </w:rPr>
        <w:t xml:space="preserve"> </w:t>
      </w:r>
      <w:bookmarkStart w:id="49" w:name="_Hlk125711191"/>
      <w:r w:rsidRPr="00EC41EF">
        <w:rPr>
          <w:sz w:val="28"/>
          <w:szCs w:val="28"/>
        </w:rPr>
        <w:t>С</w:t>
      </w:r>
      <w:r w:rsidRPr="00EC41EF">
        <w:rPr>
          <w:sz w:val="28"/>
          <w:szCs w:val="28"/>
          <w:vertAlign w:val="subscript"/>
        </w:rPr>
        <w:t>2.</w:t>
      </w:r>
      <w:r>
        <w:rPr>
          <w:sz w:val="28"/>
          <w:szCs w:val="28"/>
          <w:vertAlign w:val="subscript"/>
        </w:rPr>
        <w:t>3</w:t>
      </w:r>
      <w:r w:rsidRPr="00EC41EF">
        <w:rPr>
          <w:sz w:val="28"/>
          <w:szCs w:val="28"/>
          <w:vertAlign w:val="subscript"/>
        </w:rPr>
        <w:t>.</w:t>
      </w:r>
      <w:r>
        <w:rPr>
          <w:sz w:val="28"/>
          <w:szCs w:val="28"/>
          <w:vertAlign w:val="subscript"/>
        </w:rPr>
        <w:t>1</w:t>
      </w:r>
      <w:r w:rsidRPr="00EC41EF">
        <w:rPr>
          <w:sz w:val="28"/>
          <w:szCs w:val="28"/>
          <w:vertAlign w:val="subscript"/>
        </w:rPr>
        <w:t>.</w:t>
      </w:r>
      <w:r>
        <w:rPr>
          <w:sz w:val="28"/>
          <w:szCs w:val="28"/>
          <w:vertAlign w:val="subscript"/>
        </w:rPr>
        <w:t>4</w:t>
      </w:r>
      <w:r w:rsidRPr="00EC41EF">
        <w:rPr>
          <w:sz w:val="28"/>
          <w:szCs w:val="28"/>
          <w:vertAlign w:val="subscript"/>
        </w:rPr>
        <w:t>.</w:t>
      </w:r>
      <w:r>
        <w:rPr>
          <w:sz w:val="28"/>
          <w:szCs w:val="28"/>
          <w:vertAlign w:val="subscript"/>
        </w:rPr>
        <w:t>2</w:t>
      </w:r>
      <w:r w:rsidRPr="00EC41EF">
        <w:rPr>
          <w:sz w:val="28"/>
          <w:szCs w:val="28"/>
          <w:vertAlign w:val="subscript"/>
        </w:rPr>
        <w:t>.1</w:t>
      </w:r>
      <w:r w:rsidRPr="00EC41EF">
        <w:rPr>
          <w:sz w:val="28"/>
          <w:szCs w:val="28"/>
          <w:vertAlign w:val="superscript"/>
        </w:rPr>
        <w:t>1</w:t>
      </w:r>
      <w:r>
        <w:rPr>
          <w:sz w:val="28"/>
          <w:szCs w:val="28"/>
          <w:vertAlign w:val="superscript"/>
        </w:rPr>
        <w:t>-2</w:t>
      </w:r>
      <w:r w:rsidRPr="00EC41EF">
        <w:rPr>
          <w:sz w:val="28"/>
          <w:szCs w:val="28"/>
          <w:vertAlign w:val="superscript"/>
        </w:rPr>
        <w:t xml:space="preserve">0 </w:t>
      </w:r>
      <w:proofErr w:type="spellStart"/>
      <w:r w:rsidRPr="00EC41EF">
        <w:rPr>
          <w:sz w:val="28"/>
          <w:szCs w:val="28"/>
          <w:vertAlign w:val="superscript"/>
        </w:rPr>
        <w:t>кВ</w:t>
      </w:r>
      <w:bookmarkEnd w:id="49"/>
      <w:proofErr w:type="spellEnd"/>
      <w:r w:rsidRPr="00EC41EF">
        <w:rPr>
          <w:sz w:val="28"/>
          <w:szCs w:val="28"/>
          <w:vertAlign w:val="superscript"/>
        </w:rPr>
        <w:t xml:space="preserve"> </w:t>
      </w:r>
      <w:bookmarkStart w:id="50" w:name="_Hlk121216459"/>
      <w:bookmarkStart w:id="51" w:name="_Hlk121216799"/>
      <w:bookmarkStart w:id="52" w:name="_Hlk121908741"/>
      <w:bookmarkEnd w:id="48"/>
      <w:r>
        <w:rPr>
          <w:sz w:val="28"/>
          <w:szCs w:val="28"/>
        </w:rPr>
        <w:t>3</w:t>
      </w:r>
      <w:r w:rsidRPr="00EC41EF">
        <w:rPr>
          <w:sz w:val="28"/>
          <w:szCs w:val="28"/>
        </w:rPr>
        <w:t> </w:t>
      </w:r>
      <w:r>
        <w:rPr>
          <w:sz w:val="28"/>
          <w:szCs w:val="28"/>
        </w:rPr>
        <w:t>05</w:t>
      </w:r>
      <w:r w:rsidRPr="00EC41EF">
        <w:rPr>
          <w:sz w:val="28"/>
          <w:szCs w:val="28"/>
        </w:rPr>
        <w:t>7 </w:t>
      </w:r>
      <w:r>
        <w:rPr>
          <w:sz w:val="28"/>
          <w:szCs w:val="28"/>
        </w:rPr>
        <w:t>326</w:t>
      </w:r>
      <w:r w:rsidRPr="00EC41EF">
        <w:rPr>
          <w:sz w:val="28"/>
          <w:szCs w:val="28"/>
        </w:rPr>
        <w:t>,</w:t>
      </w:r>
      <w:bookmarkEnd w:id="52"/>
      <w:r>
        <w:rPr>
          <w:sz w:val="28"/>
          <w:szCs w:val="28"/>
        </w:rPr>
        <w:t>37</w:t>
      </w:r>
      <w:r w:rsidRPr="00EC41EF">
        <w:rPr>
          <w:sz w:val="28"/>
          <w:szCs w:val="28"/>
        </w:rPr>
        <w:t xml:space="preserve"> </w:t>
      </w:r>
      <w:bookmarkEnd w:id="50"/>
      <w:r w:rsidRPr="00EC41EF">
        <w:rPr>
          <w:sz w:val="28"/>
          <w:szCs w:val="28"/>
        </w:rPr>
        <w:t xml:space="preserve">руб./км (ставка) × </w:t>
      </w:r>
      <w:r>
        <w:rPr>
          <w:sz w:val="28"/>
          <w:szCs w:val="28"/>
        </w:rPr>
        <w:t>0,02</w:t>
      </w:r>
      <w:r w:rsidRPr="00EC41EF">
        <w:rPr>
          <w:sz w:val="28"/>
          <w:szCs w:val="28"/>
        </w:rPr>
        <w:t xml:space="preserve"> км (ориентировочная длина ВЛ 10 </w:t>
      </w:r>
      <w:proofErr w:type="spellStart"/>
      <w:r w:rsidRPr="00EC41EF">
        <w:rPr>
          <w:sz w:val="28"/>
          <w:szCs w:val="28"/>
        </w:rPr>
        <w:t>кВ</w:t>
      </w:r>
      <w:proofErr w:type="spellEnd"/>
      <w:r w:rsidRPr="00EC41EF">
        <w:rPr>
          <w:sz w:val="28"/>
          <w:szCs w:val="28"/>
        </w:rPr>
        <w:t xml:space="preserve">) = </w:t>
      </w:r>
      <w:r>
        <w:rPr>
          <w:sz w:val="28"/>
          <w:szCs w:val="28"/>
        </w:rPr>
        <w:t>61 146</w:t>
      </w:r>
      <w:r w:rsidRPr="00EC41EF">
        <w:rPr>
          <w:sz w:val="28"/>
          <w:szCs w:val="28"/>
        </w:rPr>
        <w:t>,</w:t>
      </w:r>
      <w:r>
        <w:rPr>
          <w:sz w:val="28"/>
          <w:szCs w:val="28"/>
        </w:rPr>
        <w:t>527</w:t>
      </w:r>
      <w:r w:rsidRPr="00EC41EF">
        <w:rPr>
          <w:sz w:val="28"/>
          <w:szCs w:val="28"/>
        </w:rPr>
        <w:t xml:space="preserve"> руб. = </w:t>
      </w:r>
      <w:r>
        <w:rPr>
          <w:sz w:val="28"/>
          <w:szCs w:val="28"/>
        </w:rPr>
        <w:t xml:space="preserve">  61</w:t>
      </w:r>
      <w:r w:rsidRPr="00EC41EF">
        <w:rPr>
          <w:sz w:val="28"/>
          <w:szCs w:val="28"/>
        </w:rPr>
        <w:t>,</w:t>
      </w:r>
      <w:r>
        <w:rPr>
          <w:sz w:val="28"/>
          <w:szCs w:val="28"/>
        </w:rPr>
        <w:t>147</w:t>
      </w:r>
      <w:r w:rsidRPr="00EC41EF">
        <w:rPr>
          <w:sz w:val="28"/>
          <w:szCs w:val="28"/>
        </w:rPr>
        <w:t xml:space="preserve"> тыс. руб.</w:t>
      </w:r>
      <w:r w:rsidRPr="00C34F1E">
        <w:t xml:space="preserve"> </w:t>
      </w:r>
      <w:r>
        <w:t xml:space="preserve"> </w:t>
      </w:r>
      <w:bookmarkStart w:id="53" w:name="_Hlk122100043"/>
      <w:bookmarkEnd w:id="47"/>
    </w:p>
    <w:bookmarkEnd w:id="53"/>
    <w:p w14:paraId="46C06518" w14:textId="0C800D2A" w:rsidR="00A22864" w:rsidRPr="003E2EB2" w:rsidRDefault="00A22864" w:rsidP="00A22864">
      <w:pPr>
        <w:numPr>
          <w:ilvl w:val="0"/>
          <w:numId w:val="12"/>
        </w:numPr>
        <w:spacing w:after="200" w:line="276" w:lineRule="auto"/>
        <w:ind w:left="0" w:firstLine="993"/>
        <w:jc w:val="both"/>
        <w:rPr>
          <w:sz w:val="28"/>
          <w:szCs w:val="28"/>
        </w:rPr>
      </w:pPr>
      <w:r>
        <w:rPr>
          <w:sz w:val="28"/>
          <w:szCs w:val="28"/>
        </w:rPr>
        <w:t xml:space="preserve">Воздушные линии 1-20 </w:t>
      </w:r>
      <w:proofErr w:type="spellStart"/>
      <w:r>
        <w:rPr>
          <w:sz w:val="28"/>
          <w:szCs w:val="28"/>
        </w:rPr>
        <w:t>кВ</w:t>
      </w:r>
      <w:proofErr w:type="spellEnd"/>
      <w:r>
        <w:rPr>
          <w:sz w:val="28"/>
          <w:szCs w:val="28"/>
        </w:rPr>
        <w:t xml:space="preserve"> на железобетонных опорах изолированным алюминиевым проводом сечением от 50 до 100 квадратных мм включительно одноцепные от опоры №39 ВЛ 10 </w:t>
      </w:r>
      <w:proofErr w:type="spellStart"/>
      <w:r>
        <w:rPr>
          <w:sz w:val="28"/>
          <w:szCs w:val="28"/>
        </w:rPr>
        <w:t>кВ</w:t>
      </w:r>
      <w:proofErr w:type="spellEnd"/>
      <w:r>
        <w:rPr>
          <w:sz w:val="28"/>
          <w:szCs w:val="28"/>
        </w:rPr>
        <w:t xml:space="preserve"> Ф-10-4-П до РУ 10 </w:t>
      </w:r>
      <w:proofErr w:type="spellStart"/>
      <w:r>
        <w:rPr>
          <w:sz w:val="28"/>
          <w:szCs w:val="28"/>
        </w:rPr>
        <w:t>кВ</w:t>
      </w:r>
      <w:proofErr w:type="spellEnd"/>
      <w:r>
        <w:rPr>
          <w:sz w:val="28"/>
          <w:szCs w:val="28"/>
        </w:rPr>
        <w:t xml:space="preserve"> проектируемой ТП 10/0,4 </w:t>
      </w:r>
      <w:proofErr w:type="spellStart"/>
      <w:r>
        <w:rPr>
          <w:sz w:val="28"/>
          <w:szCs w:val="28"/>
        </w:rPr>
        <w:t>кВ</w:t>
      </w:r>
      <w:proofErr w:type="spellEnd"/>
      <w:r w:rsidRPr="005A64B5">
        <w:t xml:space="preserve"> </w:t>
      </w:r>
      <w:bookmarkStart w:id="54" w:name="_Hlk122100577"/>
      <w:r w:rsidRPr="00EC41EF">
        <w:rPr>
          <w:sz w:val="28"/>
          <w:szCs w:val="28"/>
        </w:rPr>
        <w:t>С</w:t>
      </w:r>
      <w:r w:rsidRPr="00EC41EF">
        <w:rPr>
          <w:sz w:val="28"/>
          <w:szCs w:val="28"/>
          <w:vertAlign w:val="subscript"/>
        </w:rPr>
        <w:t>2.</w:t>
      </w:r>
      <w:r>
        <w:rPr>
          <w:sz w:val="28"/>
          <w:szCs w:val="28"/>
          <w:vertAlign w:val="subscript"/>
        </w:rPr>
        <w:t>3</w:t>
      </w:r>
      <w:r w:rsidRPr="00EC41EF">
        <w:rPr>
          <w:sz w:val="28"/>
          <w:szCs w:val="28"/>
          <w:vertAlign w:val="subscript"/>
        </w:rPr>
        <w:t>.</w:t>
      </w:r>
      <w:r>
        <w:rPr>
          <w:sz w:val="28"/>
          <w:szCs w:val="28"/>
          <w:vertAlign w:val="subscript"/>
        </w:rPr>
        <w:t>1</w:t>
      </w:r>
      <w:r w:rsidRPr="00EC41EF">
        <w:rPr>
          <w:sz w:val="28"/>
          <w:szCs w:val="28"/>
          <w:vertAlign w:val="subscript"/>
        </w:rPr>
        <w:t>.</w:t>
      </w:r>
      <w:r>
        <w:rPr>
          <w:sz w:val="28"/>
          <w:szCs w:val="28"/>
          <w:vertAlign w:val="subscript"/>
        </w:rPr>
        <w:t>4</w:t>
      </w:r>
      <w:r w:rsidRPr="00EC41EF">
        <w:rPr>
          <w:sz w:val="28"/>
          <w:szCs w:val="28"/>
          <w:vertAlign w:val="subscript"/>
        </w:rPr>
        <w:t>.</w:t>
      </w:r>
      <w:r>
        <w:rPr>
          <w:sz w:val="28"/>
          <w:szCs w:val="28"/>
          <w:vertAlign w:val="subscript"/>
        </w:rPr>
        <w:t>2</w:t>
      </w:r>
      <w:r w:rsidRPr="00EC41EF">
        <w:rPr>
          <w:sz w:val="28"/>
          <w:szCs w:val="28"/>
          <w:vertAlign w:val="subscript"/>
        </w:rPr>
        <w:t>.1</w:t>
      </w:r>
      <w:r w:rsidRPr="00EC41EF">
        <w:rPr>
          <w:sz w:val="28"/>
          <w:szCs w:val="28"/>
          <w:vertAlign w:val="superscript"/>
        </w:rPr>
        <w:t>1</w:t>
      </w:r>
      <w:r>
        <w:rPr>
          <w:sz w:val="28"/>
          <w:szCs w:val="28"/>
          <w:vertAlign w:val="superscript"/>
        </w:rPr>
        <w:t>-2</w:t>
      </w:r>
      <w:r w:rsidRPr="00EC41EF">
        <w:rPr>
          <w:sz w:val="28"/>
          <w:szCs w:val="28"/>
          <w:vertAlign w:val="superscript"/>
        </w:rPr>
        <w:t xml:space="preserve">0 </w:t>
      </w:r>
      <w:proofErr w:type="spellStart"/>
      <w:r w:rsidRPr="00EC41EF">
        <w:rPr>
          <w:sz w:val="28"/>
          <w:szCs w:val="28"/>
          <w:vertAlign w:val="superscript"/>
        </w:rPr>
        <w:t>кВ</w:t>
      </w:r>
      <w:proofErr w:type="spellEnd"/>
      <w:r w:rsidRPr="00EC41EF">
        <w:rPr>
          <w:sz w:val="28"/>
          <w:szCs w:val="28"/>
          <w:vertAlign w:val="superscript"/>
        </w:rPr>
        <w:t xml:space="preserve"> </w:t>
      </w:r>
      <w:r>
        <w:rPr>
          <w:sz w:val="28"/>
          <w:szCs w:val="28"/>
        </w:rPr>
        <w:t>3</w:t>
      </w:r>
      <w:r w:rsidRPr="00EC41EF">
        <w:rPr>
          <w:sz w:val="28"/>
          <w:szCs w:val="28"/>
        </w:rPr>
        <w:t> </w:t>
      </w:r>
      <w:r>
        <w:rPr>
          <w:sz w:val="28"/>
          <w:szCs w:val="28"/>
        </w:rPr>
        <w:t>05</w:t>
      </w:r>
      <w:r w:rsidRPr="00EC41EF">
        <w:rPr>
          <w:sz w:val="28"/>
          <w:szCs w:val="28"/>
        </w:rPr>
        <w:t>7 </w:t>
      </w:r>
      <w:r>
        <w:rPr>
          <w:sz w:val="28"/>
          <w:szCs w:val="28"/>
        </w:rPr>
        <w:t>326</w:t>
      </w:r>
      <w:r w:rsidRPr="00EC41EF">
        <w:rPr>
          <w:sz w:val="28"/>
          <w:szCs w:val="28"/>
        </w:rPr>
        <w:t>,</w:t>
      </w:r>
      <w:r>
        <w:rPr>
          <w:sz w:val="28"/>
          <w:szCs w:val="28"/>
        </w:rPr>
        <w:t>37</w:t>
      </w:r>
      <w:r w:rsidRPr="00EC41EF">
        <w:rPr>
          <w:sz w:val="28"/>
          <w:szCs w:val="28"/>
        </w:rPr>
        <w:t xml:space="preserve"> руб./км (ставка) × </w:t>
      </w:r>
      <w:r>
        <w:rPr>
          <w:sz w:val="28"/>
          <w:szCs w:val="28"/>
        </w:rPr>
        <w:t>0,025</w:t>
      </w:r>
      <w:r w:rsidRPr="00EC41EF">
        <w:rPr>
          <w:sz w:val="28"/>
          <w:szCs w:val="28"/>
        </w:rPr>
        <w:t xml:space="preserve"> км (ориентировочная длина ВЛ 10 </w:t>
      </w:r>
      <w:proofErr w:type="spellStart"/>
      <w:r w:rsidRPr="00EC41EF">
        <w:rPr>
          <w:sz w:val="28"/>
          <w:szCs w:val="28"/>
        </w:rPr>
        <w:t>кВ</w:t>
      </w:r>
      <w:proofErr w:type="spellEnd"/>
      <w:r w:rsidRPr="00EC41EF">
        <w:rPr>
          <w:sz w:val="28"/>
          <w:szCs w:val="28"/>
        </w:rPr>
        <w:t xml:space="preserve">) = </w:t>
      </w:r>
      <w:r>
        <w:rPr>
          <w:sz w:val="28"/>
          <w:szCs w:val="28"/>
        </w:rPr>
        <w:t>76 433</w:t>
      </w:r>
      <w:r w:rsidRPr="00EC41EF">
        <w:rPr>
          <w:sz w:val="28"/>
          <w:szCs w:val="28"/>
        </w:rPr>
        <w:t>,</w:t>
      </w:r>
      <w:r>
        <w:rPr>
          <w:sz w:val="28"/>
          <w:szCs w:val="28"/>
        </w:rPr>
        <w:t>159</w:t>
      </w:r>
      <w:r w:rsidRPr="00EC41EF">
        <w:rPr>
          <w:sz w:val="28"/>
          <w:szCs w:val="28"/>
        </w:rPr>
        <w:t xml:space="preserve"> руб. = </w:t>
      </w:r>
      <w:r>
        <w:rPr>
          <w:sz w:val="28"/>
          <w:szCs w:val="28"/>
        </w:rPr>
        <w:t xml:space="preserve">   76</w:t>
      </w:r>
      <w:r w:rsidRPr="00EC41EF">
        <w:rPr>
          <w:sz w:val="28"/>
          <w:szCs w:val="28"/>
        </w:rPr>
        <w:t>,</w:t>
      </w:r>
      <w:r>
        <w:rPr>
          <w:sz w:val="28"/>
          <w:szCs w:val="28"/>
        </w:rPr>
        <w:t>433</w:t>
      </w:r>
      <w:r w:rsidRPr="00EC41EF">
        <w:rPr>
          <w:sz w:val="28"/>
          <w:szCs w:val="28"/>
        </w:rPr>
        <w:t xml:space="preserve"> тыс. руб.</w:t>
      </w:r>
    </w:p>
    <w:bookmarkEnd w:id="51"/>
    <w:bookmarkEnd w:id="54"/>
    <w:p w14:paraId="5DF31459" w14:textId="77777777" w:rsidR="00A22864" w:rsidRPr="003E525C" w:rsidRDefault="00A22864" w:rsidP="00A22864">
      <w:pPr>
        <w:ind w:firstLine="709"/>
        <w:jc w:val="both"/>
        <w:rPr>
          <w:sz w:val="28"/>
          <w:szCs w:val="28"/>
        </w:rPr>
      </w:pPr>
      <w:r>
        <w:rPr>
          <w:sz w:val="28"/>
          <w:szCs w:val="28"/>
        </w:rPr>
        <w:t>Расчеты экспертами</w:t>
      </w:r>
      <w:r w:rsidRPr="006B38E7">
        <w:rPr>
          <w:sz w:val="28"/>
          <w:szCs w:val="28"/>
        </w:rPr>
        <w:t xml:space="preserve"> </w:t>
      </w:r>
      <w:r>
        <w:rPr>
          <w:sz w:val="28"/>
          <w:szCs w:val="28"/>
        </w:rPr>
        <w:t xml:space="preserve">РЭК Кузбасса выполнены </w:t>
      </w:r>
      <w:r w:rsidRPr="003A361A">
        <w:rPr>
          <w:sz w:val="28"/>
          <w:szCs w:val="28"/>
        </w:rPr>
        <w:t>на основании постановления РЭК Кузбасса от 29.11.2022 № 947 (</w:t>
      </w:r>
      <w:r>
        <w:rPr>
          <w:sz w:val="28"/>
          <w:szCs w:val="28"/>
        </w:rPr>
        <w:t>С</w:t>
      </w:r>
      <w:r>
        <w:rPr>
          <w:sz w:val="28"/>
          <w:szCs w:val="28"/>
          <w:vertAlign w:val="subscript"/>
        </w:rPr>
        <w:t>5.2.2.6.2</w:t>
      </w:r>
      <w:r>
        <w:rPr>
          <w:sz w:val="28"/>
          <w:szCs w:val="28"/>
          <w:vertAlign w:val="superscript"/>
        </w:rPr>
        <w:t xml:space="preserve">10/0,4 </w:t>
      </w:r>
      <w:proofErr w:type="spellStart"/>
      <w:r>
        <w:rPr>
          <w:sz w:val="28"/>
          <w:szCs w:val="28"/>
          <w:vertAlign w:val="superscript"/>
        </w:rPr>
        <w:t>кВ</w:t>
      </w:r>
      <w:proofErr w:type="spellEnd"/>
      <w:r w:rsidRPr="003A361A">
        <w:rPr>
          <w:sz w:val="28"/>
          <w:szCs w:val="28"/>
        </w:rPr>
        <w:t xml:space="preserve">, </w:t>
      </w:r>
      <w:r w:rsidRPr="00E91E55">
        <w:rPr>
          <w:sz w:val="28"/>
          <w:szCs w:val="28"/>
        </w:rPr>
        <w:t>С</w:t>
      </w:r>
      <w:r w:rsidRPr="00E91E55">
        <w:rPr>
          <w:sz w:val="28"/>
          <w:szCs w:val="28"/>
          <w:vertAlign w:val="subscript"/>
        </w:rPr>
        <w:t>3.1.2.1.4.4</w:t>
      </w:r>
      <w:r w:rsidRPr="00E91E55">
        <w:rPr>
          <w:sz w:val="28"/>
          <w:szCs w:val="28"/>
          <w:vertAlign w:val="superscript"/>
        </w:rPr>
        <w:t xml:space="preserve">0,4 </w:t>
      </w:r>
      <w:proofErr w:type="spellStart"/>
      <w:r w:rsidRPr="00E91E55">
        <w:rPr>
          <w:sz w:val="28"/>
          <w:szCs w:val="28"/>
          <w:vertAlign w:val="superscript"/>
        </w:rPr>
        <w:t>кВ</w:t>
      </w:r>
      <w:proofErr w:type="spellEnd"/>
      <w:r w:rsidRPr="00E91E55">
        <w:rPr>
          <w:sz w:val="28"/>
          <w:szCs w:val="28"/>
          <w:vertAlign w:val="superscript"/>
        </w:rPr>
        <w:t xml:space="preserve"> и ниже</w:t>
      </w:r>
      <w:r>
        <w:rPr>
          <w:sz w:val="28"/>
          <w:szCs w:val="28"/>
        </w:rPr>
        <w:t>,</w:t>
      </w:r>
      <w:r w:rsidRPr="008323D7">
        <w:t xml:space="preserve"> </w:t>
      </w:r>
      <w:r w:rsidRPr="00EC41EF">
        <w:rPr>
          <w:sz w:val="28"/>
          <w:szCs w:val="28"/>
        </w:rPr>
        <w:t>С</w:t>
      </w:r>
      <w:r w:rsidRPr="00EC41EF">
        <w:rPr>
          <w:sz w:val="28"/>
          <w:szCs w:val="28"/>
          <w:vertAlign w:val="subscript"/>
        </w:rPr>
        <w:t>8.2.2</w:t>
      </w:r>
      <w:r w:rsidRPr="00EC41EF">
        <w:rPr>
          <w:sz w:val="28"/>
          <w:szCs w:val="28"/>
          <w:vertAlign w:val="superscript"/>
        </w:rPr>
        <w:t xml:space="preserve">0,4 </w:t>
      </w:r>
      <w:proofErr w:type="spellStart"/>
      <w:r w:rsidRPr="00EC41EF">
        <w:rPr>
          <w:sz w:val="28"/>
          <w:szCs w:val="28"/>
          <w:vertAlign w:val="superscript"/>
        </w:rPr>
        <w:t>кВ</w:t>
      </w:r>
      <w:proofErr w:type="spellEnd"/>
      <w:r w:rsidRPr="00EC41EF">
        <w:rPr>
          <w:sz w:val="28"/>
          <w:szCs w:val="28"/>
          <w:vertAlign w:val="superscript"/>
        </w:rPr>
        <w:t xml:space="preserve"> и ниже</w:t>
      </w:r>
      <w:r>
        <w:rPr>
          <w:sz w:val="28"/>
          <w:szCs w:val="28"/>
        </w:rPr>
        <w:t xml:space="preserve">, </w:t>
      </w:r>
      <w:r w:rsidRPr="00EC41EF">
        <w:rPr>
          <w:sz w:val="28"/>
          <w:szCs w:val="28"/>
        </w:rPr>
        <w:t>С</w:t>
      </w:r>
      <w:r>
        <w:rPr>
          <w:sz w:val="28"/>
          <w:szCs w:val="28"/>
          <w:vertAlign w:val="subscript"/>
        </w:rPr>
        <w:t>4</w:t>
      </w:r>
      <w:r w:rsidRPr="00EC41EF">
        <w:rPr>
          <w:sz w:val="28"/>
          <w:szCs w:val="28"/>
          <w:vertAlign w:val="subscript"/>
        </w:rPr>
        <w:t>.2.</w:t>
      </w:r>
      <w:r>
        <w:rPr>
          <w:sz w:val="28"/>
          <w:szCs w:val="28"/>
          <w:vertAlign w:val="subscript"/>
        </w:rPr>
        <w:t>1</w:t>
      </w:r>
      <w:r>
        <w:rPr>
          <w:sz w:val="28"/>
          <w:szCs w:val="28"/>
          <w:vertAlign w:val="superscript"/>
        </w:rPr>
        <w:t>1-20</w:t>
      </w:r>
      <w:r w:rsidRPr="00EC41EF">
        <w:rPr>
          <w:sz w:val="28"/>
          <w:szCs w:val="28"/>
          <w:vertAlign w:val="superscript"/>
        </w:rPr>
        <w:t xml:space="preserve"> </w:t>
      </w:r>
      <w:proofErr w:type="spellStart"/>
      <w:r w:rsidRPr="00EC41EF">
        <w:rPr>
          <w:sz w:val="28"/>
          <w:szCs w:val="28"/>
          <w:vertAlign w:val="superscript"/>
        </w:rPr>
        <w:t>кВ</w:t>
      </w:r>
      <w:proofErr w:type="spellEnd"/>
      <w:r>
        <w:rPr>
          <w:sz w:val="28"/>
          <w:szCs w:val="28"/>
        </w:rPr>
        <w:t xml:space="preserve">, </w:t>
      </w:r>
      <w:r w:rsidRPr="00EC41EF">
        <w:rPr>
          <w:sz w:val="28"/>
          <w:szCs w:val="28"/>
        </w:rPr>
        <w:t>С</w:t>
      </w:r>
      <w:r w:rsidRPr="00EC41EF">
        <w:rPr>
          <w:sz w:val="28"/>
          <w:szCs w:val="28"/>
          <w:vertAlign w:val="subscript"/>
        </w:rPr>
        <w:t>2.</w:t>
      </w:r>
      <w:r>
        <w:rPr>
          <w:sz w:val="28"/>
          <w:szCs w:val="28"/>
          <w:vertAlign w:val="subscript"/>
        </w:rPr>
        <w:t>3</w:t>
      </w:r>
      <w:r w:rsidRPr="00EC41EF">
        <w:rPr>
          <w:sz w:val="28"/>
          <w:szCs w:val="28"/>
          <w:vertAlign w:val="subscript"/>
        </w:rPr>
        <w:t>.</w:t>
      </w:r>
      <w:r>
        <w:rPr>
          <w:sz w:val="28"/>
          <w:szCs w:val="28"/>
          <w:vertAlign w:val="subscript"/>
        </w:rPr>
        <w:t>1</w:t>
      </w:r>
      <w:r w:rsidRPr="00EC41EF">
        <w:rPr>
          <w:sz w:val="28"/>
          <w:szCs w:val="28"/>
          <w:vertAlign w:val="subscript"/>
        </w:rPr>
        <w:t>.</w:t>
      </w:r>
      <w:r>
        <w:rPr>
          <w:sz w:val="28"/>
          <w:szCs w:val="28"/>
          <w:vertAlign w:val="subscript"/>
        </w:rPr>
        <w:t>4</w:t>
      </w:r>
      <w:r w:rsidRPr="00EC41EF">
        <w:rPr>
          <w:sz w:val="28"/>
          <w:szCs w:val="28"/>
          <w:vertAlign w:val="subscript"/>
        </w:rPr>
        <w:t>.</w:t>
      </w:r>
      <w:r>
        <w:rPr>
          <w:sz w:val="28"/>
          <w:szCs w:val="28"/>
          <w:vertAlign w:val="subscript"/>
        </w:rPr>
        <w:t>2</w:t>
      </w:r>
      <w:r w:rsidRPr="00EC41EF">
        <w:rPr>
          <w:sz w:val="28"/>
          <w:szCs w:val="28"/>
          <w:vertAlign w:val="subscript"/>
        </w:rPr>
        <w:t>.1</w:t>
      </w:r>
      <w:r w:rsidRPr="00EC41EF">
        <w:rPr>
          <w:sz w:val="28"/>
          <w:szCs w:val="28"/>
          <w:vertAlign w:val="superscript"/>
        </w:rPr>
        <w:t>1</w:t>
      </w:r>
      <w:r>
        <w:rPr>
          <w:sz w:val="28"/>
          <w:szCs w:val="28"/>
          <w:vertAlign w:val="superscript"/>
        </w:rPr>
        <w:t>-2</w:t>
      </w:r>
      <w:r w:rsidRPr="00EC41EF">
        <w:rPr>
          <w:sz w:val="28"/>
          <w:szCs w:val="28"/>
          <w:vertAlign w:val="superscript"/>
        </w:rPr>
        <w:t xml:space="preserve">0 </w:t>
      </w:r>
      <w:proofErr w:type="spellStart"/>
      <w:r w:rsidRPr="00EC41EF">
        <w:rPr>
          <w:sz w:val="28"/>
          <w:szCs w:val="28"/>
          <w:vertAlign w:val="superscript"/>
        </w:rPr>
        <w:t>кВ</w:t>
      </w:r>
      <w:proofErr w:type="spellEnd"/>
      <w:r w:rsidRPr="003A361A">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w:t>
      </w:r>
      <w:r>
        <w:rPr>
          <w:sz w:val="28"/>
          <w:szCs w:val="28"/>
        </w:rPr>
        <w:t> </w:t>
      </w:r>
      <w:r w:rsidRPr="003A361A">
        <w:rPr>
          <w:sz w:val="28"/>
          <w:szCs w:val="28"/>
        </w:rPr>
        <w:t>490/22.</w:t>
      </w:r>
    </w:p>
    <w:p w14:paraId="516070E0" w14:textId="77777777" w:rsidR="00A22864" w:rsidRDefault="00A22864" w:rsidP="00A22864">
      <w:pPr>
        <w:ind w:firstLine="720"/>
        <w:jc w:val="both"/>
        <w:rPr>
          <w:sz w:val="28"/>
          <w:szCs w:val="28"/>
        </w:rPr>
      </w:pPr>
      <w:r w:rsidRPr="0045232E">
        <w:rPr>
          <w:sz w:val="28"/>
          <w:szCs w:val="28"/>
        </w:rPr>
        <w:t>Предлагается учесть</w:t>
      </w:r>
      <w:r>
        <w:rPr>
          <w:sz w:val="28"/>
          <w:szCs w:val="28"/>
        </w:rPr>
        <w:t xml:space="preserve"> </w:t>
      </w:r>
      <w:r w:rsidRPr="000E4E07">
        <w:rPr>
          <w:sz w:val="28"/>
          <w:szCs w:val="28"/>
        </w:rPr>
        <w:t xml:space="preserve">объем капитальных вложений </w:t>
      </w:r>
      <w:r w:rsidRPr="008E7712">
        <w:rPr>
          <w:sz w:val="28"/>
          <w:szCs w:val="28"/>
        </w:rPr>
        <w:t>ООО «Кузбасская энергосетевая компания»</w:t>
      </w:r>
      <w:r w:rsidRPr="000E4E07">
        <w:rPr>
          <w:sz w:val="28"/>
          <w:szCs w:val="28"/>
        </w:rPr>
        <w:t xml:space="preserve"> для осуществления технологического присоединения </w:t>
      </w:r>
      <w:r>
        <w:rPr>
          <w:sz w:val="28"/>
          <w:szCs w:val="28"/>
        </w:rPr>
        <w:t>энергопринимающих устройств</w:t>
      </w:r>
      <w:r w:rsidRPr="000E4E07">
        <w:rPr>
          <w:sz w:val="28"/>
          <w:szCs w:val="28"/>
        </w:rPr>
        <w:t xml:space="preserve"> </w:t>
      </w:r>
      <w:r>
        <w:rPr>
          <w:sz w:val="28"/>
          <w:szCs w:val="28"/>
        </w:rPr>
        <w:t>поликлиники ГБУЗ «Промышленновская районная больница»</w:t>
      </w:r>
      <w:r w:rsidRPr="00392319">
        <w:rPr>
          <w:sz w:val="28"/>
          <w:szCs w:val="28"/>
        </w:rPr>
        <w:t xml:space="preserve"> </w:t>
      </w:r>
      <w:r>
        <w:rPr>
          <w:sz w:val="28"/>
          <w:szCs w:val="28"/>
        </w:rPr>
        <w:t xml:space="preserve">в размере </w:t>
      </w:r>
      <w:r w:rsidRPr="00EF059E">
        <w:rPr>
          <w:b/>
          <w:sz w:val="28"/>
          <w:szCs w:val="28"/>
        </w:rPr>
        <w:t>4 980,596</w:t>
      </w:r>
      <w:r w:rsidRPr="000E4E07">
        <w:rPr>
          <w:sz w:val="28"/>
          <w:szCs w:val="28"/>
        </w:rPr>
        <w:t xml:space="preserve"> тыс. руб.</w:t>
      </w:r>
    </w:p>
    <w:p w14:paraId="7BD71358" w14:textId="77777777" w:rsidR="00A22864" w:rsidRDefault="00A22864" w:rsidP="00A22864">
      <w:pPr>
        <w:ind w:firstLine="709"/>
        <w:jc w:val="both"/>
        <w:rPr>
          <w:sz w:val="28"/>
          <w:szCs w:val="28"/>
        </w:rPr>
      </w:pPr>
    </w:p>
    <w:p w14:paraId="050E0C3C" w14:textId="77777777" w:rsidR="00A22864" w:rsidRPr="000E4E07" w:rsidRDefault="00A22864" w:rsidP="00A22864">
      <w:pPr>
        <w:jc w:val="center"/>
        <w:rPr>
          <w:b/>
          <w:sz w:val="28"/>
          <w:szCs w:val="28"/>
        </w:rPr>
      </w:pPr>
      <w:bookmarkStart w:id="55" w:name="_Hlk525113570"/>
      <w:r w:rsidRPr="000E4E07">
        <w:rPr>
          <w:b/>
          <w:sz w:val="28"/>
          <w:szCs w:val="28"/>
        </w:rPr>
        <w:t>Расходы сетевой организации,</w:t>
      </w:r>
      <w:r>
        <w:rPr>
          <w:b/>
          <w:sz w:val="28"/>
          <w:szCs w:val="28"/>
        </w:rPr>
        <w:t xml:space="preserve"> </w:t>
      </w:r>
      <w:r w:rsidRPr="000E4E07">
        <w:rPr>
          <w:b/>
          <w:sz w:val="28"/>
          <w:szCs w:val="28"/>
        </w:rPr>
        <w:t xml:space="preserve">связанные с осуществлением </w:t>
      </w:r>
      <w:r>
        <w:rPr>
          <w:b/>
          <w:sz w:val="28"/>
          <w:szCs w:val="28"/>
        </w:rPr>
        <w:t xml:space="preserve">                                       </w:t>
      </w:r>
      <w:r w:rsidRPr="000E4E07">
        <w:rPr>
          <w:b/>
          <w:sz w:val="28"/>
          <w:szCs w:val="28"/>
        </w:rPr>
        <w:t>технологического присоединения к электрическим сетям,</w:t>
      </w:r>
      <w:r>
        <w:rPr>
          <w:b/>
          <w:sz w:val="28"/>
          <w:szCs w:val="28"/>
        </w:rPr>
        <w:t xml:space="preserve"> </w:t>
      </w:r>
      <w:r w:rsidRPr="000E4E07">
        <w:rPr>
          <w:b/>
          <w:sz w:val="28"/>
          <w:szCs w:val="28"/>
        </w:rPr>
        <w:t>не включаемые в плату за технологическое присоединение</w:t>
      </w:r>
      <w:bookmarkEnd w:id="55"/>
    </w:p>
    <w:p w14:paraId="06F8179E" w14:textId="77777777" w:rsidR="00A22864" w:rsidRPr="0077591A" w:rsidRDefault="00A22864" w:rsidP="00A22864">
      <w:pPr>
        <w:ind w:firstLine="720"/>
        <w:jc w:val="both"/>
        <w:rPr>
          <w:sz w:val="28"/>
          <w:szCs w:val="28"/>
        </w:rPr>
      </w:pPr>
      <w:r w:rsidRPr="0077591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76AEB640" w14:textId="77777777" w:rsidR="00A22864" w:rsidRPr="0077591A" w:rsidRDefault="00A22864" w:rsidP="00A22864">
      <w:pPr>
        <w:ind w:firstLine="720"/>
        <w:jc w:val="both"/>
        <w:rPr>
          <w:sz w:val="28"/>
          <w:szCs w:val="28"/>
        </w:rPr>
      </w:pPr>
      <w:r w:rsidRPr="0077591A">
        <w:rPr>
          <w:sz w:val="28"/>
          <w:szCs w:val="28"/>
        </w:rPr>
        <w:lastRenderedPageBreak/>
        <w:t>В соответствии с предлагаемым ООО «Кузбасская энергосетевая компания» расчетом необходимой валовой</w:t>
      </w:r>
      <w:r>
        <w:rPr>
          <w:sz w:val="28"/>
          <w:szCs w:val="28"/>
        </w:rPr>
        <w:t xml:space="preserve"> выручки</w:t>
      </w:r>
      <w:r w:rsidRPr="0077591A">
        <w:rPr>
          <w:sz w:val="28"/>
          <w:szCs w:val="28"/>
        </w:rPr>
        <w:t xml:space="preserve">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 </w:t>
      </w:r>
      <w:r w:rsidRPr="00EF059E">
        <w:rPr>
          <w:b/>
          <w:sz w:val="28"/>
          <w:szCs w:val="28"/>
        </w:rPr>
        <w:t>0,00</w:t>
      </w:r>
      <w:r w:rsidRPr="0077591A">
        <w:rPr>
          <w:sz w:val="28"/>
          <w:szCs w:val="28"/>
        </w:rPr>
        <w:t xml:space="preserve"> тыс. руб.</w:t>
      </w:r>
      <w:r w:rsidRPr="003F609B">
        <w:rPr>
          <w:sz w:val="28"/>
          <w:szCs w:val="28"/>
        </w:rPr>
        <w:t xml:space="preserve"> </w:t>
      </w:r>
      <w:r w:rsidRPr="0077591A">
        <w:rPr>
          <w:sz w:val="28"/>
          <w:szCs w:val="28"/>
        </w:rPr>
        <w:t xml:space="preserve">Предлагается </w:t>
      </w:r>
      <w:r>
        <w:rPr>
          <w:sz w:val="28"/>
          <w:szCs w:val="28"/>
        </w:rPr>
        <w:t>приня</w:t>
      </w:r>
      <w:r w:rsidRPr="0077591A">
        <w:rPr>
          <w:sz w:val="28"/>
          <w:szCs w:val="28"/>
        </w:rPr>
        <w:t>ть предложенную предприятием величину</w:t>
      </w:r>
      <w:r>
        <w:rPr>
          <w:sz w:val="28"/>
          <w:szCs w:val="28"/>
        </w:rPr>
        <w:t>.</w:t>
      </w:r>
    </w:p>
    <w:p w14:paraId="2792BBC0" w14:textId="77777777" w:rsidR="00A22864" w:rsidRDefault="00A22864" w:rsidP="00A22864">
      <w:pPr>
        <w:ind w:firstLine="720"/>
        <w:jc w:val="both"/>
        <w:rPr>
          <w:sz w:val="28"/>
          <w:szCs w:val="28"/>
        </w:rPr>
      </w:pPr>
      <w:r w:rsidRPr="003F609B">
        <w:rPr>
          <w:sz w:val="28"/>
          <w:szCs w:val="28"/>
        </w:rPr>
        <w:t>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14:paraId="43396A06" w14:textId="77777777" w:rsidR="00A22864" w:rsidRDefault="00A22864" w:rsidP="00A22864">
      <w:pPr>
        <w:jc w:val="center"/>
        <w:rPr>
          <w:b/>
          <w:sz w:val="28"/>
          <w:szCs w:val="28"/>
        </w:rPr>
      </w:pPr>
    </w:p>
    <w:p w14:paraId="0CA547A4" w14:textId="77777777" w:rsidR="00A22864" w:rsidRPr="00F75193" w:rsidRDefault="00A22864" w:rsidP="00A22864">
      <w:pPr>
        <w:jc w:val="center"/>
        <w:rPr>
          <w:b/>
          <w:sz w:val="28"/>
          <w:szCs w:val="28"/>
        </w:rPr>
      </w:pPr>
      <w:r w:rsidRPr="00F75193">
        <w:rPr>
          <w:b/>
          <w:sz w:val="28"/>
          <w:szCs w:val="28"/>
        </w:rPr>
        <w:t>Стоимость мероприятий, не включающих в себя строительство и                         реконструкцию объектов электросетевого хозяйства</w:t>
      </w:r>
    </w:p>
    <w:p w14:paraId="3BBA21CA" w14:textId="77777777" w:rsidR="00A22864" w:rsidRPr="00F75193" w:rsidRDefault="00A22864" w:rsidP="00A22864">
      <w:pPr>
        <w:autoSpaceDE w:val="0"/>
        <w:autoSpaceDN w:val="0"/>
        <w:adjustRightInd w:val="0"/>
        <w:ind w:firstLine="709"/>
        <w:contextualSpacing/>
        <w:jc w:val="both"/>
        <w:rPr>
          <w:sz w:val="28"/>
          <w:szCs w:val="28"/>
        </w:rPr>
      </w:pPr>
      <w:r w:rsidRPr="00F75193">
        <w:rPr>
          <w:sz w:val="28"/>
          <w:szCs w:val="28"/>
        </w:rPr>
        <w:t xml:space="preserve">В соответствии с разделом </w:t>
      </w:r>
      <w:r>
        <w:rPr>
          <w:sz w:val="28"/>
          <w:szCs w:val="28"/>
          <w:lang w:val="en-US"/>
        </w:rPr>
        <w:t>III</w:t>
      </w:r>
      <w:r w:rsidRPr="00F75193">
        <w:rPr>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F75193">
          <w:rPr>
            <w:sz w:val="28"/>
            <w:szCs w:val="28"/>
          </w:rPr>
          <w:t xml:space="preserve">формуле </w:t>
        </w:r>
      </w:hyperlink>
      <w:r w:rsidRPr="00F75193">
        <w:rPr>
          <w:sz w:val="28"/>
          <w:szCs w:val="28"/>
        </w:rPr>
        <w:t>и устанавливается в тыс. руб.:</w:t>
      </w:r>
    </w:p>
    <w:p w14:paraId="6EAF1999" w14:textId="77777777" w:rsidR="00A22864" w:rsidRDefault="00A22864" w:rsidP="00A22864">
      <w:pPr>
        <w:autoSpaceDE w:val="0"/>
        <w:autoSpaceDN w:val="0"/>
        <w:adjustRightInd w:val="0"/>
        <w:jc w:val="center"/>
        <w:rPr>
          <w:sz w:val="28"/>
          <w:szCs w:val="28"/>
        </w:rPr>
      </w:pPr>
      <w:bookmarkStart w:id="56" w:name="Par2"/>
      <w:bookmarkEnd w:id="56"/>
    </w:p>
    <w:p w14:paraId="4E75ECE8" w14:textId="77777777" w:rsidR="00A22864" w:rsidRPr="00F75193" w:rsidRDefault="00A22864" w:rsidP="00A22864">
      <w:pPr>
        <w:autoSpaceDE w:val="0"/>
        <w:autoSpaceDN w:val="0"/>
        <w:adjustRightInd w:val="0"/>
        <w:jc w:val="center"/>
        <w:rPr>
          <w:sz w:val="28"/>
          <w:szCs w:val="28"/>
        </w:rPr>
      </w:pPr>
      <w:r w:rsidRPr="00F75193">
        <w:rPr>
          <w:sz w:val="28"/>
          <w:szCs w:val="28"/>
        </w:rPr>
        <w:t xml:space="preserve">ПТП = Р + Ри + </w:t>
      </w:r>
      <w:proofErr w:type="spellStart"/>
      <w:r w:rsidRPr="00F75193">
        <w:rPr>
          <w:sz w:val="28"/>
          <w:szCs w:val="28"/>
        </w:rPr>
        <w:t>Ртп</w:t>
      </w:r>
      <w:proofErr w:type="spellEnd"/>
      <w:r w:rsidRPr="00F75193">
        <w:rPr>
          <w:sz w:val="28"/>
          <w:szCs w:val="28"/>
        </w:rPr>
        <w:t xml:space="preserve"> (тыс. руб.)</w:t>
      </w:r>
    </w:p>
    <w:p w14:paraId="1D0E5088" w14:textId="77777777" w:rsidR="00A22864" w:rsidRPr="00F75193" w:rsidRDefault="00A22864" w:rsidP="00A22864">
      <w:pPr>
        <w:autoSpaceDE w:val="0"/>
        <w:autoSpaceDN w:val="0"/>
        <w:adjustRightInd w:val="0"/>
        <w:ind w:firstLine="709"/>
        <w:jc w:val="both"/>
        <w:rPr>
          <w:sz w:val="28"/>
          <w:szCs w:val="28"/>
        </w:rPr>
      </w:pPr>
      <w:r w:rsidRPr="00F75193">
        <w:rPr>
          <w:sz w:val="28"/>
          <w:szCs w:val="28"/>
        </w:rPr>
        <w:t>где:</w:t>
      </w:r>
    </w:p>
    <w:p w14:paraId="4934397D" w14:textId="77777777" w:rsidR="00A22864" w:rsidRPr="00F75193" w:rsidRDefault="00A22864" w:rsidP="00A22864">
      <w:pPr>
        <w:autoSpaceDE w:val="0"/>
        <w:autoSpaceDN w:val="0"/>
        <w:adjustRightInd w:val="0"/>
        <w:spacing w:before="280"/>
        <w:ind w:firstLine="709"/>
        <w:contextualSpacing/>
        <w:jc w:val="both"/>
        <w:rPr>
          <w:sz w:val="28"/>
          <w:szCs w:val="28"/>
        </w:rPr>
      </w:pPr>
      <w:r w:rsidRPr="00F75193">
        <w:rPr>
          <w:sz w:val="28"/>
          <w:szCs w:val="28"/>
        </w:rPr>
        <w:t xml:space="preserve">Р - стоимость мероприятий, перечисленных в </w:t>
      </w:r>
      <w:hyperlink r:id="rId8" w:history="1">
        <w:r w:rsidRPr="00F75193">
          <w:rPr>
            <w:sz w:val="28"/>
            <w:szCs w:val="28"/>
          </w:rPr>
          <w:t>пункте 16</w:t>
        </w:r>
      </w:hyperlink>
      <w:r w:rsidRPr="00F75193">
        <w:rPr>
          <w:sz w:val="28"/>
          <w:szCs w:val="28"/>
        </w:rPr>
        <w:t xml:space="preserve"> (за исключением </w:t>
      </w:r>
      <w:hyperlink r:id="rId9" w:history="1">
        <w:r w:rsidRPr="00F75193">
          <w:rPr>
            <w:sz w:val="28"/>
            <w:szCs w:val="28"/>
          </w:rPr>
          <w:t>подпункта «б»)</w:t>
        </w:r>
      </w:hyperlink>
      <w:r w:rsidRPr="00F75193">
        <w:rPr>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38E4035" w14:textId="77777777" w:rsidR="00A22864" w:rsidRPr="00F75193" w:rsidRDefault="00A22864" w:rsidP="00A22864">
      <w:pPr>
        <w:autoSpaceDE w:val="0"/>
        <w:autoSpaceDN w:val="0"/>
        <w:adjustRightInd w:val="0"/>
        <w:spacing w:before="280"/>
        <w:ind w:firstLine="709"/>
        <w:contextualSpacing/>
        <w:jc w:val="both"/>
        <w:rPr>
          <w:sz w:val="28"/>
          <w:szCs w:val="28"/>
        </w:rPr>
      </w:pPr>
      <w:r w:rsidRPr="00F75193">
        <w:rPr>
          <w:sz w:val="28"/>
          <w:szCs w:val="28"/>
        </w:rPr>
        <w:t>Р</w:t>
      </w:r>
      <w:r w:rsidRPr="00F75193">
        <w:rPr>
          <w:sz w:val="28"/>
          <w:szCs w:val="28"/>
          <w:vertAlign w:val="subscript"/>
        </w:rPr>
        <w:t>и</w:t>
      </w:r>
      <w:r w:rsidRPr="00F75193">
        <w:rPr>
          <w:sz w:val="28"/>
          <w:szCs w:val="28"/>
        </w:rPr>
        <w:t xml:space="preserve"> - расходы на выполнение мероприятий «последней мили» (</w:t>
      </w:r>
      <w:hyperlink r:id="rId10" w:history="1">
        <w:r w:rsidRPr="00F75193">
          <w:rPr>
            <w:sz w:val="28"/>
            <w:szCs w:val="28"/>
          </w:rPr>
          <w:t>подпункт «б» пункта 16</w:t>
        </w:r>
      </w:hyperlink>
      <w:r w:rsidRPr="00F75193">
        <w:rPr>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33421C41" w14:textId="77777777" w:rsidR="00A22864" w:rsidRPr="00F75193" w:rsidRDefault="00A22864" w:rsidP="00A22864">
      <w:pPr>
        <w:autoSpaceDE w:val="0"/>
        <w:autoSpaceDN w:val="0"/>
        <w:adjustRightInd w:val="0"/>
        <w:spacing w:before="280"/>
        <w:ind w:firstLine="709"/>
        <w:contextualSpacing/>
        <w:jc w:val="both"/>
        <w:rPr>
          <w:sz w:val="28"/>
          <w:szCs w:val="28"/>
        </w:rPr>
      </w:pPr>
      <w:proofErr w:type="spellStart"/>
      <w:r w:rsidRPr="00F75193">
        <w:rPr>
          <w:sz w:val="28"/>
          <w:szCs w:val="28"/>
        </w:rPr>
        <w:t>Р</w:t>
      </w:r>
      <w:r w:rsidRPr="00F75193">
        <w:rPr>
          <w:sz w:val="28"/>
          <w:szCs w:val="28"/>
          <w:vertAlign w:val="subscript"/>
        </w:rPr>
        <w:t>тп</w:t>
      </w:r>
      <w:proofErr w:type="spellEnd"/>
      <w:r w:rsidRPr="00F75193">
        <w:rPr>
          <w:sz w:val="28"/>
          <w:szCs w:val="28"/>
        </w:rPr>
        <w:t xml:space="preserve"> - расходы на оплату услуг технологического присоединения к электрическим сетям смежной сетевой организации.</w:t>
      </w:r>
    </w:p>
    <w:p w14:paraId="0A42ABC7" w14:textId="77777777" w:rsidR="00A22864" w:rsidRDefault="00A22864" w:rsidP="00A22864">
      <w:pPr>
        <w:ind w:firstLine="709"/>
        <w:contextualSpacing/>
        <w:jc w:val="both"/>
        <w:rPr>
          <w:sz w:val="28"/>
          <w:szCs w:val="28"/>
        </w:rPr>
      </w:pPr>
      <w:r w:rsidRPr="00F75193">
        <w:rPr>
          <w:sz w:val="28"/>
          <w:szCs w:val="28"/>
        </w:rPr>
        <w:t>Эксперт предлагает принять к учету расходы на мероприятия не включающие в себя строительство и реконструкцию объектов электросетевого хозяйства в размере 1</w:t>
      </w:r>
      <w:r>
        <w:rPr>
          <w:sz w:val="28"/>
          <w:szCs w:val="28"/>
        </w:rPr>
        <w:t>4</w:t>
      </w:r>
      <w:r w:rsidRPr="00F75193">
        <w:rPr>
          <w:sz w:val="28"/>
          <w:szCs w:val="28"/>
        </w:rPr>
        <w:t xml:space="preserve">,870 тыс. руб. в соответствии с приложением №1 Постановления РЭК </w:t>
      </w:r>
      <w:r>
        <w:rPr>
          <w:sz w:val="28"/>
          <w:szCs w:val="28"/>
        </w:rPr>
        <w:t>№ 947 от 29</w:t>
      </w:r>
      <w:r w:rsidRPr="00DC3B66">
        <w:rPr>
          <w:sz w:val="28"/>
          <w:szCs w:val="28"/>
        </w:rPr>
        <w:t>.1</w:t>
      </w:r>
      <w:r>
        <w:rPr>
          <w:sz w:val="28"/>
          <w:szCs w:val="28"/>
        </w:rPr>
        <w:t>1</w:t>
      </w:r>
      <w:r w:rsidRPr="00DC3B66">
        <w:rPr>
          <w:sz w:val="28"/>
          <w:szCs w:val="28"/>
        </w:rPr>
        <w:t>.202</w:t>
      </w:r>
      <w:r>
        <w:rPr>
          <w:sz w:val="28"/>
          <w:szCs w:val="28"/>
        </w:rPr>
        <w:t>2</w:t>
      </w:r>
      <w:r w:rsidRPr="00DC3B66">
        <w:rPr>
          <w:sz w:val="28"/>
          <w:szCs w:val="28"/>
        </w:rPr>
        <w:t xml:space="preserve"> </w:t>
      </w:r>
      <w:r w:rsidRPr="00F75193">
        <w:rPr>
          <w:sz w:val="28"/>
          <w:szCs w:val="28"/>
        </w:rPr>
        <w:t xml:space="preserve">«Об утверждении стандартизированных тарифных ставок, формул платы, платы заявителей </w:t>
      </w:r>
      <w:r>
        <w:rPr>
          <w:sz w:val="28"/>
          <w:szCs w:val="28"/>
        </w:rPr>
        <w:t>не более</w:t>
      </w:r>
      <w:r w:rsidRPr="00F75193">
        <w:rPr>
          <w:sz w:val="28"/>
          <w:szCs w:val="28"/>
        </w:rPr>
        <w:t xml:space="preserve"> 15 кВт </w:t>
      </w:r>
      <w:r>
        <w:rPr>
          <w:sz w:val="28"/>
          <w:szCs w:val="28"/>
        </w:rPr>
        <w:t>и не более 150 кВт з</w:t>
      </w:r>
      <w:r w:rsidRPr="00F75193">
        <w:rPr>
          <w:sz w:val="28"/>
          <w:szCs w:val="28"/>
        </w:rPr>
        <w:t>а технологическое присоединение к электрическим сетям территориальных сетевых организаций Кемеровской области - Кузбасса на 2022</w:t>
      </w:r>
      <w:r>
        <w:rPr>
          <w:sz w:val="28"/>
          <w:szCs w:val="28"/>
        </w:rPr>
        <w:t>, 2023</w:t>
      </w:r>
      <w:r w:rsidRPr="00F75193">
        <w:rPr>
          <w:sz w:val="28"/>
          <w:szCs w:val="28"/>
        </w:rPr>
        <w:t xml:space="preserve"> </w:t>
      </w:r>
      <w:r>
        <w:rPr>
          <w:sz w:val="28"/>
          <w:szCs w:val="28"/>
        </w:rPr>
        <w:t xml:space="preserve"> </w:t>
      </w:r>
      <w:r w:rsidRPr="00F75193">
        <w:rPr>
          <w:sz w:val="28"/>
          <w:szCs w:val="28"/>
        </w:rPr>
        <w:t>год</w:t>
      </w:r>
      <w:r>
        <w:rPr>
          <w:sz w:val="28"/>
          <w:szCs w:val="28"/>
        </w:rPr>
        <w:t>ы</w:t>
      </w:r>
      <w:r w:rsidRPr="00F75193">
        <w:rPr>
          <w:sz w:val="28"/>
          <w:szCs w:val="28"/>
        </w:rPr>
        <w:t>» в т.ч.:</w:t>
      </w:r>
    </w:p>
    <w:p w14:paraId="3AC4B3AE" w14:textId="77777777" w:rsidR="00A22864" w:rsidRPr="005D14E6" w:rsidRDefault="00A22864" w:rsidP="00A22864">
      <w:pPr>
        <w:ind w:firstLine="567"/>
        <w:contextualSpacing/>
        <w:jc w:val="right"/>
        <w:rPr>
          <w:sz w:val="28"/>
          <w:szCs w:val="28"/>
          <w:lang w:val="en-US"/>
        </w:rPr>
      </w:pPr>
      <w:r w:rsidRPr="00F75193">
        <w:rPr>
          <w:sz w:val="28"/>
          <w:szCs w:val="28"/>
        </w:rPr>
        <w:t>Таблица</w:t>
      </w:r>
      <w:r>
        <w:rPr>
          <w:sz w:val="28"/>
          <w:szCs w:val="28"/>
        </w:rPr>
        <w:t xml:space="preserve"> 2</w:t>
      </w:r>
    </w:p>
    <w:tbl>
      <w:tblPr>
        <w:tblW w:w="9954" w:type="dxa"/>
        <w:tblInd w:w="108" w:type="dxa"/>
        <w:tblLook w:val="04A0" w:firstRow="1" w:lastRow="0" w:firstColumn="1" w:lastColumn="0" w:noHBand="0" w:noVBand="1"/>
      </w:tblPr>
      <w:tblGrid>
        <w:gridCol w:w="902"/>
        <w:gridCol w:w="5903"/>
        <w:gridCol w:w="1628"/>
        <w:gridCol w:w="1521"/>
      </w:tblGrid>
      <w:tr w:rsidR="00A22864" w:rsidRPr="00815EEA" w14:paraId="72618E38" w14:textId="77777777" w:rsidTr="00210011">
        <w:trPr>
          <w:trHeight w:val="60"/>
        </w:trPr>
        <w:tc>
          <w:tcPr>
            <w:tcW w:w="453" w:type="pct"/>
            <w:vMerge w:val="restart"/>
            <w:tcBorders>
              <w:top w:val="single" w:sz="4" w:space="0" w:color="auto"/>
              <w:left w:val="single" w:sz="4" w:space="0" w:color="auto"/>
              <w:right w:val="single" w:sz="4" w:space="0" w:color="auto"/>
            </w:tcBorders>
            <w:shd w:val="clear" w:color="auto" w:fill="auto"/>
            <w:noWrap/>
            <w:vAlign w:val="center"/>
            <w:hideMark/>
          </w:tcPr>
          <w:p w14:paraId="272DF181" w14:textId="77777777" w:rsidR="00A22864" w:rsidRPr="00815EEA" w:rsidRDefault="00A22864" w:rsidP="00210011">
            <w:pPr>
              <w:ind w:left="-221" w:firstLine="113"/>
              <w:jc w:val="center"/>
              <w:rPr>
                <w:sz w:val="20"/>
                <w:szCs w:val="20"/>
              </w:rPr>
            </w:pPr>
            <w:r w:rsidRPr="00815EEA">
              <w:rPr>
                <w:sz w:val="20"/>
                <w:szCs w:val="20"/>
              </w:rPr>
              <w:lastRenderedPageBreak/>
              <w:t>№</w:t>
            </w:r>
          </w:p>
          <w:p w14:paraId="2896ACCB" w14:textId="77777777" w:rsidR="00A22864" w:rsidRPr="00815EEA" w:rsidRDefault="00A22864" w:rsidP="00210011">
            <w:pPr>
              <w:ind w:left="-108"/>
              <w:jc w:val="center"/>
              <w:rPr>
                <w:sz w:val="20"/>
                <w:szCs w:val="20"/>
              </w:rPr>
            </w:pPr>
            <w:r w:rsidRPr="00815EEA">
              <w:rPr>
                <w:sz w:val="20"/>
                <w:szCs w:val="20"/>
              </w:rPr>
              <w:t>ставки</w:t>
            </w:r>
          </w:p>
        </w:tc>
        <w:tc>
          <w:tcPr>
            <w:tcW w:w="2965" w:type="pct"/>
            <w:vMerge w:val="restart"/>
            <w:tcBorders>
              <w:top w:val="single" w:sz="4" w:space="0" w:color="auto"/>
              <w:left w:val="single" w:sz="4" w:space="0" w:color="auto"/>
              <w:right w:val="single" w:sz="4" w:space="0" w:color="auto"/>
            </w:tcBorders>
            <w:shd w:val="clear" w:color="auto" w:fill="auto"/>
            <w:noWrap/>
            <w:vAlign w:val="center"/>
            <w:hideMark/>
          </w:tcPr>
          <w:p w14:paraId="376FB3CD" w14:textId="77777777" w:rsidR="00A22864" w:rsidRPr="00815EEA" w:rsidRDefault="00A22864" w:rsidP="00210011">
            <w:pPr>
              <w:jc w:val="center"/>
              <w:rPr>
                <w:bCs/>
                <w:sz w:val="20"/>
                <w:szCs w:val="20"/>
              </w:rPr>
            </w:pPr>
            <w:r w:rsidRPr="00815EEA">
              <w:rPr>
                <w:bCs/>
                <w:sz w:val="20"/>
                <w:szCs w:val="20"/>
              </w:rPr>
              <w:t xml:space="preserve">Наименование стандартизированной </w:t>
            </w:r>
          </w:p>
          <w:p w14:paraId="535180F6" w14:textId="77777777" w:rsidR="00A22864" w:rsidRPr="00815EEA" w:rsidRDefault="00A22864" w:rsidP="00210011">
            <w:pPr>
              <w:jc w:val="center"/>
              <w:rPr>
                <w:bCs/>
                <w:sz w:val="20"/>
                <w:szCs w:val="20"/>
              </w:rPr>
            </w:pPr>
            <w:r w:rsidRPr="00815EEA">
              <w:rPr>
                <w:bCs/>
                <w:sz w:val="20"/>
                <w:szCs w:val="20"/>
              </w:rPr>
              <w:t>тарифной ставки</w:t>
            </w:r>
          </w:p>
        </w:tc>
        <w:tc>
          <w:tcPr>
            <w:tcW w:w="158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CD2DC3" w14:textId="77777777" w:rsidR="00A22864" w:rsidRPr="00815EEA" w:rsidRDefault="00A22864" w:rsidP="00210011">
            <w:pPr>
              <w:jc w:val="center"/>
              <w:rPr>
                <w:bCs/>
                <w:sz w:val="20"/>
                <w:szCs w:val="20"/>
              </w:rPr>
            </w:pPr>
            <w:r w:rsidRPr="00815EEA">
              <w:rPr>
                <w:bCs/>
                <w:sz w:val="20"/>
                <w:szCs w:val="20"/>
              </w:rPr>
              <w:t>Размер стандартизированной тарифной ставки в зависимости от схемы присоединения</w:t>
            </w:r>
          </w:p>
        </w:tc>
      </w:tr>
      <w:tr w:rsidR="00A22864" w:rsidRPr="00815EEA" w14:paraId="0E57392A" w14:textId="77777777" w:rsidTr="00210011">
        <w:trPr>
          <w:trHeight w:val="231"/>
        </w:trPr>
        <w:tc>
          <w:tcPr>
            <w:tcW w:w="453" w:type="pct"/>
            <w:vMerge/>
            <w:tcBorders>
              <w:left w:val="single" w:sz="4" w:space="0" w:color="auto"/>
              <w:right w:val="single" w:sz="4" w:space="0" w:color="auto"/>
            </w:tcBorders>
            <w:shd w:val="clear" w:color="auto" w:fill="auto"/>
            <w:noWrap/>
            <w:vAlign w:val="center"/>
          </w:tcPr>
          <w:p w14:paraId="2399E844" w14:textId="77777777" w:rsidR="00A22864" w:rsidRPr="00815EEA" w:rsidRDefault="00A22864" w:rsidP="00210011">
            <w:pPr>
              <w:ind w:left="-108"/>
              <w:jc w:val="center"/>
              <w:rPr>
                <w:sz w:val="20"/>
                <w:szCs w:val="20"/>
              </w:rPr>
            </w:pPr>
          </w:p>
        </w:tc>
        <w:tc>
          <w:tcPr>
            <w:tcW w:w="2965" w:type="pct"/>
            <w:vMerge/>
            <w:tcBorders>
              <w:left w:val="single" w:sz="4" w:space="0" w:color="auto"/>
              <w:right w:val="single" w:sz="4" w:space="0" w:color="auto"/>
            </w:tcBorders>
            <w:shd w:val="clear" w:color="auto" w:fill="auto"/>
            <w:noWrap/>
            <w:vAlign w:val="center"/>
          </w:tcPr>
          <w:p w14:paraId="62703E29" w14:textId="77777777" w:rsidR="00A22864" w:rsidRPr="00815EEA" w:rsidRDefault="00A22864" w:rsidP="00210011">
            <w:pPr>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070D9359" w14:textId="77777777" w:rsidR="00A22864" w:rsidRPr="00815EEA" w:rsidRDefault="00A22864" w:rsidP="00210011">
            <w:pPr>
              <w:jc w:val="center"/>
              <w:rPr>
                <w:bCs/>
                <w:sz w:val="20"/>
                <w:szCs w:val="20"/>
              </w:rPr>
            </w:pPr>
            <w:r w:rsidRPr="00815EEA">
              <w:rPr>
                <w:bCs/>
                <w:sz w:val="20"/>
                <w:szCs w:val="20"/>
              </w:rPr>
              <w:t>Постоянная схема</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EDA78C0" w14:textId="77777777" w:rsidR="00A22864" w:rsidRPr="00815EEA" w:rsidRDefault="00A22864" w:rsidP="00210011">
            <w:pPr>
              <w:jc w:val="center"/>
              <w:rPr>
                <w:bCs/>
                <w:sz w:val="20"/>
                <w:szCs w:val="20"/>
              </w:rPr>
            </w:pPr>
            <w:r w:rsidRPr="00815EEA">
              <w:rPr>
                <w:bCs/>
                <w:sz w:val="20"/>
                <w:szCs w:val="20"/>
              </w:rPr>
              <w:t>Временная схема</w:t>
            </w:r>
          </w:p>
        </w:tc>
      </w:tr>
      <w:tr w:rsidR="00A22864" w:rsidRPr="00815EEA" w14:paraId="40F5ACC7" w14:textId="77777777" w:rsidTr="00210011">
        <w:trPr>
          <w:trHeight w:val="231"/>
        </w:trPr>
        <w:tc>
          <w:tcPr>
            <w:tcW w:w="453" w:type="pct"/>
            <w:vMerge/>
            <w:tcBorders>
              <w:left w:val="single" w:sz="4" w:space="0" w:color="auto"/>
              <w:bottom w:val="single" w:sz="4" w:space="0" w:color="auto"/>
              <w:right w:val="single" w:sz="4" w:space="0" w:color="auto"/>
            </w:tcBorders>
            <w:shd w:val="clear" w:color="auto" w:fill="auto"/>
            <w:noWrap/>
            <w:vAlign w:val="center"/>
          </w:tcPr>
          <w:p w14:paraId="4338CAD0" w14:textId="77777777" w:rsidR="00A22864" w:rsidRPr="00815EEA" w:rsidRDefault="00A22864" w:rsidP="00210011">
            <w:pPr>
              <w:ind w:left="-108"/>
              <w:jc w:val="center"/>
              <w:rPr>
                <w:sz w:val="20"/>
                <w:szCs w:val="20"/>
              </w:rPr>
            </w:pPr>
          </w:p>
        </w:tc>
        <w:tc>
          <w:tcPr>
            <w:tcW w:w="2965" w:type="pct"/>
            <w:vMerge/>
            <w:tcBorders>
              <w:left w:val="single" w:sz="4" w:space="0" w:color="auto"/>
              <w:bottom w:val="single" w:sz="4" w:space="0" w:color="auto"/>
              <w:right w:val="single" w:sz="4" w:space="0" w:color="auto"/>
            </w:tcBorders>
            <w:shd w:val="clear" w:color="auto" w:fill="auto"/>
            <w:noWrap/>
            <w:vAlign w:val="center"/>
          </w:tcPr>
          <w:p w14:paraId="74C95D22" w14:textId="77777777" w:rsidR="00A22864" w:rsidRPr="00815EEA" w:rsidRDefault="00A22864" w:rsidP="00210011">
            <w:pPr>
              <w:jc w:val="center"/>
              <w:rPr>
                <w:bCs/>
                <w:sz w:val="20"/>
                <w:szCs w:val="20"/>
              </w:rPr>
            </w:pP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6C06DDCE" w14:textId="77777777" w:rsidR="00A22864" w:rsidRPr="00815EEA" w:rsidRDefault="00A22864" w:rsidP="00210011">
            <w:pPr>
              <w:jc w:val="center"/>
              <w:rPr>
                <w:bCs/>
                <w:sz w:val="20"/>
                <w:szCs w:val="20"/>
              </w:rPr>
            </w:pPr>
            <w:r w:rsidRPr="00815EEA">
              <w:rPr>
                <w:bCs/>
                <w:sz w:val="20"/>
                <w:szCs w:val="20"/>
              </w:rPr>
              <w:t>тыс. руб./шт.</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E781CCC" w14:textId="77777777" w:rsidR="00A22864" w:rsidRPr="00815EEA" w:rsidRDefault="00A22864" w:rsidP="00210011">
            <w:pPr>
              <w:jc w:val="center"/>
              <w:rPr>
                <w:bCs/>
                <w:sz w:val="20"/>
                <w:szCs w:val="20"/>
              </w:rPr>
            </w:pPr>
            <w:r w:rsidRPr="00815EEA">
              <w:rPr>
                <w:bCs/>
                <w:sz w:val="20"/>
                <w:szCs w:val="20"/>
              </w:rPr>
              <w:t>тыс. руб./шт.</w:t>
            </w:r>
          </w:p>
        </w:tc>
      </w:tr>
      <w:tr w:rsidR="00A22864" w:rsidRPr="00815EEA" w14:paraId="7586BCF5" w14:textId="77777777" w:rsidTr="00210011">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23300" w14:textId="77777777" w:rsidR="00A22864" w:rsidRPr="00815EEA" w:rsidRDefault="00A22864" w:rsidP="00210011">
            <w:pPr>
              <w:autoSpaceDE w:val="0"/>
              <w:autoSpaceDN w:val="0"/>
              <w:adjustRightInd w:val="0"/>
              <w:jc w:val="center"/>
              <w:rPr>
                <w:sz w:val="20"/>
                <w:szCs w:val="20"/>
              </w:rPr>
            </w:pPr>
            <w:r w:rsidRPr="00815EEA">
              <w:rPr>
                <w:sz w:val="20"/>
                <w:szCs w:val="20"/>
              </w:rPr>
              <w:t>С</w:t>
            </w:r>
            <w:r w:rsidRPr="00815EEA">
              <w:rPr>
                <w:sz w:val="20"/>
                <w:szCs w:val="20"/>
                <w:vertAlign w:val="subscript"/>
              </w:rPr>
              <w:t>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B3F46" w14:textId="77777777" w:rsidR="00A22864" w:rsidRPr="00815EEA" w:rsidRDefault="00A22864" w:rsidP="00210011">
            <w:pPr>
              <w:autoSpaceDE w:val="0"/>
              <w:autoSpaceDN w:val="0"/>
              <w:adjustRightInd w:val="0"/>
              <w:jc w:val="both"/>
              <w:rPr>
                <w:sz w:val="20"/>
                <w:szCs w:val="20"/>
              </w:rPr>
            </w:pPr>
            <w:r w:rsidRPr="00815EEA">
              <w:rPr>
                <w:sz w:val="20"/>
                <w:szCs w:val="20"/>
              </w:rPr>
              <w:t>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не связанных со строительством объектов электросетевого хозяйства</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2FD723B7" w14:textId="77777777" w:rsidR="00A22864" w:rsidRPr="00815EEA" w:rsidRDefault="00A22864" w:rsidP="00210011">
            <w:pPr>
              <w:jc w:val="center"/>
              <w:rPr>
                <w:sz w:val="20"/>
                <w:szCs w:val="20"/>
              </w:rPr>
            </w:pPr>
            <w:r w:rsidRPr="00815EEA">
              <w:rPr>
                <w:sz w:val="20"/>
                <w:szCs w:val="20"/>
              </w:rPr>
              <w:t>14,870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B8201AA" w14:textId="77777777" w:rsidR="00A22864" w:rsidRPr="00815EEA" w:rsidRDefault="00A22864" w:rsidP="00210011">
            <w:pPr>
              <w:jc w:val="center"/>
              <w:rPr>
                <w:sz w:val="20"/>
                <w:szCs w:val="20"/>
                <w:lang w:val="en-US"/>
              </w:rPr>
            </w:pPr>
            <w:r w:rsidRPr="00815EEA">
              <w:rPr>
                <w:sz w:val="20"/>
                <w:szCs w:val="20"/>
              </w:rPr>
              <w:t>14,870</w:t>
            </w:r>
          </w:p>
        </w:tc>
      </w:tr>
      <w:tr w:rsidR="00A22864" w:rsidRPr="00815EEA" w14:paraId="22F13E6B" w14:textId="77777777" w:rsidTr="00210011">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D0BF9EA" w14:textId="77777777" w:rsidR="00A22864" w:rsidRPr="00815EEA" w:rsidRDefault="00A22864" w:rsidP="00210011">
            <w:pPr>
              <w:autoSpaceDE w:val="0"/>
              <w:autoSpaceDN w:val="0"/>
              <w:adjustRightInd w:val="0"/>
              <w:jc w:val="center"/>
              <w:rPr>
                <w:sz w:val="20"/>
                <w:szCs w:val="20"/>
              </w:rPr>
            </w:pPr>
            <w:r w:rsidRPr="00815EEA">
              <w:rPr>
                <w:sz w:val="20"/>
                <w:szCs w:val="20"/>
              </w:rPr>
              <w:t>С</w:t>
            </w:r>
            <w:r w:rsidRPr="00815EEA">
              <w:rPr>
                <w:sz w:val="20"/>
                <w:szCs w:val="20"/>
                <w:vertAlign w:val="subscript"/>
              </w:rPr>
              <w:t>1.1.</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5F7F6A09" w14:textId="77777777" w:rsidR="00A22864" w:rsidRPr="00815EEA" w:rsidRDefault="00A22864" w:rsidP="00210011">
            <w:pPr>
              <w:autoSpaceDE w:val="0"/>
              <w:autoSpaceDN w:val="0"/>
              <w:adjustRightInd w:val="0"/>
              <w:rPr>
                <w:sz w:val="20"/>
                <w:szCs w:val="20"/>
              </w:rPr>
            </w:pPr>
            <w:r w:rsidRPr="00815EEA">
              <w:rPr>
                <w:sz w:val="20"/>
                <w:szCs w:val="20"/>
              </w:rPr>
              <w:t>Подготовка и выдача сетевой организацией технических условий Заявителю</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3613C7EB" w14:textId="77777777" w:rsidR="00A22864" w:rsidRPr="00815EEA" w:rsidRDefault="00A22864" w:rsidP="00210011">
            <w:pPr>
              <w:jc w:val="center"/>
              <w:rPr>
                <w:sz w:val="20"/>
                <w:szCs w:val="20"/>
              </w:rPr>
            </w:pPr>
            <w:r w:rsidRPr="00815EEA">
              <w:rPr>
                <w:sz w:val="20"/>
                <w:szCs w:val="20"/>
              </w:rPr>
              <w:t>6,420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FE94462" w14:textId="77777777" w:rsidR="00A22864" w:rsidRPr="00815EEA" w:rsidRDefault="00A22864" w:rsidP="00210011">
            <w:pPr>
              <w:jc w:val="center"/>
              <w:rPr>
                <w:sz w:val="20"/>
                <w:szCs w:val="20"/>
              </w:rPr>
            </w:pPr>
            <w:r w:rsidRPr="00815EEA">
              <w:rPr>
                <w:sz w:val="20"/>
                <w:szCs w:val="20"/>
              </w:rPr>
              <w:t>6,420</w:t>
            </w:r>
          </w:p>
        </w:tc>
      </w:tr>
      <w:tr w:rsidR="00A22864" w:rsidRPr="00815EEA" w14:paraId="00D03868" w14:textId="77777777" w:rsidTr="00210011">
        <w:trPr>
          <w:trHeight w:val="24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BF4480B" w14:textId="77777777" w:rsidR="00A22864" w:rsidRPr="00815EEA" w:rsidRDefault="00A22864" w:rsidP="00210011">
            <w:pPr>
              <w:autoSpaceDE w:val="0"/>
              <w:autoSpaceDN w:val="0"/>
              <w:adjustRightInd w:val="0"/>
              <w:jc w:val="center"/>
              <w:rPr>
                <w:sz w:val="20"/>
                <w:szCs w:val="20"/>
              </w:rPr>
            </w:pPr>
            <w:r w:rsidRPr="00815EEA">
              <w:rPr>
                <w:sz w:val="20"/>
                <w:szCs w:val="20"/>
              </w:rPr>
              <w:t>С</w:t>
            </w:r>
            <w:r w:rsidRPr="00815EEA">
              <w:rPr>
                <w:sz w:val="20"/>
                <w:szCs w:val="20"/>
                <w:vertAlign w:val="subscript"/>
              </w:rPr>
              <w:t>1.2.2</w:t>
            </w:r>
          </w:p>
        </w:tc>
        <w:tc>
          <w:tcPr>
            <w:tcW w:w="2965" w:type="pct"/>
            <w:tcBorders>
              <w:top w:val="single" w:sz="4" w:space="0" w:color="auto"/>
              <w:left w:val="single" w:sz="4" w:space="0" w:color="auto"/>
              <w:bottom w:val="single" w:sz="4" w:space="0" w:color="auto"/>
              <w:right w:val="single" w:sz="4" w:space="0" w:color="auto"/>
            </w:tcBorders>
            <w:shd w:val="clear" w:color="auto" w:fill="auto"/>
            <w:vAlign w:val="center"/>
          </w:tcPr>
          <w:p w14:paraId="057C982E" w14:textId="77777777" w:rsidR="00A22864" w:rsidRPr="00815EEA" w:rsidRDefault="00A22864" w:rsidP="00210011">
            <w:pPr>
              <w:autoSpaceDE w:val="0"/>
              <w:autoSpaceDN w:val="0"/>
              <w:adjustRightInd w:val="0"/>
              <w:jc w:val="both"/>
              <w:rPr>
                <w:sz w:val="20"/>
                <w:szCs w:val="20"/>
              </w:rPr>
            </w:pPr>
            <w:r w:rsidRPr="00815EEA">
              <w:rPr>
                <w:sz w:val="20"/>
                <w:szCs w:val="20"/>
              </w:rPr>
              <w:t>Проверка сетевой организацией выполнения Заявителем технических условий</w:t>
            </w:r>
          </w:p>
        </w:tc>
        <w:tc>
          <w:tcPr>
            <w:tcW w:w="818" w:type="pct"/>
            <w:tcBorders>
              <w:top w:val="single" w:sz="4" w:space="0" w:color="auto"/>
              <w:left w:val="single" w:sz="4" w:space="0" w:color="auto"/>
              <w:bottom w:val="single" w:sz="4" w:space="0" w:color="auto"/>
              <w:right w:val="single" w:sz="4" w:space="0" w:color="auto"/>
            </w:tcBorders>
            <w:shd w:val="clear" w:color="auto" w:fill="auto"/>
            <w:vAlign w:val="center"/>
          </w:tcPr>
          <w:p w14:paraId="17E6C972" w14:textId="77777777" w:rsidR="00A22864" w:rsidRPr="00815EEA" w:rsidRDefault="00A22864" w:rsidP="00210011">
            <w:pPr>
              <w:jc w:val="center"/>
              <w:rPr>
                <w:sz w:val="20"/>
                <w:szCs w:val="20"/>
              </w:rPr>
            </w:pPr>
            <w:r w:rsidRPr="00815EEA">
              <w:rPr>
                <w:sz w:val="20"/>
                <w:szCs w:val="20"/>
              </w:rPr>
              <w:t>8,450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BCADEC1" w14:textId="77777777" w:rsidR="00A22864" w:rsidRPr="00815EEA" w:rsidRDefault="00A22864" w:rsidP="00210011">
            <w:pPr>
              <w:jc w:val="center"/>
              <w:rPr>
                <w:sz w:val="20"/>
                <w:szCs w:val="20"/>
              </w:rPr>
            </w:pPr>
            <w:r w:rsidRPr="00815EEA">
              <w:rPr>
                <w:sz w:val="20"/>
                <w:szCs w:val="20"/>
              </w:rPr>
              <w:t>8,450</w:t>
            </w:r>
          </w:p>
        </w:tc>
      </w:tr>
    </w:tbl>
    <w:p w14:paraId="4F109A4A" w14:textId="77777777" w:rsidR="00A22864" w:rsidRPr="00F75193" w:rsidRDefault="00A22864" w:rsidP="00A22864">
      <w:pPr>
        <w:ind w:firstLine="709"/>
        <w:jc w:val="both"/>
        <w:rPr>
          <w:sz w:val="28"/>
          <w:szCs w:val="28"/>
        </w:rPr>
      </w:pPr>
    </w:p>
    <w:p w14:paraId="4AFBDEAD" w14:textId="77777777" w:rsidR="00A22864" w:rsidRPr="00F75193" w:rsidRDefault="00A22864" w:rsidP="00A22864">
      <w:pPr>
        <w:ind w:firstLine="709"/>
        <w:jc w:val="both"/>
        <w:rPr>
          <w:bCs/>
          <w:sz w:val="28"/>
          <w:szCs w:val="28"/>
        </w:rPr>
      </w:pPr>
      <w:r w:rsidRPr="00F75193">
        <w:rPr>
          <w:sz w:val="28"/>
          <w:szCs w:val="28"/>
        </w:rPr>
        <w:t>По итогам анализа представленных Обществом</w:t>
      </w:r>
      <w:r w:rsidRPr="00F75193">
        <w:rPr>
          <w:bCs/>
          <w:sz w:val="28"/>
          <w:szCs w:val="28"/>
        </w:rPr>
        <w:t xml:space="preserve"> предложений по установлению платы за технологическое присоединение экспертами предлагается утвердить:</w:t>
      </w:r>
    </w:p>
    <w:p w14:paraId="3B9A7754" w14:textId="77777777" w:rsidR="00A22864" w:rsidRPr="00815EEA" w:rsidRDefault="00A22864" w:rsidP="00A22864">
      <w:pPr>
        <w:ind w:firstLine="709"/>
        <w:contextualSpacing/>
        <w:jc w:val="both"/>
        <w:rPr>
          <w:sz w:val="28"/>
          <w:szCs w:val="28"/>
        </w:rPr>
      </w:pPr>
      <w:r w:rsidRPr="00815EEA">
        <w:rPr>
          <w:sz w:val="28"/>
          <w:szCs w:val="28"/>
        </w:rPr>
        <w:t xml:space="preserve">- плату за технологическое присоединение к электрическим сетям </w:t>
      </w:r>
      <w:r>
        <w:rPr>
          <w:sz w:val="28"/>
          <w:szCs w:val="28"/>
        </w:rPr>
        <w:t xml:space="preserve">                          </w:t>
      </w:r>
      <w:r w:rsidRPr="00815EEA">
        <w:rPr>
          <w:sz w:val="28"/>
          <w:szCs w:val="28"/>
        </w:rPr>
        <w:t xml:space="preserve">ООО «Кузбасская энергосетевая компания» энергопринимающих устройств                    поликлиники ГБУЗ «Промышленновская районная больница» максимальной мощностью 650 кВт (Кемеровская область - Кузбасс, Промышленновский                        муниципальный округ, пгт. Промышленная, ул. Коммунистическая, з/у 41, к.н.42:11:0116028:328) по индивидуальному проекту в размере </w:t>
      </w:r>
      <w:r w:rsidRPr="00815EEA">
        <w:rPr>
          <w:b/>
          <w:sz w:val="28"/>
          <w:szCs w:val="28"/>
        </w:rPr>
        <w:t>5 010,336</w:t>
      </w:r>
      <w:r w:rsidRPr="00815EEA">
        <w:rPr>
          <w:sz w:val="28"/>
          <w:szCs w:val="28"/>
        </w:rPr>
        <w:t xml:space="preserve"> тыс. руб. в том числе:</w:t>
      </w:r>
    </w:p>
    <w:p w14:paraId="2FE09B3F" w14:textId="77777777" w:rsidR="00A22864" w:rsidRPr="00F75193" w:rsidRDefault="00A22864" w:rsidP="00A22864">
      <w:pPr>
        <w:ind w:firstLine="709"/>
        <w:contextualSpacing/>
        <w:jc w:val="both"/>
        <w:rPr>
          <w:sz w:val="28"/>
          <w:szCs w:val="28"/>
        </w:rPr>
      </w:pPr>
      <w:r w:rsidRPr="00F75193">
        <w:rPr>
          <w:bCs/>
          <w:sz w:val="28"/>
          <w:szCs w:val="28"/>
        </w:rPr>
        <w:t xml:space="preserve">- </w:t>
      </w:r>
      <w:r w:rsidRPr="00F75193">
        <w:rPr>
          <w:sz w:val="28"/>
          <w:szCs w:val="28"/>
        </w:rPr>
        <w:t xml:space="preserve">расходы на оплату услуг технологического присоединения к электрическим сетям смежной сетевой организации – </w:t>
      </w:r>
      <w:r>
        <w:rPr>
          <w:b/>
          <w:sz w:val="28"/>
          <w:szCs w:val="28"/>
        </w:rPr>
        <w:t>14,870</w:t>
      </w:r>
      <w:r w:rsidRPr="00F75193">
        <w:rPr>
          <w:b/>
          <w:sz w:val="28"/>
          <w:szCs w:val="28"/>
        </w:rPr>
        <w:t xml:space="preserve"> </w:t>
      </w:r>
      <w:r w:rsidRPr="00F75193">
        <w:rPr>
          <w:sz w:val="28"/>
          <w:szCs w:val="28"/>
        </w:rPr>
        <w:t>тыс. руб.</w:t>
      </w:r>
    </w:p>
    <w:p w14:paraId="56B08F89" w14:textId="77777777" w:rsidR="00A22864" w:rsidRPr="00F75193" w:rsidRDefault="00A22864" w:rsidP="00A22864">
      <w:pPr>
        <w:ind w:firstLine="709"/>
        <w:contextualSpacing/>
        <w:jc w:val="both"/>
        <w:rPr>
          <w:sz w:val="28"/>
          <w:szCs w:val="28"/>
        </w:rPr>
      </w:pPr>
      <w:r w:rsidRPr="00F75193">
        <w:rPr>
          <w:sz w:val="28"/>
          <w:szCs w:val="28"/>
        </w:rPr>
        <w:t xml:space="preserve">- расходы на выполнение мероприятий «последней мили» -                         </w:t>
      </w:r>
      <w:r>
        <w:rPr>
          <w:b/>
          <w:sz w:val="28"/>
          <w:szCs w:val="28"/>
        </w:rPr>
        <w:t>4 980,596</w:t>
      </w:r>
      <w:r w:rsidRPr="00F75193">
        <w:rPr>
          <w:b/>
          <w:sz w:val="28"/>
          <w:szCs w:val="28"/>
        </w:rPr>
        <w:t xml:space="preserve"> </w:t>
      </w:r>
      <w:r w:rsidRPr="00F75193">
        <w:rPr>
          <w:sz w:val="28"/>
          <w:szCs w:val="28"/>
        </w:rPr>
        <w:t>тыс. руб.</w:t>
      </w:r>
    </w:p>
    <w:p w14:paraId="4E7F57D4" w14:textId="77777777" w:rsidR="00A22864" w:rsidRDefault="00A22864" w:rsidP="00A22864">
      <w:pPr>
        <w:ind w:firstLine="709"/>
        <w:contextualSpacing/>
        <w:jc w:val="both"/>
        <w:rPr>
          <w:sz w:val="28"/>
          <w:szCs w:val="28"/>
        </w:rPr>
      </w:pPr>
      <w:r w:rsidRPr="00F75193">
        <w:rPr>
          <w:sz w:val="28"/>
          <w:szCs w:val="28"/>
        </w:rPr>
        <w:t xml:space="preserve">- затраты на технологическое присоединение к электрическим сетям по мероприятиям, не включающим в себя строительство и реконструкцию объектов – </w:t>
      </w:r>
      <w:r w:rsidRPr="00F75193">
        <w:rPr>
          <w:b/>
          <w:sz w:val="28"/>
          <w:szCs w:val="28"/>
        </w:rPr>
        <w:t>1</w:t>
      </w:r>
      <w:r>
        <w:rPr>
          <w:b/>
          <w:sz w:val="28"/>
          <w:szCs w:val="28"/>
        </w:rPr>
        <w:t>4</w:t>
      </w:r>
      <w:r w:rsidRPr="00F75193">
        <w:rPr>
          <w:b/>
          <w:sz w:val="28"/>
          <w:szCs w:val="28"/>
        </w:rPr>
        <w:t>,870</w:t>
      </w:r>
      <w:r w:rsidRPr="00F75193">
        <w:rPr>
          <w:sz w:val="28"/>
          <w:szCs w:val="28"/>
        </w:rPr>
        <w:t xml:space="preserve"> тыс. руб.</w:t>
      </w:r>
    </w:p>
    <w:p w14:paraId="1ED6C720" w14:textId="77777777" w:rsidR="00A22864" w:rsidRDefault="00A22864" w:rsidP="00A22864">
      <w:pPr>
        <w:jc w:val="both"/>
        <w:rPr>
          <w:sz w:val="28"/>
          <w:szCs w:val="28"/>
        </w:rPr>
        <w:sectPr w:rsidR="00A22864" w:rsidSect="00A22864">
          <w:footerReference w:type="even" r:id="rId11"/>
          <w:footerReference w:type="default" r:id="rId12"/>
          <w:pgSz w:w="12240" w:h="15840"/>
          <w:pgMar w:top="992" w:right="851" w:bottom="1134" w:left="1701" w:header="709" w:footer="709" w:gutter="0"/>
          <w:cols w:space="708"/>
          <w:titlePg/>
          <w:docGrid w:linePitch="381"/>
        </w:sectPr>
      </w:pPr>
    </w:p>
    <w:p w14:paraId="30A1EBAB" w14:textId="5E303D29" w:rsidR="00A22864" w:rsidRPr="00D00103" w:rsidRDefault="00A22864" w:rsidP="00A22864">
      <w:pPr>
        <w:tabs>
          <w:tab w:val="left" w:pos="3686"/>
          <w:tab w:val="left" w:pos="9498"/>
        </w:tabs>
        <w:ind w:left="-2884" w:right="-569" w:firstLine="8554"/>
      </w:pPr>
      <w:r w:rsidRPr="00D00103">
        <w:lastRenderedPageBreak/>
        <w:t xml:space="preserve">Приложение </w:t>
      </w:r>
      <w:r>
        <w:t xml:space="preserve">№ 2 </w:t>
      </w:r>
      <w:r w:rsidRPr="00D00103">
        <w:t xml:space="preserve">к протоколу № </w:t>
      </w:r>
      <w:r>
        <w:t>9</w:t>
      </w:r>
    </w:p>
    <w:p w14:paraId="4EDADF2E" w14:textId="77777777" w:rsidR="00A22864" w:rsidRPr="00D00103" w:rsidRDefault="00A22864" w:rsidP="00A22864">
      <w:pPr>
        <w:tabs>
          <w:tab w:val="left" w:pos="3686"/>
          <w:tab w:val="left" w:pos="9498"/>
        </w:tabs>
        <w:ind w:left="-2884" w:right="-569" w:firstLine="8554"/>
      </w:pPr>
      <w:r w:rsidRPr="00D00103">
        <w:t>заседания правления Региональной</w:t>
      </w:r>
    </w:p>
    <w:p w14:paraId="3DB0BC4E" w14:textId="77777777" w:rsidR="00A22864" w:rsidRDefault="00A22864" w:rsidP="00A22864">
      <w:pPr>
        <w:tabs>
          <w:tab w:val="left" w:pos="3686"/>
          <w:tab w:val="left" w:pos="9498"/>
        </w:tabs>
        <w:ind w:left="-2884" w:right="-569" w:firstLine="8554"/>
      </w:pPr>
      <w:r w:rsidRPr="00D00103">
        <w:t>энергетической комиссии</w:t>
      </w:r>
    </w:p>
    <w:p w14:paraId="4034D8F3" w14:textId="4B93B5F6" w:rsidR="00A22864" w:rsidRDefault="00A22864" w:rsidP="00A22864">
      <w:pPr>
        <w:tabs>
          <w:tab w:val="left" w:pos="3686"/>
          <w:tab w:val="left" w:pos="9498"/>
        </w:tabs>
        <w:ind w:left="-2884" w:right="-569" w:firstLine="8554"/>
      </w:pPr>
      <w:r w:rsidRPr="00D00103">
        <w:t xml:space="preserve">Кузбасса от </w:t>
      </w:r>
      <w:r>
        <w:t>09.02</w:t>
      </w:r>
      <w:r w:rsidRPr="00D00103">
        <w:t>.202</w:t>
      </w:r>
      <w:r>
        <w:t>3</w:t>
      </w:r>
    </w:p>
    <w:p w14:paraId="7CB88637" w14:textId="77777777" w:rsidR="00A22864" w:rsidRDefault="00A22864" w:rsidP="00A22864">
      <w:pPr>
        <w:tabs>
          <w:tab w:val="left" w:pos="3686"/>
          <w:tab w:val="left" w:pos="9498"/>
        </w:tabs>
        <w:ind w:left="-2884" w:right="-569" w:firstLine="8554"/>
      </w:pPr>
    </w:p>
    <w:p w14:paraId="633859D2" w14:textId="77777777" w:rsidR="00A22864" w:rsidRPr="00413E0C" w:rsidRDefault="00A22864" w:rsidP="00A22864">
      <w:pPr>
        <w:jc w:val="center"/>
        <w:rPr>
          <w:b/>
          <w:sz w:val="28"/>
          <w:szCs w:val="28"/>
        </w:rPr>
      </w:pPr>
      <w:r w:rsidRPr="00413E0C">
        <w:rPr>
          <w:b/>
          <w:sz w:val="28"/>
          <w:szCs w:val="28"/>
        </w:rPr>
        <w:t>Об установлении платы за технологическое присоединение</w:t>
      </w:r>
    </w:p>
    <w:p w14:paraId="03DAB7B1" w14:textId="77777777" w:rsidR="00A22864" w:rsidRDefault="00A22864" w:rsidP="00A22864">
      <w:pPr>
        <w:jc w:val="center"/>
        <w:rPr>
          <w:b/>
          <w:sz w:val="28"/>
          <w:szCs w:val="28"/>
        </w:rPr>
      </w:pPr>
      <w:r w:rsidRPr="00413E0C">
        <w:rPr>
          <w:b/>
          <w:sz w:val="28"/>
          <w:szCs w:val="28"/>
        </w:rPr>
        <w:t>к электрическим сетям ООО «Кузбасская энергосетевая компания» энергопринимающих устройств поликлиники ГБУЗ «Промышленновская районная больница» по индивидуальному проекту</w:t>
      </w:r>
    </w:p>
    <w:p w14:paraId="78C5B213" w14:textId="77777777" w:rsidR="00A22864" w:rsidRDefault="00A22864" w:rsidP="00A22864">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A22864" w:rsidRPr="007D7D93" w14:paraId="54FC9CD5" w14:textId="77777777" w:rsidTr="00210011">
        <w:trPr>
          <w:trHeight w:val="625"/>
        </w:trPr>
        <w:tc>
          <w:tcPr>
            <w:tcW w:w="798" w:type="dxa"/>
            <w:shd w:val="clear" w:color="auto" w:fill="auto"/>
            <w:hideMark/>
          </w:tcPr>
          <w:p w14:paraId="534D8C9F" w14:textId="77777777" w:rsidR="00A22864" w:rsidRDefault="00A22864" w:rsidP="00210011">
            <w:pPr>
              <w:pStyle w:val="FR1"/>
              <w:ind w:left="0"/>
              <w:rPr>
                <w:b/>
                <w:sz w:val="24"/>
                <w:szCs w:val="24"/>
              </w:rPr>
            </w:pPr>
          </w:p>
          <w:p w14:paraId="61188434" w14:textId="77777777" w:rsidR="00A22864" w:rsidRDefault="00A22864" w:rsidP="00210011">
            <w:pPr>
              <w:pStyle w:val="FR1"/>
              <w:ind w:left="0"/>
              <w:rPr>
                <w:b/>
                <w:sz w:val="24"/>
                <w:szCs w:val="24"/>
              </w:rPr>
            </w:pPr>
          </w:p>
          <w:p w14:paraId="0494B3EF" w14:textId="77777777" w:rsidR="00A22864" w:rsidRDefault="00A22864" w:rsidP="00210011">
            <w:pPr>
              <w:pStyle w:val="FR1"/>
              <w:ind w:left="0"/>
              <w:rPr>
                <w:b/>
                <w:sz w:val="24"/>
                <w:szCs w:val="24"/>
              </w:rPr>
            </w:pPr>
            <w:r w:rsidRPr="007D7D93">
              <w:rPr>
                <w:b/>
                <w:sz w:val="24"/>
                <w:szCs w:val="24"/>
              </w:rPr>
              <w:t>№</w:t>
            </w:r>
          </w:p>
          <w:p w14:paraId="57C780A9" w14:textId="77777777" w:rsidR="00A22864" w:rsidRPr="007D7D93" w:rsidRDefault="00A22864" w:rsidP="00210011">
            <w:pPr>
              <w:pStyle w:val="FR1"/>
              <w:ind w:left="0"/>
              <w:rPr>
                <w:b/>
                <w:sz w:val="24"/>
                <w:szCs w:val="24"/>
              </w:rPr>
            </w:pPr>
            <w:r w:rsidRPr="007D7D93">
              <w:rPr>
                <w:b/>
                <w:sz w:val="24"/>
                <w:szCs w:val="24"/>
              </w:rPr>
              <w:t>п/п</w:t>
            </w:r>
          </w:p>
        </w:tc>
        <w:tc>
          <w:tcPr>
            <w:tcW w:w="6516" w:type="dxa"/>
            <w:shd w:val="clear" w:color="auto" w:fill="auto"/>
            <w:noWrap/>
            <w:hideMark/>
          </w:tcPr>
          <w:p w14:paraId="1B9FAD03" w14:textId="77777777" w:rsidR="00A22864" w:rsidRDefault="00A22864" w:rsidP="00210011">
            <w:pPr>
              <w:pStyle w:val="FR1"/>
              <w:rPr>
                <w:b/>
                <w:sz w:val="24"/>
                <w:szCs w:val="24"/>
              </w:rPr>
            </w:pPr>
          </w:p>
          <w:p w14:paraId="57BD08DB" w14:textId="77777777" w:rsidR="00A22864" w:rsidRDefault="00A22864" w:rsidP="00210011">
            <w:pPr>
              <w:pStyle w:val="FR1"/>
              <w:rPr>
                <w:b/>
                <w:sz w:val="24"/>
                <w:szCs w:val="24"/>
              </w:rPr>
            </w:pPr>
          </w:p>
          <w:p w14:paraId="0A099F51" w14:textId="77777777" w:rsidR="00A22864" w:rsidRPr="007D7D93" w:rsidRDefault="00A22864" w:rsidP="00210011">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2E318D2A" w14:textId="77777777" w:rsidR="00A22864" w:rsidRDefault="00A22864" w:rsidP="00210011">
            <w:pPr>
              <w:pStyle w:val="FR1"/>
              <w:ind w:left="27"/>
              <w:rPr>
                <w:b/>
                <w:sz w:val="24"/>
                <w:szCs w:val="24"/>
              </w:rPr>
            </w:pPr>
            <w:r w:rsidRPr="007D7D93">
              <w:rPr>
                <w:b/>
                <w:sz w:val="24"/>
                <w:szCs w:val="24"/>
              </w:rPr>
              <w:t xml:space="preserve">Плата за технологическое присоединение, тыс. руб. </w:t>
            </w:r>
          </w:p>
          <w:p w14:paraId="3E015A93" w14:textId="77777777" w:rsidR="00A22864" w:rsidRPr="007D7D93" w:rsidRDefault="00A22864" w:rsidP="00210011">
            <w:pPr>
              <w:pStyle w:val="FR1"/>
              <w:ind w:left="27"/>
              <w:rPr>
                <w:b/>
                <w:sz w:val="24"/>
                <w:szCs w:val="24"/>
              </w:rPr>
            </w:pPr>
            <w:r w:rsidRPr="007D7D93">
              <w:rPr>
                <w:b/>
                <w:sz w:val="24"/>
                <w:szCs w:val="24"/>
              </w:rPr>
              <w:t>(без НДС)</w:t>
            </w:r>
          </w:p>
        </w:tc>
      </w:tr>
      <w:tr w:rsidR="00A22864" w:rsidRPr="007D7D93" w14:paraId="48F5056B" w14:textId="77777777" w:rsidTr="00210011">
        <w:trPr>
          <w:trHeight w:val="476"/>
        </w:trPr>
        <w:tc>
          <w:tcPr>
            <w:tcW w:w="798" w:type="dxa"/>
            <w:shd w:val="clear" w:color="auto" w:fill="auto"/>
            <w:noWrap/>
            <w:vAlign w:val="center"/>
            <w:hideMark/>
          </w:tcPr>
          <w:p w14:paraId="7A1972A3" w14:textId="77777777" w:rsidR="00A22864" w:rsidRPr="007D7D93" w:rsidRDefault="00A22864" w:rsidP="00210011">
            <w:pPr>
              <w:pStyle w:val="FR1"/>
              <w:ind w:left="0"/>
              <w:rPr>
                <w:sz w:val="24"/>
                <w:szCs w:val="24"/>
              </w:rPr>
            </w:pPr>
            <w:r w:rsidRPr="007D7D93">
              <w:rPr>
                <w:sz w:val="24"/>
                <w:szCs w:val="24"/>
              </w:rPr>
              <w:t>1</w:t>
            </w:r>
          </w:p>
        </w:tc>
        <w:tc>
          <w:tcPr>
            <w:tcW w:w="6516" w:type="dxa"/>
            <w:shd w:val="clear" w:color="auto" w:fill="auto"/>
            <w:hideMark/>
          </w:tcPr>
          <w:p w14:paraId="3D4FE08F" w14:textId="77777777" w:rsidR="00A22864" w:rsidRPr="007D7D93" w:rsidRDefault="00A22864" w:rsidP="00210011">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3C66A5D7" w14:textId="77777777" w:rsidR="00A22864" w:rsidRPr="007D7D93" w:rsidRDefault="00A22864" w:rsidP="00210011">
            <w:pPr>
              <w:pStyle w:val="FR1"/>
              <w:ind w:left="27"/>
              <w:rPr>
                <w:sz w:val="24"/>
                <w:szCs w:val="24"/>
              </w:rPr>
            </w:pPr>
            <w:r>
              <w:rPr>
                <w:sz w:val="24"/>
                <w:szCs w:val="24"/>
              </w:rPr>
              <w:t>6,420</w:t>
            </w:r>
          </w:p>
        </w:tc>
      </w:tr>
      <w:tr w:rsidR="00A22864" w:rsidRPr="007D7D93" w14:paraId="268C9730" w14:textId="77777777" w:rsidTr="00210011">
        <w:trPr>
          <w:trHeight w:val="54"/>
        </w:trPr>
        <w:tc>
          <w:tcPr>
            <w:tcW w:w="798" w:type="dxa"/>
            <w:shd w:val="clear" w:color="auto" w:fill="auto"/>
            <w:noWrap/>
            <w:vAlign w:val="center"/>
            <w:hideMark/>
          </w:tcPr>
          <w:p w14:paraId="7ADDAB51" w14:textId="77777777" w:rsidR="00A22864" w:rsidRPr="007D7D93" w:rsidRDefault="00A22864" w:rsidP="00210011">
            <w:pPr>
              <w:pStyle w:val="FR1"/>
              <w:ind w:left="0"/>
              <w:rPr>
                <w:sz w:val="24"/>
                <w:szCs w:val="24"/>
              </w:rPr>
            </w:pPr>
            <w:r w:rsidRPr="007D7D93">
              <w:rPr>
                <w:sz w:val="24"/>
                <w:szCs w:val="24"/>
              </w:rPr>
              <w:t>2</w:t>
            </w:r>
          </w:p>
        </w:tc>
        <w:tc>
          <w:tcPr>
            <w:tcW w:w="6516" w:type="dxa"/>
            <w:shd w:val="clear" w:color="auto" w:fill="auto"/>
            <w:hideMark/>
          </w:tcPr>
          <w:p w14:paraId="25022D47" w14:textId="77777777" w:rsidR="00A22864" w:rsidRPr="007D7D93" w:rsidRDefault="00A22864" w:rsidP="00210011">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F8FB12B" w14:textId="77777777" w:rsidR="00A22864" w:rsidRPr="007D7D93" w:rsidRDefault="00A22864" w:rsidP="00210011">
            <w:pPr>
              <w:pStyle w:val="FR1"/>
              <w:ind w:left="27"/>
              <w:rPr>
                <w:sz w:val="24"/>
                <w:szCs w:val="24"/>
              </w:rPr>
            </w:pPr>
            <w:r>
              <w:rPr>
                <w:sz w:val="24"/>
                <w:szCs w:val="24"/>
              </w:rPr>
              <w:t>4 995,466</w:t>
            </w:r>
          </w:p>
        </w:tc>
      </w:tr>
      <w:tr w:rsidR="00A22864" w:rsidRPr="007D7D93" w14:paraId="1385F3C4" w14:textId="77777777" w:rsidTr="00210011">
        <w:trPr>
          <w:trHeight w:val="284"/>
        </w:trPr>
        <w:tc>
          <w:tcPr>
            <w:tcW w:w="798" w:type="dxa"/>
            <w:shd w:val="clear" w:color="auto" w:fill="auto"/>
            <w:noWrap/>
            <w:vAlign w:val="center"/>
          </w:tcPr>
          <w:p w14:paraId="7A90DABC" w14:textId="77777777" w:rsidR="00A22864" w:rsidRPr="007D7D93" w:rsidRDefault="00A22864" w:rsidP="00210011">
            <w:pPr>
              <w:pStyle w:val="FR1"/>
              <w:ind w:left="0"/>
              <w:rPr>
                <w:sz w:val="24"/>
                <w:szCs w:val="24"/>
              </w:rPr>
            </w:pPr>
            <w:r>
              <w:rPr>
                <w:sz w:val="24"/>
                <w:szCs w:val="24"/>
              </w:rPr>
              <w:t>2.1</w:t>
            </w:r>
          </w:p>
        </w:tc>
        <w:tc>
          <w:tcPr>
            <w:tcW w:w="6516" w:type="dxa"/>
            <w:shd w:val="clear" w:color="auto" w:fill="auto"/>
          </w:tcPr>
          <w:p w14:paraId="22245762" w14:textId="77777777" w:rsidR="00A22864" w:rsidRPr="00AD6627" w:rsidRDefault="00A22864" w:rsidP="00210011">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7391275" w14:textId="77777777" w:rsidR="00A22864" w:rsidRPr="000D7887" w:rsidRDefault="00A22864" w:rsidP="00210011">
            <w:pPr>
              <w:pStyle w:val="FR1"/>
              <w:ind w:left="27"/>
              <w:rPr>
                <w:sz w:val="24"/>
                <w:szCs w:val="24"/>
              </w:rPr>
            </w:pPr>
            <w:r>
              <w:rPr>
                <w:sz w:val="24"/>
                <w:szCs w:val="24"/>
              </w:rPr>
              <w:t>4 980,596</w:t>
            </w:r>
          </w:p>
        </w:tc>
      </w:tr>
      <w:tr w:rsidR="00A22864" w:rsidRPr="007D7D93" w14:paraId="79F4F412" w14:textId="77777777" w:rsidTr="00210011">
        <w:trPr>
          <w:trHeight w:val="284"/>
        </w:trPr>
        <w:tc>
          <w:tcPr>
            <w:tcW w:w="798" w:type="dxa"/>
            <w:shd w:val="clear" w:color="auto" w:fill="auto"/>
            <w:noWrap/>
            <w:vAlign w:val="center"/>
          </w:tcPr>
          <w:p w14:paraId="14E550D7" w14:textId="77777777" w:rsidR="00A22864" w:rsidRPr="007D7D93" w:rsidRDefault="00A22864" w:rsidP="00210011">
            <w:pPr>
              <w:pStyle w:val="FR1"/>
              <w:ind w:left="0"/>
              <w:rPr>
                <w:sz w:val="24"/>
                <w:szCs w:val="24"/>
              </w:rPr>
            </w:pPr>
            <w:r>
              <w:rPr>
                <w:sz w:val="24"/>
                <w:szCs w:val="24"/>
              </w:rPr>
              <w:t>2.2</w:t>
            </w:r>
          </w:p>
        </w:tc>
        <w:tc>
          <w:tcPr>
            <w:tcW w:w="6516" w:type="dxa"/>
            <w:shd w:val="clear" w:color="auto" w:fill="auto"/>
          </w:tcPr>
          <w:p w14:paraId="3C5B0925" w14:textId="77777777" w:rsidR="00A22864" w:rsidRPr="00AD6627" w:rsidRDefault="00A22864" w:rsidP="00210011">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0B7A9D65" w14:textId="77777777" w:rsidR="00A22864" w:rsidRDefault="00A22864" w:rsidP="00210011">
            <w:pPr>
              <w:pStyle w:val="FR1"/>
              <w:ind w:left="27"/>
              <w:rPr>
                <w:sz w:val="24"/>
                <w:szCs w:val="24"/>
              </w:rPr>
            </w:pPr>
            <w:r>
              <w:rPr>
                <w:sz w:val="24"/>
                <w:szCs w:val="24"/>
              </w:rPr>
              <w:t>14,870</w:t>
            </w:r>
          </w:p>
        </w:tc>
      </w:tr>
      <w:tr w:rsidR="00A22864" w:rsidRPr="007D7D93" w14:paraId="6179EFA4" w14:textId="77777777" w:rsidTr="00210011">
        <w:trPr>
          <w:trHeight w:val="284"/>
        </w:trPr>
        <w:tc>
          <w:tcPr>
            <w:tcW w:w="798" w:type="dxa"/>
            <w:shd w:val="clear" w:color="auto" w:fill="auto"/>
            <w:noWrap/>
            <w:vAlign w:val="center"/>
            <w:hideMark/>
          </w:tcPr>
          <w:p w14:paraId="45444236" w14:textId="77777777" w:rsidR="00A22864" w:rsidRPr="007D7D93" w:rsidRDefault="00A22864" w:rsidP="00210011">
            <w:pPr>
              <w:pStyle w:val="FR1"/>
              <w:ind w:left="0"/>
              <w:rPr>
                <w:sz w:val="24"/>
                <w:szCs w:val="24"/>
              </w:rPr>
            </w:pPr>
            <w:r w:rsidRPr="007D7D93">
              <w:rPr>
                <w:sz w:val="24"/>
                <w:szCs w:val="24"/>
              </w:rPr>
              <w:t>3</w:t>
            </w:r>
          </w:p>
        </w:tc>
        <w:tc>
          <w:tcPr>
            <w:tcW w:w="6516" w:type="dxa"/>
            <w:shd w:val="clear" w:color="auto" w:fill="auto"/>
            <w:hideMark/>
          </w:tcPr>
          <w:p w14:paraId="66ACEC34" w14:textId="77777777" w:rsidR="00A22864" w:rsidRPr="007D7D93" w:rsidRDefault="00A22864" w:rsidP="00210011">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12EE77E3" w14:textId="77777777" w:rsidR="00A22864" w:rsidRPr="007D7D93" w:rsidRDefault="00A22864" w:rsidP="00210011">
            <w:pPr>
              <w:pStyle w:val="FR1"/>
              <w:ind w:left="27"/>
              <w:rPr>
                <w:sz w:val="24"/>
                <w:szCs w:val="24"/>
              </w:rPr>
            </w:pPr>
            <w:r>
              <w:rPr>
                <w:sz w:val="24"/>
                <w:szCs w:val="24"/>
              </w:rPr>
              <w:t>8,450</w:t>
            </w:r>
          </w:p>
        </w:tc>
      </w:tr>
      <w:tr w:rsidR="00A22864" w:rsidRPr="007D7D93" w14:paraId="109D9838" w14:textId="77777777" w:rsidTr="00210011">
        <w:trPr>
          <w:trHeight w:val="230"/>
        </w:trPr>
        <w:tc>
          <w:tcPr>
            <w:tcW w:w="798" w:type="dxa"/>
            <w:shd w:val="clear" w:color="auto" w:fill="auto"/>
            <w:noWrap/>
          </w:tcPr>
          <w:p w14:paraId="1DEB5EEA" w14:textId="77777777" w:rsidR="00A22864" w:rsidRPr="007D7D93" w:rsidRDefault="00A22864" w:rsidP="00210011">
            <w:pPr>
              <w:pStyle w:val="FR1"/>
              <w:ind w:left="0"/>
              <w:jc w:val="both"/>
              <w:rPr>
                <w:sz w:val="24"/>
                <w:szCs w:val="24"/>
              </w:rPr>
            </w:pPr>
          </w:p>
        </w:tc>
        <w:tc>
          <w:tcPr>
            <w:tcW w:w="6516" w:type="dxa"/>
            <w:shd w:val="clear" w:color="auto" w:fill="auto"/>
          </w:tcPr>
          <w:p w14:paraId="69A505E8" w14:textId="77777777" w:rsidR="00A22864" w:rsidRPr="007D7D93" w:rsidRDefault="00A22864" w:rsidP="00210011">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7AE07962" w14:textId="77777777" w:rsidR="00A22864" w:rsidRPr="000D7887" w:rsidRDefault="00A22864" w:rsidP="00210011">
            <w:pPr>
              <w:pStyle w:val="FR1"/>
              <w:ind w:left="27"/>
              <w:rPr>
                <w:sz w:val="24"/>
                <w:szCs w:val="24"/>
                <w:lang w:val="en-US"/>
              </w:rPr>
            </w:pPr>
            <w:r>
              <w:rPr>
                <w:bCs/>
                <w:sz w:val="24"/>
                <w:szCs w:val="24"/>
              </w:rPr>
              <w:t>5 010,336</w:t>
            </w:r>
          </w:p>
        </w:tc>
      </w:tr>
    </w:tbl>
    <w:p w14:paraId="08E55A50" w14:textId="77777777" w:rsidR="00A22864" w:rsidRDefault="00A22864" w:rsidP="00A22864">
      <w:pPr>
        <w:pStyle w:val="FR1"/>
        <w:ind w:left="0"/>
        <w:jc w:val="both"/>
        <w:rPr>
          <w:b/>
          <w:sz w:val="24"/>
          <w:szCs w:val="24"/>
          <w:u w:val="single"/>
        </w:rPr>
      </w:pPr>
    </w:p>
    <w:p w14:paraId="61C66ADB" w14:textId="77777777" w:rsidR="00A22864" w:rsidRDefault="00A22864" w:rsidP="00A22864">
      <w:pPr>
        <w:pStyle w:val="FR1"/>
        <w:ind w:left="0" w:firstLine="708"/>
        <w:jc w:val="both"/>
        <w:rPr>
          <w:szCs w:val="28"/>
        </w:rPr>
      </w:pPr>
      <w:r w:rsidRPr="00A22A25">
        <w:rPr>
          <w:szCs w:val="28"/>
        </w:rPr>
        <w:t>Примечание:</w:t>
      </w:r>
    </w:p>
    <w:p w14:paraId="13FE2B74" w14:textId="77777777" w:rsidR="00A22864" w:rsidRDefault="00A22864" w:rsidP="00A22864">
      <w:pPr>
        <w:pStyle w:val="FR1"/>
        <w:ind w:left="0" w:firstLine="708"/>
        <w:jc w:val="both"/>
        <w:rPr>
          <w:szCs w:val="28"/>
        </w:rPr>
      </w:pPr>
      <w:r>
        <w:rPr>
          <w:szCs w:val="28"/>
        </w:rPr>
        <w:t>П</w:t>
      </w:r>
      <w:r w:rsidRPr="00A22A25">
        <w:rPr>
          <w:szCs w:val="28"/>
        </w:rPr>
        <w:t xml:space="preserve">лата за технологическое присоединение рассчитана исходя из присоединяемой мощности </w:t>
      </w:r>
      <w:r>
        <w:rPr>
          <w:szCs w:val="28"/>
        </w:rPr>
        <w:t>650 к</w:t>
      </w:r>
      <w:r w:rsidRPr="00A22A25">
        <w:rPr>
          <w:szCs w:val="28"/>
        </w:rPr>
        <w:t>Вт.</w:t>
      </w:r>
    </w:p>
    <w:p w14:paraId="5B6F59C7" w14:textId="77777777" w:rsidR="00A22864" w:rsidRDefault="00A22864" w:rsidP="00A22864">
      <w:pPr>
        <w:jc w:val="both"/>
        <w:rPr>
          <w:sz w:val="28"/>
          <w:szCs w:val="28"/>
        </w:rPr>
        <w:sectPr w:rsidR="00A22864" w:rsidSect="00A22864">
          <w:pgSz w:w="12240" w:h="15840"/>
          <w:pgMar w:top="992" w:right="851" w:bottom="1134" w:left="1701" w:header="709" w:footer="709" w:gutter="0"/>
          <w:cols w:space="708"/>
          <w:titlePg/>
          <w:docGrid w:linePitch="381"/>
        </w:sectPr>
      </w:pPr>
    </w:p>
    <w:p w14:paraId="59D409AC" w14:textId="5C21848E" w:rsidR="00A22864" w:rsidRPr="00D00103" w:rsidRDefault="00A22864" w:rsidP="00A22864">
      <w:pPr>
        <w:tabs>
          <w:tab w:val="left" w:pos="3686"/>
          <w:tab w:val="left" w:pos="9498"/>
        </w:tabs>
        <w:ind w:left="-2884" w:right="-569" w:firstLine="8554"/>
      </w:pPr>
      <w:r w:rsidRPr="00D00103">
        <w:lastRenderedPageBreak/>
        <w:t xml:space="preserve">Приложение </w:t>
      </w:r>
      <w:r>
        <w:t xml:space="preserve">№ 3 </w:t>
      </w:r>
      <w:r w:rsidRPr="00D00103">
        <w:t xml:space="preserve">к протоколу № </w:t>
      </w:r>
      <w:r>
        <w:t>9</w:t>
      </w:r>
    </w:p>
    <w:p w14:paraId="3683F848" w14:textId="77777777" w:rsidR="00A22864" w:rsidRPr="00D00103" w:rsidRDefault="00A22864" w:rsidP="00A22864">
      <w:pPr>
        <w:tabs>
          <w:tab w:val="left" w:pos="3686"/>
          <w:tab w:val="left" w:pos="9498"/>
        </w:tabs>
        <w:ind w:left="-2884" w:right="-569" w:firstLine="8554"/>
      </w:pPr>
      <w:r w:rsidRPr="00D00103">
        <w:t>заседания правления Региональной</w:t>
      </w:r>
    </w:p>
    <w:p w14:paraId="7FD8B21A" w14:textId="77777777" w:rsidR="00A22864" w:rsidRDefault="00A22864" w:rsidP="00A22864">
      <w:pPr>
        <w:tabs>
          <w:tab w:val="left" w:pos="3686"/>
          <w:tab w:val="left" w:pos="9498"/>
        </w:tabs>
        <w:ind w:left="-2884" w:right="-569" w:firstLine="8554"/>
      </w:pPr>
      <w:r w:rsidRPr="00D00103">
        <w:t>энергетической комиссии</w:t>
      </w:r>
    </w:p>
    <w:p w14:paraId="37358861" w14:textId="20778981" w:rsidR="00A22864" w:rsidRDefault="00A22864" w:rsidP="00A22864">
      <w:pPr>
        <w:tabs>
          <w:tab w:val="left" w:pos="3686"/>
          <w:tab w:val="left" w:pos="9498"/>
        </w:tabs>
        <w:ind w:left="-2884" w:right="-569" w:firstLine="8554"/>
      </w:pPr>
      <w:r w:rsidRPr="00D00103">
        <w:t xml:space="preserve">Кузбасса от </w:t>
      </w:r>
      <w:r>
        <w:t>09.02</w:t>
      </w:r>
      <w:r w:rsidRPr="00D00103">
        <w:t>.202</w:t>
      </w:r>
      <w:r>
        <w:t>3</w:t>
      </w:r>
    </w:p>
    <w:p w14:paraId="24E2D788" w14:textId="77777777" w:rsidR="00E74DCC" w:rsidRDefault="00E74DCC" w:rsidP="00A22864">
      <w:pPr>
        <w:tabs>
          <w:tab w:val="left" w:pos="3686"/>
          <w:tab w:val="left" w:pos="9498"/>
        </w:tabs>
        <w:ind w:left="-2884" w:right="-569" w:firstLine="8554"/>
      </w:pPr>
    </w:p>
    <w:p w14:paraId="525FA17A" w14:textId="77777777" w:rsidR="00E74DCC" w:rsidRPr="00E74DCC" w:rsidRDefault="00E74DCC" w:rsidP="00E74DCC">
      <w:pPr>
        <w:ind w:left="284"/>
        <w:jc w:val="center"/>
        <w:rPr>
          <w:sz w:val="28"/>
          <w:szCs w:val="28"/>
        </w:rPr>
      </w:pPr>
      <w:r w:rsidRPr="00E74DCC">
        <w:rPr>
          <w:sz w:val="28"/>
          <w:szCs w:val="28"/>
        </w:rPr>
        <w:t>Пояснительная записка</w:t>
      </w:r>
    </w:p>
    <w:p w14:paraId="39C2B27E" w14:textId="5246D1E0" w:rsidR="00E74DCC" w:rsidRPr="00E74DCC" w:rsidRDefault="00E74DCC" w:rsidP="00E74DCC">
      <w:pPr>
        <w:spacing w:after="160" w:line="259" w:lineRule="auto"/>
        <w:ind w:left="142"/>
        <w:jc w:val="center"/>
        <w:rPr>
          <w:rFonts w:eastAsia="Calibri"/>
          <w:kern w:val="32"/>
          <w:sz w:val="28"/>
          <w:szCs w:val="28"/>
          <w:lang w:eastAsia="en-US"/>
        </w:rPr>
      </w:pPr>
      <w:r w:rsidRPr="00E74DCC">
        <w:rPr>
          <w:sz w:val="28"/>
          <w:szCs w:val="28"/>
        </w:rPr>
        <w:t>Региональной энергетической комиссии Кузбасса к проекту постановления «</w:t>
      </w:r>
      <w:r w:rsidRPr="00E74DCC">
        <w:rPr>
          <w:rFonts w:eastAsia="Calibri"/>
          <w:kern w:val="32"/>
          <w:sz w:val="28"/>
          <w:szCs w:val="28"/>
          <w:lang w:eastAsia="en-US"/>
        </w:rPr>
        <w:t>О внесении изменений в постановление Региональной энергетической комиссии 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p>
    <w:p w14:paraId="0EB280DC" w14:textId="77777777" w:rsidR="00E74DCC" w:rsidRPr="00E74DCC" w:rsidRDefault="00E74DCC" w:rsidP="00E74DCC">
      <w:pPr>
        <w:ind w:firstLine="709"/>
        <w:jc w:val="both"/>
        <w:rPr>
          <w:sz w:val="28"/>
          <w:szCs w:val="28"/>
        </w:rPr>
      </w:pPr>
      <w:r w:rsidRPr="00E74DCC">
        <w:rPr>
          <w:sz w:val="28"/>
          <w:szCs w:val="28"/>
        </w:rPr>
        <w:t xml:space="preserve">В РЭК Кузбасса поступило обращение от АО «Кузбасс-пригород» (письмо № 55 от 25.01.2023, </w:t>
      </w:r>
      <w:proofErr w:type="spellStart"/>
      <w:r w:rsidRPr="00E74DCC">
        <w:rPr>
          <w:sz w:val="28"/>
          <w:szCs w:val="28"/>
        </w:rPr>
        <w:t>вхд</w:t>
      </w:r>
      <w:proofErr w:type="spellEnd"/>
      <w:r w:rsidRPr="00E74DCC">
        <w:rPr>
          <w:sz w:val="28"/>
          <w:szCs w:val="28"/>
        </w:rPr>
        <w:t xml:space="preserve">. от 27.01.2023 № 403) о необходимости установления тарифов на </w:t>
      </w:r>
      <w:r w:rsidRPr="00E74DCC">
        <w:rPr>
          <w:sz w:val="28"/>
          <w:szCs w:val="28"/>
          <w:lang w:val="x-none"/>
        </w:rPr>
        <w:t>перевозк</w:t>
      </w:r>
      <w:r w:rsidRPr="00E74DCC">
        <w:rPr>
          <w:sz w:val="28"/>
          <w:szCs w:val="28"/>
        </w:rPr>
        <w:t>у</w:t>
      </w:r>
      <w:r w:rsidRPr="00E74DCC">
        <w:rPr>
          <w:sz w:val="28"/>
          <w:szCs w:val="28"/>
          <w:lang w:val="x-none"/>
        </w:rPr>
        <w:t xml:space="preserve"> пассажиров</w:t>
      </w:r>
      <w:r w:rsidRPr="00E74DCC">
        <w:rPr>
          <w:sz w:val="28"/>
          <w:szCs w:val="28"/>
        </w:rPr>
        <w:t xml:space="preserve">, не имеющих право бесплатного </w:t>
      </w:r>
      <w:proofErr w:type="gramStart"/>
      <w:r w:rsidRPr="00E74DCC">
        <w:rPr>
          <w:sz w:val="28"/>
          <w:szCs w:val="28"/>
        </w:rPr>
        <w:t xml:space="preserve">проезда </w:t>
      </w:r>
      <w:r w:rsidRPr="00E74DCC">
        <w:rPr>
          <w:sz w:val="28"/>
          <w:szCs w:val="28"/>
          <w:lang w:val="x-none"/>
        </w:rPr>
        <w:t xml:space="preserve"> железнодорожным</w:t>
      </w:r>
      <w:proofErr w:type="gramEnd"/>
      <w:r w:rsidRPr="00E74DCC">
        <w:rPr>
          <w:sz w:val="28"/>
          <w:szCs w:val="28"/>
          <w:lang w:val="x-none"/>
        </w:rPr>
        <w:t xml:space="preserve"> транспортом в пригородном сообщении</w:t>
      </w:r>
      <w:r w:rsidRPr="00E74DCC">
        <w:rPr>
          <w:sz w:val="28"/>
          <w:szCs w:val="28"/>
        </w:rPr>
        <w:t xml:space="preserve">, по маршрутам «Кемерово - Междуреченск», «Кемерово- Таштагол», «Кемерово- Новокузнецк».  </w:t>
      </w:r>
    </w:p>
    <w:p w14:paraId="710633C9" w14:textId="77777777" w:rsidR="00E74DCC" w:rsidRPr="00E74DCC" w:rsidRDefault="00E74DCC" w:rsidP="00E74DCC">
      <w:pPr>
        <w:ind w:firstLine="709"/>
        <w:jc w:val="both"/>
        <w:rPr>
          <w:sz w:val="28"/>
          <w:szCs w:val="28"/>
        </w:rPr>
      </w:pPr>
      <w:r w:rsidRPr="00E74DCC">
        <w:rPr>
          <w:sz w:val="28"/>
          <w:szCs w:val="28"/>
        </w:rPr>
        <w:t xml:space="preserve">Вышеуказанные маршруты вводятся Министерством транспорта и связи Кузбасса в связи с </w:t>
      </w:r>
      <w:proofErr w:type="gramStart"/>
      <w:r w:rsidRPr="00E74DCC">
        <w:rPr>
          <w:sz w:val="28"/>
          <w:szCs w:val="28"/>
        </w:rPr>
        <w:t xml:space="preserve">проведением  </w:t>
      </w:r>
      <w:r w:rsidRPr="00E74DCC">
        <w:rPr>
          <w:sz w:val="28"/>
          <w:szCs w:val="28"/>
          <w:lang w:val="en-US"/>
        </w:rPr>
        <w:t>II</w:t>
      </w:r>
      <w:proofErr w:type="gramEnd"/>
      <w:r w:rsidRPr="00E74DCC">
        <w:rPr>
          <w:sz w:val="28"/>
          <w:szCs w:val="28"/>
        </w:rPr>
        <w:t xml:space="preserve"> зимних Международных  спортивных игр «Дети Азии» 2023. </w:t>
      </w:r>
    </w:p>
    <w:p w14:paraId="15FDAB3F" w14:textId="77777777" w:rsidR="00E74DCC" w:rsidRPr="00E74DCC" w:rsidRDefault="00E74DCC" w:rsidP="00E74DCC">
      <w:pPr>
        <w:jc w:val="both"/>
        <w:rPr>
          <w:sz w:val="28"/>
          <w:szCs w:val="28"/>
        </w:rPr>
      </w:pPr>
      <w:r w:rsidRPr="00E74DCC">
        <w:rPr>
          <w:sz w:val="28"/>
          <w:szCs w:val="28"/>
        </w:rPr>
        <w:t xml:space="preserve">         Постановлением РЭК  Кузбасса </w:t>
      </w:r>
      <w:r w:rsidRPr="00E74DCC">
        <w:rPr>
          <w:rFonts w:eastAsia="Calibri"/>
          <w:kern w:val="32"/>
          <w:sz w:val="28"/>
          <w:szCs w:val="28"/>
          <w:lang w:eastAsia="en-US"/>
        </w:rPr>
        <w:t>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 установлены  позонные  т</w:t>
      </w:r>
      <w:r w:rsidRPr="00E74DCC">
        <w:rPr>
          <w:sz w:val="28"/>
          <w:szCs w:val="28"/>
        </w:rPr>
        <w:t>арифы на услуги по перевозке пассажиров, не имеющих права бесплатного проезда железнодорожным транспортом в пригородном сообщении</w:t>
      </w:r>
      <w:r w:rsidRPr="00E74DCC">
        <w:rPr>
          <w:rFonts w:eastAsia="Calibri"/>
          <w:sz w:val="28"/>
          <w:szCs w:val="28"/>
          <w:lang w:eastAsia="en-US"/>
        </w:rPr>
        <w:t xml:space="preserve"> </w:t>
      </w:r>
      <w:r w:rsidRPr="00E74DCC">
        <w:rPr>
          <w:sz w:val="28"/>
          <w:szCs w:val="28"/>
        </w:rPr>
        <w:t xml:space="preserve">на территории Кемеровской области-Кузбасса кроме маршрута «Новокузнецк-Чугунаш»,   сформированные  по  22 тарифным зонам в зависимости от расстояний поездки с максимальным расстоянием до 220 км.  </w:t>
      </w:r>
    </w:p>
    <w:p w14:paraId="3F9F41DD" w14:textId="77777777" w:rsidR="00E74DCC" w:rsidRPr="00E74DCC" w:rsidRDefault="00E74DCC" w:rsidP="00E74DCC">
      <w:pPr>
        <w:jc w:val="both"/>
        <w:rPr>
          <w:sz w:val="28"/>
          <w:szCs w:val="28"/>
        </w:rPr>
      </w:pPr>
      <w:r w:rsidRPr="00E74DCC">
        <w:rPr>
          <w:sz w:val="28"/>
          <w:szCs w:val="28"/>
        </w:rPr>
        <w:t>Учитывая, что расстояния по планируемым маршрутам превышают существующее максимальное расстояние, то необходимо установить стоимость проезда по маршрутам:</w:t>
      </w:r>
    </w:p>
    <w:p w14:paraId="5BAE9B0B"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 «Кемерово – Междуреченск», расстояние 381 км;</w:t>
      </w:r>
    </w:p>
    <w:p w14:paraId="547ED414"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 «Кемерово – Таштагол», расстояние 514 км;</w:t>
      </w:r>
    </w:p>
    <w:p w14:paraId="209AF05D"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 «Кемерово – Новокузнецк», расстояние 317 км.</w:t>
      </w:r>
    </w:p>
    <w:p w14:paraId="7303E53E"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АО «Кузбасс-пригород» предложено установить стоимость проезда по маршрутам в размере:</w:t>
      </w:r>
    </w:p>
    <w:p w14:paraId="777E63F8"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 «Кемерово – Междуреченск» 600 руб./поездку;</w:t>
      </w:r>
    </w:p>
    <w:p w14:paraId="46CE2963"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 «Кемерово – Таштагол» 800 руб./поездку;</w:t>
      </w:r>
    </w:p>
    <w:p w14:paraId="6E16A463" w14:textId="77777777" w:rsidR="00E74DCC" w:rsidRPr="00E74DCC" w:rsidRDefault="00E74DCC" w:rsidP="00E74DCC">
      <w:pPr>
        <w:ind w:firstLine="709"/>
        <w:jc w:val="both"/>
        <w:rPr>
          <w:rFonts w:eastAsia="Calibri"/>
          <w:sz w:val="28"/>
          <w:szCs w:val="28"/>
          <w:lang w:eastAsia="en-US"/>
        </w:rPr>
      </w:pPr>
      <w:r w:rsidRPr="00E74DCC">
        <w:rPr>
          <w:rFonts w:eastAsia="Calibri"/>
          <w:sz w:val="28"/>
          <w:szCs w:val="28"/>
          <w:lang w:eastAsia="en-US"/>
        </w:rPr>
        <w:t>- «Кемерово – Новокузнецк» 450 руб./поездку.</w:t>
      </w:r>
    </w:p>
    <w:p w14:paraId="75AD599B" w14:textId="77777777" w:rsidR="00E74DCC" w:rsidRPr="00E74DCC" w:rsidRDefault="00E74DCC" w:rsidP="00E74DCC">
      <w:pPr>
        <w:ind w:firstLine="709"/>
        <w:jc w:val="both"/>
        <w:rPr>
          <w:sz w:val="28"/>
          <w:szCs w:val="28"/>
        </w:rPr>
      </w:pPr>
      <w:r w:rsidRPr="00E74DCC">
        <w:rPr>
          <w:sz w:val="28"/>
          <w:szCs w:val="28"/>
        </w:rPr>
        <w:t>Специалистом</w:t>
      </w:r>
      <w:r w:rsidRPr="00E74DCC">
        <w:rPr>
          <w:sz w:val="28"/>
          <w:szCs w:val="28"/>
          <w:lang w:val="x-none"/>
        </w:rPr>
        <w:t xml:space="preserve"> </w:t>
      </w:r>
      <w:r w:rsidRPr="00E74DCC">
        <w:rPr>
          <w:sz w:val="28"/>
          <w:szCs w:val="28"/>
        </w:rPr>
        <w:t>Р</w:t>
      </w:r>
      <w:proofErr w:type="spellStart"/>
      <w:r w:rsidRPr="00E74DCC">
        <w:rPr>
          <w:sz w:val="28"/>
          <w:szCs w:val="28"/>
          <w:lang w:val="x-none"/>
        </w:rPr>
        <w:t>е</w:t>
      </w:r>
      <w:r w:rsidRPr="00E74DCC">
        <w:rPr>
          <w:sz w:val="28"/>
          <w:szCs w:val="28"/>
        </w:rPr>
        <w:t>гиональной</w:t>
      </w:r>
      <w:proofErr w:type="spellEnd"/>
      <w:r w:rsidRPr="00E74DCC">
        <w:rPr>
          <w:sz w:val="28"/>
          <w:szCs w:val="28"/>
          <w:lang w:val="x-none"/>
        </w:rPr>
        <w:t xml:space="preserve"> энергетической комиссии К</w:t>
      </w:r>
      <w:r w:rsidRPr="00E74DCC">
        <w:rPr>
          <w:sz w:val="28"/>
          <w:szCs w:val="28"/>
        </w:rPr>
        <w:t>узбасса</w:t>
      </w:r>
      <w:r w:rsidRPr="00E74DCC">
        <w:rPr>
          <w:sz w:val="28"/>
          <w:szCs w:val="28"/>
          <w:lang w:val="x-none"/>
        </w:rPr>
        <w:t xml:space="preserve"> </w:t>
      </w:r>
      <w:r w:rsidRPr="00E74DCC">
        <w:rPr>
          <w:sz w:val="28"/>
          <w:szCs w:val="28"/>
        </w:rPr>
        <w:t xml:space="preserve"> </w:t>
      </w:r>
      <w:r w:rsidRPr="00E74DCC">
        <w:rPr>
          <w:sz w:val="28"/>
          <w:szCs w:val="28"/>
          <w:lang w:val="x-none"/>
        </w:rPr>
        <w:t>рассмот</w:t>
      </w:r>
      <w:r w:rsidRPr="00E74DCC">
        <w:rPr>
          <w:sz w:val="28"/>
          <w:szCs w:val="28"/>
        </w:rPr>
        <w:t xml:space="preserve">рено представленное обращение и проведен анализ стоимости проезда на альтернативных видах транспорта  в соответствии с пунктом 30  Методики </w:t>
      </w:r>
      <w:r w:rsidRPr="00E74DCC">
        <w:rPr>
          <w:sz w:val="28"/>
          <w:szCs w:val="28"/>
        </w:rPr>
        <w:lastRenderedPageBreak/>
        <w:t xml:space="preserve">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утвержденных  приказом ФАС России от 05.12.2017 N 1649/17 (ред. от 04.03.2022).  По </w:t>
      </w:r>
      <w:proofErr w:type="gramStart"/>
      <w:r w:rsidRPr="00E74DCC">
        <w:rPr>
          <w:sz w:val="28"/>
          <w:szCs w:val="28"/>
        </w:rPr>
        <w:t>данным  проведенного</w:t>
      </w:r>
      <w:proofErr w:type="gramEnd"/>
      <w:r w:rsidRPr="00E74DCC">
        <w:rPr>
          <w:sz w:val="28"/>
          <w:szCs w:val="28"/>
        </w:rPr>
        <w:t xml:space="preserve"> анализа имеется следующая информация:</w:t>
      </w:r>
    </w:p>
    <w:p w14:paraId="16538207" w14:textId="77777777" w:rsidR="00E74DCC" w:rsidRPr="00E74DCC" w:rsidRDefault="00E74DCC" w:rsidP="00E74DCC">
      <w:pPr>
        <w:numPr>
          <w:ilvl w:val="0"/>
          <w:numId w:val="13"/>
        </w:numPr>
        <w:spacing w:after="160" w:line="360" w:lineRule="exact"/>
        <w:ind w:firstLine="709"/>
        <w:contextualSpacing/>
        <w:jc w:val="both"/>
        <w:rPr>
          <w:sz w:val="28"/>
          <w:szCs w:val="28"/>
        </w:rPr>
      </w:pPr>
      <w:r w:rsidRPr="00E74DCC">
        <w:rPr>
          <w:sz w:val="28"/>
          <w:szCs w:val="28"/>
        </w:rPr>
        <w:t>Автобусное сообщение:</w:t>
      </w:r>
    </w:p>
    <w:p w14:paraId="1CAFFD9E" w14:textId="77777777" w:rsidR="00E74DCC" w:rsidRPr="00E74DCC" w:rsidRDefault="00E74DCC" w:rsidP="00E74DCC">
      <w:pPr>
        <w:spacing w:line="259" w:lineRule="auto"/>
        <w:jc w:val="both"/>
        <w:rPr>
          <w:sz w:val="28"/>
          <w:szCs w:val="28"/>
        </w:rPr>
      </w:pPr>
      <w:r w:rsidRPr="00E74DCC">
        <w:rPr>
          <w:sz w:val="28"/>
          <w:szCs w:val="28"/>
        </w:rPr>
        <w:t xml:space="preserve">        - стоимость проезда Кемерово-Таштагол от 807 руб. до 874 руб. (4 рейса в сутки: 02:40 - 874 руб.; 08:35 - 874 руб.; 11:30 - 807 руб.; 14:50 - 807 руб.);</w:t>
      </w:r>
    </w:p>
    <w:p w14:paraId="26A15D48" w14:textId="77777777" w:rsidR="00E74DCC" w:rsidRPr="00E74DCC" w:rsidRDefault="00E74DCC" w:rsidP="00E74DCC">
      <w:pPr>
        <w:spacing w:line="259" w:lineRule="auto"/>
        <w:jc w:val="both"/>
        <w:rPr>
          <w:sz w:val="28"/>
          <w:szCs w:val="28"/>
        </w:rPr>
      </w:pPr>
      <w:r w:rsidRPr="00E74DCC">
        <w:rPr>
          <w:sz w:val="28"/>
          <w:szCs w:val="28"/>
        </w:rPr>
        <w:t xml:space="preserve">         -  стоимость проезда Кемерово-Междуреченск 649 руб. (4 рейса в сутки: 07:25 - 649 руб.; 13:00 - 649 руб.; 15:45 - 649 руб.; 16:30 - 649 руб.);</w:t>
      </w:r>
    </w:p>
    <w:p w14:paraId="1784668E" w14:textId="77777777" w:rsidR="00E74DCC" w:rsidRPr="00E74DCC" w:rsidRDefault="00E74DCC" w:rsidP="00E74DCC">
      <w:pPr>
        <w:spacing w:line="259" w:lineRule="auto"/>
        <w:jc w:val="both"/>
        <w:rPr>
          <w:sz w:val="28"/>
          <w:szCs w:val="28"/>
        </w:rPr>
      </w:pPr>
      <w:r w:rsidRPr="00E74DCC">
        <w:rPr>
          <w:sz w:val="28"/>
          <w:szCs w:val="28"/>
        </w:rPr>
        <w:t xml:space="preserve">          - стоимость проезда Кемерово-Новокузнецк от 468 руб. до 510 руб., (25 рейсов в сутки: 02:40 - 477 руб.; 05:30 - 510 руб.;07:25 - 468 руб.;07:50 - 510 руб;08:00 - 495 руб.;08:35 - 468 руб.;09:00 - 477 руб.;10:10 - 468 руб.;10:40 - 477 руб.;11:15 - 468 руб.;11:30 - 495 руб.;12:00 - 477 руб.;12:30 - 495 руб.;13:00 - 468 руб.;13:20 - 468 руб.;14:10 - 468 руб.;14:30 - 468 руб.;14:50 - 468 руб.;15:40 - 468 руб.;15:45 - 510 руб.;16:00 - 468 руб.;16:30 - 468 руб.;18:30 - 468 руб.;19:10 - 468 руб.;21:10 - 510 руб.).</w:t>
      </w:r>
    </w:p>
    <w:p w14:paraId="4D5F0F6E" w14:textId="77777777" w:rsidR="00E74DCC" w:rsidRPr="00E74DCC" w:rsidRDefault="00E74DCC" w:rsidP="00E74DCC">
      <w:pPr>
        <w:numPr>
          <w:ilvl w:val="0"/>
          <w:numId w:val="13"/>
        </w:numPr>
        <w:spacing w:after="160" w:line="360" w:lineRule="exact"/>
        <w:ind w:firstLine="709"/>
        <w:contextualSpacing/>
        <w:jc w:val="both"/>
        <w:rPr>
          <w:sz w:val="28"/>
          <w:szCs w:val="28"/>
        </w:rPr>
      </w:pPr>
      <w:r w:rsidRPr="00E74DCC">
        <w:rPr>
          <w:sz w:val="28"/>
          <w:szCs w:val="28"/>
        </w:rPr>
        <w:t xml:space="preserve">Железнодорожный транспорт в дальнем следовании: </w:t>
      </w:r>
    </w:p>
    <w:p w14:paraId="52DFD17E" w14:textId="77777777" w:rsidR="00E74DCC" w:rsidRPr="00E74DCC" w:rsidRDefault="00E74DCC" w:rsidP="00E74DCC">
      <w:pPr>
        <w:spacing w:line="360" w:lineRule="exact"/>
        <w:contextualSpacing/>
        <w:jc w:val="both"/>
        <w:rPr>
          <w:sz w:val="28"/>
          <w:szCs w:val="28"/>
        </w:rPr>
      </w:pPr>
      <w:r w:rsidRPr="00E74DCC">
        <w:rPr>
          <w:sz w:val="28"/>
          <w:szCs w:val="28"/>
        </w:rPr>
        <w:t xml:space="preserve">           По всем маршрутам (Кемерово-Таштагол, Кемерово-Междуреченск, Кемерово-Новокузнецк) поездов дальнего следования нет.</w:t>
      </w:r>
    </w:p>
    <w:p w14:paraId="6F74A324" w14:textId="77777777" w:rsidR="00E74DCC" w:rsidRPr="00E74DCC" w:rsidRDefault="00E74DCC" w:rsidP="00E74DCC">
      <w:pPr>
        <w:numPr>
          <w:ilvl w:val="0"/>
          <w:numId w:val="13"/>
        </w:numPr>
        <w:spacing w:after="160" w:line="360" w:lineRule="exact"/>
        <w:ind w:firstLine="709"/>
        <w:contextualSpacing/>
        <w:jc w:val="both"/>
        <w:rPr>
          <w:sz w:val="28"/>
          <w:szCs w:val="28"/>
        </w:rPr>
      </w:pPr>
      <w:r w:rsidRPr="00E74DCC">
        <w:rPr>
          <w:sz w:val="28"/>
          <w:szCs w:val="28"/>
        </w:rPr>
        <w:t xml:space="preserve">Железнодорожный транспорт в пригородном сообщении: </w:t>
      </w:r>
    </w:p>
    <w:p w14:paraId="68A38A25" w14:textId="77777777" w:rsidR="00E74DCC" w:rsidRPr="00E74DCC" w:rsidRDefault="00E74DCC" w:rsidP="00E74DCC">
      <w:pPr>
        <w:spacing w:line="360" w:lineRule="exact"/>
        <w:ind w:firstLine="709"/>
        <w:contextualSpacing/>
        <w:jc w:val="both"/>
        <w:rPr>
          <w:sz w:val="28"/>
          <w:szCs w:val="28"/>
        </w:rPr>
      </w:pPr>
      <w:r w:rsidRPr="00E74DCC">
        <w:rPr>
          <w:sz w:val="28"/>
          <w:szCs w:val="28"/>
        </w:rPr>
        <w:t>По всем маршрутам (Кемерово-Таштагол, Кемерово-Междуреченск, Кемерово-Новокузнецк) поездов пригородного сообщения нет.</w:t>
      </w:r>
    </w:p>
    <w:p w14:paraId="64F7A733" w14:textId="77777777" w:rsidR="00E74DCC" w:rsidRPr="00E74DCC" w:rsidRDefault="00E74DCC" w:rsidP="00E74DCC">
      <w:pPr>
        <w:spacing w:after="160" w:line="259" w:lineRule="auto"/>
        <w:ind w:firstLine="708"/>
        <w:jc w:val="both"/>
        <w:rPr>
          <w:rFonts w:eastAsia="Calibri"/>
          <w:sz w:val="28"/>
          <w:szCs w:val="28"/>
          <w:lang w:eastAsia="en-US"/>
        </w:rPr>
      </w:pPr>
      <w:proofErr w:type="gramStart"/>
      <w:r w:rsidRPr="00E74DCC">
        <w:rPr>
          <w:sz w:val="28"/>
          <w:szCs w:val="28"/>
        </w:rPr>
        <w:t>Информация  о</w:t>
      </w:r>
      <w:proofErr w:type="gramEnd"/>
      <w:r w:rsidRPr="00E74DCC">
        <w:rPr>
          <w:rFonts w:eastAsia="Calibri"/>
          <w:sz w:val="28"/>
          <w:szCs w:val="28"/>
          <w:lang w:eastAsia="en-US"/>
        </w:rPr>
        <w:t xml:space="preserve"> стоимости проезда для определения тарифа для перевозки организованных групп к местам проведения зимних Международных спортивных игр «Дети Азии»  по маршрутам представлена в таблице. </w:t>
      </w:r>
    </w:p>
    <w:tbl>
      <w:tblPr>
        <w:tblW w:w="9683" w:type="dxa"/>
        <w:tblInd w:w="93" w:type="dxa"/>
        <w:tblLook w:val="04A0" w:firstRow="1" w:lastRow="0" w:firstColumn="1" w:lastColumn="0" w:noHBand="0" w:noVBand="1"/>
      </w:tblPr>
      <w:tblGrid>
        <w:gridCol w:w="2526"/>
        <w:gridCol w:w="1428"/>
        <w:gridCol w:w="1859"/>
        <w:gridCol w:w="1460"/>
        <w:gridCol w:w="2410"/>
      </w:tblGrid>
      <w:tr w:rsidR="00E74DCC" w:rsidRPr="00E74DCC" w14:paraId="1ED98014" w14:textId="77777777" w:rsidTr="00210011">
        <w:trPr>
          <w:trHeight w:val="1500"/>
        </w:trPr>
        <w:tc>
          <w:tcPr>
            <w:tcW w:w="25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62FBD" w14:textId="77777777" w:rsidR="00E74DCC" w:rsidRPr="00E74DCC" w:rsidRDefault="00E74DCC" w:rsidP="00E74DCC">
            <w:pPr>
              <w:spacing w:after="160"/>
              <w:jc w:val="center"/>
            </w:pPr>
            <w:r w:rsidRPr="00E74DCC">
              <w:t>Участок</w:t>
            </w:r>
          </w:p>
        </w:tc>
        <w:tc>
          <w:tcPr>
            <w:tcW w:w="1428" w:type="dxa"/>
            <w:tcBorders>
              <w:top w:val="single" w:sz="4" w:space="0" w:color="auto"/>
              <w:left w:val="nil"/>
              <w:bottom w:val="single" w:sz="4" w:space="0" w:color="auto"/>
              <w:right w:val="single" w:sz="4" w:space="0" w:color="auto"/>
            </w:tcBorders>
            <w:shd w:val="clear" w:color="auto" w:fill="auto"/>
            <w:noWrap/>
            <w:vAlign w:val="center"/>
            <w:hideMark/>
          </w:tcPr>
          <w:p w14:paraId="32F221D4" w14:textId="77777777" w:rsidR="00E74DCC" w:rsidRPr="00E74DCC" w:rsidRDefault="00E74DCC" w:rsidP="00E74DCC">
            <w:pPr>
              <w:spacing w:after="160"/>
              <w:jc w:val="center"/>
            </w:pPr>
            <w:r w:rsidRPr="00E74DCC">
              <w:t>Расстояние, км</w:t>
            </w:r>
          </w:p>
        </w:tc>
        <w:tc>
          <w:tcPr>
            <w:tcW w:w="1859" w:type="dxa"/>
            <w:tcBorders>
              <w:top w:val="single" w:sz="4" w:space="0" w:color="auto"/>
              <w:left w:val="nil"/>
              <w:bottom w:val="single" w:sz="4" w:space="0" w:color="auto"/>
              <w:right w:val="single" w:sz="4" w:space="0" w:color="auto"/>
            </w:tcBorders>
            <w:shd w:val="clear" w:color="auto" w:fill="auto"/>
            <w:vAlign w:val="center"/>
            <w:hideMark/>
          </w:tcPr>
          <w:p w14:paraId="0E089663" w14:textId="77777777" w:rsidR="00E74DCC" w:rsidRPr="00E74DCC" w:rsidRDefault="00E74DCC" w:rsidP="00E74DCC">
            <w:pPr>
              <w:spacing w:after="160"/>
              <w:jc w:val="center"/>
            </w:pPr>
            <w:r w:rsidRPr="00E74DCC">
              <w:t>Стоимость проезда по ЭОУТ (Постановление РЭК Кузбасса №997 от 21.12.22г.), руб.</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7A7E1BAB" w14:textId="77777777" w:rsidR="00E74DCC" w:rsidRPr="00E74DCC" w:rsidRDefault="00E74DCC" w:rsidP="00E74DCC">
            <w:pPr>
              <w:spacing w:after="160"/>
              <w:jc w:val="center"/>
            </w:pPr>
            <w:r w:rsidRPr="00E74DCC">
              <w:t>Стоимость проезда на автобусе, руб.</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2F868CE" w14:textId="77777777" w:rsidR="00E74DCC" w:rsidRPr="00E74DCC" w:rsidRDefault="00E74DCC" w:rsidP="00E74DCC">
            <w:pPr>
              <w:spacing w:after="160"/>
              <w:jc w:val="center"/>
            </w:pPr>
            <w:r w:rsidRPr="00E74DCC">
              <w:t>Предлагаемая РЭК Кузбасса стоимость проезда для перевозки пассажиров, не имеющих права бесплатного проезда, руб./поездку</w:t>
            </w:r>
          </w:p>
        </w:tc>
      </w:tr>
      <w:tr w:rsidR="00E74DCC" w:rsidRPr="00E74DCC" w14:paraId="44DB07C6" w14:textId="77777777" w:rsidTr="00210011">
        <w:trPr>
          <w:trHeight w:val="375"/>
        </w:trPr>
        <w:tc>
          <w:tcPr>
            <w:tcW w:w="2526" w:type="dxa"/>
            <w:tcBorders>
              <w:top w:val="nil"/>
              <w:left w:val="single" w:sz="4" w:space="0" w:color="auto"/>
              <w:bottom w:val="single" w:sz="4" w:space="0" w:color="auto"/>
              <w:right w:val="single" w:sz="4" w:space="0" w:color="auto"/>
            </w:tcBorders>
            <w:shd w:val="clear" w:color="auto" w:fill="auto"/>
            <w:noWrap/>
            <w:vAlign w:val="bottom"/>
            <w:hideMark/>
          </w:tcPr>
          <w:p w14:paraId="19133F8F" w14:textId="77777777" w:rsidR="00E74DCC" w:rsidRPr="00E74DCC" w:rsidRDefault="00E74DCC" w:rsidP="00E74DCC">
            <w:pPr>
              <w:spacing w:after="160"/>
            </w:pPr>
            <w:r w:rsidRPr="00E74DCC">
              <w:t>Кемерово - Таштагол</w:t>
            </w:r>
          </w:p>
        </w:tc>
        <w:tc>
          <w:tcPr>
            <w:tcW w:w="1428" w:type="dxa"/>
            <w:tcBorders>
              <w:top w:val="nil"/>
              <w:left w:val="nil"/>
              <w:bottom w:val="single" w:sz="4" w:space="0" w:color="auto"/>
              <w:right w:val="single" w:sz="4" w:space="0" w:color="auto"/>
            </w:tcBorders>
            <w:shd w:val="clear" w:color="auto" w:fill="auto"/>
            <w:noWrap/>
            <w:vAlign w:val="bottom"/>
            <w:hideMark/>
          </w:tcPr>
          <w:p w14:paraId="1279FE95" w14:textId="77777777" w:rsidR="00E74DCC" w:rsidRPr="00E74DCC" w:rsidRDefault="00E74DCC" w:rsidP="00E74DCC">
            <w:pPr>
              <w:spacing w:after="160"/>
              <w:jc w:val="center"/>
            </w:pPr>
            <w:r w:rsidRPr="00E74DCC">
              <w:t>514</w:t>
            </w:r>
          </w:p>
        </w:tc>
        <w:tc>
          <w:tcPr>
            <w:tcW w:w="1859" w:type="dxa"/>
            <w:tcBorders>
              <w:top w:val="nil"/>
              <w:left w:val="nil"/>
              <w:bottom w:val="single" w:sz="4" w:space="0" w:color="auto"/>
              <w:right w:val="single" w:sz="4" w:space="0" w:color="auto"/>
            </w:tcBorders>
            <w:shd w:val="clear" w:color="auto" w:fill="auto"/>
            <w:vAlign w:val="bottom"/>
            <w:hideMark/>
          </w:tcPr>
          <w:p w14:paraId="6D28655B" w14:textId="77777777" w:rsidR="00E74DCC" w:rsidRPr="00E74DCC" w:rsidRDefault="00E74DCC" w:rsidP="00E74DCC">
            <w:pPr>
              <w:spacing w:after="160"/>
              <w:jc w:val="center"/>
            </w:pPr>
            <w:r w:rsidRPr="00E74DCC">
              <w:t>3 633,98</w:t>
            </w:r>
          </w:p>
        </w:tc>
        <w:tc>
          <w:tcPr>
            <w:tcW w:w="1460" w:type="dxa"/>
            <w:tcBorders>
              <w:top w:val="nil"/>
              <w:left w:val="nil"/>
              <w:bottom w:val="single" w:sz="4" w:space="0" w:color="auto"/>
              <w:right w:val="single" w:sz="4" w:space="0" w:color="auto"/>
            </w:tcBorders>
            <w:shd w:val="clear" w:color="auto" w:fill="auto"/>
            <w:noWrap/>
            <w:vAlign w:val="bottom"/>
            <w:hideMark/>
          </w:tcPr>
          <w:p w14:paraId="41C53BFC" w14:textId="77777777" w:rsidR="00E74DCC" w:rsidRPr="00E74DCC" w:rsidRDefault="00E74DCC" w:rsidP="00E74DCC">
            <w:pPr>
              <w:spacing w:after="160"/>
              <w:jc w:val="center"/>
            </w:pPr>
            <w:r w:rsidRPr="00E74DCC">
              <w:t xml:space="preserve">от 807 до 874 </w:t>
            </w:r>
          </w:p>
        </w:tc>
        <w:tc>
          <w:tcPr>
            <w:tcW w:w="2410" w:type="dxa"/>
            <w:tcBorders>
              <w:top w:val="nil"/>
              <w:left w:val="nil"/>
              <w:bottom w:val="single" w:sz="4" w:space="0" w:color="auto"/>
              <w:right w:val="single" w:sz="4" w:space="0" w:color="auto"/>
            </w:tcBorders>
            <w:shd w:val="clear" w:color="auto" w:fill="auto"/>
            <w:noWrap/>
            <w:vAlign w:val="bottom"/>
            <w:hideMark/>
          </w:tcPr>
          <w:p w14:paraId="469B09FD" w14:textId="77777777" w:rsidR="00E74DCC" w:rsidRPr="00E74DCC" w:rsidRDefault="00E74DCC" w:rsidP="00E74DCC">
            <w:pPr>
              <w:spacing w:after="160"/>
              <w:jc w:val="center"/>
            </w:pPr>
            <w:r w:rsidRPr="00E74DCC">
              <w:t>800</w:t>
            </w:r>
          </w:p>
        </w:tc>
      </w:tr>
      <w:tr w:rsidR="00E74DCC" w:rsidRPr="00E74DCC" w14:paraId="280520FD" w14:textId="77777777" w:rsidTr="00210011">
        <w:trPr>
          <w:trHeight w:val="375"/>
        </w:trPr>
        <w:tc>
          <w:tcPr>
            <w:tcW w:w="2526" w:type="dxa"/>
            <w:tcBorders>
              <w:top w:val="nil"/>
              <w:left w:val="single" w:sz="4" w:space="0" w:color="auto"/>
              <w:bottom w:val="single" w:sz="4" w:space="0" w:color="auto"/>
              <w:right w:val="single" w:sz="4" w:space="0" w:color="auto"/>
            </w:tcBorders>
            <w:shd w:val="clear" w:color="auto" w:fill="auto"/>
            <w:noWrap/>
            <w:vAlign w:val="bottom"/>
            <w:hideMark/>
          </w:tcPr>
          <w:p w14:paraId="21C6211B" w14:textId="77777777" w:rsidR="00E74DCC" w:rsidRPr="00E74DCC" w:rsidRDefault="00E74DCC" w:rsidP="00E74DCC">
            <w:pPr>
              <w:spacing w:after="160"/>
            </w:pPr>
            <w:r w:rsidRPr="00E74DCC">
              <w:t>Кемерово - Междуреченск</w:t>
            </w:r>
          </w:p>
        </w:tc>
        <w:tc>
          <w:tcPr>
            <w:tcW w:w="1428" w:type="dxa"/>
            <w:tcBorders>
              <w:top w:val="nil"/>
              <w:left w:val="nil"/>
              <w:bottom w:val="single" w:sz="4" w:space="0" w:color="auto"/>
              <w:right w:val="single" w:sz="4" w:space="0" w:color="auto"/>
            </w:tcBorders>
            <w:shd w:val="clear" w:color="auto" w:fill="auto"/>
            <w:noWrap/>
            <w:vAlign w:val="bottom"/>
            <w:hideMark/>
          </w:tcPr>
          <w:p w14:paraId="48F0CB0C" w14:textId="77777777" w:rsidR="00E74DCC" w:rsidRPr="00E74DCC" w:rsidRDefault="00E74DCC" w:rsidP="00E74DCC">
            <w:pPr>
              <w:spacing w:after="160"/>
              <w:jc w:val="center"/>
            </w:pPr>
            <w:r w:rsidRPr="00E74DCC">
              <w:t>381</w:t>
            </w:r>
          </w:p>
        </w:tc>
        <w:tc>
          <w:tcPr>
            <w:tcW w:w="1859" w:type="dxa"/>
            <w:tcBorders>
              <w:top w:val="nil"/>
              <w:left w:val="nil"/>
              <w:bottom w:val="single" w:sz="4" w:space="0" w:color="auto"/>
              <w:right w:val="single" w:sz="4" w:space="0" w:color="auto"/>
            </w:tcBorders>
            <w:shd w:val="clear" w:color="auto" w:fill="auto"/>
            <w:vAlign w:val="bottom"/>
            <w:hideMark/>
          </w:tcPr>
          <w:p w14:paraId="58AA54B7" w14:textId="77777777" w:rsidR="00E74DCC" w:rsidRPr="00E74DCC" w:rsidRDefault="00E74DCC" w:rsidP="00E74DCC">
            <w:pPr>
              <w:spacing w:after="160"/>
              <w:jc w:val="center"/>
            </w:pPr>
            <w:r w:rsidRPr="00E74DCC">
              <w:t>2 693,67</w:t>
            </w:r>
          </w:p>
        </w:tc>
        <w:tc>
          <w:tcPr>
            <w:tcW w:w="1460" w:type="dxa"/>
            <w:tcBorders>
              <w:top w:val="nil"/>
              <w:left w:val="nil"/>
              <w:bottom w:val="single" w:sz="4" w:space="0" w:color="auto"/>
              <w:right w:val="single" w:sz="4" w:space="0" w:color="auto"/>
            </w:tcBorders>
            <w:shd w:val="clear" w:color="auto" w:fill="auto"/>
            <w:noWrap/>
            <w:vAlign w:val="bottom"/>
            <w:hideMark/>
          </w:tcPr>
          <w:p w14:paraId="1980C3A7" w14:textId="77777777" w:rsidR="00E74DCC" w:rsidRPr="00E74DCC" w:rsidRDefault="00E74DCC" w:rsidP="00E74DCC">
            <w:pPr>
              <w:spacing w:after="160"/>
              <w:jc w:val="center"/>
            </w:pPr>
            <w:r w:rsidRPr="00E74DCC">
              <w:t>649</w:t>
            </w:r>
          </w:p>
        </w:tc>
        <w:tc>
          <w:tcPr>
            <w:tcW w:w="2410" w:type="dxa"/>
            <w:tcBorders>
              <w:top w:val="nil"/>
              <w:left w:val="nil"/>
              <w:bottom w:val="single" w:sz="4" w:space="0" w:color="auto"/>
              <w:right w:val="single" w:sz="4" w:space="0" w:color="auto"/>
            </w:tcBorders>
            <w:shd w:val="clear" w:color="auto" w:fill="auto"/>
            <w:noWrap/>
            <w:vAlign w:val="bottom"/>
            <w:hideMark/>
          </w:tcPr>
          <w:p w14:paraId="7BDEA8F8" w14:textId="77777777" w:rsidR="00E74DCC" w:rsidRPr="00E74DCC" w:rsidRDefault="00E74DCC" w:rsidP="00E74DCC">
            <w:pPr>
              <w:spacing w:after="160"/>
              <w:jc w:val="center"/>
            </w:pPr>
            <w:r w:rsidRPr="00E74DCC">
              <w:t>600</w:t>
            </w:r>
          </w:p>
        </w:tc>
      </w:tr>
      <w:tr w:rsidR="00E74DCC" w:rsidRPr="00E74DCC" w14:paraId="6EF54E0F" w14:textId="77777777" w:rsidTr="00210011">
        <w:trPr>
          <w:trHeight w:val="375"/>
        </w:trPr>
        <w:tc>
          <w:tcPr>
            <w:tcW w:w="2526" w:type="dxa"/>
            <w:tcBorders>
              <w:top w:val="nil"/>
              <w:left w:val="single" w:sz="4" w:space="0" w:color="auto"/>
              <w:bottom w:val="single" w:sz="4" w:space="0" w:color="auto"/>
              <w:right w:val="single" w:sz="4" w:space="0" w:color="auto"/>
            </w:tcBorders>
            <w:shd w:val="clear" w:color="auto" w:fill="auto"/>
            <w:noWrap/>
            <w:vAlign w:val="bottom"/>
            <w:hideMark/>
          </w:tcPr>
          <w:p w14:paraId="67CF5D27" w14:textId="77777777" w:rsidR="00E74DCC" w:rsidRPr="00E74DCC" w:rsidRDefault="00E74DCC" w:rsidP="00E74DCC">
            <w:pPr>
              <w:spacing w:after="160"/>
            </w:pPr>
            <w:r w:rsidRPr="00E74DCC">
              <w:lastRenderedPageBreak/>
              <w:t>Кемерово -Новокузнецк</w:t>
            </w:r>
          </w:p>
        </w:tc>
        <w:tc>
          <w:tcPr>
            <w:tcW w:w="1428" w:type="dxa"/>
            <w:tcBorders>
              <w:top w:val="nil"/>
              <w:left w:val="nil"/>
              <w:bottom w:val="single" w:sz="4" w:space="0" w:color="auto"/>
              <w:right w:val="single" w:sz="4" w:space="0" w:color="auto"/>
            </w:tcBorders>
            <w:shd w:val="clear" w:color="auto" w:fill="auto"/>
            <w:noWrap/>
            <w:vAlign w:val="bottom"/>
            <w:hideMark/>
          </w:tcPr>
          <w:p w14:paraId="193599CE" w14:textId="77777777" w:rsidR="00E74DCC" w:rsidRPr="00E74DCC" w:rsidRDefault="00E74DCC" w:rsidP="00E74DCC">
            <w:pPr>
              <w:spacing w:after="160"/>
              <w:jc w:val="center"/>
            </w:pPr>
            <w:r w:rsidRPr="00E74DCC">
              <w:t>314</w:t>
            </w:r>
          </w:p>
        </w:tc>
        <w:tc>
          <w:tcPr>
            <w:tcW w:w="1859" w:type="dxa"/>
            <w:tcBorders>
              <w:top w:val="nil"/>
              <w:left w:val="nil"/>
              <w:bottom w:val="single" w:sz="4" w:space="0" w:color="auto"/>
              <w:right w:val="single" w:sz="4" w:space="0" w:color="auto"/>
            </w:tcBorders>
            <w:shd w:val="clear" w:color="auto" w:fill="auto"/>
            <w:vAlign w:val="bottom"/>
            <w:hideMark/>
          </w:tcPr>
          <w:p w14:paraId="385A383F" w14:textId="77777777" w:rsidR="00E74DCC" w:rsidRPr="00E74DCC" w:rsidRDefault="00E74DCC" w:rsidP="00E74DCC">
            <w:pPr>
              <w:spacing w:after="160"/>
              <w:jc w:val="center"/>
            </w:pPr>
            <w:r w:rsidRPr="00E74DCC">
              <w:t>2 219,98</w:t>
            </w:r>
          </w:p>
        </w:tc>
        <w:tc>
          <w:tcPr>
            <w:tcW w:w="1460" w:type="dxa"/>
            <w:tcBorders>
              <w:top w:val="nil"/>
              <w:left w:val="nil"/>
              <w:bottom w:val="single" w:sz="4" w:space="0" w:color="auto"/>
              <w:right w:val="single" w:sz="4" w:space="0" w:color="auto"/>
            </w:tcBorders>
            <w:shd w:val="clear" w:color="auto" w:fill="auto"/>
            <w:noWrap/>
            <w:vAlign w:val="bottom"/>
            <w:hideMark/>
          </w:tcPr>
          <w:p w14:paraId="782C9C81" w14:textId="77777777" w:rsidR="00E74DCC" w:rsidRPr="00E74DCC" w:rsidRDefault="00E74DCC" w:rsidP="00E74DCC">
            <w:pPr>
              <w:spacing w:after="160"/>
              <w:jc w:val="center"/>
            </w:pPr>
            <w:r w:rsidRPr="00E74DCC">
              <w:t>от 468 до 510</w:t>
            </w:r>
          </w:p>
        </w:tc>
        <w:tc>
          <w:tcPr>
            <w:tcW w:w="2410" w:type="dxa"/>
            <w:tcBorders>
              <w:top w:val="nil"/>
              <w:left w:val="nil"/>
              <w:bottom w:val="single" w:sz="4" w:space="0" w:color="auto"/>
              <w:right w:val="single" w:sz="4" w:space="0" w:color="auto"/>
            </w:tcBorders>
            <w:shd w:val="clear" w:color="auto" w:fill="auto"/>
            <w:noWrap/>
            <w:vAlign w:val="bottom"/>
            <w:hideMark/>
          </w:tcPr>
          <w:p w14:paraId="627CF5F9" w14:textId="77777777" w:rsidR="00E74DCC" w:rsidRPr="00E74DCC" w:rsidRDefault="00E74DCC" w:rsidP="00E74DCC">
            <w:pPr>
              <w:spacing w:after="160"/>
              <w:jc w:val="center"/>
            </w:pPr>
            <w:r w:rsidRPr="00E74DCC">
              <w:t>450</w:t>
            </w:r>
          </w:p>
        </w:tc>
      </w:tr>
    </w:tbl>
    <w:p w14:paraId="53C09846" w14:textId="77777777" w:rsidR="00E74DCC" w:rsidRPr="00E74DCC" w:rsidRDefault="00E74DCC" w:rsidP="00E74DCC">
      <w:pPr>
        <w:ind w:firstLine="709"/>
        <w:jc w:val="both"/>
        <w:rPr>
          <w:sz w:val="28"/>
          <w:szCs w:val="28"/>
        </w:rPr>
      </w:pPr>
      <w:r w:rsidRPr="00E74DCC">
        <w:rPr>
          <w:sz w:val="28"/>
          <w:szCs w:val="28"/>
        </w:rPr>
        <w:t xml:space="preserve">С учетом проведенного анализа предлагаем внести следующие изменения в постановление </w:t>
      </w:r>
      <w:proofErr w:type="gramStart"/>
      <w:r w:rsidRPr="00E74DCC">
        <w:rPr>
          <w:sz w:val="28"/>
          <w:szCs w:val="28"/>
        </w:rPr>
        <w:t>РЭК  Кузбасса</w:t>
      </w:r>
      <w:proofErr w:type="gramEnd"/>
      <w:r w:rsidRPr="00E74DCC">
        <w:rPr>
          <w:sz w:val="28"/>
          <w:szCs w:val="28"/>
        </w:rPr>
        <w:t xml:space="preserve"> </w:t>
      </w:r>
      <w:r w:rsidRPr="00E74DCC">
        <w:rPr>
          <w:rFonts w:eastAsia="Calibri"/>
          <w:kern w:val="32"/>
          <w:sz w:val="28"/>
          <w:szCs w:val="28"/>
          <w:lang w:eastAsia="en-US"/>
        </w:rPr>
        <w:t>от 21.12.2022 № 997 «Об установлении тарифов на услуги по перевозке пассажиров железнодорожным транспортом в пригородном сообщении на территории Кемеровской области-Кузбасса для                                      АО «Кузбасс-пригород»:</w:t>
      </w:r>
    </w:p>
    <w:p w14:paraId="1E9E94F7" w14:textId="77777777" w:rsidR="00E74DCC" w:rsidRPr="00E74DCC" w:rsidRDefault="00E74DCC" w:rsidP="00E74DCC">
      <w:pPr>
        <w:autoSpaceDE w:val="0"/>
        <w:autoSpaceDN w:val="0"/>
        <w:adjustRightInd w:val="0"/>
        <w:ind w:right="-2"/>
        <w:jc w:val="both"/>
        <w:rPr>
          <w:rFonts w:eastAsia="Calibri"/>
          <w:sz w:val="28"/>
          <w:szCs w:val="28"/>
          <w:lang w:eastAsia="en-US"/>
        </w:rPr>
      </w:pPr>
      <w:r w:rsidRPr="00E74DCC">
        <w:rPr>
          <w:rFonts w:eastAsia="Calibri"/>
          <w:sz w:val="28"/>
          <w:szCs w:val="28"/>
          <w:lang w:eastAsia="en-US"/>
        </w:rPr>
        <w:t xml:space="preserve">         </w:t>
      </w:r>
      <w:r w:rsidRPr="00E74DCC">
        <w:rPr>
          <w:rFonts w:ascii="Calibri" w:eastAsia="Calibri" w:hAnsi="Calibri"/>
          <w:sz w:val="28"/>
          <w:szCs w:val="28"/>
          <w:lang w:eastAsia="en-US"/>
        </w:rPr>
        <w:t xml:space="preserve"> </w:t>
      </w:r>
      <w:r w:rsidRPr="00E74DCC">
        <w:rPr>
          <w:rFonts w:eastAsia="Calibri"/>
          <w:sz w:val="28"/>
          <w:szCs w:val="28"/>
          <w:lang w:eastAsia="en-US"/>
        </w:rPr>
        <w:t>1.1. В пункте 1.2   слова «</w:t>
      </w:r>
      <w:proofErr w:type="gramStart"/>
      <w:r w:rsidRPr="00E74DCC">
        <w:rPr>
          <w:rFonts w:eastAsia="Calibri"/>
          <w:sz w:val="28"/>
          <w:szCs w:val="28"/>
          <w:lang w:eastAsia="en-US"/>
        </w:rPr>
        <w:t>кроме  маршрута</w:t>
      </w:r>
      <w:proofErr w:type="gramEnd"/>
      <w:r w:rsidRPr="00E74DCC">
        <w:rPr>
          <w:rFonts w:eastAsia="Calibri"/>
          <w:sz w:val="28"/>
          <w:szCs w:val="28"/>
          <w:lang w:eastAsia="en-US"/>
        </w:rPr>
        <w:t xml:space="preserve"> «Новокузнецк – Чугунаш» заменить словами «кроме маршрутов «Новокузнецк – Чугунаш», «Кемерово – Междуреченск», «Кемерово- Таштагол», «Кемерово – Новокузнецк».</w:t>
      </w:r>
    </w:p>
    <w:p w14:paraId="44C591E9" w14:textId="77777777" w:rsidR="00E74DCC" w:rsidRPr="00E74DCC" w:rsidRDefault="00E74DCC" w:rsidP="00E74DCC">
      <w:pPr>
        <w:autoSpaceDE w:val="0"/>
        <w:autoSpaceDN w:val="0"/>
        <w:adjustRightInd w:val="0"/>
        <w:ind w:firstLine="709"/>
        <w:jc w:val="both"/>
        <w:rPr>
          <w:rFonts w:eastAsia="Calibri"/>
          <w:sz w:val="28"/>
          <w:szCs w:val="28"/>
        </w:rPr>
      </w:pPr>
      <w:r w:rsidRPr="00E74DCC">
        <w:rPr>
          <w:rFonts w:eastAsia="Calibri"/>
          <w:sz w:val="28"/>
          <w:szCs w:val="28"/>
          <w:lang w:eastAsia="en-US"/>
        </w:rPr>
        <w:t xml:space="preserve">1.2.  Дополнить пунктами 1.7 – 1.9 следующего содержания:      </w:t>
      </w:r>
    </w:p>
    <w:p w14:paraId="6A7B6ABD" w14:textId="77777777" w:rsidR="00E74DCC" w:rsidRPr="00E74DCC" w:rsidRDefault="00E74DCC" w:rsidP="00E74DCC">
      <w:pPr>
        <w:autoSpaceDE w:val="0"/>
        <w:autoSpaceDN w:val="0"/>
        <w:adjustRightInd w:val="0"/>
        <w:ind w:firstLine="709"/>
        <w:jc w:val="both"/>
        <w:rPr>
          <w:rFonts w:eastAsia="Calibri"/>
          <w:sz w:val="28"/>
          <w:szCs w:val="28"/>
        </w:rPr>
      </w:pPr>
      <w:r w:rsidRPr="00E74DCC">
        <w:rPr>
          <w:rFonts w:eastAsia="Calibri"/>
          <w:sz w:val="28"/>
          <w:szCs w:val="28"/>
        </w:rPr>
        <w:t>«1.7. Тариф на услугу по перевозке пассажиров, не имеющих права бесплатного проезда железнодорожным транспортом в пригородном сообщении по маршруту «Кемерово – Междуреченск», в размере 600 рублей за поездку.</w:t>
      </w:r>
    </w:p>
    <w:p w14:paraId="1BBABF5C" w14:textId="77777777" w:rsidR="00E74DCC" w:rsidRPr="00E74DCC" w:rsidRDefault="00E74DCC" w:rsidP="00E74DCC">
      <w:pPr>
        <w:autoSpaceDE w:val="0"/>
        <w:autoSpaceDN w:val="0"/>
        <w:adjustRightInd w:val="0"/>
        <w:ind w:firstLine="709"/>
        <w:jc w:val="both"/>
        <w:rPr>
          <w:rFonts w:eastAsia="Calibri"/>
          <w:sz w:val="28"/>
          <w:szCs w:val="28"/>
        </w:rPr>
      </w:pPr>
      <w:r w:rsidRPr="00E74DCC">
        <w:rPr>
          <w:rFonts w:eastAsia="Calibri"/>
          <w:sz w:val="28"/>
          <w:szCs w:val="28"/>
        </w:rPr>
        <w:t>1.8. Тариф на услугу по перевозке пассажиров, не имеющих права бесплатного проезда железнодорожным транспортом в пригородном сообщении по маршруту «Кемерово – Таштагол», в размере 800 рублей за поездку.</w:t>
      </w:r>
    </w:p>
    <w:p w14:paraId="664BF912" w14:textId="77777777" w:rsidR="00E74DCC" w:rsidRPr="00E74DCC" w:rsidRDefault="00E74DCC" w:rsidP="00E74DCC">
      <w:pPr>
        <w:autoSpaceDE w:val="0"/>
        <w:autoSpaceDN w:val="0"/>
        <w:adjustRightInd w:val="0"/>
        <w:ind w:firstLine="709"/>
        <w:jc w:val="both"/>
        <w:rPr>
          <w:rFonts w:eastAsia="Calibri"/>
          <w:sz w:val="28"/>
          <w:szCs w:val="28"/>
        </w:rPr>
      </w:pPr>
      <w:r w:rsidRPr="00E74DCC">
        <w:rPr>
          <w:rFonts w:eastAsia="Calibri"/>
          <w:sz w:val="28"/>
          <w:szCs w:val="28"/>
        </w:rPr>
        <w:t>1.9. Тариф на услугу по перевозке пассажиров, не имеющих права бесплатного проезда железнодорожным транспортом в пригородном сообщении по маршруту «Кемерово – Новокузнецк», в размере 450 рублей за поездку.».</w:t>
      </w:r>
    </w:p>
    <w:p w14:paraId="0B9F20C7" w14:textId="77777777" w:rsidR="00E74DCC" w:rsidRPr="00E74DCC" w:rsidRDefault="00E74DCC" w:rsidP="00E74DCC">
      <w:pPr>
        <w:jc w:val="both"/>
        <w:rPr>
          <w:rFonts w:eastAsia="Calibri"/>
          <w:sz w:val="28"/>
          <w:szCs w:val="28"/>
          <w:lang w:eastAsia="en-US"/>
        </w:rPr>
      </w:pPr>
    </w:p>
    <w:p w14:paraId="72B921B8" w14:textId="77777777" w:rsidR="00E74DCC" w:rsidRPr="00E74DCC" w:rsidRDefault="00E74DCC" w:rsidP="00E74DCC">
      <w:pPr>
        <w:jc w:val="both"/>
        <w:rPr>
          <w:rFonts w:eastAsia="Calibri"/>
          <w:sz w:val="28"/>
          <w:szCs w:val="28"/>
          <w:lang w:eastAsia="en-US"/>
        </w:rPr>
      </w:pPr>
    </w:p>
    <w:p w14:paraId="065950C9" w14:textId="77777777" w:rsidR="00A22864" w:rsidRDefault="00A22864" w:rsidP="00A22864">
      <w:pPr>
        <w:jc w:val="both"/>
        <w:rPr>
          <w:sz w:val="28"/>
          <w:szCs w:val="28"/>
        </w:rPr>
      </w:pPr>
    </w:p>
    <w:p w14:paraId="1EF7627C" w14:textId="77777777" w:rsidR="0021397E" w:rsidRDefault="0021397E" w:rsidP="00A22864">
      <w:pPr>
        <w:ind w:left="284"/>
        <w:jc w:val="center"/>
      </w:pPr>
    </w:p>
    <w:sectPr w:rsidR="0021397E" w:rsidSect="00A22864">
      <w:pgSz w:w="12240" w:h="15840"/>
      <w:pgMar w:top="992"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9C1C" w14:textId="77777777" w:rsidR="0021397E" w:rsidRDefault="0021397E" w:rsidP="00210011">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0083C02F" w14:textId="77777777" w:rsidR="0021397E" w:rsidRDefault="0021397E" w:rsidP="0021001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5450" w14:textId="77777777" w:rsidR="0021397E" w:rsidRDefault="0021397E" w:rsidP="00210011">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76795D39" w14:textId="77777777" w:rsidR="0021397E" w:rsidRDefault="0021397E" w:rsidP="0021001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15:restartNumberingAfterBreak="0">
    <w:nsid w:val="4AF31963"/>
    <w:multiLevelType w:val="hybridMultilevel"/>
    <w:tmpl w:val="9B06B1C2"/>
    <w:lvl w:ilvl="0" w:tplc="4C0A839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2" w15:restartNumberingAfterBreak="0">
    <w:nsid w:val="63AE5A13"/>
    <w:multiLevelType w:val="multilevel"/>
    <w:tmpl w:val="3842C410"/>
    <w:lvl w:ilvl="0">
      <w:start w:val="1"/>
      <w:numFmt w:val="decimal"/>
      <w:lvlText w:val="%1."/>
      <w:lvlJc w:val="left"/>
      <w:pPr>
        <w:ind w:left="135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ADD6867"/>
    <w:multiLevelType w:val="hybridMultilevel"/>
    <w:tmpl w:val="C8CCECE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738132886">
    <w:abstractNumId w:val="22"/>
  </w:num>
  <w:num w:numId="5" w16cid:durableId="1695957698">
    <w:abstractNumId w:val="19"/>
  </w:num>
  <w:num w:numId="6" w16cid:durableId="1180118667">
    <w:abstractNumId w:val="21"/>
  </w:num>
  <w:num w:numId="7" w16cid:durableId="1220946272">
    <w:abstractNumId w:val="17"/>
  </w:num>
  <w:num w:numId="8" w16cid:durableId="1081369843">
    <w:abstractNumId w:val="23"/>
  </w:num>
  <w:num w:numId="9" w16cid:durableId="491683713">
    <w:abstractNumId w:val="18"/>
  </w:num>
  <w:num w:numId="10" w16cid:durableId="1139347796">
    <w:abstractNumId w:val="16"/>
  </w:num>
  <w:num w:numId="11" w16cid:durableId="1722437724">
    <w:abstractNumId w:val="20"/>
  </w:num>
  <w:num w:numId="12" w16cid:durableId="578945519">
    <w:abstractNumId w:val="15"/>
  </w:num>
  <w:num w:numId="13" w16cid:durableId="82922487">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423B"/>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4C98"/>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5CA"/>
    <w:rsid w:val="00224D44"/>
    <w:rsid w:val="00225876"/>
    <w:rsid w:val="00225B61"/>
    <w:rsid w:val="00226990"/>
    <w:rsid w:val="00230BB5"/>
    <w:rsid w:val="00231715"/>
    <w:rsid w:val="00234488"/>
    <w:rsid w:val="002348F3"/>
    <w:rsid w:val="00234E78"/>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6A32"/>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4F6D4B"/>
    <w:rsid w:val="00500DC2"/>
    <w:rsid w:val="005030E2"/>
    <w:rsid w:val="005044AB"/>
    <w:rsid w:val="00504AED"/>
    <w:rsid w:val="005055E4"/>
    <w:rsid w:val="00506147"/>
    <w:rsid w:val="00510AF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1D4"/>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 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947A72311A8D1E6F4F837012C8E432DFC28379EE6F3AA7580BE8043DBD679E5E8BF5CCE5235A9FVFb8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97947A72311A8D1E6F4F837012C8E432DFC28379EE6F3AA7580BE8043DBD679E5E8BF5CCE5235A9FVFbEG" TargetMode="External"/><Relationship Id="rId4" Type="http://schemas.openxmlformats.org/officeDocument/2006/relationships/settings" Target="settings.xml"/><Relationship Id="rId9" Type="http://schemas.openxmlformats.org/officeDocument/2006/relationships/hyperlink" Target="consultantplus://offline/ref=97947A72311A8D1E6F4F837012C8E432DFC28379EE6F3AA7580BE8043DBD679E5E8BF5CCE5235A9FVFbE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12866</TotalTime>
  <Pages>18</Pages>
  <Words>5472</Words>
  <Characters>31197</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cp:revision>
  <cp:lastPrinted>2023-02-16T02:29:00Z</cp:lastPrinted>
  <dcterms:created xsi:type="dcterms:W3CDTF">2022-07-15T03:00:00Z</dcterms:created>
  <dcterms:modified xsi:type="dcterms:W3CDTF">2023-02-16T02:30:00Z</dcterms:modified>
</cp:coreProperties>
</file>