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7C5AFFC6"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764397">
        <w:t xml:space="preserve">№ 1 </w:t>
      </w:r>
      <w:r w:rsidR="009259F0">
        <w:t xml:space="preserve">к </w:t>
      </w:r>
      <w:r w:rsidR="00DA4459">
        <w:t>протоколу</w:t>
      </w:r>
      <w:r w:rsidRPr="00F01343">
        <w:t xml:space="preserve"> № </w:t>
      </w:r>
      <w:r w:rsidR="00514832">
        <w:t>3</w:t>
      </w:r>
      <w:r w:rsidR="00813326">
        <w:t>3</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79CDB66D" w:rsidR="004B425B" w:rsidRDefault="000A329A" w:rsidP="00705A0E">
      <w:pPr>
        <w:tabs>
          <w:tab w:val="left" w:pos="3686"/>
          <w:tab w:val="left" w:pos="9498"/>
        </w:tabs>
        <w:ind w:left="-3913" w:right="-569" w:firstLine="9442"/>
      </w:pPr>
      <w:r w:rsidRPr="00F01343">
        <w:t xml:space="preserve">Кузбасса от </w:t>
      </w:r>
      <w:r w:rsidR="00813326">
        <w:t>04</w:t>
      </w:r>
      <w:r w:rsidRPr="00F01343">
        <w:t>.0</w:t>
      </w:r>
      <w:r w:rsidR="00813326">
        <w:t>6</w:t>
      </w:r>
      <w:r w:rsidRPr="00F01343">
        <w:t>.2024</w:t>
      </w:r>
    </w:p>
    <w:p w14:paraId="3974649A" w14:textId="77777777" w:rsidR="00813326" w:rsidRDefault="00813326" w:rsidP="00705A0E">
      <w:pPr>
        <w:tabs>
          <w:tab w:val="left" w:pos="3686"/>
          <w:tab w:val="left" w:pos="9498"/>
        </w:tabs>
        <w:ind w:left="-3913" w:right="-569" w:firstLine="9442"/>
      </w:pPr>
    </w:p>
    <w:p w14:paraId="1C7BC235" w14:textId="77777777" w:rsidR="00813326" w:rsidRPr="00813326" w:rsidRDefault="00813326" w:rsidP="00813326">
      <w:pPr>
        <w:spacing w:line="276" w:lineRule="auto"/>
        <w:jc w:val="center"/>
        <w:rPr>
          <w:rFonts w:eastAsia="Calibri"/>
          <w:b/>
          <w:sz w:val="28"/>
          <w:szCs w:val="28"/>
        </w:rPr>
      </w:pPr>
      <w:r w:rsidRPr="00813326">
        <w:rPr>
          <w:rFonts w:eastAsia="Calibri"/>
          <w:b/>
          <w:sz w:val="28"/>
          <w:szCs w:val="28"/>
        </w:rPr>
        <w:t>Пояснительная записка к постановлению РЭК Кузбасса</w:t>
      </w:r>
    </w:p>
    <w:p w14:paraId="52D61956" w14:textId="77777777" w:rsidR="00813326" w:rsidRPr="00813326" w:rsidRDefault="00813326" w:rsidP="00813326">
      <w:pPr>
        <w:spacing w:line="276" w:lineRule="auto"/>
        <w:jc w:val="center"/>
        <w:rPr>
          <w:rFonts w:eastAsia="Calibri"/>
          <w:b/>
          <w:sz w:val="28"/>
          <w:szCs w:val="28"/>
        </w:rPr>
      </w:pPr>
      <w:r w:rsidRPr="00813326">
        <w:rPr>
          <w:rFonts w:eastAsia="Calibri"/>
          <w:b/>
          <w:sz w:val="28"/>
          <w:szCs w:val="28"/>
        </w:rPr>
        <w:t>«О фактических значениях показателей надежности и качества территориальных сетевых организаций Кемеровской области за 2023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7A96C6EA" w14:textId="77777777" w:rsidR="00813326" w:rsidRPr="00813326" w:rsidRDefault="00813326" w:rsidP="00813326">
      <w:pPr>
        <w:spacing w:line="276" w:lineRule="auto"/>
        <w:jc w:val="right"/>
        <w:rPr>
          <w:rFonts w:eastAsia="Calibri"/>
          <w:b/>
          <w:sz w:val="28"/>
          <w:szCs w:val="28"/>
        </w:rPr>
      </w:pPr>
    </w:p>
    <w:p w14:paraId="0559F493" w14:textId="77777777" w:rsidR="00813326" w:rsidRPr="00813326" w:rsidRDefault="00813326" w:rsidP="00813326">
      <w:pPr>
        <w:spacing w:line="276" w:lineRule="auto"/>
        <w:ind w:firstLine="709"/>
        <w:jc w:val="both"/>
        <w:rPr>
          <w:rFonts w:eastAsia="Calibri"/>
          <w:sz w:val="28"/>
          <w:szCs w:val="28"/>
          <w:lang w:eastAsia="en-US"/>
        </w:rPr>
      </w:pPr>
      <w:r w:rsidRPr="00813326">
        <w:rPr>
          <w:sz w:val="28"/>
          <w:szCs w:val="28"/>
        </w:rPr>
        <w:t xml:space="preserve">В соответствии с Положением об определении применяемых при установлении </w:t>
      </w:r>
      <w:r w:rsidRPr="00813326">
        <w:rPr>
          <w:rFonts w:eastAsia="Calibri"/>
          <w:sz w:val="28"/>
          <w:szCs w:val="28"/>
          <w:lang w:eastAsia="en-US"/>
        </w:rPr>
        <w:t>долгосрочных тарифов показателей надежности и качества поставляемых товаров и оказываемых услуг, утвержденным Постановлением Правительства РФ от 31.12.2009 №1220, фактические значения показателей надежности и качества ежегодно подлежат опубликованию, в порядке, установленном законодательством Российской Федерации для опубликования решений регулирующих органов об установлении тарифов и (или) их предельных уровней.</w:t>
      </w:r>
    </w:p>
    <w:p w14:paraId="67085EBA" w14:textId="77777777" w:rsidR="00813326" w:rsidRPr="00813326" w:rsidRDefault="00813326" w:rsidP="00813326">
      <w:pPr>
        <w:spacing w:line="276" w:lineRule="auto"/>
        <w:ind w:firstLine="709"/>
        <w:jc w:val="both"/>
        <w:rPr>
          <w:rFonts w:eastAsia="Calibri"/>
          <w:sz w:val="28"/>
          <w:szCs w:val="28"/>
          <w:lang w:eastAsia="en-US"/>
        </w:rPr>
      </w:pPr>
      <w:r w:rsidRPr="00813326">
        <w:rPr>
          <w:rFonts w:eastAsia="Calibri"/>
          <w:sz w:val="28"/>
          <w:szCs w:val="28"/>
          <w:lang w:eastAsia="en-US"/>
        </w:rPr>
        <w:t>Перечень организаций, для которых были установлены плановые показатели надежности и качества на 2023 год, и наличие отчетных материалов, представлен</w:t>
      </w:r>
      <w:r w:rsidRPr="00813326">
        <w:rPr>
          <w:rFonts w:eastAsia="Calibri"/>
          <w:sz w:val="28"/>
          <w:szCs w:val="28"/>
          <w:lang w:eastAsia="en-US"/>
        </w:rPr>
        <w:t>ы</w:t>
      </w:r>
      <w:r w:rsidRPr="00813326">
        <w:rPr>
          <w:rFonts w:eastAsia="Calibri"/>
          <w:sz w:val="28"/>
          <w:szCs w:val="28"/>
          <w:lang w:eastAsia="en-US"/>
        </w:rPr>
        <w:t xml:space="preserve"> ниже:</w:t>
      </w:r>
    </w:p>
    <w:p w14:paraId="4726EFAB" w14:textId="77777777" w:rsidR="00813326" w:rsidRPr="00813326" w:rsidRDefault="00813326" w:rsidP="00813326">
      <w:pPr>
        <w:spacing w:line="276" w:lineRule="auto"/>
        <w:ind w:firstLine="709"/>
        <w:jc w:val="both"/>
        <w:rPr>
          <w:rFonts w:eastAsia="Calibri"/>
          <w:sz w:val="12"/>
          <w:szCs w:val="28"/>
          <w:lang w:eastAsia="en-US"/>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1"/>
        <w:gridCol w:w="1591"/>
      </w:tblGrid>
      <w:tr w:rsidR="00813326" w:rsidRPr="00813326" w14:paraId="72EA817D" w14:textId="77777777" w:rsidTr="002C3486">
        <w:trPr>
          <w:trHeight w:val="20"/>
          <w:tblHeader/>
          <w:jc w:val="center"/>
        </w:trPr>
        <w:tc>
          <w:tcPr>
            <w:tcW w:w="557" w:type="dxa"/>
            <w:shd w:val="clear" w:color="auto" w:fill="auto"/>
            <w:vAlign w:val="center"/>
            <w:hideMark/>
          </w:tcPr>
          <w:p w14:paraId="3BC554C1" w14:textId="77777777" w:rsidR="00813326" w:rsidRPr="00813326" w:rsidRDefault="00813326" w:rsidP="00813326">
            <w:pPr>
              <w:spacing w:line="276" w:lineRule="auto"/>
              <w:jc w:val="center"/>
              <w:rPr>
                <w:b/>
                <w:sz w:val="20"/>
                <w:szCs w:val="20"/>
              </w:rPr>
            </w:pPr>
            <w:bookmarkStart w:id="2" w:name="RANGE!A1:E32"/>
            <w:r w:rsidRPr="00813326">
              <w:rPr>
                <w:b/>
                <w:sz w:val="20"/>
                <w:szCs w:val="20"/>
              </w:rPr>
              <w:t>№ п/п</w:t>
            </w:r>
            <w:bookmarkEnd w:id="2"/>
          </w:p>
        </w:tc>
        <w:tc>
          <w:tcPr>
            <w:tcW w:w="7971" w:type="dxa"/>
            <w:shd w:val="clear" w:color="auto" w:fill="auto"/>
            <w:vAlign w:val="center"/>
            <w:hideMark/>
          </w:tcPr>
          <w:p w14:paraId="1C513D97" w14:textId="77777777" w:rsidR="00813326" w:rsidRPr="00813326" w:rsidRDefault="00813326" w:rsidP="00813326">
            <w:pPr>
              <w:spacing w:line="276" w:lineRule="auto"/>
              <w:jc w:val="center"/>
              <w:rPr>
                <w:b/>
                <w:sz w:val="20"/>
                <w:szCs w:val="20"/>
              </w:rPr>
            </w:pPr>
            <w:r w:rsidRPr="00813326">
              <w:rPr>
                <w:b/>
                <w:sz w:val="20"/>
                <w:szCs w:val="20"/>
              </w:rPr>
              <w:t>Наименование организации</w:t>
            </w:r>
          </w:p>
        </w:tc>
        <w:tc>
          <w:tcPr>
            <w:tcW w:w="1591" w:type="dxa"/>
            <w:shd w:val="clear" w:color="auto" w:fill="auto"/>
            <w:vAlign w:val="center"/>
            <w:hideMark/>
          </w:tcPr>
          <w:p w14:paraId="73B49CA6" w14:textId="77777777" w:rsidR="00813326" w:rsidRPr="00813326" w:rsidRDefault="00813326" w:rsidP="00813326">
            <w:pPr>
              <w:spacing w:line="276" w:lineRule="auto"/>
              <w:jc w:val="center"/>
              <w:rPr>
                <w:b/>
                <w:sz w:val="20"/>
                <w:szCs w:val="20"/>
              </w:rPr>
            </w:pPr>
            <w:r w:rsidRPr="00813326">
              <w:rPr>
                <w:b/>
                <w:sz w:val="20"/>
                <w:szCs w:val="20"/>
              </w:rPr>
              <w:t>Наличие отчета</w:t>
            </w:r>
          </w:p>
        </w:tc>
      </w:tr>
      <w:tr w:rsidR="00813326" w:rsidRPr="00813326" w14:paraId="7184117A" w14:textId="77777777" w:rsidTr="002C3486">
        <w:trPr>
          <w:trHeight w:val="20"/>
          <w:jc w:val="center"/>
        </w:trPr>
        <w:tc>
          <w:tcPr>
            <w:tcW w:w="557" w:type="dxa"/>
            <w:shd w:val="clear" w:color="auto" w:fill="auto"/>
            <w:vAlign w:val="center"/>
          </w:tcPr>
          <w:p w14:paraId="29769BE9" w14:textId="77777777" w:rsidR="00813326" w:rsidRPr="00813326" w:rsidRDefault="00813326" w:rsidP="00813326">
            <w:pPr>
              <w:spacing w:line="276" w:lineRule="auto"/>
              <w:jc w:val="center"/>
              <w:rPr>
                <w:sz w:val="20"/>
                <w:szCs w:val="20"/>
              </w:rPr>
            </w:pPr>
            <w:r w:rsidRPr="00813326">
              <w:rPr>
                <w:sz w:val="20"/>
                <w:szCs w:val="20"/>
              </w:rPr>
              <w:t>1</w:t>
            </w:r>
          </w:p>
        </w:tc>
        <w:tc>
          <w:tcPr>
            <w:tcW w:w="7971" w:type="dxa"/>
            <w:shd w:val="clear" w:color="auto" w:fill="auto"/>
            <w:vAlign w:val="center"/>
          </w:tcPr>
          <w:p w14:paraId="46480B17" w14:textId="77777777" w:rsidR="00813326" w:rsidRPr="00813326" w:rsidRDefault="00813326" w:rsidP="00813326">
            <w:pPr>
              <w:spacing w:line="276" w:lineRule="auto"/>
              <w:rPr>
                <w:sz w:val="20"/>
                <w:szCs w:val="20"/>
              </w:rPr>
            </w:pPr>
            <w:r w:rsidRPr="00813326">
              <w:rPr>
                <w:sz w:val="20"/>
                <w:szCs w:val="20"/>
              </w:rPr>
              <w:t>ООО «Горэлектросеть» (ИНН 4217127144)</w:t>
            </w:r>
          </w:p>
        </w:tc>
        <w:tc>
          <w:tcPr>
            <w:tcW w:w="1591" w:type="dxa"/>
            <w:shd w:val="clear" w:color="auto" w:fill="auto"/>
            <w:vAlign w:val="center"/>
          </w:tcPr>
          <w:p w14:paraId="54DE5C34"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2F0C7DEE" w14:textId="77777777" w:rsidTr="002C3486">
        <w:trPr>
          <w:trHeight w:val="20"/>
          <w:jc w:val="center"/>
        </w:trPr>
        <w:tc>
          <w:tcPr>
            <w:tcW w:w="557" w:type="dxa"/>
            <w:shd w:val="clear" w:color="auto" w:fill="auto"/>
            <w:vAlign w:val="center"/>
          </w:tcPr>
          <w:p w14:paraId="729F664F" w14:textId="77777777" w:rsidR="00813326" w:rsidRPr="00813326" w:rsidRDefault="00813326" w:rsidP="00813326">
            <w:pPr>
              <w:spacing w:line="276" w:lineRule="auto"/>
              <w:jc w:val="center"/>
              <w:rPr>
                <w:sz w:val="20"/>
                <w:szCs w:val="20"/>
              </w:rPr>
            </w:pPr>
            <w:r w:rsidRPr="00813326">
              <w:rPr>
                <w:sz w:val="20"/>
                <w:szCs w:val="20"/>
              </w:rPr>
              <w:t>2</w:t>
            </w:r>
          </w:p>
        </w:tc>
        <w:tc>
          <w:tcPr>
            <w:tcW w:w="7971" w:type="dxa"/>
            <w:shd w:val="clear" w:color="auto" w:fill="auto"/>
            <w:vAlign w:val="center"/>
          </w:tcPr>
          <w:p w14:paraId="6824E19A" w14:textId="77777777" w:rsidR="00813326" w:rsidRPr="00813326" w:rsidRDefault="00813326" w:rsidP="00813326">
            <w:pPr>
              <w:spacing w:line="276" w:lineRule="auto"/>
              <w:rPr>
                <w:sz w:val="20"/>
                <w:szCs w:val="20"/>
              </w:rPr>
            </w:pPr>
            <w:r w:rsidRPr="00813326">
              <w:rPr>
                <w:sz w:val="20"/>
                <w:szCs w:val="20"/>
              </w:rPr>
              <w:t>ООО «ЕвразЭнергоТранс» (ИНН 4217084532)</w:t>
            </w:r>
          </w:p>
        </w:tc>
        <w:tc>
          <w:tcPr>
            <w:tcW w:w="1591" w:type="dxa"/>
            <w:shd w:val="clear" w:color="auto" w:fill="auto"/>
            <w:vAlign w:val="center"/>
          </w:tcPr>
          <w:p w14:paraId="69EFC95A"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72414EE9" w14:textId="77777777" w:rsidTr="002C3486">
        <w:trPr>
          <w:trHeight w:val="20"/>
          <w:jc w:val="center"/>
        </w:trPr>
        <w:tc>
          <w:tcPr>
            <w:tcW w:w="557" w:type="dxa"/>
            <w:shd w:val="clear" w:color="auto" w:fill="auto"/>
            <w:vAlign w:val="center"/>
          </w:tcPr>
          <w:p w14:paraId="0D47CD16" w14:textId="77777777" w:rsidR="00813326" w:rsidRPr="00813326" w:rsidRDefault="00813326" w:rsidP="00813326">
            <w:pPr>
              <w:spacing w:line="276" w:lineRule="auto"/>
              <w:jc w:val="center"/>
              <w:rPr>
                <w:sz w:val="20"/>
                <w:szCs w:val="20"/>
              </w:rPr>
            </w:pPr>
            <w:r w:rsidRPr="00813326">
              <w:rPr>
                <w:sz w:val="20"/>
                <w:szCs w:val="20"/>
              </w:rPr>
              <w:t>3</w:t>
            </w:r>
          </w:p>
        </w:tc>
        <w:tc>
          <w:tcPr>
            <w:tcW w:w="7971" w:type="dxa"/>
            <w:shd w:val="clear" w:color="auto" w:fill="auto"/>
            <w:vAlign w:val="center"/>
          </w:tcPr>
          <w:p w14:paraId="16936C42" w14:textId="77777777" w:rsidR="00813326" w:rsidRPr="00813326" w:rsidRDefault="00813326" w:rsidP="00813326">
            <w:pPr>
              <w:spacing w:line="276" w:lineRule="auto"/>
              <w:rPr>
                <w:sz w:val="20"/>
                <w:szCs w:val="20"/>
              </w:rPr>
            </w:pPr>
            <w:r w:rsidRPr="00813326">
              <w:rPr>
                <w:sz w:val="20"/>
                <w:szCs w:val="20"/>
              </w:rPr>
              <w:t>ОАО «КузбассЭлектро» (ИНН 4202002174)</w:t>
            </w:r>
          </w:p>
        </w:tc>
        <w:tc>
          <w:tcPr>
            <w:tcW w:w="1591" w:type="dxa"/>
            <w:shd w:val="clear" w:color="auto" w:fill="auto"/>
            <w:vAlign w:val="center"/>
          </w:tcPr>
          <w:p w14:paraId="30ACDA59"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78835CAD" w14:textId="77777777" w:rsidTr="002C3486">
        <w:trPr>
          <w:trHeight w:val="20"/>
          <w:jc w:val="center"/>
        </w:trPr>
        <w:tc>
          <w:tcPr>
            <w:tcW w:w="557" w:type="dxa"/>
            <w:shd w:val="clear" w:color="auto" w:fill="auto"/>
            <w:vAlign w:val="center"/>
          </w:tcPr>
          <w:p w14:paraId="4E7D44E4" w14:textId="77777777" w:rsidR="00813326" w:rsidRPr="00813326" w:rsidRDefault="00813326" w:rsidP="00813326">
            <w:pPr>
              <w:spacing w:line="276" w:lineRule="auto"/>
              <w:jc w:val="center"/>
              <w:rPr>
                <w:sz w:val="20"/>
                <w:szCs w:val="20"/>
              </w:rPr>
            </w:pPr>
            <w:r w:rsidRPr="00813326">
              <w:rPr>
                <w:sz w:val="20"/>
                <w:szCs w:val="20"/>
              </w:rPr>
              <w:t>4</w:t>
            </w:r>
          </w:p>
        </w:tc>
        <w:tc>
          <w:tcPr>
            <w:tcW w:w="7971" w:type="dxa"/>
            <w:shd w:val="clear" w:color="auto" w:fill="auto"/>
            <w:vAlign w:val="center"/>
          </w:tcPr>
          <w:p w14:paraId="36C8CF99" w14:textId="77777777" w:rsidR="00813326" w:rsidRPr="00813326" w:rsidRDefault="00813326" w:rsidP="00813326">
            <w:pPr>
              <w:spacing w:line="276" w:lineRule="auto"/>
              <w:rPr>
                <w:sz w:val="20"/>
                <w:szCs w:val="20"/>
              </w:rPr>
            </w:pPr>
            <w:r w:rsidRPr="00813326">
              <w:rPr>
                <w:sz w:val="20"/>
                <w:szCs w:val="20"/>
              </w:rPr>
              <w:t>ООО «Кузбасская энергосетевая компания» (ИНН 4205109750)</w:t>
            </w:r>
          </w:p>
        </w:tc>
        <w:tc>
          <w:tcPr>
            <w:tcW w:w="1591" w:type="dxa"/>
            <w:shd w:val="clear" w:color="auto" w:fill="auto"/>
            <w:vAlign w:val="center"/>
          </w:tcPr>
          <w:p w14:paraId="50D0E238"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413F2B20" w14:textId="77777777" w:rsidTr="002C3486">
        <w:trPr>
          <w:trHeight w:val="20"/>
          <w:jc w:val="center"/>
        </w:trPr>
        <w:tc>
          <w:tcPr>
            <w:tcW w:w="557" w:type="dxa"/>
            <w:shd w:val="clear" w:color="auto" w:fill="auto"/>
            <w:vAlign w:val="center"/>
          </w:tcPr>
          <w:p w14:paraId="62874CFC" w14:textId="77777777" w:rsidR="00813326" w:rsidRPr="00813326" w:rsidRDefault="00813326" w:rsidP="00813326">
            <w:pPr>
              <w:spacing w:line="276" w:lineRule="auto"/>
              <w:jc w:val="center"/>
              <w:rPr>
                <w:sz w:val="20"/>
                <w:szCs w:val="20"/>
              </w:rPr>
            </w:pPr>
            <w:r w:rsidRPr="00813326">
              <w:rPr>
                <w:sz w:val="20"/>
                <w:szCs w:val="20"/>
              </w:rPr>
              <w:t>5</w:t>
            </w:r>
          </w:p>
        </w:tc>
        <w:tc>
          <w:tcPr>
            <w:tcW w:w="7971" w:type="dxa"/>
            <w:shd w:val="clear" w:color="auto" w:fill="auto"/>
            <w:vAlign w:val="center"/>
          </w:tcPr>
          <w:p w14:paraId="7BA14E5D" w14:textId="77777777" w:rsidR="00813326" w:rsidRPr="00813326" w:rsidRDefault="00813326" w:rsidP="00813326">
            <w:pPr>
              <w:spacing w:line="276" w:lineRule="auto"/>
              <w:rPr>
                <w:sz w:val="20"/>
                <w:szCs w:val="20"/>
              </w:rPr>
            </w:pPr>
            <w:r w:rsidRPr="00813326">
              <w:rPr>
                <w:sz w:val="20"/>
                <w:szCs w:val="20"/>
              </w:rPr>
              <w:t>ПАО «Россети Сибирь» (филиал ПАО «Россети Сибирь» - «Кузбассэнерго - РЭС»)</w:t>
            </w:r>
          </w:p>
          <w:p w14:paraId="7648386C" w14:textId="77777777" w:rsidR="00813326" w:rsidRPr="00813326" w:rsidRDefault="00813326" w:rsidP="00813326">
            <w:pPr>
              <w:spacing w:line="276" w:lineRule="auto"/>
              <w:rPr>
                <w:sz w:val="20"/>
                <w:szCs w:val="20"/>
              </w:rPr>
            </w:pPr>
            <w:r w:rsidRPr="00813326">
              <w:rPr>
                <w:sz w:val="20"/>
                <w:szCs w:val="20"/>
              </w:rPr>
              <w:t>(ИНН 2460069527)</w:t>
            </w:r>
          </w:p>
        </w:tc>
        <w:tc>
          <w:tcPr>
            <w:tcW w:w="1591" w:type="dxa"/>
            <w:shd w:val="clear" w:color="auto" w:fill="auto"/>
            <w:vAlign w:val="center"/>
          </w:tcPr>
          <w:p w14:paraId="4BA98424"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7BF1EF2D" w14:textId="77777777" w:rsidTr="002C3486">
        <w:trPr>
          <w:trHeight w:val="20"/>
          <w:jc w:val="center"/>
        </w:trPr>
        <w:tc>
          <w:tcPr>
            <w:tcW w:w="557" w:type="dxa"/>
            <w:shd w:val="clear" w:color="auto" w:fill="auto"/>
            <w:vAlign w:val="center"/>
          </w:tcPr>
          <w:p w14:paraId="2F66407F" w14:textId="77777777" w:rsidR="00813326" w:rsidRPr="00813326" w:rsidRDefault="00813326" w:rsidP="00813326">
            <w:pPr>
              <w:spacing w:line="276" w:lineRule="auto"/>
              <w:jc w:val="center"/>
              <w:rPr>
                <w:sz w:val="20"/>
                <w:szCs w:val="20"/>
              </w:rPr>
            </w:pPr>
            <w:r w:rsidRPr="00813326">
              <w:rPr>
                <w:sz w:val="20"/>
                <w:szCs w:val="20"/>
              </w:rPr>
              <w:t>6</w:t>
            </w:r>
          </w:p>
        </w:tc>
        <w:tc>
          <w:tcPr>
            <w:tcW w:w="7971" w:type="dxa"/>
            <w:shd w:val="clear" w:color="auto" w:fill="auto"/>
            <w:vAlign w:val="center"/>
          </w:tcPr>
          <w:p w14:paraId="00C501C3" w14:textId="77777777" w:rsidR="00813326" w:rsidRPr="00813326" w:rsidRDefault="00813326" w:rsidP="00813326">
            <w:pPr>
              <w:spacing w:line="276" w:lineRule="auto"/>
              <w:rPr>
                <w:sz w:val="20"/>
                <w:szCs w:val="20"/>
              </w:rPr>
            </w:pPr>
            <w:r w:rsidRPr="00813326">
              <w:rPr>
                <w:sz w:val="20"/>
                <w:szCs w:val="20"/>
              </w:rPr>
              <w:t>АО «Оборонэнерго» (филиал «Забайкальский» АО «Оборонэнерго») (ИНН 7704726225)</w:t>
            </w:r>
          </w:p>
        </w:tc>
        <w:tc>
          <w:tcPr>
            <w:tcW w:w="1591" w:type="dxa"/>
            <w:shd w:val="clear" w:color="auto" w:fill="auto"/>
            <w:vAlign w:val="center"/>
          </w:tcPr>
          <w:p w14:paraId="20E13D1B"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7E1B034F" w14:textId="77777777" w:rsidTr="002C3486">
        <w:trPr>
          <w:trHeight w:val="20"/>
          <w:jc w:val="center"/>
        </w:trPr>
        <w:tc>
          <w:tcPr>
            <w:tcW w:w="557" w:type="dxa"/>
            <w:shd w:val="clear" w:color="auto" w:fill="auto"/>
            <w:vAlign w:val="center"/>
          </w:tcPr>
          <w:p w14:paraId="0B7189CC" w14:textId="77777777" w:rsidR="00813326" w:rsidRPr="00813326" w:rsidRDefault="00813326" w:rsidP="00813326">
            <w:pPr>
              <w:spacing w:line="276" w:lineRule="auto"/>
              <w:jc w:val="center"/>
              <w:rPr>
                <w:sz w:val="20"/>
                <w:szCs w:val="20"/>
                <w:lang w:val="en-US"/>
              </w:rPr>
            </w:pPr>
            <w:r w:rsidRPr="00813326">
              <w:rPr>
                <w:sz w:val="20"/>
                <w:szCs w:val="20"/>
                <w:lang w:val="en-US"/>
              </w:rPr>
              <w:t>7</w:t>
            </w:r>
          </w:p>
        </w:tc>
        <w:tc>
          <w:tcPr>
            <w:tcW w:w="7971" w:type="dxa"/>
            <w:shd w:val="clear" w:color="auto" w:fill="auto"/>
            <w:vAlign w:val="center"/>
          </w:tcPr>
          <w:p w14:paraId="1DC01D52" w14:textId="77777777" w:rsidR="00813326" w:rsidRPr="00813326" w:rsidRDefault="00813326" w:rsidP="00813326">
            <w:pPr>
              <w:spacing w:line="276" w:lineRule="auto"/>
              <w:rPr>
                <w:sz w:val="20"/>
                <w:szCs w:val="20"/>
              </w:rPr>
            </w:pPr>
            <w:r w:rsidRPr="00813326">
              <w:rPr>
                <w:sz w:val="20"/>
                <w:szCs w:val="20"/>
              </w:rPr>
              <w:t>ООО «ОЭСК» (ИНН 4223052779)</w:t>
            </w:r>
          </w:p>
        </w:tc>
        <w:tc>
          <w:tcPr>
            <w:tcW w:w="1591" w:type="dxa"/>
            <w:shd w:val="clear" w:color="auto" w:fill="auto"/>
            <w:vAlign w:val="center"/>
          </w:tcPr>
          <w:p w14:paraId="6E318DD4"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47F53179" w14:textId="77777777" w:rsidTr="002C3486">
        <w:trPr>
          <w:trHeight w:val="20"/>
          <w:jc w:val="center"/>
        </w:trPr>
        <w:tc>
          <w:tcPr>
            <w:tcW w:w="557" w:type="dxa"/>
            <w:shd w:val="clear" w:color="auto" w:fill="auto"/>
            <w:vAlign w:val="center"/>
          </w:tcPr>
          <w:p w14:paraId="6D5AF34B" w14:textId="77777777" w:rsidR="00813326" w:rsidRPr="00813326" w:rsidRDefault="00813326" w:rsidP="00813326">
            <w:pPr>
              <w:spacing w:line="276" w:lineRule="auto"/>
              <w:jc w:val="center"/>
              <w:rPr>
                <w:sz w:val="20"/>
                <w:szCs w:val="20"/>
                <w:lang w:val="en-US"/>
              </w:rPr>
            </w:pPr>
            <w:r w:rsidRPr="00813326">
              <w:rPr>
                <w:sz w:val="20"/>
                <w:szCs w:val="20"/>
                <w:lang w:val="en-US"/>
              </w:rPr>
              <w:t>8</w:t>
            </w:r>
          </w:p>
        </w:tc>
        <w:tc>
          <w:tcPr>
            <w:tcW w:w="7971" w:type="dxa"/>
            <w:shd w:val="clear" w:color="auto" w:fill="auto"/>
            <w:vAlign w:val="center"/>
          </w:tcPr>
          <w:p w14:paraId="55347F5A" w14:textId="77777777" w:rsidR="00813326" w:rsidRPr="00813326" w:rsidRDefault="00813326" w:rsidP="00813326">
            <w:pPr>
              <w:spacing w:line="276" w:lineRule="auto"/>
              <w:rPr>
                <w:sz w:val="20"/>
                <w:szCs w:val="20"/>
              </w:rPr>
            </w:pPr>
            <w:r w:rsidRPr="00813326">
              <w:rPr>
                <w:sz w:val="20"/>
                <w:szCs w:val="20"/>
              </w:rPr>
              <w:t>ОАО «РЖД» (Западно - Сибирская дирекция по энергообеспечению- СП Трансэнерго - филиала ОАО «РЖД») (ИНН 7708503727)</w:t>
            </w:r>
          </w:p>
        </w:tc>
        <w:tc>
          <w:tcPr>
            <w:tcW w:w="1591" w:type="dxa"/>
            <w:shd w:val="clear" w:color="auto" w:fill="auto"/>
            <w:vAlign w:val="center"/>
          </w:tcPr>
          <w:p w14:paraId="5A068A51"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34339FE1" w14:textId="77777777" w:rsidTr="002C3486">
        <w:trPr>
          <w:trHeight w:val="20"/>
          <w:jc w:val="center"/>
        </w:trPr>
        <w:tc>
          <w:tcPr>
            <w:tcW w:w="557" w:type="dxa"/>
            <w:shd w:val="clear" w:color="auto" w:fill="auto"/>
            <w:vAlign w:val="center"/>
          </w:tcPr>
          <w:p w14:paraId="2477C5F3" w14:textId="77777777" w:rsidR="00813326" w:rsidRPr="00813326" w:rsidRDefault="00813326" w:rsidP="00813326">
            <w:pPr>
              <w:spacing w:line="276" w:lineRule="auto"/>
              <w:jc w:val="center"/>
              <w:rPr>
                <w:sz w:val="20"/>
                <w:szCs w:val="20"/>
                <w:lang w:val="en-US"/>
              </w:rPr>
            </w:pPr>
            <w:r w:rsidRPr="00813326">
              <w:rPr>
                <w:sz w:val="20"/>
                <w:szCs w:val="20"/>
                <w:lang w:val="en-US"/>
              </w:rPr>
              <w:t>9</w:t>
            </w:r>
          </w:p>
        </w:tc>
        <w:tc>
          <w:tcPr>
            <w:tcW w:w="7971" w:type="dxa"/>
            <w:shd w:val="clear" w:color="auto" w:fill="auto"/>
            <w:vAlign w:val="center"/>
          </w:tcPr>
          <w:p w14:paraId="21F1D0B3" w14:textId="77777777" w:rsidR="00813326" w:rsidRPr="00813326" w:rsidRDefault="00813326" w:rsidP="00813326">
            <w:pPr>
              <w:spacing w:line="276" w:lineRule="auto"/>
              <w:rPr>
                <w:sz w:val="20"/>
                <w:szCs w:val="20"/>
              </w:rPr>
            </w:pPr>
            <w:r w:rsidRPr="00813326">
              <w:rPr>
                <w:sz w:val="20"/>
                <w:szCs w:val="20"/>
              </w:rPr>
              <w:t>ООО ХК «СДС-Энерго» (ИНН 4250003450)</w:t>
            </w:r>
          </w:p>
        </w:tc>
        <w:tc>
          <w:tcPr>
            <w:tcW w:w="1591" w:type="dxa"/>
            <w:shd w:val="clear" w:color="auto" w:fill="auto"/>
            <w:vAlign w:val="center"/>
          </w:tcPr>
          <w:p w14:paraId="54E01933"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3C66EF10" w14:textId="77777777" w:rsidTr="002C3486">
        <w:trPr>
          <w:trHeight w:val="20"/>
          <w:jc w:val="center"/>
        </w:trPr>
        <w:tc>
          <w:tcPr>
            <w:tcW w:w="557" w:type="dxa"/>
            <w:shd w:val="clear" w:color="auto" w:fill="auto"/>
            <w:vAlign w:val="center"/>
          </w:tcPr>
          <w:p w14:paraId="3B895939" w14:textId="77777777" w:rsidR="00813326" w:rsidRPr="00813326" w:rsidRDefault="00813326" w:rsidP="00813326">
            <w:pPr>
              <w:spacing w:line="276" w:lineRule="auto"/>
              <w:jc w:val="center"/>
              <w:rPr>
                <w:sz w:val="20"/>
                <w:szCs w:val="20"/>
                <w:lang w:val="en-US"/>
              </w:rPr>
            </w:pPr>
            <w:r w:rsidRPr="00813326">
              <w:rPr>
                <w:sz w:val="20"/>
                <w:szCs w:val="20"/>
                <w:lang w:val="en-US"/>
              </w:rPr>
              <w:t>10</w:t>
            </w:r>
          </w:p>
        </w:tc>
        <w:tc>
          <w:tcPr>
            <w:tcW w:w="7971" w:type="dxa"/>
            <w:shd w:val="clear" w:color="auto" w:fill="auto"/>
            <w:vAlign w:val="center"/>
          </w:tcPr>
          <w:p w14:paraId="1F30BB6C" w14:textId="77777777" w:rsidR="00813326" w:rsidRPr="00813326" w:rsidRDefault="00813326" w:rsidP="00813326">
            <w:pPr>
              <w:spacing w:line="276" w:lineRule="auto"/>
              <w:rPr>
                <w:sz w:val="20"/>
                <w:szCs w:val="20"/>
              </w:rPr>
            </w:pPr>
            <w:r w:rsidRPr="00813326">
              <w:rPr>
                <w:sz w:val="20"/>
                <w:szCs w:val="20"/>
              </w:rPr>
              <w:t>ОАО «Северо-Кузбасская энергетическая компания» (ИНН 4205153492)</w:t>
            </w:r>
          </w:p>
        </w:tc>
        <w:tc>
          <w:tcPr>
            <w:tcW w:w="1591" w:type="dxa"/>
            <w:shd w:val="clear" w:color="auto" w:fill="auto"/>
            <w:vAlign w:val="center"/>
          </w:tcPr>
          <w:p w14:paraId="2B92DE4D" w14:textId="77777777" w:rsidR="00813326" w:rsidRPr="00813326" w:rsidRDefault="00813326" w:rsidP="00813326">
            <w:pPr>
              <w:spacing w:line="276" w:lineRule="auto"/>
              <w:jc w:val="center"/>
              <w:rPr>
                <w:rFonts w:eastAsia="Calibri"/>
                <w:bCs/>
                <w:sz w:val="20"/>
                <w:szCs w:val="20"/>
              </w:rPr>
            </w:pPr>
            <w:r w:rsidRPr="00813326">
              <w:rPr>
                <w:rFonts w:eastAsia="Calibri"/>
                <w:bCs/>
                <w:sz w:val="20"/>
                <w:szCs w:val="20"/>
              </w:rPr>
              <w:t>Представлен</w:t>
            </w:r>
          </w:p>
        </w:tc>
      </w:tr>
      <w:tr w:rsidR="00813326" w:rsidRPr="00813326" w14:paraId="4919AADB" w14:textId="77777777" w:rsidTr="002C3486">
        <w:trPr>
          <w:trHeight w:val="20"/>
          <w:jc w:val="center"/>
        </w:trPr>
        <w:tc>
          <w:tcPr>
            <w:tcW w:w="557" w:type="dxa"/>
            <w:shd w:val="clear" w:color="auto" w:fill="auto"/>
            <w:vAlign w:val="center"/>
          </w:tcPr>
          <w:p w14:paraId="53EE1067" w14:textId="77777777" w:rsidR="00813326" w:rsidRPr="00813326" w:rsidRDefault="00813326" w:rsidP="00813326">
            <w:pPr>
              <w:spacing w:line="276" w:lineRule="auto"/>
              <w:jc w:val="center"/>
              <w:rPr>
                <w:sz w:val="20"/>
                <w:szCs w:val="20"/>
                <w:lang w:val="en-US"/>
              </w:rPr>
            </w:pPr>
            <w:r w:rsidRPr="00813326">
              <w:rPr>
                <w:sz w:val="20"/>
                <w:szCs w:val="20"/>
              </w:rPr>
              <w:t>1</w:t>
            </w:r>
            <w:r w:rsidRPr="00813326">
              <w:rPr>
                <w:sz w:val="20"/>
                <w:szCs w:val="20"/>
                <w:lang w:val="en-US"/>
              </w:rPr>
              <w:t>1</w:t>
            </w:r>
          </w:p>
        </w:tc>
        <w:tc>
          <w:tcPr>
            <w:tcW w:w="7971" w:type="dxa"/>
            <w:shd w:val="clear" w:color="auto" w:fill="auto"/>
            <w:vAlign w:val="center"/>
          </w:tcPr>
          <w:p w14:paraId="6EF82638" w14:textId="77777777" w:rsidR="00813326" w:rsidRPr="00813326" w:rsidRDefault="00813326" w:rsidP="00813326">
            <w:pPr>
              <w:spacing w:line="276" w:lineRule="auto"/>
              <w:rPr>
                <w:sz w:val="20"/>
                <w:szCs w:val="20"/>
              </w:rPr>
            </w:pPr>
            <w:r w:rsidRPr="00813326">
              <w:rPr>
                <w:sz w:val="20"/>
                <w:szCs w:val="20"/>
              </w:rPr>
              <w:t>АО «Электросеть» (ИНН 7714734225)</w:t>
            </w:r>
          </w:p>
        </w:tc>
        <w:tc>
          <w:tcPr>
            <w:tcW w:w="1591" w:type="dxa"/>
            <w:shd w:val="clear" w:color="auto" w:fill="auto"/>
            <w:vAlign w:val="center"/>
          </w:tcPr>
          <w:p w14:paraId="40DF1446" w14:textId="77777777" w:rsidR="00813326" w:rsidRPr="00813326" w:rsidRDefault="00813326" w:rsidP="00813326">
            <w:pPr>
              <w:spacing w:line="276" w:lineRule="auto"/>
              <w:jc w:val="center"/>
              <w:rPr>
                <w:sz w:val="20"/>
                <w:szCs w:val="20"/>
              </w:rPr>
            </w:pPr>
            <w:r w:rsidRPr="00813326">
              <w:rPr>
                <w:rFonts w:eastAsia="Calibri"/>
                <w:bCs/>
                <w:sz w:val="20"/>
                <w:szCs w:val="20"/>
              </w:rPr>
              <w:t>Представлен</w:t>
            </w:r>
          </w:p>
        </w:tc>
      </w:tr>
      <w:tr w:rsidR="00813326" w:rsidRPr="00813326" w14:paraId="0186B1BB" w14:textId="77777777" w:rsidTr="002C3486">
        <w:trPr>
          <w:trHeight w:val="20"/>
          <w:jc w:val="center"/>
        </w:trPr>
        <w:tc>
          <w:tcPr>
            <w:tcW w:w="557" w:type="dxa"/>
            <w:shd w:val="clear" w:color="auto" w:fill="auto"/>
            <w:vAlign w:val="center"/>
          </w:tcPr>
          <w:p w14:paraId="78BC5CD6" w14:textId="77777777" w:rsidR="00813326" w:rsidRPr="00813326" w:rsidRDefault="00813326" w:rsidP="00813326">
            <w:pPr>
              <w:spacing w:line="276" w:lineRule="auto"/>
              <w:jc w:val="center"/>
              <w:rPr>
                <w:sz w:val="20"/>
                <w:szCs w:val="20"/>
                <w:lang w:val="en-US"/>
              </w:rPr>
            </w:pPr>
            <w:r w:rsidRPr="00813326">
              <w:rPr>
                <w:sz w:val="20"/>
                <w:szCs w:val="20"/>
              </w:rPr>
              <w:t>1</w:t>
            </w:r>
            <w:r w:rsidRPr="00813326">
              <w:rPr>
                <w:sz w:val="20"/>
                <w:szCs w:val="20"/>
                <w:lang w:val="en-US"/>
              </w:rPr>
              <w:t>2</w:t>
            </w:r>
          </w:p>
        </w:tc>
        <w:tc>
          <w:tcPr>
            <w:tcW w:w="7971" w:type="dxa"/>
            <w:shd w:val="clear" w:color="auto" w:fill="auto"/>
            <w:vAlign w:val="center"/>
          </w:tcPr>
          <w:p w14:paraId="6D42704E" w14:textId="77777777" w:rsidR="00813326" w:rsidRPr="00813326" w:rsidRDefault="00813326" w:rsidP="00813326">
            <w:pPr>
              <w:spacing w:line="276" w:lineRule="auto"/>
              <w:rPr>
                <w:sz w:val="20"/>
                <w:szCs w:val="20"/>
              </w:rPr>
            </w:pPr>
            <w:r w:rsidRPr="00813326">
              <w:rPr>
                <w:sz w:val="20"/>
                <w:szCs w:val="20"/>
              </w:rPr>
              <w:t>ООО «ЭнергоПаритет» (ИНН 4205262491)</w:t>
            </w:r>
          </w:p>
        </w:tc>
        <w:tc>
          <w:tcPr>
            <w:tcW w:w="1591" w:type="dxa"/>
            <w:shd w:val="clear" w:color="auto" w:fill="auto"/>
            <w:vAlign w:val="center"/>
          </w:tcPr>
          <w:p w14:paraId="28DB5633" w14:textId="77777777" w:rsidR="00813326" w:rsidRPr="00813326" w:rsidRDefault="00813326" w:rsidP="00813326">
            <w:pPr>
              <w:spacing w:line="276" w:lineRule="auto"/>
              <w:jc w:val="center"/>
              <w:rPr>
                <w:sz w:val="20"/>
                <w:szCs w:val="20"/>
              </w:rPr>
            </w:pPr>
            <w:r w:rsidRPr="00813326">
              <w:rPr>
                <w:rFonts w:eastAsia="Calibri"/>
                <w:bCs/>
                <w:sz w:val="20"/>
                <w:szCs w:val="20"/>
              </w:rPr>
              <w:t>Представлен</w:t>
            </w:r>
          </w:p>
        </w:tc>
      </w:tr>
    </w:tbl>
    <w:p w14:paraId="275D0630" w14:textId="77777777" w:rsidR="00813326" w:rsidRPr="00813326" w:rsidRDefault="00813326" w:rsidP="00813326">
      <w:pPr>
        <w:spacing w:line="276" w:lineRule="auto"/>
        <w:ind w:firstLine="709"/>
        <w:jc w:val="both"/>
        <w:rPr>
          <w:rFonts w:eastAsia="Calibri"/>
          <w:sz w:val="28"/>
          <w:szCs w:val="28"/>
          <w:lang w:eastAsia="en-US"/>
        </w:rPr>
      </w:pPr>
    </w:p>
    <w:p w14:paraId="36C31C35" w14:textId="77777777" w:rsidR="00813326" w:rsidRPr="00813326" w:rsidRDefault="00813326" w:rsidP="00813326">
      <w:pPr>
        <w:spacing w:line="276" w:lineRule="auto"/>
        <w:ind w:firstLine="709"/>
        <w:jc w:val="both"/>
        <w:rPr>
          <w:rFonts w:eastAsia="Calibri"/>
          <w:sz w:val="28"/>
          <w:szCs w:val="28"/>
          <w:lang w:eastAsia="en-US"/>
        </w:rPr>
      </w:pPr>
      <w:r w:rsidRPr="00813326">
        <w:rPr>
          <w:rFonts w:eastAsia="Calibri"/>
          <w:sz w:val="28"/>
          <w:szCs w:val="28"/>
          <w:lang w:eastAsia="en-US"/>
        </w:rPr>
        <w:t>Расчет фактических значений показателей надежности и качества производится в соответствии с Методическими указаниями, утвержденными Приказом Минэнерго России от 29.11.2016 №1256.</w:t>
      </w:r>
    </w:p>
    <w:p w14:paraId="761DE824" w14:textId="77777777" w:rsidR="00813326" w:rsidRPr="00813326" w:rsidRDefault="00813326" w:rsidP="00813326">
      <w:pPr>
        <w:spacing w:line="276" w:lineRule="auto"/>
        <w:ind w:firstLine="709"/>
        <w:jc w:val="both"/>
        <w:rPr>
          <w:rFonts w:eastAsia="Calibri"/>
          <w:sz w:val="28"/>
          <w:szCs w:val="28"/>
          <w:lang w:eastAsia="en-US"/>
        </w:rPr>
      </w:pPr>
      <w:r w:rsidRPr="00813326">
        <w:rPr>
          <w:rFonts w:eastAsia="Calibri"/>
          <w:sz w:val="28"/>
          <w:szCs w:val="28"/>
          <w:lang w:eastAsia="en-US"/>
        </w:rPr>
        <w:lastRenderedPageBreak/>
        <w:t>Экспертами проведена проверка правильности проведенных предприятиями расчетов, их соответствие Методическим указаниям, с использованием исходных данных, представленных предприятиями.</w:t>
      </w:r>
    </w:p>
    <w:p w14:paraId="745FAF27" w14:textId="77777777" w:rsidR="00813326" w:rsidRPr="00813326" w:rsidRDefault="00813326" w:rsidP="00813326">
      <w:pPr>
        <w:spacing w:line="276" w:lineRule="auto"/>
        <w:ind w:firstLine="709"/>
        <w:jc w:val="both"/>
        <w:rPr>
          <w:rFonts w:eastAsia="Calibri"/>
          <w:sz w:val="28"/>
          <w:szCs w:val="28"/>
          <w:lang w:eastAsia="en-US"/>
        </w:rPr>
      </w:pPr>
      <w:r w:rsidRPr="00813326">
        <w:rPr>
          <w:rFonts w:eastAsia="Calibri"/>
          <w:sz w:val="28"/>
          <w:szCs w:val="28"/>
          <w:lang w:eastAsia="en-US"/>
        </w:rPr>
        <w:t>В результате расчета фактические показатели надежности и качества составляют:</w:t>
      </w:r>
    </w:p>
    <w:p w14:paraId="15CF5199" w14:textId="77777777" w:rsidR="00813326" w:rsidRPr="00813326" w:rsidRDefault="00813326" w:rsidP="00813326">
      <w:pPr>
        <w:spacing w:line="276" w:lineRule="auto"/>
        <w:ind w:firstLine="709"/>
        <w:jc w:val="both"/>
        <w:rPr>
          <w:rFonts w:eastAsia="Calibri"/>
          <w:sz w:val="12"/>
          <w:szCs w:val="28"/>
          <w:lang w:eastAsia="en-US"/>
        </w:rPr>
      </w:pPr>
    </w:p>
    <w:tbl>
      <w:tblPr>
        <w:tblW w:w="10356" w:type="dxa"/>
        <w:jc w:val="center"/>
        <w:tblLook w:val="04A0" w:firstRow="1" w:lastRow="0" w:firstColumn="1" w:lastColumn="0" w:noHBand="0" w:noVBand="1"/>
      </w:tblPr>
      <w:tblGrid>
        <w:gridCol w:w="489"/>
        <w:gridCol w:w="4473"/>
        <w:gridCol w:w="1928"/>
        <w:gridCol w:w="1720"/>
        <w:gridCol w:w="1746"/>
      </w:tblGrid>
      <w:tr w:rsidR="00813326" w:rsidRPr="00813326" w14:paraId="38050F82" w14:textId="77777777" w:rsidTr="00813326">
        <w:trPr>
          <w:trHeight w:val="20"/>
          <w:tblHeader/>
          <w:jc w:val="cent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A19BF" w14:textId="77777777" w:rsidR="00813326" w:rsidRPr="00813326" w:rsidRDefault="00813326" w:rsidP="00813326">
            <w:pPr>
              <w:spacing w:line="276" w:lineRule="auto"/>
              <w:jc w:val="center"/>
              <w:rPr>
                <w:sz w:val="20"/>
                <w:szCs w:val="20"/>
              </w:rPr>
            </w:pPr>
            <w:r w:rsidRPr="00813326">
              <w:rPr>
                <w:sz w:val="20"/>
                <w:szCs w:val="20"/>
              </w:rPr>
              <w:t>№ п/п</w:t>
            </w:r>
          </w:p>
        </w:tc>
        <w:tc>
          <w:tcPr>
            <w:tcW w:w="4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A92F2" w14:textId="77777777" w:rsidR="00813326" w:rsidRPr="00813326" w:rsidRDefault="00813326" w:rsidP="00813326">
            <w:pPr>
              <w:spacing w:line="276" w:lineRule="auto"/>
              <w:jc w:val="center"/>
              <w:rPr>
                <w:sz w:val="20"/>
                <w:szCs w:val="20"/>
              </w:rPr>
            </w:pPr>
            <w:r w:rsidRPr="00813326">
              <w:rPr>
                <w:sz w:val="20"/>
                <w:szCs w:val="20"/>
              </w:rPr>
              <w:t>Наименование сетевой организации</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43098" w14:textId="77777777" w:rsidR="00813326" w:rsidRPr="00813326" w:rsidRDefault="00813326" w:rsidP="00813326">
            <w:pPr>
              <w:spacing w:line="276" w:lineRule="auto"/>
              <w:jc w:val="center"/>
              <w:rPr>
                <w:sz w:val="20"/>
                <w:szCs w:val="20"/>
              </w:rPr>
            </w:pPr>
            <w:r w:rsidRPr="00813326">
              <w:rPr>
                <w:sz w:val="20"/>
                <w:szCs w:val="20"/>
              </w:rPr>
              <w:t>Уровень надежности реализуемых товаров (услуг)</w:t>
            </w:r>
          </w:p>
        </w:tc>
        <w:tc>
          <w:tcPr>
            <w:tcW w:w="1746" w:type="dxa"/>
            <w:tcBorders>
              <w:top w:val="single" w:sz="4" w:space="0" w:color="auto"/>
              <w:left w:val="nil"/>
              <w:bottom w:val="single" w:sz="4" w:space="0" w:color="auto"/>
              <w:right w:val="single" w:sz="4" w:space="0" w:color="auto"/>
            </w:tcBorders>
            <w:shd w:val="clear" w:color="auto" w:fill="auto"/>
            <w:vAlign w:val="center"/>
          </w:tcPr>
          <w:p w14:paraId="01691987" w14:textId="77777777" w:rsidR="00813326" w:rsidRPr="00813326" w:rsidRDefault="00813326" w:rsidP="00813326">
            <w:pPr>
              <w:spacing w:line="276" w:lineRule="auto"/>
              <w:jc w:val="center"/>
              <w:rPr>
                <w:sz w:val="20"/>
                <w:szCs w:val="20"/>
              </w:rPr>
            </w:pPr>
            <w:r w:rsidRPr="00813326">
              <w:rPr>
                <w:sz w:val="20"/>
                <w:szCs w:val="20"/>
              </w:rPr>
              <w:t>Уровень качества реализуемых товаров (услуг)</w:t>
            </w:r>
          </w:p>
        </w:tc>
      </w:tr>
      <w:tr w:rsidR="00813326" w:rsidRPr="00813326" w14:paraId="6A5E4067" w14:textId="77777777" w:rsidTr="00813326">
        <w:trPr>
          <w:trHeight w:val="20"/>
          <w:tblHeade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3530C24C" w14:textId="77777777" w:rsidR="00813326" w:rsidRPr="00813326" w:rsidRDefault="00813326" w:rsidP="00813326">
            <w:pPr>
              <w:spacing w:line="276" w:lineRule="auto"/>
              <w:jc w:val="right"/>
              <w:rPr>
                <w:sz w:val="20"/>
                <w:szCs w:val="20"/>
              </w:rPr>
            </w:pPr>
          </w:p>
        </w:tc>
        <w:tc>
          <w:tcPr>
            <w:tcW w:w="4473" w:type="dxa"/>
            <w:vMerge/>
            <w:tcBorders>
              <w:top w:val="single" w:sz="4" w:space="0" w:color="auto"/>
              <w:left w:val="single" w:sz="4" w:space="0" w:color="auto"/>
              <w:bottom w:val="single" w:sz="4" w:space="0" w:color="auto"/>
              <w:right w:val="single" w:sz="4" w:space="0" w:color="auto"/>
            </w:tcBorders>
            <w:vAlign w:val="center"/>
            <w:hideMark/>
          </w:tcPr>
          <w:p w14:paraId="2A9ABB45" w14:textId="77777777" w:rsidR="00813326" w:rsidRPr="00813326" w:rsidRDefault="00813326" w:rsidP="00813326">
            <w:pPr>
              <w:spacing w:line="276" w:lineRule="auto"/>
              <w:jc w:val="right"/>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21DB" w14:textId="77777777" w:rsidR="00813326" w:rsidRPr="00813326" w:rsidRDefault="00813326" w:rsidP="00813326">
            <w:pPr>
              <w:spacing w:line="276" w:lineRule="auto"/>
              <w:jc w:val="center"/>
              <w:rPr>
                <w:sz w:val="20"/>
                <w:szCs w:val="20"/>
              </w:rPr>
            </w:pPr>
            <w:r w:rsidRPr="00813326">
              <w:rPr>
                <w:sz w:val="20"/>
                <w:szCs w:val="20"/>
              </w:rPr>
              <w:t>Показатель средней продолжительности прекращения передачи электрической энергии на точку поставки, (П</w:t>
            </w:r>
            <w:r w:rsidRPr="00813326">
              <w:rPr>
                <w:sz w:val="20"/>
                <w:szCs w:val="20"/>
                <w:vertAlign w:val="subscript"/>
                <w:lang w:val="en-US"/>
              </w:rPr>
              <w:t>saidi</w:t>
            </w:r>
            <w:r w:rsidRPr="00813326">
              <w:rPr>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18929598" w14:textId="77777777" w:rsidR="00813326" w:rsidRPr="00813326" w:rsidRDefault="00813326" w:rsidP="00813326">
            <w:pPr>
              <w:spacing w:line="276" w:lineRule="auto"/>
              <w:jc w:val="center"/>
              <w:rPr>
                <w:sz w:val="20"/>
                <w:szCs w:val="20"/>
              </w:rPr>
            </w:pPr>
            <w:r w:rsidRPr="00813326">
              <w:rPr>
                <w:sz w:val="20"/>
                <w:szCs w:val="20"/>
              </w:rPr>
              <w:t>Показатель средней частоты прекращения передачи электрической энергии на точку поставки, (П</w:t>
            </w:r>
            <w:r w:rsidRPr="00813326">
              <w:rPr>
                <w:sz w:val="20"/>
                <w:szCs w:val="20"/>
                <w:vertAlign w:val="subscript"/>
                <w:lang w:val="en-US"/>
              </w:rPr>
              <w:t>saifi</w:t>
            </w:r>
            <w:r w:rsidRPr="00813326">
              <w:rPr>
                <w:sz w:val="20"/>
                <w:szCs w:val="20"/>
              </w:rPr>
              <w:t>)</w:t>
            </w:r>
          </w:p>
        </w:tc>
        <w:tc>
          <w:tcPr>
            <w:tcW w:w="1746" w:type="dxa"/>
            <w:tcBorders>
              <w:top w:val="nil"/>
              <w:left w:val="nil"/>
              <w:bottom w:val="single" w:sz="4" w:space="0" w:color="auto"/>
              <w:right w:val="single" w:sz="4" w:space="0" w:color="auto"/>
            </w:tcBorders>
            <w:shd w:val="clear" w:color="auto" w:fill="auto"/>
            <w:vAlign w:val="center"/>
            <w:hideMark/>
          </w:tcPr>
          <w:p w14:paraId="4A81A330" w14:textId="77777777" w:rsidR="00813326" w:rsidRPr="00813326" w:rsidRDefault="00813326" w:rsidP="00813326">
            <w:pPr>
              <w:spacing w:line="276" w:lineRule="auto"/>
              <w:jc w:val="center"/>
              <w:rPr>
                <w:sz w:val="20"/>
                <w:szCs w:val="20"/>
              </w:rPr>
            </w:pPr>
            <w:r w:rsidRPr="00813326">
              <w:rPr>
                <w:sz w:val="20"/>
                <w:szCs w:val="20"/>
              </w:rPr>
              <w:t xml:space="preserve">Показатель уровня качества осуществляемого технологического присоединения к сети, (П </w:t>
            </w:r>
            <w:r w:rsidRPr="00813326">
              <w:rPr>
                <w:sz w:val="20"/>
                <w:szCs w:val="20"/>
                <w:vertAlign w:val="subscript"/>
              </w:rPr>
              <w:t>тпр</w:t>
            </w:r>
            <w:r w:rsidRPr="00813326">
              <w:rPr>
                <w:sz w:val="20"/>
                <w:szCs w:val="20"/>
              </w:rPr>
              <w:t>)</w:t>
            </w:r>
          </w:p>
        </w:tc>
      </w:tr>
      <w:tr w:rsidR="00813326" w:rsidRPr="00813326" w14:paraId="262FE59E"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CD992B3" w14:textId="77777777" w:rsidR="00813326" w:rsidRPr="00813326" w:rsidRDefault="00813326" w:rsidP="00813326">
            <w:pPr>
              <w:spacing w:line="276" w:lineRule="auto"/>
              <w:jc w:val="center"/>
              <w:rPr>
                <w:sz w:val="20"/>
                <w:szCs w:val="20"/>
              </w:rPr>
            </w:pPr>
            <w:r w:rsidRPr="00813326">
              <w:rPr>
                <w:sz w:val="20"/>
                <w:szCs w:val="20"/>
              </w:rPr>
              <w:t>1</w:t>
            </w:r>
          </w:p>
        </w:tc>
        <w:tc>
          <w:tcPr>
            <w:tcW w:w="4473" w:type="dxa"/>
            <w:tcBorders>
              <w:top w:val="single" w:sz="4" w:space="0" w:color="auto"/>
              <w:left w:val="nil"/>
              <w:bottom w:val="single" w:sz="4" w:space="0" w:color="auto"/>
              <w:right w:val="single" w:sz="4" w:space="0" w:color="auto"/>
            </w:tcBorders>
            <w:shd w:val="clear" w:color="auto" w:fill="auto"/>
            <w:vAlign w:val="center"/>
          </w:tcPr>
          <w:p w14:paraId="01DDAA5C" w14:textId="77777777" w:rsidR="00813326" w:rsidRPr="00813326" w:rsidRDefault="00813326" w:rsidP="00813326">
            <w:pPr>
              <w:spacing w:line="276" w:lineRule="auto"/>
              <w:rPr>
                <w:sz w:val="20"/>
                <w:szCs w:val="20"/>
              </w:rPr>
            </w:pPr>
            <w:r w:rsidRPr="00813326">
              <w:rPr>
                <w:sz w:val="20"/>
                <w:szCs w:val="20"/>
              </w:rPr>
              <w:t>ООО «Горэлектросеть» (ИНН 4217127144)</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2FDD29EB" w14:textId="77777777" w:rsidR="00813326" w:rsidRPr="00813326" w:rsidRDefault="00813326" w:rsidP="00813326">
            <w:pPr>
              <w:spacing w:line="276" w:lineRule="auto"/>
              <w:jc w:val="center"/>
              <w:rPr>
                <w:sz w:val="20"/>
                <w:szCs w:val="20"/>
              </w:rPr>
            </w:pPr>
            <w:r w:rsidRPr="00813326">
              <w:rPr>
                <w:sz w:val="20"/>
                <w:szCs w:val="20"/>
              </w:rPr>
              <w:t>0,192257</w:t>
            </w:r>
          </w:p>
        </w:tc>
        <w:tc>
          <w:tcPr>
            <w:tcW w:w="1720" w:type="dxa"/>
            <w:tcBorders>
              <w:top w:val="single" w:sz="4" w:space="0" w:color="auto"/>
              <w:left w:val="nil"/>
              <w:bottom w:val="single" w:sz="4" w:space="0" w:color="auto"/>
              <w:right w:val="single" w:sz="4" w:space="0" w:color="auto"/>
            </w:tcBorders>
            <w:shd w:val="clear" w:color="auto" w:fill="auto"/>
          </w:tcPr>
          <w:p w14:paraId="529DF370" w14:textId="77777777" w:rsidR="00813326" w:rsidRPr="00813326" w:rsidRDefault="00813326" w:rsidP="00813326">
            <w:pPr>
              <w:spacing w:line="276" w:lineRule="auto"/>
              <w:jc w:val="center"/>
              <w:rPr>
                <w:sz w:val="20"/>
                <w:szCs w:val="20"/>
              </w:rPr>
            </w:pPr>
            <w:r w:rsidRPr="00813326">
              <w:rPr>
                <w:sz w:val="20"/>
                <w:szCs w:val="20"/>
              </w:rPr>
              <w:t>0,197912</w:t>
            </w:r>
          </w:p>
        </w:tc>
        <w:tc>
          <w:tcPr>
            <w:tcW w:w="1746" w:type="dxa"/>
            <w:tcBorders>
              <w:top w:val="single" w:sz="4" w:space="0" w:color="auto"/>
              <w:left w:val="nil"/>
              <w:bottom w:val="single" w:sz="4" w:space="0" w:color="auto"/>
              <w:right w:val="single" w:sz="4" w:space="0" w:color="auto"/>
            </w:tcBorders>
            <w:shd w:val="clear" w:color="auto" w:fill="auto"/>
          </w:tcPr>
          <w:p w14:paraId="10910315"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4C455542"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6889F97" w14:textId="77777777" w:rsidR="00813326" w:rsidRPr="00813326" w:rsidRDefault="00813326" w:rsidP="00813326">
            <w:pPr>
              <w:spacing w:line="276" w:lineRule="auto"/>
              <w:jc w:val="center"/>
              <w:rPr>
                <w:sz w:val="20"/>
                <w:szCs w:val="20"/>
              </w:rPr>
            </w:pPr>
            <w:r w:rsidRPr="00813326">
              <w:rPr>
                <w:sz w:val="20"/>
                <w:szCs w:val="20"/>
              </w:rPr>
              <w:t>2</w:t>
            </w:r>
          </w:p>
        </w:tc>
        <w:tc>
          <w:tcPr>
            <w:tcW w:w="4473" w:type="dxa"/>
            <w:tcBorders>
              <w:top w:val="single" w:sz="4" w:space="0" w:color="auto"/>
              <w:left w:val="nil"/>
              <w:bottom w:val="single" w:sz="4" w:space="0" w:color="auto"/>
              <w:right w:val="single" w:sz="4" w:space="0" w:color="auto"/>
            </w:tcBorders>
            <w:shd w:val="clear" w:color="auto" w:fill="auto"/>
            <w:vAlign w:val="center"/>
          </w:tcPr>
          <w:p w14:paraId="125F1862" w14:textId="77777777" w:rsidR="00813326" w:rsidRPr="00813326" w:rsidRDefault="00813326" w:rsidP="00813326">
            <w:pPr>
              <w:spacing w:line="276" w:lineRule="auto"/>
              <w:rPr>
                <w:sz w:val="20"/>
                <w:szCs w:val="20"/>
              </w:rPr>
            </w:pPr>
            <w:r w:rsidRPr="00813326">
              <w:rPr>
                <w:sz w:val="20"/>
                <w:szCs w:val="20"/>
              </w:rPr>
              <w:t>ООО «ЕвразЭнергоТранс» (ИНН 4217084532)</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653727BD" w14:textId="77777777" w:rsidR="00813326" w:rsidRPr="00813326" w:rsidRDefault="00813326" w:rsidP="00813326">
            <w:pPr>
              <w:spacing w:line="276" w:lineRule="auto"/>
              <w:jc w:val="center"/>
              <w:rPr>
                <w:sz w:val="20"/>
                <w:szCs w:val="20"/>
              </w:rPr>
            </w:pPr>
            <w:r w:rsidRPr="00813326">
              <w:rPr>
                <w:sz w:val="20"/>
                <w:szCs w:val="20"/>
              </w:rPr>
              <w:t>0,038877</w:t>
            </w:r>
          </w:p>
        </w:tc>
        <w:tc>
          <w:tcPr>
            <w:tcW w:w="1720" w:type="dxa"/>
            <w:tcBorders>
              <w:top w:val="single" w:sz="4" w:space="0" w:color="auto"/>
              <w:left w:val="nil"/>
              <w:bottom w:val="single" w:sz="4" w:space="0" w:color="auto"/>
              <w:right w:val="single" w:sz="4" w:space="0" w:color="auto"/>
            </w:tcBorders>
            <w:shd w:val="clear" w:color="auto" w:fill="auto"/>
          </w:tcPr>
          <w:p w14:paraId="0FFC6A16" w14:textId="77777777" w:rsidR="00813326" w:rsidRPr="00813326" w:rsidRDefault="00813326" w:rsidP="00813326">
            <w:pPr>
              <w:spacing w:line="276" w:lineRule="auto"/>
              <w:jc w:val="center"/>
              <w:rPr>
                <w:sz w:val="20"/>
                <w:szCs w:val="20"/>
              </w:rPr>
            </w:pPr>
            <w:r w:rsidRPr="00813326">
              <w:rPr>
                <w:sz w:val="20"/>
                <w:szCs w:val="20"/>
              </w:rPr>
              <w:t>0,052927</w:t>
            </w:r>
          </w:p>
        </w:tc>
        <w:tc>
          <w:tcPr>
            <w:tcW w:w="1746" w:type="dxa"/>
            <w:tcBorders>
              <w:top w:val="single" w:sz="4" w:space="0" w:color="auto"/>
              <w:left w:val="nil"/>
              <w:bottom w:val="single" w:sz="4" w:space="0" w:color="auto"/>
              <w:right w:val="single" w:sz="4" w:space="0" w:color="auto"/>
            </w:tcBorders>
            <w:shd w:val="clear" w:color="auto" w:fill="auto"/>
          </w:tcPr>
          <w:p w14:paraId="617E7B19"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6B1069C9"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AE4A364" w14:textId="77777777" w:rsidR="00813326" w:rsidRPr="00813326" w:rsidRDefault="00813326" w:rsidP="00813326">
            <w:pPr>
              <w:spacing w:line="276" w:lineRule="auto"/>
              <w:jc w:val="center"/>
              <w:rPr>
                <w:sz w:val="20"/>
                <w:szCs w:val="20"/>
              </w:rPr>
            </w:pPr>
            <w:r w:rsidRPr="00813326">
              <w:rPr>
                <w:sz w:val="20"/>
                <w:szCs w:val="20"/>
              </w:rPr>
              <w:t>3</w:t>
            </w:r>
          </w:p>
        </w:tc>
        <w:tc>
          <w:tcPr>
            <w:tcW w:w="4473" w:type="dxa"/>
            <w:tcBorders>
              <w:top w:val="single" w:sz="4" w:space="0" w:color="auto"/>
              <w:left w:val="nil"/>
              <w:bottom w:val="single" w:sz="4" w:space="0" w:color="auto"/>
              <w:right w:val="single" w:sz="4" w:space="0" w:color="auto"/>
            </w:tcBorders>
            <w:shd w:val="clear" w:color="auto" w:fill="auto"/>
            <w:vAlign w:val="center"/>
          </w:tcPr>
          <w:p w14:paraId="505CE1B5" w14:textId="77777777" w:rsidR="00813326" w:rsidRPr="00813326" w:rsidRDefault="00813326" w:rsidP="00813326">
            <w:pPr>
              <w:spacing w:line="276" w:lineRule="auto"/>
              <w:rPr>
                <w:sz w:val="20"/>
                <w:szCs w:val="20"/>
              </w:rPr>
            </w:pPr>
            <w:r w:rsidRPr="00813326">
              <w:rPr>
                <w:sz w:val="20"/>
                <w:szCs w:val="20"/>
              </w:rPr>
              <w:t>ОАО «КузбассЭлектро» (ИНН 4202002174)</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164BC74E" w14:textId="77777777" w:rsidR="00813326" w:rsidRPr="00813326" w:rsidRDefault="00813326" w:rsidP="00813326">
            <w:pPr>
              <w:spacing w:line="276" w:lineRule="auto"/>
              <w:jc w:val="center"/>
              <w:rPr>
                <w:sz w:val="20"/>
                <w:szCs w:val="20"/>
              </w:rPr>
            </w:pPr>
            <w:r w:rsidRPr="00813326">
              <w:rPr>
                <w:sz w:val="20"/>
                <w:szCs w:val="20"/>
              </w:rPr>
              <w:t>0,016848</w:t>
            </w:r>
          </w:p>
        </w:tc>
        <w:tc>
          <w:tcPr>
            <w:tcW w:w="1720" w:type="dxa"/>
            <w:tcBorders>
              <w:top w:val="single" w:sz="4" w:space="0" w:color="auto"/>
              <w:left w:val="nil"/>
              <w:bottom w:val="single" w:sz="4" w:space="0" w:color="auto"/>
              <w:right w:val="single" w:sz="4" w:space="0" w:color="auto"/>
            </w:tcBorders>
            <w:shd w:val="clear" w:color="auto" w:fill="auto"/>
          </w:tcPr>
          <w:p w14:paraId="7429BA0C" w14:textId="77777777" w:rsidR="00813326" w:rsidRPr="00813326" w:rsidRDefault="00813326" w:rsidP="00813326">
            <w:pPr>
              <w:spacing w:line="276" w:lineRule="auto"/>
              <w:jc w:val="center"/>
              <w:rPr>
                <w:sz w:val="20"/>
                <w:szCs w:val="20"/>
              </w:rPr>
            </w:pPr>
            <w:r w:rsidRPr="00813326">
              <w:rPr>
                <w:sz w:val="20"/>
                <w:szCs w:val="20"/>
              </w:rPr>
              <w:t>0,052174</w:t>
            </w:r>
          </w:p>
        </w:tc>
        <w:tc>
          <w:tcPr>
            <w:tcW w:w="1746" w:type="dxa"/>
            <w:tcBorders>
              <w:top w:val="single" w:sz="4" w:space="0" w:color="auto"/>
              <w:left w:val="nil"/>
              <w:bottom w:val="single" w:sz="4" w:space="0" w:color="auto"/>
              <w:right w:val="single" w:sz="4" w:space="0" w:color="auto"/>
            </w:tcBorders>
            <w:shd w:val="clear" w:color="auto" w:fill="auto"/>
          </w:tcPr>
          <w:p w14:paraId="7FD35FD5"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36D90522"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FB72426" w14:textId="77777777" w:rsidR="00813326" w:rsidRPr="00813326" w:rsidRDefault="00813326" w:rsidP="00813326">
            <w:pPr>
              <w:spacing w:line="276" w:lineRule="auto"/>
              <w:jc w:val="center"/>
              <w:rPr>
                <w:sz w:val="20"/>
                <w:szCs w:val="20"/>
              </w:rPr>
            </w:pPr>
            <w:r w:rsidRPr="00813326">
              <w:rPr>
                <w:sz w:val="20"/>
                <w:szCs w:val="20"/>
              </w:rPr>
              <w:t>4</w:t>
            </w:r>
          </w:p>
        </w:tc>
        <w:tc>
          <w:tcPr>
            <w:tcW w:w="4473" w:type="dxa"/>
            <w:tcBorders>
              <w:top w:val="single" w:sz="4" w:space="0" w:color="auto"/>
              <w:left w:val="nil"/>
              <w:bottom w:val="single" w:sz="4" w:space="0" w:color="auto"/>
              <w:right w:val="single" w:sz="4" w:space="0" w:color="auto"/>
            </w:tcBorders>
            <w:shd w:val="clear" w:color="auto" w:fill="auto"/>
            <w:vAlign w:val="center"/>
          </w:tcPr>
          <w:p w14:paraId="5FF2C7CE" w14:textId="77777777" w:rsidR="00813326" w:rsidRPr="00813326" w:rsidRDefault="00813326" w:rsidP="00813326">
            <w:pPr>
              <w:spacing w:line="276" w:lineRule="auto"/>
              <w:rPr>
                <w:sz w:val="20"/>
                <w:szCs w:val="20"/>
              </w:rPr>
            </w:pPr>
            <w:r w:rsidRPr="00813326">
              <w:rPr>
                <w:sz w:val="20"/>
                <w:szCs w:val="20"/>
              </w:rPr>
              <w:t>ООО «Кузбасская энергосетевая компания» (ИНН 4205109750)</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7FE8095E" w14:textId="77777777" w:rsidR="00813326" w:rsidRPr="00813326" w:rsidRDefault="00813326" w:rsidP="00813326">
            <w:pPr>
              <w:spacing w:line="276" w:lineRule="auto"/>
              <w:jc w:val="center"/>
              <w:rPr>
                <w:sz w:val="20"/>
                <w:szCs w:val="20"/>
              </w:rPr>
            </w:pPr>
            <w:r w:rsidRPr="00813326">
              <w:rPr>
                <w:sz w:val="20"/>
                <w:szCs w:val="20"/>
              </w:rPr>
              <w:t>1,530704</w:t>
            </w:r>
          </w:p>
        </w:tc>
        <w:tc>
          <w:tcPr>
            <w:tcW w:w="1720" w:type="dxa"/>
            <w:tcBorders>
              <w:top w:val="single" w:sz="4" w:space="0" w:color="auto"/>
              <w:left w:val="nil"/>
              <w:bottom w:val="single" w:sz="4" w:space="0" w:color="auto"/>
              <w:right w:val="single" w:sz="4" w:space="0" w:color="auto"/>
            </w:tcBorders>
            <w:shd w:val="clear" w:color="auto" w:fill="auto"/>
          </w:tcPr>
          <w:p w14:paraId="03BC4BB2" w14:textId="77777777" w:rsidR="00813326" w:rsidRPr="00813326" w:rsidRDefault="00813326" w:rsidP="00813326">
            <w:pPr>
              <w:spacing w:line="276" w:lineRule="auto"/>
              <w:jc w:val="center"/>
              <w:rPr>
                <w:sz w:val="20"/>
                <w:szCs w:val="20"/>
              </w:rPr>
            </w:pPr>
            <w:r w:rsidRPr="00813326">
              <w:rPr>
                <w:sz w:val="20"/>
                <w:szCs w:val="20"/>
              </w:rPr>
              <w:t>1,040468</w:t>
            </w:r>
          </w:p>
        </w:tc>
        <w:tc>
          <w:tcPr>
            <w:tcW w:w="1746" w:type="dxa"/>
            <w:tcBorders>
              <w:top w:val="single" w:sz="4" w:space="0" w:color="auto"/>
              <w:left w:val="nil"/>
              <w:bottom w:val="single" w:sz="4" w:space="0" w:color="auto"/>
              <w:right w:val="single" w:sz="4" w:space="0" w:color="auto"/>
            </w:tcBorders>
            <w:shd w:val="clear" w:color="auto" w:fill="auto"/>
          </w:tcPr>
          <w:p w14:paraId="69B0988B"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3BFA3BDB"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EA6ADC3" w14:textId="77777777" w:rsidR="00813326" w:rsidRPr="00813326" w:rsidRDefault="00813326" w:rsidP="00813326">
            <w:pPr>
              <w:spacing w:line="276" w:lineRule="auto"/>
              <w:jc w:val="center"/>
              <w:rPr>
                <w:sz w:val="20"/>
                <w:szCs w:val="20"/>
              </w:rPr>
            </w:pPr>
            <w:r w:rsidRPr="00813326">
              <w:rPr>
                <w:sz w:val="20"/>
                <w:szCs w:val="20"/>
              </w:rPr>
              <w:t>5</w:t>
            </w:r>
          </w:p>
        </w:tc>
        <w:tc>
          <w:tcPr>
            <w:tcW w:w="4473" w:type="dxa"/>
            <w:tcBorders>
              <w:top w:val="single" w:sz="4" w:space="0" w:color="auto"/>
              <w:left w:val="nil"/>
              <w:bottom w:val="single" w:sz="4" w:space="0" w:color="auto"/>
              <w:right w:val="single" w:sz="4" w:space="0" w:color="auto"/>
            </w:tcBorders>
            <w:shd w:val="clear" w:color="auto" w:fill="auto"/>
            <w:vAlign w:val="center"/>
          </w:tcPr>
          <w:p w14:paraId="1B64E576" w14:textId="77777777" w:rsidR="00813326" w:rsidRPr="00813326" w:rsidRDefault="00813326" w:rsidP="00813326">
            <w:pPr>
              <w:spacing w:line="276" w:lineRule="auto"/>
              <w:rPr>
                <w:sz w:val="20"/>
                <w:szCs w:val="20"/>
              </w:rPr>
            </w:pPr>
            <w:r w:rsidRPr="00813326">
              <w:rPr>
                <w:sz w:val="20"/>
                <w:szCs w:val="20"/>
              </w:rPr>
              <w:t>ПАО «Россети Сибирь» (филиал ПАО «Россети Сибирь» - «Кузбассэнерго - РЭС»)</w:t>
            </w:r>
          </w:p>
          <w:p w14:paraId="08C3AE9F" w14:textId="77777777" w:rsidR="00813326" w:rsidRPr="00813326" w:rsidRDefault="00813326" w:rsidP="00813326">
            <w:pPr>
              <w:spacing w:line="276" w:lineRule="auto"/>
              <w:rPr>
                <w:sz w:val="20"/>
                <w:szCs w:val="20"/>
              </w:rPr>
            </w:pPr>
            <w:r w:rsidRPr="00813326">
              <w:rPr>
                <w:sz w:val="20"/>
                <w:szCs w:val="20"/>
              </w:rPr>
              <w:t>(ИНН 2460069527)</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560EB991" w14:textId="77777777" w:rsidR="00813326" w:rsidRPr="00813326" w:rsidRDefault="00813326" w:rsidP="00813326">
            <w:pPr>
              <w:spacing w:line="276" w:lineRule="auto"/>
              <w:jc w:val="center"/>
              <w:rPr>
                <w:sz w:val="20"/>
                <w:szCs w:val="20"/>
              </w:rPr>
            </w:pPr>
            <w:r w:rsidRPr="00813326">
              <w:rPr>
                <w:sz w:val="20"/>
                <w:szCs w:val="20"/>
              </w:rPr>
              <w:t>3,236859</w:t>
            </w:r>
          </w:p>
        </w:tc>
        <w:tc>
          <w:tcPr>
            <w:tcW w:w="1720" w:type="dxa"/>
            <w:tcBorders>
              <w:top w:val="single" w:sz="4" w:space="0" w:color="auto"/>
              <w:left w:val="nil"/>
              <w:bottom w:val="single" w:sz="4" w:space="0" w:color="auto"/>
              <w:right w:val="single" w:sz="4" w:space="0" w:color="auto"/>
            </w:tcBorders>
            <w:shd w:val="clear" w:color="auto" w:fill="auto"/>
          </w:tcPr>
          <w:p w14:paraId="0DF1C52C" w14:textId="77777777" w:rsidR="00813326" w:rsidRPr="00813326" w:rsidRDefault="00813326" w:rsidP="00813326">
            <w:pPr>
              <w:spacing w:line="276" w:lineRule="auto"/>
              <w:jc w:val="center"/>
              <w:rPr>
                <w:sz w:val="20"/>
                <w:szCs w:val="20"/>
              </w:rPr>
            </w:pPr>
            <w:r w:rsidRPr="00813326">
              <w:rPr>
                <w:sz w:val="20"/>
                <w:szCs w:val="20"/>
              </w:rPr>
              <w:t>2,159379</w:t>
            </w:r>
          </w:p>
        </w:tc>
        <w:tc>
          <w:tcPr>
            <w:tcW w:w="1746" w:type="dxa"/>
            <w:tcBorders>
              <w:top w:val="single" w:sz="4" w:space="0" w:color="auto"/>
              <w:left w:val="nil"/>
              <w:bottom w:val="single" w:sz="4" w:space="0" w:color="auto"/>
              <w:right w:val="single" w:sz="4" w:space="0" w:color="auto"/>
            </w:tcBorders>
            <w:shd w:val="clear" w:color="auto" w:fill="auto"/>
          </w:tcPr>
          <w:p w14:paraId="0F25E621" w14:textId="77777777" w:rsidR="00813326" w:rsidRPr="00813326" w:rsidRDefault="00813326" w:rsidP="00813326">
            <w:pPr>
              <w:spacing w:line="276" w:lineRule="auto"/>
              <w:jc w:val="center"/>
              <w:rPr>
                <w:sz w:val="20"/>
                <w:szCs w:val="20"/>
              </w:rPr>
            </w:pPr>
            <w:r w:rsidRPr="00813326">
              <w:rPr>
                <w:sz w:val="20"/>
                <w:szCs w:val="20"/>
              </w:rPr>
              <w:t>1,257674</w:t>
            </w:r>
          </w:p>
        </w:tc>
      </w:tr>
      <w:tr w:rsidR="00813326" w:rsidRPr="00813326" w14:paraId="3AF9D051"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9D71F6C" w14:textId="77777777" w:rsidR="00813326" w:rsidRPr="00813326" w:rsidRDefault="00813326" w:rsidP="00813326">
            <w:pPr>
              <w:spacing w:line="276" w:lineRule="auto"/>
              <w:jc w:val="center"/>
              <w:rPr>
                <w:sz w:val="20"/>
                <w:szCs w:val="20"/>
              </w:rPr>
            </w:pPr>
            <w:r w:rsidRPr="00813326">
              <w:rPr>
                <w:sz w:val="20"/>
                <w:szCs w:val="20"/>
              </w:rPr>
              <w:t>6</w:t>
            </w:r>
          </w:p>
        </w:tc>
        <w:tc>
          <w:tcPr>
            <w:tcW w:w="4473" w:type="dxa"/>
            <w:tcBorders>
              <w:top w:val="single" w:sz="4" w:space="0" w:color="auto"/>
              <w:left w:val="nil"/>
              <w:bottom w:val="single" w:sz="4" w:space="0" w:color="auto"/>
              <w:right w:val="single" w:sz="4" w:space="0" w:color="auto"/>
            </w:tcBorders>
            <w:shd w:val="clear" w:color="auto" w:fill="auto"/>
            <w:vAlign w:val="center"/>
          </w:tcPr>
          <w:p w14:paraId="1CDD2410" w14:textId="77777777" w:rsidR="00813326" w:rsidRPr="00813326" w:rsidRDefault="00813326" w:rsidP="00813326">
            <w:pPr>
              <w:spacing w:line="276" w:lineRule="auto"/>
              <w:rPr>
                <w:sz w:val="20"/>
                <w:szCs w:val="20"/>
              </w:rPr>
            </w:pPr>
            <w:r w:rsidRPr="00813326">
              <w:rPr>
                <w:sz w:val="20"/>
                <w:szCs w:val="20"/>
              </w:rPr>
              <w:t>АО «Оборонэнерго» (филиал «Забайкальский» АО «Оборонэнерго») (ИНН 7704726225)</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6ABD4BA2" w14:textId="77777777" w:rsidR="00813326" w:rsidRPr="00813326" w:rsidRDefault="00813326" w:rsidP="00813326">
            <w:pPr>
              <w:spacing w:line="276" w:lineRule="auto"/>
              <w:jc w:val="center"/>
              <w:rPr>
                <w:sz w:val="20"/>
                <w:szCs w:val="20"/>
              </w:rPr>
            </w:pPr>
            <w:r w:rsidRPr="00813326">
              <w:rPr>
                <w:sz w:val="20"/>
                <w:szCs w:val="20"/>
              </w:rPr>
              <w:t>0,539176</w:t>
            </w:r>
          </w:p>
        </w:tc>
        <w:tc>
          <w:tcPr>
            <w:tcW w:w="1720" w:type="dxa"/>
            <w:tcBorders>
              <w:top w:val="single" w:sz="4" w:space="0" w:color="auto"/>
              <w:left w:val="nil"/>
              <w:bottom w:val="single" w:sz="4" w:space="0" w:color="auto"/>
              <w:right w:val="single" w:sz="4" w:space="0" w:color="auto"/>
            </w:tcBorders>
            <w:shd w:val="clear" w:color="auto" w:fill="auto"/>
          </w:tcPr>
          <w:p w14:paraId="7B0B6D2D" w14:textId="77777777" w:rsidR="00813326" w:rsidRPr="00813326" w:rsidRDefault="00813326" w:rsidP="00813326">
            <w:pPr>
              <w:spacing w:line="276" w:lineRule="auto"/>
              <w:jc w:val="center"/>
              <w:rPr>
                <w:sz w:val="20"/>
                <w:szCs w:val="20"/>
              </w:rPr>
            </w:pPr>
            <w:r w:rsidRPr="00813326">
              <w:rPr>
                <w:sz w:val="20"/>
                <w:szCs w:val="20"/>
              </w:rPr>
              <w:t>0,105008</w:t>
            </w:r>
          </w:p>
        </w:tc>
        <w:tc>
          <w:tcPr>
            <w:tcW w:w="1746" w:type="dxa"/>
            <w:tcBorders>
              <w:top w:val="single" w:sz="4" w:space="0" w:color="auto"/>
              <w:left w:val="nil"/>
              <w:bottom w:val="single" w:sz="4" w:space="0" w:color="auto"/>
              <w:right w:val="single" w:sz="4" w:space="0" w:color="auto"/>
            </w:tcBorders>
            <w:shd w:val="clear" w:color="auto" w:fill="auto"/>
          </w:tcPr>
          <w:p w14:paraId="006843B3"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2C94E5A8"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CB9864D" w14:textId="77777777" w:rsidR="00813326" w:rsidRPr="00813326" w:rsidRDefault="00813326" w:rsidP="00813326">
            <w:pPr>
              <w:spacing w:line="276" w:lineRule="auto"/>
              <w:jc w:val="center"/>
              <w:rPr>
                <w:sz w:val="20"/>
                <w:szCs w:val="20"/>
              </w:rPr>
            </w:pPr>
            <w:r w:rsidRPr="00813326">
              <w:rPr>
                <w:sz w:val="20"/>
                <w:szCs w:val="20"/>
              </w:rPr>
              <w:t>7</w:t>
            </w:r>
          </w:p>
        </w:tc>
        <w:tc>
          <w:tcPr>
            <w:tcW w:w="4473" w:type="dxa"/>
            <w:tcBorders>
              <w:top w:val="single" w:sz="4" w:space="0" w:color="auto"/>
              <w:left w:val="nil"/>
              <w:bottom w:val="single" w:sz="4" w:space="0" w:color="auto"/>
              <w:right w:val="single" w:sz="4" w:space="0" w:color="auto"/>
            </w:tcBorders>
            <w:shd w:val="clear" w:color="auto" w:fill="auto"/>
            <w:vAlign w:val="center"/>
          </w:tcPr>
          <w:p w14:paraId="1461F5CB" w14:textId="77777777" w:rsidR="00813326" w:rsidRPr="00813326" w:rsidRDefault="00813326" w:rsidP="00813326">
            <w:pPr>
              <w:spacing w:line="276" w:lineRule="auto"/>
              <w:rPr>
                <w:sz w:val="20"/>
                <w:szCs w:val="20"/>
              </w:rPr>
            </w:pPr>
            <w:r w:rsidRPr="00813326">
              <w:rPr>
                <w:sz w:val="20"/>
                <w:szCs w:val="20"/>
              </w:rPr>
              <w:t>ООО «ОЭСК» (ИНН 4223052779)</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0D1F1A9B" w14:textId="77777777" w:rsidR="00813326" w:rsidRPr="00813326" w:rsidRDefault="00813326" w:rsidP="00813326">
            <w:pPr>
              <w:spacing w:line="276" w:lineRule="auto"/>
              <w:jc w:val="center"/>
              <w:rPr>
                <w:sz w:val="20"/>
                <w:szCs w:val="20"/>
              </w:rPr>
            </w:pPr>
            <w:r w:rsidRPr="00813326">
              <w:rPr>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tcPr>
          <w:p w14:paraId="7D4C6613" w14:textId="77777777" w:rsidR="00813326" w:rsidRPr="00813326" w:rsidRDefault="00813326" w:rsidP="00813326">
            <w:pPr>
              <w:spacing w:line="276" w:lineRule="auto"/>
              <w:jc w:val="center"/>
              <w:rPr>
                <w:sz w:val="20"/>
                <w:szCs w:val="20"/>
              </w:rPr>
            </w:pPr>
            <w:r w:rsidRPr="00813326">
              <w:rPr>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tcPr>
          <w:p w14:paraId="76F4E8D3"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0CD0C412"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73B335F" w14:textId="77777777" w:rsidR="00813326" w:rsidRPr="00813326" w:rsidRDefault="00813326" w:rsidP="00813326">
            <w:pPr>
              <w:spacing w:line="276" w:lineRule="auto"/>
              <w:jc w:val="center"/>
              <w:rPr>
                <w:sz w:val="20"/>
                <w:szCs w:val="20"/>
              </w:rPr>
            </w:pPr>
            <w:r w:rsidRPr="00813326">
              <w:rPr>
                <w:sz w:val="20"/>
                <w:szCs w:val="20"/>
              </w:rPr>
              <w:t>8</w:t>
            </w:r>
          </w:p>
        </w:tc>
        <w:tc>
          <w:tcPr>
            <w:tcW w:w="4473" w:type="dxa"/>
            <w:tcBorders>
              <w:top w:val="single" w:sz="4" w:space="0" w:color="auto"/>
              <w:left w:val="nil"/>
              <w:bottom w:val="single" w:sz="4" w:space="0" w:color="auto"/>
              <w:right w:val="single" w:sz="4" w:space="0" w:color="auto"/>
            </w:tcBorders>
            <w:shd w:val="clear" w:color="auto" w:fill="auto"/>
            <w:vAlign w:val="center"/>
          </w:tcPr>
          <w:p w14:paraId="652EBF71" w14:textId="77777777" w:rsidR="00813326" w:rsidRPr="00813326" w:rsidRDefault="00813326" w:rsidP="00813326">
            <w:pPr>
              <w:spacing w:line="276" w:lineRule="auto"/>
              <w:rPr>
                <w:sz w:val="20"/>
                <w:szCs w:val="20"/>
              </w:rPr>
            </w:pPr>
            <w:r w:rsidRPr="00813326">
              <w:rPr>
                <w:sz w:val="20"/>
                <w:szCs w:val="20"/>
              </w:rPr>
              <w:t>ОАО «РЖД» (Западно - Сибирская дирекция по энергообеспечению- СП Трансэнерго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4D733C86" w14:textId="77777777" w:rsidR="00813326" w:rsidRPr="00813326" w:rsidRDefault="00813326" w:rsidP="00813326">
            <w:pPr>
              <w:spacing w:line="276" w:lineRule="auto"/>
              <w:jc w:val="center"/>
              <w:rPr>
                <w:sz w:val="20"/>
                <w:szCs w:val="20"/>
              </w:rPr>
            </w:pPr>
            <w:r w:rsidRPr="00813326">
              <w:rPr>
                <w:sz w:val="20"/>
                <w:szCs w:val="20"/>
              </w:rPr>
              <w:t>0,011068</w:t>
            </w:r>
          </w:p>
        </w:tc>
        <w:tc>
          <w:tcPr>
            <w:tcW w:w="1720" w:type="dxa"/>
            <w:tcBorders>
              <w:top w:val="single" w:sz="4" w:space="0" w:color="auto"/>
              <w:left w:val="nil"/>
              <w:bottom w:val="single" w:sz="4" w:space="0" w:color="auto"/>
              <w:right w:val="single" w:sz="4" w:space="0" w:color="auto"/>
            </w:tcBorders>
            <w:shd w:val="clear" w:color="auto" w:fill="auto"/>
          </w:tcPr>
          <w:p w14:paraId="58E5BECA" w14:textId="77777777" w:rsidR="00813326" w:rsidRPr="00813326" w:rsidRDefault="00813326" w:rsidP="00813326">
            <w:pPr>
              <w:spacing w:line="276" w:lineRule="auto"/>
              <w:jc w:val="center"/>
              <w:rPr>
                <w:sz w:val="20"/>
                <w:szCs w:val="20"/>
              </w:rPr>
            </w:pPr>
            <w:r w:rsidRPr="00813326">
              <w:rPr>
                <w:sz w:val="20"/>
                <w:szCs w:val="20"/>
              </w:rPr>
              <w:t>0,019157</w:t>
            </w:r>
          </w:p>
        </w:tc>
        <w:tc>
          <w:tcPr>
            <w:tcW w:w="1746" w:type="dxa"/>
            <w:tcBorders>
              <w:top w:val="single" w:sz="4" w:space="0" w:color="auto"/>
              <w:left w:val="nil"/>
              <w:bottom w:val="single" w:sz="4" w:space="0" w:color="auto"/>
              <w:right w:val="single" w:sz="4" w:space="0" w:color="auto"/>
            </w:tcBorders>
            <w:shd w:val="clear" w:color="auto" w:fill="auto"/>
          </w:tcPr>
          <w:p w14:paraId="00D52A9F" w14:textId="77777777" w:rsidR="00813326" w:rsidRPr="00813326" w:rsidRDefault="00813326" w:rsidP="00813326">
            <w:pPr>
              <w:spacing w:line="276" w:lineRule="auto"/>
              <w:jc w:val="center"/>
              <w:rPr>
                <w:sz w:val="20"/>
                <w:szCs w:val="20"/>
              </w:rPr>
            </w:pPr>
            <w:r w:rsidRPr="00813326">
              <w:rPr>
                <w:sz w:val="20"/>
                <w:szCs w:val="20"/>
              </w:rPr>
              <w:t>1,082936</w:t>
            </w:r>
          </w:p>
        </w:tc>
      </w:tr>
      <w:tr w:rsidR="00813326" w:rsidRPr="00813326" w14:paraId="439C6F96"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FFEA3C2" w14:textId="77777777" w:rsidR="00813326" w:rsidRPr="00813326" w:rsidRDefault="00813326" w:rsidP="00813326">
            <w:pPr>
              <w:spacing w:line="276" w:lineRule="auto"/>
              <w:jc w:val="center"/>
              <w:rPr>
                <w:sz w:val="20"/>
                <w:szCs w:val="20"/>
                <w:lang w:val="en-US"/>
              </w:rPr>
            </w:pPr>
            <w:r w:rsidRPr="00813326">
              <w:rPr>
                <w:sz w:val="20"/>
                <w:szCs w:val="20"/>
                <w:lang w:val="en-US"/>
              </w:rPr>
              <w:t>9</w:t>
            </w:r>
          </w:p>
        </w:tc>
        <w:tc>
          <w:tcPr>
            <w:tcW w:w="4473" w:type="dxa"/>
            <w:tcBorders>
              <w:top w:val="single" w:sz="4" w:space="0" w:color="auto"/>
              <w:left w:val="nil"/>
              <w:bottom w:val="single" w:sz="4" w:space="0" w:color="auto"/>
              <w:right w:val="single" w:sz="4" w:space="0" w:color="auto"/>
            </w:tcBorders>
            <w:shd w:val="clear" w:color="auto" w:fill="auto"/>
            <w:vAlign w:val="center"/>
          </w:tcPr>
          <w:p w14:paraId="26DD17D1" w14:textId="77777777" w:rsidR="00813326" w:rsidRPr="00813326" w:rsidRDefault="00813326" w:rsidP="00813326">
            <w:pPr>
              <w:spacing w:line="276" w:lineRule="auto"/>
              <w:rPr>
                <w:sz w:val="20"/>
                <w:szCs w:val="20"/>
              </w:rPr>
            </w:pPr>
            <w:r w:rsidRPr="00813326">
              <w:rPr>
                <w:sz w:val="20"/>
                <w:szCs w:val="20"/>
              </w:rPr>
              <w:t>ООО ХК «СДС-Энерго» (ИНН 4250003450)</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0AE76FEA" w14:textId="77777777" w:rsidR="00813326" w:rsidRPr="00813326" w:rsidRDefault="00813326" w:rsidP="00813326">
            <w:pPr>
              <w:spacing w:line="276" w:lineRule="auto"/>
              <w:jc w:val="center"/>
              <w:rPr>
                <w:sz w:val="20"/>
                <w:szCs w:val="20"/>
              </w:rPr>
            </w:pPr>
            <w:r w:rsidRPr="00813326">
              <w:rPr>
                <w:sz w:val="20"/>
                <w:szCs w:val="20"/>
              </w:rPr>
              <w:t>0,018922</w:t>
            </w:r>
          </w:p>
        </w:tc>
        <w:tc>
          <w:tcPr>
            <w:tcW w:w="1720" w:type="dxa"/>
            <w:tcBorders>
              <w:top w:val="single" w:sz="4" w:space="0" w:color="auto"/>
              <w:left w:val="nil"/>
              <w:bottom w:val="single" w:sz="4" w:space="0" w:color="auto"/>
              <w:right w:val="single" w:sz="4" w:space="0" w:color="auto"/>
            </w:tcBorders>
            <w:shd w:val="clear" w:color="auto" w:fill="auto"/>
          </w:tcPr>
          <w:p w14:paraId="6BBD2651" w14:textId="77777777" w:rsidR="00813326" w:rsidRPr="00813326" w:rsidRDefault="00813326" w:rsidP="00813326">
            <w:pPr>
              <w:spacing w:line="276" w:lineRule="auto"/>
              <w:jc w:val="center"/>
              <w:rPr>
                <w:sz w:val="20"/>
                <w:szCs w:val="20"/>
              </w:rPr>
            </w:pPr>
            <w:r w:rsidRPr="00813326">
              <w:rPr>
                <w:sz w:val="20"/>
                <w:szCs w:val="20"/>
              </w:rPr>
              <w:t>0,017638</w:t>
            </w:r>
          </w:p>
        </w:tc>
        <w:tc>
          <w:tcPr>
            <w:tcW w:w="1746" w:type="dxa"/>
            <w:tcBorders>
              <w:top w:val="single" w:sz="4" w:space="0" w:color="auto"/>
              <w:left w:val="nil"/>
              <w:bottom w:val="single" w:sz="4" w:space="0" w:color="auto"/>
              <w:right w:val="single" w:sz="4" w:space="0" w:color="auto"/>
            </w:tcBorders>
            <w:shd w:val="clear" w:color="auto" w:fill="auto"/>
          </w:tcPr>
          <w:p w14:paraId="5273E81D"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41BCE561"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371992B" w14:textId="77777777" w:rsidR="00813326" w:rsidRPr="00813326" w:rsidRDefault="00813326" w:rsidP="00813326">
            <w:pPr>
              <w:spacing w:line="276" w:lineRule="auto"/>
              <w:jc w:val="center"/>
              <w:rPr>
                <w:sz w:val="20"/>
                <w:szCs w:val="20"/>
                <w:lang w:val="en-US"/>
              </w:rPr>
            </w:pPr>
            <w:r w:rsidRPr="00813326">
              <w:rPr>
                <w:sz w:val="20"/>
                <w:szCs w:val="20"/>
              </w:rPr>
              <w:t>1</w:t>
            </w:r>
            <w:r w:rsidRPr="00813326">
              <w:rPr>
                <w:sz w:val="20"/>
                <w:szCs w:val="20"/>
                <w:lang w:val="en-US"/>
              </w:rPr>
              <w:t>0</w:t>
            </w:r>
          </w:p>
        </w:tc>
        <w:tc>
          <w:tcPr>
            <w:tcW w:w="4473" w:type="dxa"/>
            <w:tcBorders>
              <w:top w:val="single" w:sz="4" w:space="0" w:color="auto"/>
              <w:left w:val="nil"/>
              <w:bottom w:val="single" w:sz="4" w:space="0" w:color="auto"/>
              <w:right w:val="single" w:sz="4" w:space="0" w:color="auto"/>
            </w:tcBorders>
            <w:shd w:val="clear" w:color="auto" w:fill="auto"/>
            <w:vAlign w:val="center"/>
          </w:tcPr>
          <w:p w14:paraId="180DF1FF" w14:textId="77777777" w:rsidR="00813326" w:rsidRPr="00813326" w:rsidRDefault="00813326" w:rsidP="00813326">
            <w:pPr>
              <w:spacing w:line="276" w:lineRule="auto"/>
              <w:rPr>
                <w:sz w:val="20"/>
                <w:szCs w:val="20"/>
              </w:rPr>
            </w:pPr>
            <w:r w:rsidRPr="00813326">
              <w:rPr>
                <w:sz w:val="20"/>
                <w:szCs w:val="20"/>
              </w:rPr>
              <w:t>ОАО «Северо-Кузбасская энергетическая компания» (ИНН 4205153492)</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6A098246" w14:textId="77777777" w:rsidR="00813326" w:rsidRPr="00813326" w:rsidRDefault="00813326" w:rsidP="00813326">
            <w:pPr>
              <w:spacing w:line="276" w:lineRule="auto"/>
              <w:jc w:val="center"/>
              <w:rPr>
                <w:sz w:val="20"/>
                <w:szCs w:val="20"/>
              </w:rPr>
            </w:pPr>
            <w:r w:rsidRPr="00813326">
              <w:rPr>
                <w:sz w:val="20"/>
                <w:szCs w:val="20"/>
              </w:rPr>
              <w:t>0,616704</w:t>
            </w:r>
          </w:p>
        </w:tc>
        <w:tc>
          <w:tcPr>
            <w:tcW w:w="1720" w:type="dxa"/>
            <w:tcBorders>
              <w:top w:val="single" w:sz="4" w:space="0" w:color="auto"/>
              <w:left w:val="nil"/>
              <w:bottom w:val="single" w:sz="4" w:space="0" w:color="auto"/>
              <w:right w:val="single" w:sz="4" w:space="0" w:color="auto"/>
            </w:tcBorders>
            <w:shd w:val="clear" w:color="auto" w:fill="auto"/>
          </w:tcPr>
          <w:p w14:paraId="09D7B1F1" w14:textId="77777777" w:rsidR="00813326" w:rsidRPr="00813326" w:rsidRDefault="00813326" w:rsidP="00813326">
            <w:pPr>
              <w:spacing w:line="276" w:lineRule="auto"/>
              <w:jc w:val="center"/>
              <w:rPr>
                <w:sz w:val="20"/>
                <w:szCs w:val="20"/>
              </w:rPr>
            </w:pPr>
            <w:r w:rsidRPr="00813326">
              <w:rPr>
                <w:sz w:val="20"/>
                <w:szCs w:val="20"/>
              </w:rPr>
              <w:t>0,425209</w:t>
            </w:r>
          </w:p>
        </w:tc>
        <w:tc>
          <w:tcPr>
            <w:tcW w:w="1746" w:type="dxa"/>
            <w:tcBorders>
              <w:top w:val="single" w:sz="4" w:space="0" w:color="auto"/>
              <w:left w:val="nil"/>
              <w:bottom w:val="single" w:sz="4" w:space="0" w:color="auto"/>
              <w:right w:val="single" w:sz="4" w:space="0" w:color="auto"/>
            </w:tcBorders>
            <w:shd w:val="clear" w:color="auto" w:fill="auto"/>
          </w:tcPr>
          <w:p w14:paraId="32D21D5A"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37F08C74"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6B8925C" w14:textId="77777777" w:rsidR="00813326" w:rsidRPr="00813326" w:rsidRDefault="00813326" w:rsidP="00813326">
            <w:pPr>
              <w:spacing w:line="276" w:lineRule="auto"/>
              <w:jc w:val="center"/>
              <w:rPr>
                <w:sz w:val="20"/>
                <w:szCs w:val="20"/>
                <w:lang w:val="en-US"/>
              </w:rPr>
            </w:pPr>
            <w:r w:rsidRPr="00813326">
              <w:rPr>
                <w:sz w:val="20"/>
                <w:szCs w:val="20"/>
              </w:rPr>
              <w:t>1</w:t>
            </w:r>
            <w:r w:rsidRPr="00813326">
              <w:rPr>
                <w:sz w:val="20"/>
                <w:szCs w:val="20"/>
                <w:lang w:val="en-US"/>
              </w:rPr>
              <w:t>1</w:t>
            </w:r>
          </w:p>
        </w:tc>
        <w:tc>
          <w:tcPr>
            <w:tcW w:w="4473" w:type="dxa"/>
            <w:tcBorders>
              <w:top w:val="single" w:sz="4" w:space="0" w:color="auto"/>
              <w:left w:val="nil"/>
              <w:bottom w:val="single" w:sz="4" w:space="0" w:color="auto"/>
              <w:right w:val="single" w:sz="4" w:space="0" w:color="auto"/>
            </w:tcBorders>
            <w:shd w:val="clear" w:color="auto" w:fill="auto"/>
            <w:vAlign w:val="center"/>
          </w:tcPr>
          <w:p w14:paraId="71D377E9" w14:textId="77777777" w:rsidR="00813326" w:rsidRPr="00813326" w:rsidRDefault="00813326" w:rsidP="00813326">
            <w:pPr>
              <w:spacing w:line="276" w:lineRule="auto"/>
              <w:rPr>
                <w:sz w:val="20"/>
                <w:szCs w:val="20"/>
              </w:rPr>
            </w:pPr>
            <w:r w:rsidRPr="00813326">
              <w:rPr>
                <w:sz w:val="20"/>
                <w:szCs w:val="20"/>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58AC1117" w14:textId="77777777" w:rsidR="00813326" w:rsidRPr="00813326" w:rsidRDefault="00813326" w:rsidP="00813326">
            <w:pPr>
              <w:spacing w:line="276" w:lineRule="auto"/>
              <w:jc w:val="center"/>
              <w:rPr>
                <w:sz w:val="20"/>
                <w:szCs w:val="20"/>
              </w:rPr>
            </w:pPr>
            <w:r w:rsidRPr="00813326">
              <w:rPr>
                <w:sz w:val="20"/>
                <w:szCs w:val="20"/>
              </w:rPr>
              <w:t>0,015200</w:t>
            </w:r>
          </w:p>
        </w:tc>
        <w:tc>
          <w:tcPr>
            <w:tcW w:w="1720" w:type="dxa"/>
            <w:tcBorders>
              <w:top w:val="single" w:sz="4" w:space="0" w:color="auto"/>
              <w:left w:val="nil"/>
              <w:bottom w:val="single" w:sz="4" w:space="0" w:color="auto"/>
              <w:right w:val="single" w:sz="4" w:space="0" w:color="auto"/>
            </w:tcBorders>
            <w:shd w:val="clear" w:color="auto" w:fill="auto"/>
          </w:tcPr>
          <w:p w14:paraId="5C188B7A" w14:textId="77777777" w:rsidR="00813326" w:rsidRPr="00813326" w:rsidRDefault="00813326" w:rsidP="00813326">
            <w:pPr>
              <w:spacing w:line="276" w:lineRule="auto"/>
              <w:jc w:val="center"/>
              <w:rPr>
                <w:sz w:val="20"/>
                <w:szCs w:val="20"/>
              </w:rPr>
            </w:pPr>
            <w:r w:rsidRPr="00813326">
              <w:rPr>
                <w:sz w:val="20"/>
                <w:szCs w:val="20"/>
              </w:rPr>
              <w:t>0,021111</w:t>
            </w:r>
          </w:p>
        </w:tc>
        <w:tc>
          <w:tcPr>
            <w:tcW w:w="1746" w:type="dxa"/>
            <w:tcBorders>
              <w:top w:val="single" w:sz="4" w:space="0" w:color="auto"/>
              <w:left w:val="nil"/>
              <w:bottom w:val="single" w:sz="4" w:space="0" w:color="auto"/>
              <w:right w:val="single" w:sz="4" w:space="0" w:color="auto"/>
            </w:tcBorders>
            <w:shd w:val="clear" w:color="auto" w:fill="auto"/>
          </w:tcPr>
          <w:p w14:paraId="34ABA548" w14:textId="77777777" w:rsidR="00813326" w:rsidRPr="00813326" w:rsidRDefault="00813326" w:rsidP="00813326">
            <w:pPr>
              <w:spacing w:line="276" w:lineRule="auto"/>
              <w:jc w:val="center"/>
              <w:rPr>
                <w:sz w:val="20"/>
                <w:szCs w:val="20"/>
              </w:rPr>
            </w:pPr>
            <w:r w:rsidRPr="00813326">
              <w:rPr>
                <w:sz w:val="20"/>
                <w:szCs w:val="20"/>
              </w:rPr>
              <w:t>1,000000</w:t>
            </w:r>
          </w:p>
        </w:tc>
      </w:tr>
      <w:tr w:rsidR="00813326" w:rsidRPr="00813326" w14:paraId="689E338A" w14:textId="77777777" w:rsidTr="00813326">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22491B0E" w14:textId="77777777" w:rsidR="00813326" w:rsidRPr="00813326" w:rsidRDefault="00813326" w:rsidP="00813326">
            <w:pPr>
              <w:spacing w:line="276" w:lineRule="auto"/>
              <w:jc w:val="center"/>
              <w:rPr>
                <w:sz w:val="20"/>
                <w:szCs w:val="20"/>
                <w:lang w:val="en-US"/>
              </w:rPr>
            </w:pPr>
            <w:r w:rsidRPr="00813326">
              <w:rPr>
                <w:sz w:val="20"/>
                <w:szCs w:val="20"/>
              </w:rPr>
              <w:t>1</w:t>
            </w:r>
            <w:r w:rsidRPr="00813326">
              <w:rPr>
                <w:sz w:val="20"/>
                <w:szCs w:val="20"/>
                <w:lang w:val="en-US"/>
              </w:rPr>
              <w:t>2</w:t>
            </w:r>
          </w:p>
        </w:tc>
        <w:tc>
          <w:tcPr>
            <w:tcW w:w="4473" w:type="dxa"/>
            <w:tcBorders>
              <w:top w:val="single" w:sz="4" w:space="0" w:color="auto"/>
              <w:left w:val="nil"/>
              <w:bottom w:val="single" w:sz="4" w:space="0" w:color="auto"/>
              <w:right w:val="single" w:sz="4" w:space="0" w:color="auto"/>
            </w:tcBorders>
            <w:shd w:val="clear" w:color="auto" w:fill="auto"/>
            <w:vAlign w:val="center"/>
          </w:tcPr>
          <w:p w14:paraId="699FA48D" w14:textId="77777777" w:rsidR="00813326" w:rsidRPr="00813326" w:rsidRDefault="00813326" w:rsidP="00813326">
            <w:pPr>
              <w:spacing w:line="276" w:lineRule="auto"/>
              <w:rPr>
                <w:sz w:val="20"/>
                <w:szCs w:val="20"/>
              </w:rPr>
            </w:pPr>
            <w:r w:rsidRPr="00813326">
              <w:rPr>
                <w:sz w:val="20"/>
                <w:szCs w:val="20"/>
              </w:rPr>
              <w:t>ООО «ЭнергоПаритет» (ИНН 4205262491)</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2C78A577" w14:textId="77777777" w:rsidR="00813326" w:rsidRPr="00813326" w:rsidRDefault="00813326" w:rsidP="00813326">
            <w:pPr>
              <w:spacing w:line="276" w:lineRule="auto"/>
              <w:jc w:val="center"/>
              <w:rPr>
                <w:sz w:val="20"/>
                <w:szCs w:val="20"/>
              </w:rPr>
            </w:pPr>
            <w:r w:rsidRPr="00813326">
              <w:rPr>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tcPr>
          <w:p w14:paraId="2B70A3D1" w14:textId="77777777" w:rsidR="00813326" w:rsidRPr="00813326" w:rsidRDefault="00813326" w:rsidP="00813326">
            <w:pPr>
              <w:spacing w:line="276" w:lineRule="auto"/>
              <w:jc w:val="center"/>
              <w:rPr>
                <w:sz w:val="20"/>
                <w:szCs w:val="20"/>
              </w:rPr>
            </w:pPr>
            <w:r w:rsidRPr="00813326">
              <w:rPr>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tcPr>
          <w:p w14:paraId="1B495DBF" w14:textId="77777777" w:rsidR="00813326" w:rsidRPr="00813326" w:rsidRDefault="00813326" w:rsidP="00813326">
            <w:pPr>
              <w:spacing w:line="276" w:lineRule="auto"/>
              <w:jc w:val="center"/>
              <w:rPr>
                <w:sz w:val="20"/>
                <w:szCs w:val="20"/>
              </w:rPr>
            </w:pPr>
            <w:r w:rsidRPr="00813326">
              <w:rPr>
                <w:sz w:val="20"/>
                <w:szCs w:val="20"/>
              </w:rPr>
              <w:t>1,000000</w:t>
            </w:r>
          </w:p>
        </w:tc>
      </w:tr>
    </w:tbl>
    <w:p w14:paraId="182C1618" w14:textId="77777777" w:rsidR="00813326" w:rsidRPr="00813326" w:rsidRDefault="00813326" w:rsidP="00813326">
      <w:pPr>
        <w:spacing w:line="276" w:lineRule="auto"/>
        <w:jc w:val="both"/>
        <w:rPr>
          <w:rFonts w:eastAsia="Calibri"/>
          <w:sz w:val="28"/>
          <w:szCs w:val="28"/>
        </w:rPr>
      </w:pPr>
    </w:p>
    <w:p w14:paraId="6E584BD7" w14:textId="77777777" w:rsidR="00813326" w:rsidRPr="00813326" w:rsidRDefault="00813326" w:rsidP="00813326">
      <w:pPr>
        <w:spacing w:line="276" w:lineRule="auto"/>
        <w:jc w:val="both"/>
        <w:rPr>
          <w:rFonts w:eastAsia="Calibri"/>
          <w:sz w:val="28"/>
          <w:szCs w:val="28"/>
        </w:rPr>
      </w:pPr>
    </w:p>
    <w:p w14:paraId="0D6DEECC" w14:textId="77777777" w:rsidR="00813326" w:rsidRDefault="00813326" w:rsidP="00AF08DF">
      <w:pPr>
        <w:tabs>
          <w:tab w:val="left" w:pos="3686"/>
          <w:tab w:val="left" w:pos="9498"/>
        </w:tabs>
        <w:ind w:right="-569"/>
        <w:sectPr w:rsidR="00813326" w:rsidSect="00813326">
          <w:pgSz w:w="11906" w:h="16838"/>
          <w:pgMar w:top="851" w:right="849" w:bottom="851" w:left="1701" w:header="680" w:footer="709" w:gutter="0"/>
          <w:cols w:space="708"/>
          <w:docGrid w:linePitch="360"/>
        </w:sectPr>
      </w:pPr>
    </w:p>
    <w:p w14:paraId="4D6EB9A3" w14:textId="1A32FB4F" w:rsidR="00813326" w:rsidRPr="00F01343" w:rsidRDefault="00813326" w:rsidP="00813326">
      <w:pPr>
        <w:tabs>
          <w:tab w:val="left" w:pos="270"/>
          <w:tab w:val="right" w:pos="9355"/>
        </w:tabs>
        <w:ind w:left="-3913" w:firstLine="9442"/>
      </w:pPr>
      <w:r w:rsidRPr="00F01343">
        <w:lastRenderedPageBreak/>
        <w:t xml:space="preserve">Приложение </w:t>
      </w:r>
      <w:r>
        <w:t xml:space="preserve">№ </w:t>
      </w:r>
      <w:r>
        <w:t>2</w:t>
      </w:r>
      <w:r>
        <w:t xml:space="preserve"> к протоколу</w:t>
      </w:r>
      <w:r w:rsidRPr="00F01343">
        <w:t xml:space="preserve"> № </w:t>
      </w:r>
      <w:r>
        <w:t>33</w:t>
      </w:r>
    </w:p>
    <w:p w14:paraId="2BD47E87" w14:textId="77777777" w:rsidR="00813326" w:rsidRPr="00F01343" w:rsidRDefault="00813326" w:rsidP="00813326">
      <w:pPr>
        <w:tabs>
          <w:tab w:val="left" w:pos="3686"/>
          <w:tab w:val="left" w:pos="9498"/>
        </w:tabs>
        <w:ind w:left="-3913" w:right="-569" w:firstLine="9442"/>
      </w:pPr>
      <w:r w:rsidRPr="00F01343">
        <w:t>заседания правления Региональной</w:t>
      </w:r>
    </w:p>
    <w:p w14:paraId="1206D27E" w14:textId="77777777" w:rsidR="00813326" w:rsidRPr="00F01343" w:rsidRDefault="00813326" w:rsidP="00813326">
      <w:pPr>
        <w:tabs>
          <w:tab w:val="left" w:pos="3686"/>
          <w:tab w:val="left" w:pos="9498"/>
        </w:tabs>
        <w:ind w:left="-3913" w:right="-569" w:firstLine="9442"/>
      </w:pPr>
      <w:r w:rsidRPr="00F01343">
        <w:t>энергетической комиссии</w:t>
      </w:r>
    </w:p>
    <w:p w14:paraId="2AC5F042" w14:textId="77777777" w:rsidR="00813326" w:rsidRDefault="00813326" w:rsidP="00813326">
      <w:pPr>
        <w:tabs>
          <w:tab w:val="left" w:pos="3686"/>
          <w:tab w:val="left" w:pos="9498"/>
        </w:tabs>
        <w:ind w:left="-3913" w:right="-569" w:firstLine="9442"/>
      </w:pPr>
      <w:r w:rsidRPr="00F01343">
        <w:t xml:space="preserve">Кузбасса от </w:t>
      </w:r>
      <w:r>
        <w:t>04</w:t>
      </w:r>
      <w:r w:rsidRPr="00F01343">
        <w:t>.0</w:t>
      </w:r>
      <w:r>
        <w:t>6</w:t>
      </w:r>
      <w:r w:rsidRPr="00F01343">
        <w:t>.2024</w:t>
      </w:r>
    </w:p>
    <w:p w14:paraId="00F547F7" w14:textId="77777777" w:rsidR="00665A64" w:rsidRDefault="00665A64" w:rsidP="00AF08DF">
      <w:pPr>
        <w:tabs>
          <w:tab w:val="left" w:pos="3686"/>
          <w:tab w:val="left" w:pos="9498"/>
        </w:tabs>
        <w:ind w:right="-569"/>
      </w:pPr>
    </w:p>
    <w:p w14:paraId="19772ED4" w14:textId="77777777" w:rsidR="001C3777" w:rsidRPr="001C3777" w:rsidRDefault="001C3777" w:rsidP="001C3777">
      <w:pPr>
        <w:widowControl w:val="0"/>
        <w:jc w:val="center"/>
        <w:outlineLvl w:val="1"/>
        <w:rPr>
          <w:b/>
          <w:bCs/>
          <w:sz w:val="28"/>
          <w:szCs w:val="28"/>
        </w:rPr>
      </w:pPr>
      <w:r w:rsidRPr="001C3777">
        <w:rPr>
          <w:b/>
          <w:bCs/>
          <w:sz w:val="28"/>
          <w:szCs w:val="28"/>
        </w:rPr>
        <w:t>Фактические значения показателей надежности и качества территориальных сетевых организаций Кемеровской области – Кузбасса</w:t>
      </w:r>
    </w:p>
    <w:p w14:paraId="0C4C4A98" w14:textId="77777777" w:rsidR="001C3777" w:rsidRPr="001C3777" w:rsidRDefault="001C3777" w:rsidP="001C3777">
      <w:pPr>
        <w:widowControl w:val="0"/>
        <w:jc w:val="center"/>
        <w:outlineLvl w:val="1"/>
        <w:rPr>
          <w:b/>
          <w:bCs/>
          <w:sz w:val="28"/>
          <w:szCs w:val="28"/>
        </w:rPr>
      </w:pPr>
      <w:r w:rsidRPr="001C3777">
        <w:rPr>
          <w:b/>
          <w:bCs/>
          <w:sz w:val="28"/>
          <w:szCs w:val="28"/>
        </w:rPr>
        <w:t>за 2023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65D658F2" w14:textId="77777777" w:rsidR="001C3777" w:rsidRPr="001C3777" w:rsidRDefault="001C3777" w:rsidP="001C3777">
      <w:pPr>
        <w:jc w:val="both"/>
        <w:rPr>
          <w:lang w:eastAsia="en-US"/>
        </w:rPr>
      </w:pPr>
    </w:p>
    <w:p w14:paraId="6B1F30CD" w14:textId="77777777" w:rsidR="001C3777" w:rsidRPr="001C3777" w:rsidRDefault="001C3777" w:rsidP="001C3777">
      <w:pPr>
        <w:jc w:val="both"/>
        <w:rPr>
          <w:lang w:eastAsia="en-US"/>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034"/>
        <w:gridCol w:w="2409"/>
        <w:gridCol w:w="1843"/>
        <w:gridCol w:w="2126"/>
      </w:tblGrid>
      <w:tr w:rsidR="001C3777" w:rsidRPr="001C3777" w14:paraId="42CB7E1C" w14:textId="77777777" w:rsidTr="000B124E">
        <w:trPr>
          <w:trHeight w:val="1115"/>
        </w:trPr>
        <w:tc>
          <w:tcPr>
            <w:tcW w:w="540" w:type="dxa"/>
            <w:vMerge w:val="restart"/>
            <w:shd w:val="clear" w:color="auto" w:fill="auto"/>
            <w:vAlign w:val="center"/>
            <w:hideMark/>
          </w:tcPr>
          <w:p w14:paraId="26A0101A" w14:textId="77777777" w:rsidR="001C3777" w:rsidRPr="001C3777" w:rsidRDefault="001C3777" w:rsidP="001C3777">
            <w:pPr>
              <w:jc w:val="center"/>
              <w:rPr>
                <w:rFonts w:eastAsia="Calibri"/>
                <w:b/>
                <w:lang w:eastAsia="en-US"/>
              </w:rPr>
            </w:pPr>
            <w:r w:rsidRPr="001C3777">
              <w:rPr>
                <w:rFonts w:eastAsia="Calibri"/>
                <w:lang w:eastAsia="en-US"/>
              </w:rPr>
              <w:t>№ п/п</w:t>
            </w:r>
          </w:p>
        </w:tc>
        <w:tc>
          <w:tcPr>
            <w:tcW w:w="3034" w:type="dxa"/>
            <w:vMerge w:val="restart"/>
            <w:shd w:val="clear" w:color="auto" w:fill="auto"/>
            <w:vAlign w:val="center"/>
            <w:hideMark/>
          </w:tcPr>
          <w:p w14:paraId="65967103" w14:textId="77777777" w:rsidR="001C3777" w:rsidRPr="001C3777" w:rsidRDefault="001C3777" w:rsidP="001C3777">
            <w:pPr>
              <w:jc w:val="center"/>
              <w:rPr>
                <w:rFonts w:eastAsia="Calibri"/>
                <w:b/>
                <w:lang w:eastAsia="en-US"/>
              </w:rPr>
            </w:pPr>
            <w:r w:rsidRPr="001C3777">
              <w:rPr>
                <w:rFonts w:eastAsia="Calibri"/>
                <w:lang w:eastAsia="en-US"/>
              </w:rPr>
              <w:t>Наименование сетевой организации</w:t>
            </w:r>
          </w:p>
        </w:tc>
        <w:tc>
          <w:tcPr>
            <w:tcW w:w="4252" w:type="dxa"/>
            <w:gridSpan w:val="2"/>
            <w:shd w:val="clear" w:color="auto" w:fill="auto"/>
            <w:vAlign w:val="center"/>
            <w:hideMark/>
          </w:tcPr>
          <w:p w14:paraId="577A6970" w14:textId="77777777" w:rsidR="001C3777" w:rsidRPr="001C3777" w:rsidRDefault="001C3777" w:rsidP="001C3777">
            <w:pPr>
              <w:jc w:val="center"/>
              <w:rPr>
                <w:rFonts w:eastAsia="Calibri"/>
                <w:b/>
                <w:lang w:eastAsia="en-US"/>
              </w:rPr>
            </w:pPr>
            <w:r w:rsidRPr="001C3777">
              <w:rPr>
                <w:rFonts w:eastAsia="Calibri"/>
                <w:lang w:eastAsia="en-US"/>
              </w:rPr>
              <w:t>Уровень надежности реализуемых товаров (услуг)</w:t>
            </w:r>
          </w:p>
        </w:tc>
        <w:tc>
          <w:tcPr>
            <w:tcW w:w="2126" w:type="dxa"/>
            <w:shd w:val="clear" w:color="auto" w:fill="auto"/>
            <w:vAlign w:val="center"/>
          </w:tcPr>
          <w:p w14:paraId="0E2BD65E" w14:textId="77777777" w:rsidR="001C3777" w:rsidRPr="001C3777" w:rsidRDefault="001C3777" w:rsidP="001C3777">
            <w:pPr>
              <w:jc w:val="center"/>
              <w:rPr>
                <w:rFonts w:eastAsia="Calibri"/>
                <w:b/>
                <w:lang w:eastAsia="en-US"/>
              </w:rPr>
            </w:pPr>
            <w:r w:rsidRPr="001C3777">
              <w:rPr>
                <w:rFonts w:eastAsia="Calibri"/>
                <w:lang w:eastAsia="en-US"/>
              </w:rPr>
              <w:t>Уровень качества реализуемых товаров (услуг)</w:t>
            </w:r>
          </w:p>
        </w:tc>
      </w:tr>
      <w:tr w:rsidR="001C3777" w:rsidRPr="001C3777" w14:paraId="76B9F340" w14:textId="77777777" w:rsidTr="000B124E">
        <w:trPr>
          <w:trHeight w:val="2955"/>
        </w:trPr>
        <w:tc>
          <w:tcPr>
            <w:tcW w:w="540" w:type="dxa"/>
            <w:vMerge/>
            <w:vAlign w:val="center"/>
            <w:hideMark/>
          </w:tcPr>
          <w:p w14:paraId="13B1C739" w14:textId="77777777" w:rsidR="001C3777" w:rsidRPr="001C3777" w:rsidRDefault="001C3777" w:rsidP="001C3777">
            <w:pPr>
              <w:jc w:val="center"/>
              <w:rPr>
                <w:rFonts w:eastAsia="Calibri"/>
                <w:b/>
                <w:lang w:eastAsia="en-US"/>
              </w:rPr>
            </w:pPr>
          </w:p>
        </w:tc>
        <w:tc>
          <w:tcPr>
            <w:tcW w:w="3034" w:type="dxa"/>
            <w:vMerge/>
            <w:vAlign w:val="center"/>
            <w:hideMark/>
          </w:tcPr>
          <w:p w14:paraId="2634A163" w14:textId="77777777" w:rsidR="001C3777" w:rsidRPr="001C3777" w:rsidRDefault="001C3777" w:rsidP="001C3777">
            <w:pPr>
              <w:jc w:val="center"/>
              <w:rPr>
                <w:rFonts w:eastAsia="Calibri"/>
                <w:b/>
                <w:lang w:eastAsia="en-US"/>
              </w:rPr>
            </w:pPr>
          </w:p>
        </w:tc>
        <w:tc>
          <w:tcPr>
            <w:tcW w:w="2409" w:type="dxa"/>
            <w:shd w:val="clear" w:color="auto" w:fill="auto"/>
            <w:vAlign w:val="center"/>
            <w:hideMark/>
          </w:tcPr>
          <w:p w14:paraId="4C2017F9" w14:textId="77777777" w:rsidR="001C3777" w:rsidRPr="001C3777" w:rsidRDefault="001C3777" w:rsidP="001C3777">
            <w:pPr>
              <w:jc w:val="center"/>
              <w:rPr>
                <w:rFonts w:eastAsia="Calibri"/>
                <w:b/>
                <w:lang w:eastAsia="en-US"/>
              </w:rPr>
            </w:pPr>
            <w:r w:rsidRPr="001C3777">
              <w:rPr>
                <w:rFonts w:eastAsia="Calibri"/>
                <w:lang w:eastAsia="en-US"/>
              </w:rPr>
              <w:t>Показатель средней продолжительности прекращения передачи электрической энергии на точку поставки, (П</w:t>
            </w:r>
            <w:r w:rsidRPr="001C3777">
              <w:rPr>
                <w:rFonts w:eastAsia="Calibri"/>
                <w:vertAlign w:val="subscript"/>
                <w:lang w:val="en-US" w:eastAsia="en-US"/>
              </w:rPr>
              <w:t>saidi</w:t>
            </w:r>
            <w:r w:rsidRPr="001C3777">
              <w:rPr>
                <w:rFonts w:eastAsia="Calibri"/>
                <w:lang w:eastAsia="en-US"/>
              </w:rPr>
              <w:t>)</w:t>
            </w:r>
          </w:p>
        </w:tc>
        <w:tc>
          <w:tcPr>
            <w:tcW w:w="1843" w:type="dxa"/>
            <w:shd w:val="clear" w:color="auto" w:fill="auto"/>
            <w:vAlign w:val="center"/>
            <w:hideMark/>
          </w:tcPr>
          <w:p w14:paraId="06449077" w14:textId="77777777" w:rsidR="001C3777" w:rsidRPr="001C3777" w:rsidRDefault="001C3777" w:rsidP="001C3777">
            <w:pPr>
              <w:jc w:val="center"/>
              <w:rPr>
                <w:rFonts w:eastAsia="Calibri"/>
                <w:b/>
                <w:lang w:eastAsia="en-US"/>
              </w:rPr>
            </w:pPr>
            <w:r w:rsidRPr="001C3777">
              <w:rPr>
                <w:rFonts w:eastAsia="Calibri"/>
                <w:lang w:eastAsia="en-US"/>
              </w:rPr>
              <w:t>Показатель средней частоты прекращения передачи электрической энергии на точку поставки, (П</w:t>
            </w:r>
            <w:r w:rsidRPr="001C3777">
              <w:rPr>
                <w:rFonts w:eastAsia="Calibri"/>
                <w:vertAlign w:val="subscript"/>
                <w:lang w:val="en-US" w:eastAsia="en-US"/>
              </w:rPr>
              <w:t>saifi</w:t>
            </w:r>
            <w:r w:rsidRPr="001C3777">
              <w:rPr>
                <w:rFonts w:eastAsia="Calibri"/>
                <w:lang w:eastAsia="en-US"/>
              </w:rPr>
              <w:t>)</w:t>
            </w:r>
          </w:p>
        </w:tc>
        <w:tc>
          <w:tcPr>
            <w:tcW w:w="2126" w:type="dxa"/>
            <w:shd w:val="clear" w:color="auto" w:fill="auto"/>
            <w:vAlign w:val="center"/>
            <w:hideMark/>
          </w:tcPr>
          <w:p w14:paraId="0F66D304" w14:textId="77777777" w:rsidR="001C3777" w:rsidRPr="001C3777" w:rsidRDefault="001C3777" w:rsidP="001C3777">
            <w:pPr>
              <w:jc w:val="center"/>
              <w:rPr>
                <w:rFonts w:eastAsia="Calibri"/>
                <w:b/>
                <w:lang w:eastAsia="en-US"/>
              </w:rPr>
            </w:pPr>
            <w:r w:rsidRPr="001C3777">
              <w:rPr>
                <w:rFonts w:eastAsia="Calibri"/>
                <w:lang w:eastAsia="en-US"/>
              </w:rPr>
              <w:t xml:space="preserve">Показатель уровня качества осуществляемого технологического присоединения к сети, (П </w:t>
            </w:r>
            <w:r w:rsidRPr="001C3777">
              <w:rPr>
                <w:rFonts w:eastAsia="Calibri"/>
                <w:vertAlign w:val="subscript"/>
                <w:lang w:eastAsia="en-US"/>
              </w:rPr>
              <w:t>тпр</w:t>
            </w:r>
            <w:r w:rsidRPr="001C3777">
              <w:rPr>
                <w:rFonts w:eastAsia="Calibri"/>
                <w:lang w:eastAsia="en-US"/>
              </w:rPr>
              <w:t>)</w:t>
            </w:r>
          </w:p>
        </w:tc>
      </w:tr>
      <w:tr w:rsidR="001C3777" w:rsidRPr="001C3777" w14:paraId="6FB95077" w14:textId="77777777" w:rsidTr="000B124E">
        <w:trPr>
          <w:trHeight w:val="20"/>
        </w:trPr>
        <w:tc>
          <w:tcPr>
            <w:tcW w:w="540" w:type="dxa"/>
            <w:vAlign w:val="center"/>
          </w:tcPr>
          <w:p w14:paraId="56B5E44C" w14:textId="77777777" w:rsidR="001C3777" w:rsidRPr="001C3777" w:rsidRDefault="001C3777" w:rsidP="001C3777">
            <w:pPr>
              <w:jc w:val="center"/>
              <w:rPr>
                <w:rFonts w:eastAsia="Calibri"/>
                <w:lang w:eastAsia="en-US"/>
              </w:rPr>
            </w:pPr>
            <w:r w:rsidRPr="001C3777">
              <w:rPr>
                <w:rFonts w:eastAsia="Calibri"/>
                <w:lang w:eastAsia="en-US"/>
              </w:rPr>
              <w:t>1</w:t>
            </w:r>
          </w:p>
        </w:tc>
        <w:tc>
          <w:tcPr>
            <w:tcW w:w="3034" w:type="dxa"/>
            <w:vAlign w:val="center"/>
          </w:tcPr>
          <w:p w14:paraId="1B040FCD" w14:textId="77777777" w:rsidR="001C3777" w:rsidRPr="001C3777" w:rsidRDefault="001C3777" w:rsidP="001C3777">
            <w:pPr>
              <w:jc w:val="center"/>
              <w:rPr>
                <w:rFonts w:eastAsia="Calibri"/>
                <w:lang w:eastAsia="en-US"/>
              </w:rPr>
            </w:pPr>
            <w:r w:rsidRPr="001C3777">
              <w:rPr>
                <w:rFonts w:eastAsia="Calibri"/>
                <w:lang w:eastAsia="en-US"/>
              </w:rPr>
              <w:t>2</w:t>
            </w:r>
          </w:p>
        </w:tc>
        <w:tc>
          <w:tcPr>
            <w:tcW w:w="2409" w:type="dxa"/>
            <w:shd w:val="clear" w:color="auto" w:fill="auto"/>
            <w:vAlign w:val="center"/>
          </w:tcPr>
          <w:p w14:paraId="05DEFD4C" w14:textId="77777777" w:rsidR="001C3777" w:rsidRPr="001C3777" w:rsidRDefault="001C3777" w:rsidP="001C3777">
            <w:pPr>
              <w:jc w:val="center"/>
              <w:rPr>
                <w:rFonts w:eastAsia="Calibri"/>
                <w:lang w:eastAsia="en-US"/>
              </w:rPr>
            </w:pPr>
            <w:r w:rsidRPr="001C3777">
              <w:rPr>
                <w:rFonts w:eastAsia="Calibri"/>
                <w:lang w:eastAsia="en-US"/>
              </w:rPr>
              <w:t>3</w:t>
            </w:r>
          </w:p>
        </w:tc>
        <w:tc>
          <w:tcPr>
            <w:tcW w:w="1843" w:type="dxa"/>
            <w:shd w:val="clear" w:color="auto" w:fill="auto"/>
            <w:vAlign w:val="center"/>
          </w:tcPr>
          <w:p w14:paraId="56A80D92" w14:textId="77777777" w:rsidR="001C3777" w:rsidRPr="001C3777" w:rsidRDefault="001C3777" w:rsidP="001C3777">
            <w:pPr>
              <w:jc w:val="center"/>
              <w:rPr>
                <w:rFonts w:eastAsia="Calibri"/>
                <w:lang w:eastAsia="en-US"/>
              </w:rPr>
            </w:pPr>
            <w:r w:rsidRPr="001C3777">
              <w:rPr>
                <w:rFonts w:eastAsia="Calibri"/>
                <w:lang w:eastAsia="en-US"/>
              </w:rPr>
              <w:t>4</w:t>
            </w:r>
          </w:p>
        </w:tc>
        <w:tc>
          <w:tcPr>
            <w:tcW w:w="2126" w:type="dxa"/>
            <w:shd w:val="clear" w:color="auto" w:fill="auto"/>
            <w:vAlign w:val="center"/>
          </w:tcPr>
          <w:p w14:paraId="081D8664" w14:textId="77777777" w:rsidR="001C3777" w:rsidRPr="001C3777" w:rsidRDefault="001C3777" w:rsidP="001C3777">
            <w:pPr>
              <w:jc w:val="center"/>
              <w:rPr>
                <w:rFonts w:eastAsia="Calibri"/>
                <w:lang w:eastAsia="en-US"/>
              </w:rPr>
            </w:pPr>
            <w:r w:rsidRPr="001C3777">
              <w:rPr>
                <w:rFonts w:eastAsia="Calibri"/>
                <w:lang w:eastAsia="en-US"/>
              </w:rPr>
              <w:t>5</w:t>
            </w:r>
          </w:p>
        </w:tc>
      </w:tr>
      <w:tr w:rsidR="001C3777" w:rsidRPr="001C3777" w14:paraId="6C3134FD" w14:textId="77777777" w:rsidTr="000B124E">
        <w:trPr>
          <w:trHeight w:val="20"/>
        </w:trPr>
        <w:tc>
          <w:tcPr>
            <w:tcW w:w="540" w:type="dxa"/>
            <w:shd w:val="clear" w:color="auto" w:fill="auto"/>
            <w:vAlign w:val="center"/>
          </w:tcPr>
          <w:p w14:paraId="3350D087" w14:textId="77777777" w:rsidR="001C3777" w:rsidRPr="001C3777" w:rsidRDefault="001C3777" w:rsidP="001C3777">
            <w:pPr>
              <w:jc w:val="center"/>
              <w:rPr>
                <w:rFonts w:eastAsia="Calibri"/>
                <w:lang w:eastAsia="en-US"/>
              </w:rPr>
            </w:pPr>
            <w:r w:rsidRPr="001C3777">
              <w:rPr>
                <w:rFonts w:eastAsia="Calibri"/>
                <w:lang w:eastAsia="en-US"/>
              </w:rPr>
              <w:t>1</w:t>
            </w:r>
          </w:p>
        </w:tc>
        <w:tc>
          <w:tcPr>
            <w:tcW w:w="3034" w:type="dxa"/>
            <w:shd w:val="clear" w:color="auto" w:fill="auto"/>
            <w:vAlign w:val="center"/>
          </w:tcPr>
          <w:p w14:paraId="3E5CA914" w14:textId="77777777" w:rsidR="001C3777" w:rsidRPr="001C3777" w:rsidRDefault="001C3777" w:rsidP="001C3777">
            <w:pPr>
              <w:rPr>
                <w:rFonts w:eastAsia="Calibri"/>
                <w:lang w:eastAsia="en-US"/>
              </w:rPr>
            </w:pPr>
            <w:r w:rsidRPr="001C3777">
              <w:rPr>
                <w:rFonts w:eastAsia="Calibri"/>
                <w:lang w:eastAsia="en-US"/>
              </w:rPr>
              <w:t>ООО «Горэлектросеть»</w:t>
            </w:r>
          </w:p>
          <w:p w14:paraId="03CF3C89" w14:textId="77777777" w:rsidR="001C3777" w:rsidRPr="001C3777" w:rsidRDefault="001C3777" w:rsidP="001C3777">
            <w:pPr>
              <w:rPr>
                <w:rFonts w:eastAsia="Calibri"/>
                <w:lang w:eastAsia="en-US"/>
              </w:rPr>
            </w:pPr>
            <w:r w:rsidRPr="001C3777">
              <w:rPr>
                <w:rFonts w:eastAsia="Calibri"/>
                <w:lang w:eastAsia="en-US"/>
              </w:rPr>
              <w:t>(ИНН 4217127144)</w:t>
            </w:r>
          </w:p>
        </w:tc>
        <w:tc>
          <w:tcPr>
            <w:tcW w:w="2409" w:type="dxa"/>
            <w:shd w:val="clear" w:color="auto" w:fill="auto"/>
            <w:vAlign w:val="center"/>
          </w:tcPr>
          <w:p w14:paraId="40520632" w14:textId="77777777" w:rsidR="001C3777" w:rsidRPr="001C3777" w:rsidRDefault="001C3777" w:rsidP="001C3777">
            <w:pPr>
              <w:jc w:val="center"/>
              <w:rPr>
                <w:rFonts w:eastAsia="Calibri"/>
                <w:lang w:eastAsia="en-US"/>
              </w:rPr>
            </w:pPr>
            <w:r w:rsidRPr="001C3777">
              <w:rPr>
                <w:rFonts w:eastAsia="Calibri"/>
                <w:lang w:eastAsia="en-US"/>
              </w:rPr>
              <w:t>0,192257</w:t>
            </w:r>
          </w:p>
        </w:tc>
        <w:tc>
          <w:tcPr>
            <w:tcW w:w="1843" w:type="dxa"/>
            <w:shd w:val="clear" w:color="auto" w:fill="auto"/>
            <w:vAlign w:val="center"/>
          </w:tcPr>
          <w:p w14:paraId="25C48F5F" w14:textId="77777777" w:rsidR="001C3777" w:rsidRPr="001C3777" w:rsidRDefault="001C3777" w:rsidP="001C3777">
            <w:pPr>
              <w:jc w:val="center"/>
              <w:rPr>
                <w:rFonts w:eastAsia="Calibri"/>
                <w:lang w:eastAsia="en-US"/>
              </w:rPr>
            </w:pPr>
            <w:r w:rsidRPr="001C3777">
              <w:rPr>
                <w:rFonts w:eastAsia="Calibri"/>
                <w:lang w:eastAsia="en-US"/>
              </w:rPr>
              <w:t>0,197912</w:t>
            </w:r>
          </w:p>
        </w:tc>
        <w:tc>
          <w:tcPr>
            <w:tcW w:w="2126" w:type="dxa"/>
            <w:shd w:val="clear" w:color="auto" w:fill="auto"/>
            <w:vAlign w:val="center"/>
          </w:tcPr>
          <w:p w14:paraId="00BCF5E0"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22ACB517" w14:textId="77777777" w:rsidTr="000B124E">
        <w:trPr>
          <w:trHeight w:val="20"/>
        </w:trPr>
        <w:tc>
          <w:tcPr>
            <w:tcW w:w="540" w:type="dxa"/>
            <w:shd w:val="clear" w:color="auto" w:fill="auto"/>
            <w:vAlign w:val="center"/>
          </w:tcPr>
          <w:p w14:paraId="36CACAF8" w14:textId="77777777" w:rsidR="001C3777" w:rsidRPr="001C3777" w:rsidRDefault="001C3777" w:rsidP="001C3777">
            <w:pPr>
              <w:jc w:val="center"/>
              <w:rPr>
                <w:rFonts w:eastAsia="Calibri"/>
                <w:lang w:eastAsia="en-US"/>
              </w:rPr>
            </w:pPr>
            <w:r w:rsidRPr="001C3777">
              <w:rPr>
                <w:rFonts w:eastAsia="Calibri"/>
                <w:lang w:eastAsia="en-US"/>
              </w:rPr>
              <w:t>2</w:t>
            </w:r>
          </w:p>
        </w:tc>
        <w:tc>
          <w:tcPr>
            <w:tcW w:w="3034" w:type="dxa"/>
            <w:shd w:val="clear" w:color="auto" w:fill="auto"/>
            <w:vAlign w:val="center"/>
          </w:tcPr>
          <w:p w14:paraId="1CD95141" w14:textId="77777777" w:rsidR="001C3777" w:rsidRPr="001C3777" w:rsidRDefault="001C3777" w:rsidP="001C3777">
            <w:pPr>
              <w:rPr>
                <w:rFonts w:eastAsia="Calibri"/>
                <w:lang w:eastAsia="en-US"/>
              </w:rPr>
            </w:pPr>
            <w:r w:rsidRPr="001C3777">
              <w:rPr>
                <w:rFonts w:eastAsia="Calibri"/>
                <w:lang w:eastAsia="en-US"/>
              </w:rPr>
              <w:t>ООО «ЕвразЭнергоТранс»</w:t>
            </w:r>
          </w:p>
          <w:p w14:paraId="580EF730" w14:textId="77777777" w:rsidR="001C3777" w:rsidRPr="001C3777" w:rsidRDefault="001C3777" w:rsidP="001C3777">
            <w:pPr>
              <w:rPr>
                <w:rFonts w:eastAsia="Calibri"/>
                <w:lang w:eastAsia="en-US"/>
              </w:rPr>
            </w:pPr>
            <w:r w:rsidRPr="001C3777">
              <w:rPr>
                <w:rFonts w:eastAsia="Calibri"/>
                <w:lang w:eastAsia="en-US"/>
              </w:rPr>
              <w:t>(ИНН 4217084532)</w:t>
            </w:r>
          </w:p>
        </w:tc>
        <w:tc>
          <w:tcPr>
            <w:tcW w:w="2409" w:type="dxa"/>
            <w:shd w:val="clear" w:color="auto" w:fill="auto"/>
            <w:vAlign w:val="center"/>
          </w:tcPr>
          <w:p w14:paraId="512DDEB4" w14:textId="77777777" w:rsidR="001C3777" w:rsidRPr="001C3777" w:rsidRDefault="001C3777" w:rsidP="001C3777">
            <w:pPr>
              <w:jc w:val="center"/>
              <w:rPr>
                <w:rFonts w:eastAsia="Calibri"/>
                <w:lang w:eastAsia="en-US"/>
              </w:rPr>
            </w:pPr>
            <w:r w:rsidRPr="001C3777">
              <w:rPr>
                <w:rFonts w:eastAsia="Calibri"/>
                <w:lang w:eastAsia="en-US"/>
              </w:rPr>
              <w:t>0,038877</w:t>
            </w:r>
          </w:p>
        </w:tc>
        <w:tc>
          <w:tcPr>
            <w:tcW w:w="1843" w:type="dxa"/>
            <w:shd w:val="clear" w:color="auto" w:fill="auto"/>
            <w:vAlign w:val="center"/>
          </w:tcPr>
          <w:p w14:paraId="67C5794D" w14:textId="77777777" w:rsidR="001C3777" w:rsidRPr="001C3777" w:rsidRDefault="001C3777" w:rsidP="001C3777">
            <w:pPr>
              <w:jc w:val="center"/>
              <w:rPr>
                <w:rFonts w:eastAsia="Calibri"/>
                <w:lang w:eastAsia="en-US"/>
              </w:rPr>
            </w:pPr>
            <w:r w:rsidRPr="001C3777">
              <w:rPr>
                <w:rFonts w:eastAsia="Calibri"/>
                <w:lang w:eastAsia="en-US"/>
              </w:rPr>
              <w:t>0,052927</w:t>
            </w:r>
          </w:p>
        </w:tc>
        <w:tc>
          <w:tcPr>
            <w:tcW w:w="2126" w:type="dxa"/>
            <w:shd w:val="clear" w:color="auto" w:fill="auto"/>
            <w:vAlign w:val="center"/>
          </w:tcPr>
          <w:p w14:paraId="1DCB7DFB"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022A5AF7" w14:textId="77777777" w:rsidTr="000B124E">
        <w:trPr>
          <w:trHeight w:val="20"/>
        </w:trPr>
        <w:tc>
          <w:tcPr>
            <w:tcW w:w="540" w:type="dxa"/>
            <w:shd w:val="clear" w:color="auto" w:fill="auto"/>
            <w:vAlign w:val="center"/>
          </w:tcPr>
          <w:p w14:paraId="56AC01F4" w14:textId="77777777" w:rsidR="001C3777" w:rsidRPr="001C3777" w:rsidRDefault="001C3777" w:rsidP="001C3777">
            <w:pPr>
              <w:jc w:val="center"/>
              <w:rPr>
                <w:rFonts w:eastAsia="Calibri"/>
                <w:lang w:eastAsia="en-US"/>
              </w:rPr>
            </w:pPr>
            <w:r w:rsidRPr="001C3777">
              <w:rPr>
                <w:rFonts w:eastAsia="Calibri"/>
                <w:lang w:eastAsia="en-US"/>
              </w:rPr>
              <w:t>3</w:t>
            </w:r>
          </w:p>
        </w:tc>
        <w:tc>
          <w:tcPr>
            <w:tcW w:w="3034" w:type="dxa"/>
            <w:shd w:val="clear" w:color="auto" w:fill="auto"/>
            <w:vAlign w:val="center"/>
          </w:tcPr>
          <w:p w14:paraId="1FD3DC3D" w14:textId="77777777" w:rsidR="001C3777" w:rsidRPr="001C3777" w:rsidRDefault="001C3777" w:rsidP="001C3777">
            <w:pPr>
              <w:rPr>
                <w:rFonts w:eastAsia="Calibri"/>
                <w:lang w:eastAsia="en-US"/>
              </w:rPr>
            </w:pPr>
            <w:r w:rsidRPr="001C3777">
              <w:rPr>
                <w:rFonts w:eastAsia="Calibri"/>
                <w:lang w:eastAsia="en-US"/>
              </w:rPr>
              <w:t>ОАО «КузбассЭлектро»</w:t>
            </w:r>
          </w:p>
          <w:p w14:paraId="1DB4C789" w14:textId="77777777" w:rsidR="001C3777" w:rsidRPr="001C3777" w:rsidRDefault="001C3777" w:rsidP="001C3777">
            <w:pPr>
              <w:rPr>
                <w:rFonts w:eastAsia="Calibri"/>
                <w:lang w:eastAsia="en-US"/>
              </w:rPr>
            </w:pPr>
            <w:r w:rsidRPr="001C3777">
              <w:rPr>
                <w:rFonts w:eastAsia="Calibri"/>
                <w:lang w:eastAsia="en-US"/>
              </w:rPr>
              <w:t>(ИНН 4202002174)</w:t>
            </w:r>
          </w:p>
        </w:tc>
        <w:tc>
          <w:tcPr>
            <w:tcW w:w="2409" w:type="dxa"/>
            <w:shd w:val="clear" w:color="auto" w:fill="auto"/>
            <w:vAlign w:val="center"/>
          </w:tcPr>
          <w:p w14:paraId="3B578F2A" w14:textId="77777777" w:rsidR="001C3777" w:rsidRPr="001C3777" w:rsidRDefault="001C3777" w:rsidP="001C3777">
            <w:pPr>
              <w:jc w:val="center"/>
              <w:rPr>
                <w:rFonts w:eastAsia="Calibri"/>
                <w:lang w:eastAsia="en-US"/>
              </w:rPr>
            </w:pPr>
            <w:r w:rsidRPr="001C3777">
              <w:rPr>
                <w:rFonts w:eastAsia="Calibri"/>
                <w:lang w:eastAsia="en-US"/>
              </w:rPr>
              <w:t>0,016848</w:t>
            </w:r>
          </w:p>
        </w:tc>
        <w:tc>
          <w:tcPr>
            <w:tcW w:w="1843" w:type="dxa"/>
            <w:shd w:val="clear" w:color="auto" w:fill="auto"/>
            <w:vAlign w:val="center"/>
          </w:tcPr>
          <w:p w14:paraId="291C012C" w14:textId="77777777" w:rsidR="001C3777" w:rsidRPr="001C3777" w:rsidRDefault="001C3777" w:rsidP="001C3777">
            <w:pPr>
              <w:jc w:val="center"/>
              <w:rPr>
                <w:rFonts w:eastAsia="Calibri"/>
                <w:lang w:eastAsia="en-US"/>
              </w:rPr>
            </w:pPr>
            <w:r w:rsidRPr="001C3777">
              <w:rPr>
                <w:rFonts w:eastAsia="Calibri"/>
                <w:lang w:eastAsia="en-US"/>
              </w:rPr>
              <w:t>0,052174</w:t>
            </w:r>
          </w:p>
        </w:tc>
        <w:tc>
          <w:tcPr>
            <w:tcW w:w="2126" w:type="dxa"/>
            <w:shd w:val="clear" w:color="auto" w:fill="auto"/>
            <w:vAlign w:val="center"/>
          </w:tcPr>
          <w:p w14:paraId="3265B054"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287BEE27" w14:textId="77777777" w:rsidTr="000B124E">
        <w:trPr>
          <w:trHeight w:val="20"/>
        </w:trPr>
        <w:tc>
          <w:tcPr>
            <w:tcW w:w="540" w:type="dxa"/>
            <w:shd w:val="clear" w:color="auto" w:fill="auto"/>
            <w:vAlign w:val="center"/>
          </w:tcPr>
          <w:p w14:paraId="2DF05E0B" w14:textId="77777777" w:rsidR="001C3777" w:rsidRPr="001C3777" w:rsidRDefault="001C3777" w:rsidP="001C3777">
            <w:pPr>
              <w:jc w:val="center"/>
              <w:rPr>
                <w:rFonts w:eastAsia="Calibri"/>
                <w:lang w:eastAsia="en-US"/>
              </w:rPr>
            </w:pPr>
            <w:r w:rsidRPr="001C3777">
              <w:rPr>
                <w:rFonts w:eastAsia="Calibri"/>
                <w:lang w:eastAsia="en-US"/>
              </w:rPr>
              <w:t>4</w:t>
            </w:r>
          </w:p>
        </w:tc>
        <w:tc>
          <w:tcPr>
            <w:tcW w:w="3034" w:type="dxa"/>
            <w:shd w:val="clear" w:color="auto" w:fill="auto"/>
            <w:vAlign w:val="center"/>
          </w:tcPr>
          <w:p w14:paraId="79549B32" w14:textId="77777777" w:rsidR="001C3777" w:rsidRPr="001C3777" w:rsidRDefault="001C3777" w:rsidP="001C3777">
            <w:pPr>
              <w:rPr>
                <w:rFonts w:eastAsia="Calibri"/>
                <w:lang w:eastAsia="en-US"/>
              </w:rPr>
            </w:pPr>
            <w:r w:rsidRPr="001C3777">
              <w:rPr>
                <w:rFonts w:eastAsia="Calibri"/>
                <w:lang w:eastAsia="en-US"/>
              </w:rPr>
              <w:t>ООО «Кузбасская энергосетевая компания» (ИНН 4205109750)</w:t>
            </w:r>
          </w:p>
        </w:tc>
        <w:tc>
          <w:tcPr>
            <w:tcW w:w="2409" w:type="dxa"/>
            <w:shd w:val="clear" w:color="auto" w:fill="auto"/>
            <w:vAlign w:val="center"/>
          </w:tcPr>
          <w:p w14:paraId="3DD2BDC8" w14:textId="77777777" w:rsidR="001C3777" w:rsidRPr="001C3777" w:rsidRDefault="001C3777" w:rsidP="001C3777">
            <w:pPr>
              <w:jc w:val="center"/>
              <w:rPr>
                <w:rFonts w:eastAsia="Calibri"/>
                <w:lang w:eastAsia="en-US"/>
              </w:rPr>
            </w:pPr>
            <w:r w:rsidRPr="001C3777">
              <w:rPr>
                <w:rFonts w:eastAsia="Calibri"/>
                <w:lang w:eastAsia="en-US"/>
              </w:rPr>
              <w:t>1,530704</w:t>
            </w:r>
          </w:p>
        </w:tc>
        <w:tc>
          <w:tcPr>
            <w:tcW w:w="1843" w:type="dxa"/>
            <w:shd w:val="clear" w:color="auto" w:fill="auto"/>
            <w:vAlign w:val="center"/>
          </w:tcPr>
          <w:p w14:paraId="58C77BCB" w14:textId="77777777" w:rsidR="001C3777" w:rsidRPr="001C3777" w:rsidRDefault="001C3777" w:rsidP="001C3777">
            <w:pPr>
              <w:jc w:val="center"/>
              <w:rPr>
                <w:rFonts w:eastAsia="Calibri"/>
                <w:lang w:eastAsia="en-US"/>
              </w:rPr>
            </w:pPr>
            <w:r w:rsidRPr="001C3777">
              <w:rPr>
                <w:rFonts w:eastAsia="Calibri"/>
                <w:lang w:eastAsia="en-US"/>
              </w:rPr>
              <w:t>1,040468</w:t>
            </w:r>
          </w:p>
        </w:tc>
        <w:tc>
          <w:tcPr>
            <w:tcW w:w="2126" w:type="dxa"/>
            <w:shd w:val="clear" w:color="auto" w:fill="auto"/>
            <w:vAlign w:val="center"/>
          </w:tcPr>
          <w:p w14:paraId="77E5084A"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24F38FE0" w14:textId="77777777" w:rsidTr="000B124E">
        <w:trPr>
          <w:trHeight w:val="20"/>
        </w:trPr>
        <w:tc>
          <w:tcPr>
            <w:tcW w:w="540" w:type="dxa"/>
            <w:shd w:val="clear" w:color="auto" w:fill="auto"/>
            <w:vAlign w:val="center"/>
          </w:tcPr>
          <w:p w14:paraId="356C1DF8" w14:textId="77777777" w:rsidR="001C3777" w:rsidRPr="001C3777" w:rsidRDefault="001C3777" w:rsidP="001C3777">
            <w:pPr>
              <w:jc w:val="center"/>
              <w:rPr>
                <w:rFonts w:eastAsia="Calibri"/>
                <w:lang w:eastAsia="en-US"/>
              </w:rPr>
            </w:pPr>
            <w:r w:rsidRPr="001C3777">
              <w:rPr>
                <w:rFonts w:eastAsia="Calibri"/>
                <w:lang w:eastAsia="en-US"/>
              </w:rPr>
              <w:t>5</w:t>
            </w:r>
          </w:p>
        </w:tc>
        <w:tc>
          <w:tcPr>
            <w:tcW w:w="3034" w:type="dxa"/>
            <w:shd w:val="clear" w:color="auto" w:fill="auto"/>
            <w:vAlign w:val="center"/>
          </w:tcPr>
          <w:p w14:paraId="0FC677BB" w14:textId="77777777" w:rsidR="001C3777" w:rsidRPr="001C3777" w:rsidRDefault="001C3777" w:rsidP="001C3777">
            <w:pPr>
              <w:rPr>
                <w:rFonts w:eastAsia="Calibri"/>
                <w:lang w:eastAsia="en-US"/>
              </w:rPr>
            </w:pPr>
            <w:r w:rsidRPr="001C3777">
              <w:rPr>
                <w:rFonts w:eastAsia="Calibri"/>
                <w:lang w:eastAsia="en-US"/>
              </w:rPr>
              <w:t>ПАО «Россети Сибирь»</w:t>
            </w:r>
          </w:p>
          <w:p w14:paraId="4BEC0318" w14:textId="77777777" w:rsidR="001C3777" w:rsidRPr="001C3777" w:rsidRDefault="001C3777" w:rsidP="001C3777">
            <w:pPr>
              <w:rPr>
                <w:rFonts w:eastAsia="Calibri"/>
                <w:lang w:eastAsia="en-US"/>
              </w:rPr>
            </w:pPr>
            <w:r w:rsidRPr="001C3777">
              <w:rPr>
                <w:rFonts w:eastAsia="Calibri"/>
                <w:lang w:eastAsia="en-US"/>
              </w:rPr>
              <w:t>(филиал ПАО «Россети Сибирь» - «Кузбассэнерго - РЭС»)</w:t>
            </w:r>
          </w:p>
          <w:p w14:paraId="383F9878" w14:textId="77777777" w:rsidR="001C3777" w:rsidRPr="001C3777" w:rsidRDefault="001C3777" w:rsidP="001C3777">
            <w:pPr>
              <w:rPr>
                <w:rFonts w:eastAsia="Calibri"/>
                <w:lang w:eastAsia="en-US"/>
              </w:rPr>
            </w:pPr>
            <w:r w:rsidRPr="001C3777">
              <w:rPr>
                <w:rFonts w:eastAsia="Calibri"/>
                <w:lang w:eastAsia="en-US"/>
              </w:rPr>
              <w:t>(ИНН 2460069527)</w:t>
            </w:r>
          </w:p>
        </w:tc>
        <w:tc>
          <w:tcPr>
            <w:tcW w:w="2409" w:type="dxa"/>
            <w:shd w:val="clear" w:color="auto" w:fill="auto"/>
            <w:vAlign w:val="center"/>
          </w:tcPr>
          <w:p w14:paraId="7AC90AE2" w14:textId="77777777" w:rsidR="001C3777" w:rsidRPr="001C3777" w:rsidRDefault="001C3777" w:rsidP="001C3777">
            <w:pPr>
              <w:jc w:val="center"/>
              <w:rPr>
                <w:rFonts w:eastAsia="Calibri"/>
                <w:lang w:eastAsia="en-US"/>
              </w:rPr>
            </w:pPr>
            <w:r w:rsidRPr="001C3777">
              <w:rPr>
                <w:rFonts w:eastAsia="Calibri"/>
                <w:lang w:eastAsia="en-US"/>
              </w:rPr>
              <w:t>3,236859</w:t>
            </w:r>
          </w:p>
        </w:tc>
        <w:tc>
          <w:tcPr>
            <w:tcW w:w="1843" w:type="dxa"/>
            <w:shd w:val="clear" w:color="auto" w:fill="auto"/>
            <w:vAlign w:val="center"/>
          </w:tcPr>
          <w:p w14:paraId="0DB37166" w14:textId="77777777" w:rsidR="001C3777" w:rsidRPr="001C3777" w:rsidRDefault="001C3777" w:rsidP="001C3777">
            <w:pPr>
              <w:jc w:val="center"/>
              <w:rPr>
                <w:rFonts w:eastAsia="Calibri"/>
                <w:lang w:eastAsia="en-US"/>
              </w:rPr>
            </w:pPr>
            <w:r w:rsidRPr="001C3777">
              <w:rPr>
                <w:rFonts w:eastAsia="Calibri"/>
                <w:lang w:eastAsia="en-US"/>
              </w:rPr>
              <w:t>2,159379</w:t>
            </w:r>
          </w:p>
        </w:tc>
        <w:tc>
          <w:tcPr>
            <w:tcW w:w="2126" w:type="dxa"/>
            <w:shd w:val="clear" w:color="auto" w:fill="auto"/>
            <w:vAlign w:val="center"/>
          </w:tcPr>
          <w:p w14:paraId="3811FBBF" w14:textId="77777777" w:rsidR="001C3777" w:rsidRPr="001C3777" w:rsidRDefault="001C3777" w:rsidP="001C3777">
            <w:pPr>
              <w:jc w:val="center"/>
              <w:rPr>
                <w:rFonts w:eastAsia="Calibri"/>
                <w:lang w:eastAsia="en-US"/>
              </w:rPr>
            </w:pPr>
            <w:r w:rsidRPr="001C3777">
              <w:rPr>
                <w:rFonts w:eastAsia="Calibri"/>
                <w:lang w:eastAsia="en-US"/>
              </w:rPr>
              <w:t>1,257674</w:t>
            </w:r>
          </w:p>
        </w:tc>
      </w:tr>
      <w:tr w:rsidR="001C3777" w:rsidRPr="001C3777" w14:paraId="3239A2B1" w14:textId="77777777" w:rsidTr="000B124E">
        <w:trPr>
          <w:trHeight w:val="20"/>
        </w:trPr>
        <w:tc>
          <w:tcPr>
            <w:tcW w:w="540" w:type="dxa"/>
            <w:shd w:val="clear" w:color="auto" w:fill="auto"/>
            <w:vAlign w:val="center"/>
          </w:tcPr>
          <w:p w14:paraId="2EE354C6" w14:textId="77777777" w:rsidR="001C3777" w:rsidRPr="001C3777" w:rsidRDefault="001C3777" w:rsidP="001C3777">
            <w:pPr>
              <w:jc w:val="center"/>
              <w:rPr>
                <w:rFonts w:eastAsia="Calibri"/>
                <w:lang w:eastAsia="en-US"/>
              </w:rPr>
            </w:pPr>
            <w:r w:rsidRPr="001C3777">
              <w:rPr>
                <w:rFonts w:eastAsia="Calibri"/>
                <w:lang w:eastAsia="en-US"/>
              </w:rPr>
              <w:t>6</w:t>
            </w:r>
          </w:p>
        </w:tc>
        <w:tc>
          <w:tcPr>
            <w:tcW w:w="3034" w:type="dxa"/>
            <w:shd w:val="clear" w:color="auto" w:fill="auto"/>
            <w:vAlign w:val="center"/>
          </w:tcPr>
          <w:p w14:paraId="623805F2" w14:textId="77777777" w:rsidR="001C3777" w:rsidRPr="001C3777" w:rsidRDefault="001C3777" w:rsidP="001C3777">
            <w:pPr>
              <w:rPr>
                <w:rFonts w:eastAsia="Calibri"/>
                <w:lang w:eastAsia="en-US"/>
              </w:rPr>
            </w:pPr>
            <w:r w:rsidRPr="001C3777">
              <w:rPr>
                <w:rFonts w:eastAsia="Calibri"/>
                <w:lang w:eastAsia="en-US"/>
              </w:rPr>
              <w:t>АО «Оборонэнерго»</w:t>
            </w:r>
          </w:p>
          <w:p w14:paraId="1A4902D6" w14:textId="77777777" w:rsidR="001C3777" w:rsidRPr="001C3777" w:rsidRDefault="001C3777" w:rsidP="001C3777">
            <w:pPr>
              <w:rPr>
                <w:rFonts w:eastAsia="Calibri"/>
                <w:lang w:eastAsia="en-US"/>
              </w:rPr>
            </w:pPr>
            <w:r w:rsidRPr="001C3777">
              <w:rPr>
                <w:rFonts w:eastAsia="Calibri"/>
                <w:lang w:eastAsia="en-US"/>
              </w:rPr>
              <w:t>(филиал «Забайкальский»</w:t>
            </w:r>
          </w:p>
          <w:p w14:paraId="7DFE911F" w14:textId="77777777" w:rsidR="001C3777" w:rsidRPr="001C3777" w:rsidRDefault="001C3777" w:rsidP="001C3777">
            <w:pPr>
              <w:rPr>
                <w:rFonts w:eastAsia="Calibri"/>
                <w:lang w:eastAsia="en-US"/>
              </w:rPr>
            </w:pPr>
            <w:r w:rsidRPr="001C3777">
              <w:rPr>
                <w:rFonts w:eastAsia="Calibri"/>
                <w:lang w:eastAsia="en-US"/>
              </w:rPr>
              <w:t>АО «Оборонэнерго»)</w:t>
            </w:r>
          </w:p>
          <w:p w14:paraId="2A125A1C" w14:textId="77777777" w:rsidR="001C3777" w:rsidRPr="001C3777" w:rsidRDefault="001C3777" w:rsidP="001C3777">
            <w:pPr>
              <w:rPr>
                <w:rFonts w:eastAsia="Calibri"/>
                <w:lang w:eastAsia="en-US"/>
              </w:rPr>
            </w:pPr>
            <w:r w:rsidRPr="001C3777">
              <w:rPr>
                <w:rFonts w:eastAsia="Calibri"/>
                <w:lang w:eastAsia="en-US"/>
              </w:rPr>
              <w:t>(ИНН 7704726225)</w:t>
            </w:r>
          </w:p>
        </w:tc>
        <w:tc>
          <w:tcPr>
            <w:tcW w:w="2409" w:type="dxa"/>
            <w:shd w:val="clear" w:color="auto" w:fill="auto"/>
            <w:vAlign w:val="center"/>
          </w:tcPr>
          <w:p w14:paraId="1D17A3CA" w14:textId="77777777" w:rsidR="001C3777" w:rsidRPr="001C3777" w:rsidRDefault="001C3777" w:rsidP="001C3777">
            <w:pPr>
              <w:jc w:val="center"/>
              <w:rPr>
                <w:rFonts w:eastAsia="Calibri"/>
                <w:lang w:eastAsia="en-US"/>
              </w:rPr>
            </w:pPr>
            <w:r w:rsidRPr="001C3777">
              <w:rPr>
                <w:rFonts w:eastAsia="Calibri"/>
                <w:lang w:eastAsia="en-US"/>
              </w:rPr>
              <w:t>0,539176</w:t>
            </w:r>
          </w:p>
        </w:tc>
        <w:tc>
          <w:tcPr>
            <w:tcW w:w="1843" w:type="dxa"/>
            <w:shd w:val="clear" w:color="auto" w:fill="auto"/>
            <w:vAlign w:val="center"/>
          </w:tcPr>
          <w:p w14:paraId="2EF33807" w14:textId="77777777" w:rsidR="001C3777" w:rsidRPr="001C3777" w:rsidRDefault="001C3777" w:rsidP="001C3777">
            <w:pPr>
              <w:jc w:val="center"/>
              <w:rPr>
                <w:rFonts w:eastAsia="Calibri"/>
                <w:lang w:eastAsia="en-US"/>
              </w:rPr>
            </w:pPr>
            <w:r w:rsidRPr="001C3777">
              <w:rPr>
                <w:rFonts w:eastAsia="Calibri"/>
                <w:lang w:eastAsia="en-US"/>
              </w:rPr>
              <w:t>0,105008</w:t>
            </w:r>
          </w:p>
        </w:tc>
        <w:tc>
          <w:tcPr>
            <w:tcW w:w="2126" w:type="dxa"/>
            <w:shd w:val="clear" w:color="auto" w:fill="auto"/>
            <w:vAlign w:val="center"/>
          </w:tcPr>
          <w:p w14:paraId="43B92E7F"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335442CA" w14:textId="77777777" w:rsidTr="000B124E">
        <w:trPr>
          <w:trHeight w:val="20"/>
        </w:trPr>
        <w:tc>
          <w:tcPr>
            <w:tcW w:w="540" w:type="dxa"/>
            <w:shd w:val="clear" w:color="auto" w:fill="auto"/>
            <w:vAlign w:val="center"/>
          </w:tcPr>
          <w:p w14:paraId="682330FF" w14:textId="77777777" w:rsidR="001C3777" w:rsidRPr="001C3777" w:rsidRDefault="001C3777" w:rsidP="001C3777">
            <w:pPr>
              <w:jc w:val="center"/>
              <w:rPr>
                <w:rFonts w:eastAsia="Calibri"/>
                <w:lang w:eastAsia="en-US"/>
              </w:rPr>
            </w:pPr>
            <w:r w:rsidRPr="001C3777">
              <w:rPr>
                <w:rFonts w:eastAsia="Calibri"/>
                <w:lang w:eastAsia="en-US"/>
              </w:rPr>
              <w:t>7</w:t>
            </w:r>
          </w:p>
        </w:tc>
        <w:tc>
          <w:tcPr>
            <w:tcW w:w="3034" w:type="dxa"/>
            <w:shd w:val="clear" w:color="auto" w:fill="auto"/>
            <w:vAlign w:val="center"/>
          </w:tcPr>
          <w:p w14:paraId="291B9888" w14:textId="77777777" w:rsidR="001C3777" w:rsidRPr="001C3777" w:rsidRDefault="001C3777" w:rsidP="001C3777">
            <w:pPr>
              <w:rPr>
                <w:rFonts w:eastAsia="Calibri"/>
                <w:lang w:eastAsia="en-US"/>
              </w:rPr>
            </w:pPr>
            <w:r w:rsidRPr="001C3777">
              <w:rPr>
                <w:rFonts w:eastAsia="Calibri"/>
                <w:lang w:eastAsia="en-US"/>
              </w:rPr>
              <w:t>ООО «ОЭСК»</w:t>
            </w:r>
          </w:p>
          <w:p w14:paraId="22B7507B" w14:textId="77777777" w:rsidR="001C3777" w:rsidRPr="001C3777" w:rsidRDefault="001C3777" w:rsidP="001C3777">
            <w:pPr>
              <w:rPr>
                <w:rFonts w:eastAsia="Calibri"/>
                <w:lang w:eastAsia="en-US"/>
              </w:rPr>
            </w:pPr>
            <w:r w:rsidRPr="001C3777">
              <w:rPr>
                <w:rFonts w:eastAsia="Calibri"/>
                <w:lang w:eastAsia="en-US"/>
              </w:rPr>
              <w:t>(ИНН 4223052779)</w:t>
            </w:r>
          </w:p>
        </w:tc>
        <w:tc>
          <w:tcPr>
            <w:tcW w:w="2409" w:type="dxa"/>
            <w:shd w:val="clear" w:color="auto" w:fill="auto"/>
            <w:vAlign w:val="center"/>
          </w:tcPr>
          <w:p w14:paraId="6D974590" w14:textId="77777777" w:rsidR="001C3777" w:rsidRPr="001C3777" w:rsidRDefault="001C3777" w:rsidP="001C3777">
            <w:pPr>
              <w:jc w:val="center"/>
              <w:rPr>
                <w:rFonts w:eastAsia="Calibri"/>
                <w:lang w:eastAsia="en-US"/>
              </w:rPr>
            </w:pPr>
            <w:r w:rsidRPr="001C3777">
              <w:rPr>
                <w:rFonts w:eastAsia="Calibri"/>
                <w:lang w:eastAsia="en-US"/>
              </w:rPr>
              <w:t>0,000000</w:t>
            </w:r>
          </w:p>
        </w:tc>
        <w:tc>
          <w:tcPr>
            <w:tcW w:w="1843" w:type="dxa"/>
            <w:shd w:val="clear" w:color="auto" w:fill="auto"/>
            <w:vAlign w:val="center"/>
          </w:tcPr>
          <w:p w14:paraId="5F549F12" w14:textId="77777777" w:rsidR="001C3777" w:rsidRPr="001C3777" w:rsidRDefault="001C3777" w:rsidP="001C3777">
            <w:pPr>
              <w:jc w:val="center"/>
              <w:rPr>
                <w:rFonts w:eastAsia="Calibri"/>
                <w:lang w:eastAsia="en-US"/>
              </w:rPr>
            </w:pPr>
            <w:r w:rsidRPr="001C3777">
              <w:rPr>
                <w:rFonts w:eastAsia="Calibri"/>
                <w:lang w:eastAsia="en-US"/>
              </w:rPr>
              <w:t>0,000000</w:t>
            </w:r>
          </w:p>
        </w:tc>
        <w:tc>
          <w:tcPr>
            <w:tcW w:w="2126" w:type="dxa"/>
            <w:shd w:val="clear" w:color="auto" w:fill="auto"/>
            <w:vAlign w:val="center"/>
          </w:tcPr>
          <w:p w14:paraId="4C6755D2"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70ACC522" w14:textId="77777777" w:rsidTr="000B124E">
        <w:trPr>
          <w:trHeight w:val="20"/>
        </w:trPr>
        <w:tc>
          <w:tcPr>
            <w:tcW w:w="540" w:type="dxa"/>
            <w:vAlign w:val="center"/>
          </w:tcPr>
          <w:p w14:paraId="42930FA2" w14:textId="77777777" w:rsidR="001C3777" w:rsidRPr="001C3777" w:rsidRDefault="001C3777" w:rsidP="001C3777">
            <w:pPr>
              <w:jc w:val="center"/>
              <w:rPr>
                <w:rFonts w:eastAsia="Calibri"/>
                <w:lang w:eastAsia="en-US"/>
              </w:rPr>
            </w:pPr>
            <w:r w:rsidRPr="001C3777">
              <w:rPr>
                <w:rFonts w:eastAsia="Calibri"/>
                <w:lang w:eastAsia="en-US"/>
              </w:rPr>
              <w:t>1</w:t>
            </w:r>
          </w:p>
        </w:tc>
        <w:tc>
          <w:tcPr>
            <w:tcW w:w="3034" w:type="dxa"/>
            <w:vAlign w:val="center"/>
          </w:tcPr>
          <w:p w14:paraId="1ECB81EF" w14:textId="77777777" w:rsidR="001C3777" w:rsidRPr="001C3777" w:rsidRDefault="001C3777" w:rsidP="001C3777">
            <w:pPr>
              <w:jc w:val="center"/>
              <w:rPr>
                <w:rFonts w:eastAsia="Calibri"/>
                <w:lang w:eastAsia="en-US"/>
              </w:rPr>
            </w:pPr>
            <w:r w:rsidRPr="001C3777">
              <w:rPr>
                <w:rFonts w:eastAsia="Calibri"/>
                <w:lang w:eastAsia="en-US"/>
              </w:rPr>
              <w:t>2</w:t>
            </w:r>
          </w:p>
        </w:tc>
        <w:tc>
          <w:tcPr>
            <w:tcW w:w="2409" w:type="dxa"/>
            <w:shd w:val="clear" w:color="auto" w:fill="auto"/>
            <w:vAlign w:val="center"/>
          </w:tcPr>
          <w:p w14:paraId="00447DA1" w14:textId="77777777" w:rsidR="001C3777" w:rsidRPr="001C3777" w:rsidRDefault="001C3777" w:rsidP="001C3777">
            <w:pPr>
              <w:jc w:val="center"/>
              <w:rPr>
                <w:rFonts w:eastAsia="Calibri"/>
                <w:lang w:eastAsia="en-US"/>
              </w:rPr>
            </w:pPr>
            <w:r w:rsidRPr="001C3777">
              <w:rPr>
                <w:rFonts w:eastAsia="Calibri"/>
                <w:lang w:eastAsia="en-US"/>
              </w:rPr>
              <w:t>3</w:t>
            </w:r>
          </w:p>
        </w:tc>
        <w:tc>
          <w:tcPr>
            <w:tcW w:w="1843" w:type="dxa"/>
            <w:shd w:val="clear" w:color="auto" w:fill="auto"/>
            <w:vAlign w:val="center"/>
          </w:tcPr>
          <w:p w14:paraId="5E9427C2" w14:textId="77777777" w:rsidR="001C3777" w:rsidRPr="001C3777" w:rsidRDefault="001C3777" w:rsidP="001C3777">
            <w:pPr>
              <w:jc w:val="center"/>
              <w:rPr>
                <w:rFonts w:eastAsia="Calibri"/>
                <w:lang w:eastAsia="en-US"/>
              </w:rPr>
            </w:pPr>
            <w:r w:rsidRPr="001C3777">
              <w:rPr>
                <w:rFonts w:eastAsia="Calibri"/>
                <w:lang w:eastAsia="en-US"/>
              </w:rPr>
              <w:t>4</w:t>
            </w:r>
          </w:p>
        </w:tc>
        <w:tc>
          <w:tcPr>
            <w:tcW w:w="2126" w:type="dxa"/>
            <w:shd w:val="clear" w:color="auto" w:fill="auto"/>
            <w:vAlign w:val="center"/>
          </w:tcPr>
          <w:p w14:paraId="74C62600" w14:textId="77777777" w:rsidR="001C3777" w:rsidRPr="001C3777" w:rsidRDefault="001C3777" w:rsidP="001C3777">
            <w:pPr>
              <w:jc w:val="center"/>
              <w:rPr>
                <w:rFonts w:eastAsia="Calibri"/>
                <w:lang w:eastAsia="en-US"/>
              </w:rPr>
            </w:pPr>
            <w:r w:rsidRPr="001C3777">
              <w:rPr>
                <w:rFonts w:eastAsia="Calibri"/>
                <w:lang w:eastAsia="en-US"/>
              </w:rPr>
              <w:t>5</w:t>
            </w:r>
          </w:p>
        </w:tc>
      </w:tr>
      <w:tr w:rsidR="001C3777" w:rsidRPr="001C3777" w14:paraId="0FDFF5D2" w14:textId="77777777" w:rsidTr="000B124E">
        <w:trPr>
          <w:trHeight w:val="20"/>
        </w:trPr>
        <w:tc>
          <w:tcPr>
            <w:tcW w:w="540" w:type="dxa"/>
            <w:vAlign w:val="center"/>
          </w:tcPr>
          <w:p w14:paraId="2F13A25D" w14:textId="77777777" w:rsidR="001C3777" w:rsidRPr="001C3777" w:rsidRDefault="001C3777" w:rsidP="001C3777">
            <w:pPr>
              <w:jc w:val="center"/>
              <w:rPr>
                <w:rFonts w:eastAsia="Calibri"/>
                <w:lang w:eastAsia="en-US"/>
              </w:rPr>
            </w:pPr>
            <w:r w:rsidRPr="001C3777">
              <w:rPr>
                <w:rFonts w:eastAsia="Calibri"/>
                <w:lang w:eastAsia="en-US"/>
              </w:rPr>
              <w:t>8</w:t>
            </w:r>
          </w:p>
        </w:tc>
        <w:tc>
          <w:tcPr>
            <w:tcW w:w="3034" w:type="dxa"/>
            <w:vAlign w:val="center"/>
          </w:tcPr>
          <w:p w14:paraId="1F488AC0" w14:textId="77777777" w:rsidR="001C3777" w:rsidRPr="001C3777" w:rsidRDefault="001C3777" w:rsidP="001C3777">
            <w:pPr>
              <w:rPr>
                <w:rFonts w:eastAsia="Calibri"/>
                <w:lang w:eastAsia="en-US"/>
              </w:rPr>
            </w:pPr>
            <w:r w:rsidRPr="001C3777">
              <w:rPr>
                <w:rFonts w:eastAsia="Calibri"/>
                <w:lang w:eastAsia="en-US"/>
              </w:rPr>
              <w:t xml:space="preserve">ОАО «РЖД» (Западно - Сибирская дирекция по </w:t>
            </w:r>
            <w:r w:rsidRPr="001C3777">
              <w:rPr>
                <w:rFonts w:eastAsia="Calibri"/>
                <w:lang w:eastAsia="en-US"/>
              </w:rPr>
              <w:lastRenderedPageBreak/>
              <w:t>энергообеспечению- СП Трансэнерго - филиала ОАО «РЖД») (ИНН 7708503727)</w:t>
            </w:r>
          </w:p>
        </w:tc>
        <w:tc>
          <w:tcPr>
            <w:tcW w:w="2409" w:type="dxa"/>
            <w:shd w:val="clear" w:color="auto" w:fill="auto"/>
            <w:vAlign w:val="center"/>
          </w:tcPr>
          <w:p w14:paraId="3CFFADBC" w14:textId="77777777" w:rsidR="001C3777" w:rsidRPr="001C3777" w:rsidRDefault="001C3777" w:rsidP="001C3777">
            <w:pPr>
              <w:jc w:val="center"/>
              <w:rPr>
                <w:rFonts w:eastAsia="Calibri"/>
                <w:lang w:eastAsia="en-US"/>
              </w:rPr>
            </w:pPr>
            <w:r w:rsidRPr="001C3777">
              <w:rPr>
                <w:rFonts w:eastAsia="Calibri"/>
                <w:lang w:eastAsia="en-US"/>
              </w:rPr>
              <w:lastRenderedPageBreak/>
              <w:t>0,011068</w:t>
            </w:r>
          </w:p>
        </w:tc>
        <w:tc>
          <w:tcPr>
            <w:tcW w:w="1843" w:type="dxa"/>
            <w:shd w:val="clear" w:color="auto" w:fill="auto"/>
            <w:vAlign w:val="center"/>
          </w:tcPr>
          <w:p w14:paraId="37B8D1CD" w14:textId="77777777" w:rsidR="001C3777" w:rsidRPr="001C3777" w:rsidRDefault="001C3777" w:rsidP="001C3777">
            <w:pPr>
              <w:jc w:val="center"/>
              <w:rPr>
                <w:rFonts w:eastAsia="Calibri"/>
                <w:lang w:eastAsia="en-US"/>
              </w:rPr>
            </w:pPr>
            <w:r w:rsidRPr="001C3777">
              <w:rPr>
                <w:rFonts w:eastAsia="Calibri"/>
                <w:lang w:eastAsia="en-US"/>
              </w:rPr>
              <w:t>0,019157</w:t>
            </w:r>
          </w:p>
        </w:tc>
        <w:tc>
          <w:tcPr>
            <w:tcW w:w="2126" w:type="dxa"/>
            <w:shd w:val="clear" w:color="auto" w:fill="auto"/>
            <w:vAlign w:val="center"/>
          </w:tcPr>
          <w:p w14:paraId="48556A68" w14:textId="77777777" w:rsidR="001C3777" w:rsidRPr="001C3777" w:rsidRDefault="001C3777" w:rsidP="001C3777">
            <w:pPr>
              <w:jc w:val="center"/>
              <w:rPr>
                <w:rFonts w:eastAsia="Calibri"/>
                <w:lang w:eastAsia="en-US"/>
              </w:rPr>
            </w:pPr>
            <w:r w:rsidRPr="001C3777">
              <w:rPr>
                <w:rFonts w:eastAsia="Calibri"/>
                <w:lang w:eastAsia="en-US"/>
              </w:rPr>
              <w:t>1,082936</w:t>
            </w:r>
          </w:p>
        </w:tc>
      </w:tr>
      <w:tr w:rsidR="001C3777" w:rsidRPr="001C3777" w14:paraId="63134E2E" w14:textId="77777777" w:rsidTr="000B124E">
        <w:trPr>
          <w:trHeight w:val="20"/>
        </w:trPr>
        <w:tc>
          <w:tcPr>
            <w:tcW w:w="540" w:type="dxa"/>
            <w:shd w:val="clear" w:color="auto" w:fill="auto"/>
            <w:vAlign w:val="center"/>
          </w:tcPr>
          <w:p w14:paraId="1DE62B32" w14:textId="77777777" w:rsidR="001C3777" w:rsidRPr="001C3777" w:rsidRDefault="001C3777" w:rsidP="001C3777">
            <w:pPr>
              <w:jc w:val="center"/>
              <w:rPr>
                <w:rFonts w:eastAsia="Calibri"/>
                <w:lang w:eastAsia="en-US"/>
              </w:rPr>
            </w:pPr>
            <w:r w:rsidRPr="001C3777">
              <w:rPr>
                <w:rFonts w:eastAsia="Calibri"/>
                <w:lang w:eastAsia="en-US"/>
              </w:rPr>
              <w:t>9</w:t>
            </w:r>
          </w:p>
        </w:tc>
        <w:tc>
          <w:tcPr>
            <w:tcW w:w="3034" w:type="dxa"/>
            <w:shd w:val="clear" w:color="auto" w:fill="auto"/>
            <w:vAlign w:val="center"/>
          </w:tcPr>
          <w:p w14:paraId="2213CF98" w14:textId="77777777" w:rsidR="001C3777" w:rsidRPr="001C3777" w:rsidRDefault="001C3777" w:rsidP="001C3777">
            <w:pPr>
              <w:rPr>
                <w:rFonts w:eastAsia="Calibri"/>
                <w:lang w:eastAsia="en-US"/>
              </w:rPr>
            </w:pPr>
            <w:r w:rsidRPr="001C3777">
              <w:rPr>
                <w:rFonts w:eastAsia="Calibri"/>
                <w:lang w:eastAsia="en-US"/>
              </w:rPr>
              <w:t>ООО ХК «СДС-Энерго»</w:t>
            </w:r>
          </w:p>
          <w:p w14:paraId="6D0FB70F" w14:textId="77777777" w:rsidR="001C3777" w:rsidRPr="001C3777" w:rsidRDefault="001C3777" w:rsidP="001C3777">
            <w:pPr>
              <w:rPr>
                <w:rFonts w:eastAsia="Calibri"/>
                <w:lang w:eastAsia="en-US"/>
              </w:rPr>
            </w:pPr>
            <w:r w:rsidRPr="001C3777">
              <w:rPr>
                <w:rFonts w:eastAsia="Calibri"/>
                <w:lang w:eastAsia="en-US"/>
              </w:rPr>
              <w:t>(ИНН 4250003450)</w:t>
            </w:r>
          </w:p>
        </w:tc>
        <w:tc>
          <w:tcPr>
            <w:tcW w:w="2409" w:type="dxa"/>
            <w:shd w:val="clear" w:color="auto" w:fill="auto"/>
            <w:vAlign w:val="center"/>
          </w:tcPr>
          <w:p w14:paraId="0EEEA72C" w14:textId="77777777" w:rsidR="001C3777" w:rsidRPr="001C3777" w:rsidRDefault="001C3777" w:rsidP="001C3777">
            <w:pPr>
              <w:jc w:val="center"/>
              <w:rPr>
                <w:rFonts w:eastAsia="Calibri"/>
                <w:lang w:eastAsia="en-US"/>
              </w:rPr>
            </w:pPr>
            <w:r w:rsidRPr="001C3777">
              <w:rPr>
                <w:rFonts w:eastAsia="Calibri"/>
                <w:lang w:eastAsia="en-US"/>
              </w:rPr>
              <w:t>0,018922</w:t>
            </w:r>
          </w:p>
        </w:tc>
        <w:tc>
          <w:tcPr>
            <w:tcW w:w="1843" w:type="dxa"/>
            <w:shd w:val="clear" w:color="auto" w:fill="auto"/>
            <w:vAlign w:val="center"/>
          </w:tcPr>
          <w:p w14:paraId="74900C09" w14:textId="77777777" w:rsidR="001C3777" w:rsidRPr="001C3777" w:rsidRDefault="001C3777" w:rsidP="001C3777">
            <w:pPr>
              <w:jc w:val="center"/>
              <w:rPr>
                <w:rFonts w:eastAsia="Calibri"/>
                <w:lang w:eastAsia="en-US"/>
              </w:rPr>
            </w:pPr>
            <w:r w:rsidRPr="001C3777">
              <w:rPr>
                <w:rFonts w:eastAsia="Calibri"/>
                <w:lang w:eastAsia="en-US"/>
              </w:rPr>
              <w:t>0,017638</w:t>
            </w:r>
          </w:p>
        </w:tc>
        <w:tc>
          <w:tcPr>
            <w:tcW w:w="2126" w:type="dxa"/>
            <w:shd w:val="clear" w:color="auto" w:fill="auto"/>
            <w:vAlign w:val="center"/>
          </w:tcPr>
          <w:p w14:paraId="552AB94B"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3C57F66D" w14:textId="77777777" w:rsidTr="000B124E">
        <w:trPr>
          <w:trHeight w:val="20"/>
        </w:trPr>
        <w:tc>
          <w:tcPr>
            <w:tcW w:w="540" w:type="dxa"/>
            <w:shd w:val="clear" w:color="auto" w:fill="auto"/>
            <w:vAlign w:val="center"/>
          </w:tcPr>
          <w:p w14:paraId="76AB360A" w14:textId="77777777" w:rsidR="001C3777" w:rsidRPr="001C3777" w:rsidRDefault="001C3777" w:rsidP="001C3777">
            <w:pPr>
              <w:jc w:val="center"/>
              <w:rPr>
                <w:rFonts w:eastAsia="Calibri"/>
                <w:lang w:eastAsia="en-US"/>
              </w:rPr>
            </w:pPr>
            <w:r w:rsidRPr="001C3777">
              <w:rPr>
                <w:rFonts w:eastAsia="Calibri"/>
                <w:lang w:eastAsia="en-US"/>
              </w:rPr>
              <w:t>10</w:t>
            </w:r>
          </w:p>
        </w:tc>
        <w:tc>
          <w:tcPr>
            <w:tcW w:w="3034" w:type="dxa"/>
            <w:shd w:val="clear" w:color="auto" w:fill="auto"/>
            <w:vAlign w:val="center"/>
          </w:tcPr>
          <w:p w14:paraId="21451D17" w14:textId="77777777" w:rsidR="001C3777" w:rsidRPr="001C3777" w:rsidRDefault="001C3777" w:rsidP="001C3777">
            <w:pPr>
              <w:rPr>
                <w:rFonts w:eastAsia="Calibri"/>
                <w:lang w:eastAsia="en-US"/>
              </w:rPr>
            </w:pPr>
            <w:r w:rsidRPr="001C3777">
              <w:rPr>
                <w:rFonts w:eastAsia="Calibri"/>
                <w:lang w:eastAsia="en-US"/>
              </w:rPr>
              <w:t>ОАО «Северо-Кузбасская энергетическая компания»</w:t>
            </w:r>
          </w:p>
          <w:p w14:paraId="7379ADC8" w14:textId="77777777" w:rsidR="001C3777" w:rsidRPr="001C3777" w:rsidRDefault="001C3777" w:rsidP="001C3777">
            <w:pPr>
              <w:rPr>
                <w:rFonts w:eastAsia="Calibri"/>
                <w:lang w:eastAsia="en-US"/>
              </w:rPr>
            </w:pPr>
            <w:r w:rsidRPr="001C3777">
              <w:rPr>
                <w:rFonts w:eastAsia="Calibri"/>
                <w:lang w:eastAsia="en-US"/>
              </w:rPr>
              <w:t>(ИНН 4205153492)</w:t>
            </w:r>
          </w:p>
        </w:tc>
        <w:tc>
          <w:tcPr>
            <w:tcW w:w="2409" w:type="dxa"/>
            <w:shd w:val="clear" w:color="auto" w:fill="auto"/>
            <w:vAlign w:val="center"/>
          </w:tcPr>
          <w:p w14:paraId="1E0CB4DD" w14:textId="77777777" w:rsidR="001C3777" w:rsidRPr="001C3777" w:rsidRDefault="001C3777" w:rsidP="001C3777">
            <w:pPr>
              <w:jc w:val="center"/>
              <w:rPr>
                <w:rFonts w:eastAsia="Calibri"/>
                <w:lang w:eastAsia="en-US"/>
              </w:rPr>
            </w:pPr>
            <w:r w:rsidRPr="001C3777">
              <w:rPr>
                <w:rFonts w:eastAsia="Calibri"/>
                <w:lang w:eastAsia="en-US"/>
              </w:rPr>
              <w:t>0,616704</w:t>
            </w:r>
          </w:p>
        </w:tc>
        <w:tc>
          <w:tcPr>
            <w:tcW w:w="1843" w:type="dxa"/>
            <w:shd w:val="clear" w:color="auto" w:fill="auto"/>
            <w:vAlign w:val="center"/>
          </w:tcPr>
          <w:p w14:paraId="688348A4" w14:textId="77777777" w:rsidR="001C3777" w:rsidRPr="001C3777" w:rsidRDefault="001C3777" w:rsidP="001C3777">
            <w:pPr>
              <w:jc w:val="center"/>
              <w:rPr>
                <w:rFonts w:eastAsia="Calibri"/>
                <w:lang w:eastAsia="en-US"/>
              </w:rPr>
            </w:pPr>
            <w:r w:rsidRPr="001C3777">
              <w:rPr>
                <w:rFonts w:eastAsia="Calibri"/>
                <w:lang w:eastAsia="en-US"/>
              </w:rPr>
              <w:t>0,425209</w:t>
            </w:r>
          </w:p>
        </w:tc>
        <w:tc>
          <w:tcPr>
            <w:tcW w:w="2126" w:type="dxa"/>
            <w:shd w:val="clear" w:color="auto" w:fill="auto"/>
            <w:vAlign w:val="center"/>
          </w:tcPr>
          <w:p w14:paraId="0F86AAED"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7719A4B1" w14:textId="77777777" w:rsidTr="000B124E">
        <w:trPr>
          <w:trHeight w:val="20"/>
        </w:trPr>
        <w:tc>
          <w:tcPr>
            <w:tcW w:w="540" w:type="dxa"/>
            <w:shd w:val="clear" w:color="auto" w:fill="auto"/>
            <w:vAlign w:val="center"/>
          </w:tcPr>
          <w:p w14:paraId="15959382" w14:textId="77777777" w:rsidR="001C3777" w:rsidRPr="001C3777" w:rsidRDefault="001C3777" w:rsidP="001C3777">
            <w:pPr>
              <w:jc w:val="center"/>
              <w:rPr>
                <w:rFonts w:eastAsia="Calibri"/>
                <w:lang w:eastAsia="en-US"/>
              </w:rPr>
            </w:pPr>
            <w:r w:rsidRPr="001C3777">
              <w:rPr>
                <w:rFonts w:eastAsia="Calibri"/>
                <w:lang w:eastAsia="en-US"/>
              </w:rPr>
              <w:t>11</w:t>
            </w:r>
          </w:p>
        </w:tc>
        <w:tc>
          <w:tcPr>
            <w:tcW w:w="3034" w:type="dxa"/>
            <w:shd w:val="clear" w:color="auto" w:fill="auto"/>
            <w:vAlign w:val="center"/>
          </w:tcPr>
          <w:p w14:paraId="2648A8E3" w14:textId="77777777" w:rsidR="001C3777" w:rsidRPr="001C3777" w:rsidRDefault="001C3777" w:rsidP="001C3777">
            <w:pPr>
              <w:rPr>
                <w:rFonts w:eastAsia="Calibri"/>
                <w:lang w:eastAsia="en-US"/>
              </w:rPr>
            </w:pPr>
            <w:r w:rsidRPr="001C3777">
              <w:rPr>
                <w:rFonts w:eastAsia="Calibri"/>
                <w:lang w:eastAsia="en-US"/>
              </w:rPr>
              <w:t>АО «Электросеть»</w:t>
            </w:r>
          </w:p>
          <w:p w14:paraId="4C83CAF4" w14:textId="77777777" w:rsidR="001C3777" w:rsidRPr="001C3777" w:rsidRDefault="001C3777" w:rsidP="001C3777">
            <w:pPr>
              <w:rPr>
                <w:rFonts w:eastAsia="Calibri"/>
                <w:lang w:eastAsia="en-US"/>
              </w:rPr>
            </w:pPr>
            <w:r w:rsidRPr="001C3777">
              <w:rPr>
                <w:rFonts w:eastAsia="Calibri"/>
                <w:lang w:eastAsia="en-US"/>
              </w:rPr>
              <w:t>(ИНН 7714734225)</w:t>
            </w:r>
          </w:p>
        </w:tc>
        <w:tc>
          <w:tcPr>
            <w:tcW w:w="2409" w:type="dxa"/>
            <w:shd w:val="clear" w:color="auto" w:fill="auto"/>
            <w:vAlign w:val="center"/>
          </w:tcPr>
          <w:p w14:paraId="770DDF35" w14:textId="77777777" w:rsidR="001C3777" w:rsidRPr="001C3777" w:rsidRDefault="001C3777" w:rsidP="001C3777">
            <w:pPr>
              <w:jc w:val="center"/>
              <w:rPr>
                <w:rFonts w:eastAsia="Calibri"/>
                <w:lang w:eastAsia="en-US"/>
              </w:rPr>
            </w:pPr>
            <w:r w:rsidRPr="001C3777">
              <w:rPr>
                <w:rFonts w:eastAsia="Calibri"/>
                <w:lang w:eastAsia="en-US"/>
              </w:rPr>
              <w:t>0,015200</w:t>
            </w:r>
          </w:p>
        </w:tc>
        <w:tc>
          <w:tcPr>
            <w:tcW w:w="1843" w:type="dxa"/>
            <w:shd w:val="clear" w:color="auto" w:fill="auto"/>
            <w:vAlign w:val="center"/>
          </w:tcPr>
          <w:p w14:paraId="6A38FC06" w14:textId="77777777" w:rsidR="001C3777" w:rsidRPr="001C3777" w:rsidRDefault="001C3777" w:rsidP="001C3777">
            <w:pPr>
              <w:jc w:val="center"/>
              <w:rPr>
                <w:rFonts w:eastAsia="Calibri"/>
                <w:lang w:eastAsia="en-US"/>
              </w:rPr>
            </w:pPr>
            <w:r w:rsidRPr="001C3777">
              <w:rPr>
                <w:rFonts w:eastAsia="Calibri"/>
                <w:lang w:eastAsia="en-US"/>
              </w:rPr>
              <w:t>0,021111</w:t>
            </w:r>
          </w:p>
        </w:tc>
        <w:tc>
          <w:tcPr>
            <w:tcW w:w="2126" w:type="dxa"/>
            <w:shd w:val="clear" w:color="auto" w:fill="auto"/>
            <w:vAlign w:val="center"/>
          </w:tcPr>
          <w:p w14:paraId="2729511E" w14:textId="77777777" w:rsidR="001C3777" w:rsidRPr="001C3777" w:rsidRDefault="001C3777" w:rsidP="001C3777">
            <w:pPr>
              <w:jc w:val="center"/>
              <w:rPr>
                <w:rFonts w:eastAsia="Calibri"/>
                <w:lang w:eastAsia="en-US"/>
              </w:rPr>
            </w:pPr>
            <w:r w:rsidRPr="001C3777">
              <w:rPr>
                <w:rFonts w:eastAsia="Calibri"/>
                <w:lang w:eastAsia="en-US"/>
              </w:rPr>
              <w:t>1,000000</w:t>
            </w:r>
          </w:p>
        </w:tc>
      </w:tr>
      <w:tr w:rsidR="001C3777" w:rsidRPr="001C3777" w14:paraId="1F3E829F" w14:textId="77777777" w:rsidTr="000B124E">
        <w:trPr>
          <w:trHeight w:val="20"/>
        </w:trPr>
        <w:tc>
          <w:tcPr>
            <w:tcW w:w="540" w:type="dxa"/>
            <w:shd w:val="clear" w:color="auto" w:fill="auto"/>
            <w:vAlign w:val="center"/>
          </w:tcPr>
          <w:p w14:paraId="2DD00E5E" w14:textId="77777777" w:rsidR="001C3777" w:rsidRPr="001C3777" w:rsidRDefault="001C3777" w:rsidP="001C3777">
            <w:pPr>
              <w:jc w:val="center"/>
              <w:rPr>
                <w:rFonts w:eastAsia="Calibri"/>
                <w:lang w:eastAsia="en-US"/>
              </w:rPr>
            </w:pPr>
            <w:r w:rsidRPr="001C3777">
              <w:rPr>
                <w:rFonts w:eastAsia="Calibri"/>
                <w:lang w:eastAsia="en-US"/>
              </w:rPr>
              <w:t>12</w:t>
            </w:r>
          </w:p>
        </w:tc>
        <w:tc>
          <w:tcPr>
            <w:tcW w:w="3034" w:type="dxa"/>
            <w:shd w:val="clear" w:color="auto" w:fill="auto"/>
            <w:vAlign w:val="center"/>
          </w:tcPr>
          <w:p w14:paraId="21C3ED90" w14:textId="77777777" w:rsidR="001C3777" w:rsidRPr="001C3777" w:rsidRDefault="001C3777" w:rsidP="001C3777">
            <w:pPr>
              <w:rPr>
                <w:rFonts w:eastAsia="Calibri"/>
                <w:lang w:eastAsia="en-US"/>
              </w:rPr>
            </w:pPr>
            <w:r w:rsidRPr="001C3777">
              <w:rPr>
                <w:rFonts w:eastAsia="Calibri"/>
                <w:lang w:eastAsia="en-US"/>
              </w:rPr>
              <w:t>ООО «ЭнергоПаритет»</w:t>
            </w:r>
          </w:p>
          <w:p w14:paraId="747D76BD" w14:textId="77777777" w:rsidR="001C3777" w:rsidRPr="001C3777" w:rsidRDefault="001C3777" w:rsidP="001C3777">
            <w:pPr>
              <w:rPr>
                <w:rFonts w:eastAsia="Calibri"/>
                <w:lang w:eastAsia="en-US"/>
              </w:rPr>
            </w:pPr>
            <w:r w:rsidRPr="001C3777">
              <w:rPr>
                <w:rFonts w:eastAsia="Calibri"/>
                <w:lang w:eastAsia="en-US"/>
              </w:rPr>
              <w:t>(ИНН 4205262491)</w:t>
            </w:r>
          </w:p>
        </w:tc>
        <w:tc>
          <w:tcPr>
            <w:tcW w:w="2409" w:type="dxa"/>
            <w:shd w:val="clear" w:color="auto" w:fill="auto"/>
            <w:vAlign w:val="center"/>
          </w:tcPr>
          <w:p w14:paraId="0C41312A" w14:textId="77777777" w:rsidR="001C3777" w:rsidRPr="001C3777" w:rsidRDefault="001C3777" w:rsidP="001C3777">
            <w:pPr>
              <w:jc w:val="center"/>
              <w:rPr>
                <w:rFonts w:eastAsia="Calibri"/>
                <w:lang w:eastAsia="en-US"/>
              </w:rPr>
            </w:pPr>
            <w:r w:rsidRPr="001C3777">
              <w:rPr>
                <w:rFonts w:eastAsia="Calibri"/>
                <w:lang w:eastAsia="en-US"/>
              </w:rPr>
              <w:t>0,000000</w:t>
            </w:r>
          </w:p>
        </w:tc>
        <w:tc>
          <w:tcPr>
            <w:tcW w:w="1843" w:type="dxa"/>
            <w:shd w:val="clear" w:color="auto" w:fill="auto"/>
            <w:vAlign w:val="center"/>
          </w:tcPr>
          <w:p w14:paraId="3C07DF84" w14:textId="77777777" w:rsidR="001C3777" w:rsidRPr="001C3777" w:rsidRDefault="001C3777" w:rsidP="001C3777">
            <w:pPr>
              <w:jc w:val="center"/>
              <w:rPr>
                <w:rFonts w:eastAsia="Calibri"/>
                <w:lang w:eastAsia="en-US"/>
              </w:rPr>
            </w:pPr>
            <w:r w:rsidRPr="001C3777">
              <w:rPr>
                <w:rFonts w:eastAsia="Calibri"/>
                <w:lang w:eastAsia="en-US"/>
              </w:rPr>
              <w:t>0,000000</w:t>
            </w:r>
          </w:p>
        </w:tc>
        <w:tc>
          <w:tcPr>
            <w:tcW w:w="2126" w:type="dxa"/>
            <w:shd w:val="clear" w:color="auto" w:fill="auto"/>
            <w:vAlign w:val="center"/>
          </w:tcPr>
          <w:p w14:paraId="15169AD4" w14:textId="77777777" w:rsidR="001C3777" w:rsidRPr="001C3777" w:rsidRDefault="001C3777" w:rsidP="001C3777">
            <w:pPr>
              <w:jc w:val="center"/>
              <w:rPr>
                <w:rFonts w:eastAsia="Calibri"/>
                <w:lang w:eastAsia="en-US"/>
              </w:rPr>
            </w:pPr>
            <w:r w:rsidRPr="001C3777">
              <w:rPr>
                <w:rFonts w:eastAsia="Calibri"/>
                <w:lang w:eastAsia="en-US"/>
              </w:rPr>
              <w:t>1,000000</w:t>
            </w:r>
          </w:p>
        </w:tc>
      </w:tr>
    </w:tbl>
    <w:p w14:paraId="3C25CBCE" w14:textId="77777777" w:rsidR="001C3777" w:rsidRPr="001C3777" w:rsidRDefault="001C3777" w:rsidP="001C3777">
      <w:pPr>
        <w:jc w:val="both"/>
        <w:rPr>
          <w:lang w:eastAsia="en-US"/>
        </w:rPr>
      </w:pPr>
    </w:p>
    <w:p w14:paraId="1108609A" w14:textId="77777777" w:rsidR="001C3777" w:rsidRPr="001C3777" w:rsidRDefault="001C3777" w:rsidP="001C3777">
      <w:pPr>
        <w:jc w:val="both"/>
        <w:rPr>
          <w:lang w:eastAsia="en-US"/>
        </w:rPr>
      </w:pPr>
    </w:p>
    <w:p w14:paraId="41E2F76D" w14:textId="77777777" w:rsidR="001C3777" w:rsidRDefault="001C3777" w:rsidP="00AF08DF">
      <w:pPr>
        <w:tabs>
          <w:tab w:val="left" w:pos="3686"/>
          <w:tab w:val="left" w:pos="9498"/>
        </w:tabs>
        <w:ind w:right="-569"/>
        <w:sectPr w:rsidR="001C3777" w:rsidSect="00813326">
          <w:pgSz w:w="11906" w:h="16838"/>
          <w:pgMar w:top="851" w:right="849" w:bottom="851" w:left="1701" w:header="680" w:footer="709" w:gutter="0"/>
          <w:cols w:space="708"/>
          <w:docGrid w:linePitch="360"/>
        </w:sectPr>
      </w:pPr>
    </w:p>
    <w:p w14:paraId="3B3AE485" w14:textId="62479BAB" w:rsidR="001C3777" w:rsidRPr="00F01343" w:rsidRDefault="001C3777" w:rsidP="001C3777">
      <w:pPr>
        <w:tabs>
          <w:tab w:val="left" w:pos="270"/>
          <w:tab w:val="right" w:pos="9355"/>
        </w:tabs>
        <w:ind w:left="-3913" w:firstLine="9442"/>
      </w:pPr>
      <w:r w:rsidRPr="00F01343">
        <w:lastRenderedPageBreak/>
        <w:t xml:space="preserve">Приложение </w:t>
      </w:r>
      <w:r>
        <w:t xml:space="preserve">№ </w:t>
      </w:r>
      <w:r>
        <w:t xml:space="preserve">3 </w:t>
      </w:r>
      <w:r>
        <w:t>к протоколу</w:t>
      </w:r>
      <w:r w:rsidRPr="00F01343">
        <w:t xml:space="preserve"> № </w:t>
      </w:r>
      <w:r>
        <w:t>33</w:t>
      </w:r>
    </w:p>
    <w:p w14:paraId="5D5D8693" w14:textId="77777777" w:rsidR="001C3777" w:rsidRPr="00F01343" w:rsidRDefault="001C3777" w:rsidP="001C3777">
      <w:pPr>
        <w:tabs>
          <w:tab w:val="left" w:pos="3686"/>
          <w:tab w:val="left" w:pos="9498"/>
        </w:tabs>
        <w:ind w:left="-3913" w:right="-569" w:firstLine="9442"/>
      </w:pPr>
      <w:r w:rsidRPr="00F01343">
        <w:t>заседания правления Региональной</w:t>
      </w:r>
    </w:p>
    <w:p w14:paraId="6800A172" w14:textId="77777777" w:rsidR="001C3777" w:rsidRPr="00F01343" w:rsidRDefault="001C3777" w:rsidP="001C3777">
      <w:pPr>
        <w:tabs>
          <w:tab w:val="left" w:pos="3686"/>
          <w:tab w:val="left" w:pos="9498"/>
        </w:tabs>
        <w:ind w:left="-3913" w:right="-569" w:firstLine="9442"/>
      </w:pPr>
      <w:r w:rsidRPr="00F01343">
        <w:t>энергетической комиссии</w:t>
      </w:r>
    </w:p>
    <w:p w14:paraId="7B3E8FC4" w14:textId="77777777" w:rsidR="001C3777" w:rsidRDefault="001C3777" w:rsidP="001C3777">
      <w:pPr>
        <w:tabs>
          <w:tab w:val="left" w:pos="3686"/>
          <w:tab w:val="left" w:pos="9498"/>
        </w:tabs>
        <w:ind w:left="-3913" w:right="-569" w:firstLine="9442"/>
      </w:pPr>
      <w:r w:rsidRPr="00F01343">
        <w:t xml:space="preserve">Кузбасса от </w:t>
      </w:r>
      <w:r>
        <w:t>04</w:t>
      </w:r>
      <w:r w:rsidRPr="00F01343">
        <w:t>.0</w:t>
      </w:r>
      <w:r>
        <w:t>6</w:t>
      </w:r>
      <w:r w:rsidRPr="00F01343">
        <w:t>.2024</w:t>
      </w:r>
    </w:p>
    <w:p w14:paraId="27556DD8" w14:textId="77777777" w:rsidR="00283A34" w:rsidRDefault="00283A34" w:rsidP="001C3777">
      <w:pPr>
        <w:tabs>
          <w:tab w:val="left" w:pos="3686"/>
          <w:tab w:val="left" w:pos="9498"/>
        </w:tabs>
        <w:ind w:left="-3913" w:right="-569" w:firstLine="9442"/>
      </w:pPr>
    </w:p>
    <w:p w14:paraId="6291715A" w14:textId="77777777" w:rsidR="00F07CC6" w:rsidRPr="00F07CC6" w:rsidRDefault="00F07CC6" w:rsidP="00F07CC6">
      <w:pPr>
        <w:keepNext/>
        <w:keepLines/>
        <w:jc w:val="center"/>
        <w:outlineLvl w:val="0"/>
        <w:rPr>
          <w:b/>
          <w:bCs/>
          <w:iCs/>
          <w:sz w:val="28"/>
          <w:szCs w:val="28"/>
          <w:lang w:eastAsia="en-US"/>
        </w:rPr>
      </w:pPr>
      <w:bookmarkStart w:id="3" w:name="_Hlt483802884"/>
      <w:r w:rsidRPr="00F07CC6">
        <w:rPr>
          <w:b/>
          <w:bCs/>
          <w:iCs/>
          <w:sz w:val="28"/>
          <w:szCs w:val="28"/>
          <w:lang w:eastAsia="en-US"/>
        </w:rPr>
        <w:t>Экспертное заключение</w:t>
      </w:r>
    </w:p>
    <w:p w14:paraId="00B682C9" w14:textId="77777777" w:rsidR="00F07CC6" w:rsidRPr="00F07CC6" w:rsidRDefault="00F07CC6" w:rsidP="00F07CC6">
      <w:pPr>
        <w:keepNext/>
        <w:keepLines/>
        <w:jc w:val="center"/>
        <w:outlineLvl w:val="0"/>
        <w:rPr>
          <w:b/>
          <w:bCs/>
          <w:iCs/>
          <w:sz w:val="28"/>
          <w:szCs w:val="28"/>
          <w:lang w:eastAsia="en-US"/>
        </w:rPr>
      </w:pPr>
      <w:r w:rsidRPr="00F07CC6">
        <w:rPr>
          <w:b/>
          <w:bCs/>
          <w:iCs/>
          <w:sz w:val="28"/>
          <w:szCs w:val="28"/>
          <w:lang w:eastAsia="en-US"/>
        </w:rPr>
        <w:t>Региональной энергетической комиссии Кузбасса</w:t>
      </w:r>
    </w:p>
    <w:bookmarkEnd w:id="3"/>
    <w:p w14:paraId="1D6E54DA" w14:textId="1363B5AA" w:rsidR="00F07CC6" w:rsidRPr="00F07CC6" w:rsidRDefault="00F07CC6" w:rsidP="00283A34">
      <w:pPr>
        <w:jc w:val="center"/>
        <w:rPr>
          <w:b/>
          <w:bCs/>
          <w:sz w:val="28"/>
          <w:szCs w:val="28"/>
        </w:rPr>
      </w:pPr>
      <w:r w:rsidRPr="00F07CC6">
        <w:rPr>
          <w:b/>
          <w:sz w:val="28"/>
          <w:szCs w:val="28"/>
        </w:rPr>
        <w:t xml:space="preserve">по </w:t>
      </w:r>
      <w:r w:rsidRPr="00F07CC6">
        <w:rPr>
          <w:b/>
          <w:bCs/>
          <w:sz w:val="28"/>
          <w:szCs w:val="28"/>
        </w:rPr>
        <w:t xml:space="preserve">уровню предельных </w:t>
      </w:r>
      <w:r w:rsidRPr="00F07CC6">
        <w:rPr>
          <w:b/>
          <w:sz w:val="28"/>
          <w:szCs w:val="28"/>
        </w:rPr>
        <w:t>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2CB9E55F" w14:textId="77777777" w:rsidR="00F07CC6" w:rsidRPr="00F07CC6" w:rsidRDefault="00F07CC6" w:rsidP="00F07CC6">
      <w:pPr>
        <w:ind w:firstLine="851"/>
        <w:jc w:val="both"/>
        <w:rPr>
          <w:rFonts w:eastAsia="Calibri"/>
          <w:sz w:val="28"/>
          <w:szCs w:val="28"/>
          <w:lang w:eastAsia="en-US"/>
        </w:rPr>
      </w:pPr>
    </w:p>
    <w:p w14:paraId="72A12D7F"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В адрес РЭК Кузбасса поступили предложения автотранспортных предприятий области по расчету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 Специалистами отдела ценообразования транспортных и социально-значимых услуг Региональной энергетической комиссии Кузбасса (далее - специалист) были приняты к рассмотрению представленные расчетные материалы автотранспортных предприятий. </w:t>
      </w:r>
    </w:p>
    <w:p w14:paraId="2C5B65FC"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Автотранспортными предприятиями предлагается установить тарифы на перевозку пассажиров на следующем уровне:</w:t>
      </w:r>
    </w:p>
    <w:p w14:paraId="49645055" w14:textId="77777777" w:rsidR="00F07CC6" w:rsidRPr="00F07CC6" w:rsidRDefault="00F07CC6" w:rsidP="00F07CC6">
      <w:pPr>
        <w:ind w:firstLine="851"/>
        <w:jc w:val="both"/>
        <w:rPr>
          <w:rFonts w:eastAsia="Calibri"/>
          <w:sz w:val="28"/>
          <w:szCs w:val="28"/>
          <w:u w:val="single"/>
          <w:lang w:eastAsia="en-US"/>
        </w:rPr>
      </w:pPr>
      <w:r w:rsidRPr="00F07CC6">
        <w:rPr>
          <w:rFonts w:eastAsia="Calibri"/>
          <w:sz w:val="28"/>
          <w:szCs w:val="28"/>
          <w:u w:val="single"/>
          <w:lang w:eastAsia="en-US"/>
        </w:rPr>
        <w:t>В городском сообщении:</w:t>
      </w:r>
    </w:p>
    <w:p w14:paraId="286ABA47"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 Муниципальное трамвайно-троллейбусное предприятие Новокузнецкого городского округа – 114,09 руб./поездку;</w:t>
      </w:r>
    </w:p>
    <w:p w14:paraId="2178F0C4"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2. Филиалы ГПК «Пассажиравтотранс» – 51,43-58,70 руб./поездку;</w:t>
      </w:r>
    </w:p>
    <w:p w14:paraId="37B940CE"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3. АО «КТК» – 54,09 руб./поездку;</w:t>
      </w:r>
    </w:p>
    <w:p w14:paraId="58F8021D"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4. ОАО «КЭТК» – 63,03 руб./поездку.</w:t>
      </w:r>
    </w:p>
    <w:p w14:paraId="3D76063A" w14:textId="77777777" w:rsidR="00F07CC6" w:rsidRPr="00F07CC6" w:rsidRDefault="00F07CC6" w:rsidP="00F07CC6">
      <w:pPr>
        <w:ind w:firstLine="851"/>
        <w:jc w:val="both"/>
        <w:rPr>
          <w:rFonts w:eastAsia="Calibri"/>
          <w:sz w:val="28"/>
          <w:szCs w:val="28"/>
          <w:u w:val="single"/>
          <w:lang w:eastAsia="en-US"/>
        </w:rPr>
      </w:pPr>
      <w:r w:rsidRPr="00F07CC6">
        <w:rPr>
          <w:rFonts w:eastAsia="Calibri"/>
          <w:sz w:val="28"/>
          <w:szCs w:val="28"/>
          <w:u w:val="single"/>
          <w:lang w:eastAsia="en-US"/>
        </w:rPr>
        <w:t>В пригородном сообщении:</w:t>
      </w:r>
    </w:p>
    <w:p w14:paraId="73D9A3ED"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 Филиалы ГПК «Пассажиравтотранс» – 3,536-5,452 руб./ пассажиро-км;</w:t>
      </w:r>
    </w:p>
    <w:p w14:paraId="7F72B886"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2. АО «КТК» – 6,637 руб./пассажиро-км;</w:t>
      </w:r>
    </w:p>
    <w:p w14:paraId="6F1DEF94" w14:textId="77777777" w:rsidR="00F07CC6" w:rsidRPr="00F07CC6" w:rsidRDefault="00F07CC6" w:rsidP="00F07CC6">
      <w:pPr>
        <w:ind w:firstLine="851"/>
        <w:jc w:val="both"/>
        <w:rPr>
          <w:rFonts w:eastAsia="Calibri"/>
          <w:sz w:val="28"/>
          <w:szCs w:val="28"/>
          <w:u w:val="single"/>
          <w:lang w:eastAsia="en-US"/>
        </w:rPr>
      </w:pPr>
      <w:r w:rsidRPr="00F07CC6">
        <w:rPr>
          <w:rFonts w:eastAsia="Calibri"/>
          <w:sz w:val="28"/>
          <w:szCs w:val="28"/>
          <w:u w:val="single"/>
          <w:lang w:eastAsia="en-US"/>
        </w:rPr>
        <w:t>В междугороднем сообщении:</w:t>
      </w:r>
    </w:p>
    <w:p w14:paraId="6A7CE731" w14:textId="77777777" w:rsidR="00F07CC6" w:rsidRPr="00F07CC6" w:rsidRDefault="00F07CC6" w:rsidP="00F07CC6">
      <w:pPr>
        <w:ind w:firstLine="851"/>
        <w:rPr>
          <w:rFonts w:eastAsia="Calibri"/>
          <w:sz w:val="28"/>
          <w:szCs w:val="28"/>
          <w:lang w:eastAsia="en-US"/>
        </w:rPr>
      </w:pPr>
      <w:r w:rsidRPr="00F07CC6">
        <w:rPr>
          <w:rFonts w:eastAsia="Calibri"/>
          <w:sz w:val="28"/>
          <w:szCs w:val="28"/>
          <w:lang w:eastAsia="en-US"/>
        </w:rPr>
        <w:t>Филиалы ГПК «Пассажиравтотранс» – 2,34-16,751 руб./пассажиро-км.</w:t>
      </w:r>
    </w:p>
    <w:p w14:paraId="54BE2854"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Проанализировав поступившее предложение на предмет его обоснованности, РЭК Кузбасса было принято решение о принятии предложения к рассмотрению.</w:t>
      </w:r>
    </w:p>
    <w:p w14:paraId="1E1DFD14"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Администрацией Правительства Кузбасса по письму от 22.04.2024 №22-18/1169 поручено РЭК Кузбасса рассмотреть вопрос о пересмотре тарифов на проезд в Кемеровской области-Кузбассе. </w:t>
      </w:r>
    </w:p>
    <w:p w14:paraId="7F82A494" w14:textId="77777777" w:rsidR="00F07CC6" w:rsidRPr="00F07CC6" w:rsidRDefault="00F07CC6" w:rsidP="00F07CC6">
      <w:pPr>
        <w:ind w:firstLine="851"/>
        <w:jc w:val="both"/>
        <w:rPr>
          <w:bCs/>
          <w:sz w:val="28"/>
          <w:szCs w:val="28"/>
          <w:lang w:eastAsia="en-US"/>
        </w:rPr>
      </w:pPr>
      <w:r w:rsidRPr="00F07CC6">
        <w:rPr>
          <w:rFonts w:eastAsia="Calibri"/>
          <w:sz w:val="28"/>
          <w:szCs w:val="28"/>
          <w:lang w:eastAsia="en-US"/>
        </w:rPr>
        <w:t xml:space="preserve">Предлагаемое увеличение тарифов </w:t>
      </w:r>
      <w:r w:rsidRPr="00F07CC6">
        <w:rPr>
          <w:bCs/>
          <w:sz w:val="28"/>
          <w:szCs w:val="28"/>
          <w:lang w:eastAsia="en-US"/>
        </w:rPr>
        <w:t>составило: на городских маршрутах на 4 рубля для учащихся и пенсионеров, на 8 рублей для прочих пассажиров, на пригородных маршрутах на 15%, на междугородних маршрутах на 20 %, стоимость проездных билетов длительного действия (день, неделя, месяц), действующих на городских маршрутах, сохранить без изменений.</w:t>
      </w:r>
    </w:p>
    <w:p w14:paraId="51F0CA6F"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При рассмотрении расчетных материалов специалистом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w:t>
      </w:r>
      <w:r w:rsidRPr="00F07CC6">
        <w:rPr>
          <w:rFonts w:eastAsia="Calibri"/>
          <w:sz w:val="28"/>
          <w:szCs w:val="28"/>
          <w:lang w:eastAsia="en-US"/>
        </w:rPr>
        <w:lastRenderedPageBreak/>
        <w:t>представленная предприятиями информация является достоверной. Ответственность за достоверность информации несут руководители предприятий.</w:t>
      </w:r>
    </w:p>
    <w:p w14:paraId="1D92EA27"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предприятий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82DAE3D" w14:textId="77777777" w:rsidR="00F07CC6" w:rsidRPr="00F07CC6" w:rsidRDefault="00F07CC6" w:rsidP="00F07CC6">
      <w:pPr>
        <w:ind w:firstLine="851"/>
        <w:jc w:val="both"/>
        <w:rPr>
          <w:rFonts w:eastAsia="Calibri"/>
          <w:bCs/>
          <w:sz w:val="28"/>
          <w:szCs w:val="22"/>
          <w:lang w:eastAsia="en-US"/>
        </w:rPr>
      </w:pPr>
      <w:r w:rsidRPr="00F07CC6">
        <w:rPr>
          <w:rFonts w:eastAsia="Calibri"/>
          <w:sz w:val="28"/>
          <w:szCs w:val="28"/>
          <w:lang w:eastAsia="en-US"/>
        </w:rPr>
        <w:t xml:space="preserve">В соответствии с пунктом 10 Методических </w:t>
      </w:r>
      <w:r w:rsidRPr="00F07CC6">
        <w:rPr>
          <w:rFonts w:eastAsia="Calibri"/>
          <w:bCs/>
          <w:sz w:val="28"/>
          <w:szCs w:val="20"/>
          <w:lang w:eastAsia="en-US"/>
        </w:rPr>
        <w:t>рекомендаций</w:t>
      </w:r>
      <w:r w:rsidRPr="00F07CC6">
        <w:rPr>
          <w:rFonts w:eastAsia="Calibri"/>
          <w:bCs/>
          <w:sz w:val="28"/>
          <w:szCs w:val="22"/>
          <w:lang w:eastAsia="en-US"/>
        </w:rPr>
        <w:t xml:space="preserve">, </w:t>
      </w:r>
      <w:r w:rsidRPr="00F07CC6">
        <w:rPr>
          <w:bCs/>
          <w:sz w:val="28"/>
          <w:szCs w:val="20"/>
        </w:rPr>
        <w:t>если субъект  регулирования, обратившийся с предложением об установлении тарифов,  является не единственным субъектом регулирования, осуществляющим  деятельность по перевозке пассажиров и багажа на территории Кемеровской области и (или) на одном маршруте,  регулирующий орган в целях проведения комплексного экономического анализа,  запрашивает обосновывающие материалы  у иных субъектов регулирования, осуществляющих аналогичную  деятельность по перевозке пассажиров и багажа на территории Кемеровской области и (или) на одном маршруте и  перевозящих  не менее  50%  пассажиров в общих объемах перевозок</w:t>
      </w:r>
      <w:r w:rsidRPr="00F07CC6">
        <w:rPr>
          <w:rFonts w:eastAsia="Calibri"/>
          <w:bCs/>
          <w:sz w:val="28"/>
          <w:szCs w:val="22"/>
          <w:lang w:eastAsia="en-US"/>
        </w:rPr>
        <w:t>.</w:t>
      </w:r>
    </w:p>
    <w:p w14:paraId="7B822C5A"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Анализ проводился на основании данных предприятий, перевозящих 56,1% пассажиров в общих объемах перевозок. Информация изложена в таблице:</w:t>
      </w:r>
    </w:p>
    <w:p w14:paraId="4BEC82DD" w14:textId="77777777" w:rsidR="00F07CC6" w:rsidRPr="00F07CC6" w:rsidRDefault="00F07CC6" w:rsidP="00F07CC6">
      <w:pPr>
        <w:jc w:val="both"/>
        <w:rPr>
          <w:rFonts w:eastAsia="Calibri"/>
          <w:bCs/>
          <w:sz w:val="28"/>
          <w:szCs w:val="22"/>
          <w:lang w:eastAsia="en-US"/>
        </w:rPr>
      </w:pPr>
      <w:r w:rsidRPr="00F07CC6">
        <w:rPr>
          <w:rFonts w:ascii="Calibri" w:eastAsia="Calibri" w:hAnsi="Calibri"/>
          <w:noProof/>
          <w:sz w:val="22"/>
          <w:szCs w:val="22"/>
          <w:lang w:eastAsia="en-US"/>
        </w:rPr>
        <w:drawing>
          <wp:inline distT="0" distB="0" distL="0" distR="0" wp14:anchorId="26B5BC6E" wp14:editId="250A9D15">
            <wp:extent cx="6278357" cy="4405023"/>
            <wp:effectExtent l="0" t="0" r="8255" b="0"/>
            <wp:docPr id="16286405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235" cy="4433002"/>
                    </a:xfrm>
                    <a:prstGeom prst="rect">
                      <a:avLst/>
                    </a:prstGeom>
                    <a:noFill/>
                    <a:ln>
                      <a:noFill/>
                    </a:ln>
                  </pic:spPr>
                </pic:pic>
              </a:graphicData>
            </a:graphic>
          </wp:inline>
        </w:drawing>
      </w:r>
    </w:p>
    <w:p w14:paraId="4B653007" w14:textId="77777777" w:rsidR="00F07CC6" w:rsidRPr="00F07CC6" w:rsidRDefault="00F07CC6" w:rsidP="00F07CC6">
      <w:pPr>
        <w:jc w:val="both"/>
        <w:rPr>
          <w:rFonts w:eastAsia="Calibri"/>
          <w:bCs/>
          <w:sz w:val="28"/>
          <w:szCs w:val="22"/>
          <w:lang w:eastAsia="en-US"/>
        </w:rPr>
      </w:pPr>
    </w:p>
    <w:p w14:paraId="03F04AEC" w14:textId="77777777" w:rsidR="00F07CC6" w:rsidRPr="00F07CC6" w:rsidRDefault="00F07CC6" w:rsidP="00F07CC6">
      <w:pPr>
        <w:ind w:firstLine="851"/>
        <w:jc w:val="both"/>
        <w:rPr>
          <w:sz w:val="28"/>
          <w:szCs w:val="20"/>
          <w:u w:val="single"/>
        </w:rPr>
      </w:pPr>
    </w:p>
    <w:p w14:paraId="3476F310" w14:textId="77777777" w:rsidR="00F07CC6" w:rsidRPr="00F07CC6" w:rsidRDefault="00F07CC6" w:rsidP="00F07CC6">
      <w:pPr>
        <w:ind w:firstLine="851"/>
        <w:jc w:val="both"/>
        <w:rPr>
          <w:sz w:val="28"/>
          <w:szCs w:val="20"/>
        </w:rPr>
      </w:pPr>
      <w:r w:rsidRPr="00F07CC6">
        <w:rPr>
          <w:sz w:val="28"/>
          <w:szCs w:val="20"/>
          <w:u w:val="single"/>
        </w:rPr>
        <w:t>Администрацией Правительства Кузбасса по письму от 22.04.2024 №22-18/1169 предлагается установить стоимость проезда на следующем уровне</w:t>
      </w:r>
      <w:r w:rsidRPr="00F07CC6">
        <w:rPr>
          <w:sz w:val="28"/>
          <w:szCs w:val="20"/>
        </w:rPr>
        <w:t>:</w:t>
      </w:r>
    </w:p>
    <w:p w14:paraId="5257708C" w14:textId="77777777" w:rsidR="00F07CC6" w:rsidRPr="00F07CC6" w:rsidRDefault="00F07CC6" w:rsidP="00F07CC6">
      <w:pPr>
        <w:ind w:firstLine="851"/>
        <w:jc w:val="both"/>
        <w:rPr>
          <w:bCs/>
          <w:sz w:val="28"/>
          <w:szCs w:val="20"/>
        </w:rPr>
      </w:pPr>
      <w:r w:rsidRPr="00F07CC6">
        <w:rPr>
          <w:bCs/>
          <w:sz w:val="28"/>
          <w:szCs w:val="20"/>
        </w:rPr>
        <w:t>1.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7F858C7D" w14:textId="77777777" w:rsidR="00F07CC6" w:rsidRPr="00F07CC6" w:rsidRDefault="00F07CC6" w:rsidP="00F07CC6">
      <w:pPr>
        <w:ind w:firstLine="851"/>
        <w:jc w:val="both"/>
        <w:rPr>
          <w:bCs/>
          <w:sz w:val="28"/>
          <w:szCs w:val="20"/>
        </w:rPr>
      </w:pPr>
      <w:r w:rsidRPr="00F07CC6">
        <w:rPr>
          <w:bCs/>
          <w:sz w:val="28"/>
          <w:szCs w:val="20"/>
        </w:rPr>
        <w:t xml:space="preserve">1.1. По муниципальным маршрутам регулярных перевозок городского сообщения: </w:t>
      </w:r>
    </w:p>
    <w:p w14:paraId="416B8B40" w14:textId="77777777" w:rsidR="00F07CC6" w:rsidRPr="00F07CC6" w:rsidRDefault="00F07CC6" w:rsidP="00F07CC6">
      <w:pPr>
        <w:ind w:firstLine="851"/>
        <w:jc w:val="both"/>
        <w:rPr>
          <w:bCs/>
          <w:sz w:val="28"/>
          <w:szCs w:val="20"/>
        </w:rPr>
      </w:pPr>
      <w:r w:rsidRPr="00F07CC6">
        <w:rPr>
          <w:bCs/>
          <w:sz w:val="28"/>
          <w:szCs w:val="20"/>
        </w:rPr>
        <w:t>1.1.1. В автобусах с обычным режимом движения, наземном электрическом транспорте, автобусах экспрессного и скорого режимов движения:</w:t>
      </w:r>
    </w:p>
    <w:p w14:paraId="55C9E932" w14:textId="77777777" w:rsidR="00F07CC6" w:rsidRPr="00F07CC6" w:rsidRDefault="00F07CC6" w:rsidP="00F07CC6">
      <w:pPr>
        <w:ind w:firstLine="851"/>
        <w:jc w:val="both"/>
        <w:rPr>
          <w:bCs/>
          <w:sz w:val="28"/>
          <w:szCs w:val="20"/>
        </w:rPr>
      </w:pPr>
      <w:r w:rsidRPr="00F07CC6">
        <w:rPr>
          <w:bCs/>
          <w:sz w:val="28"/>
          <w:szCs w:val="20"/>
        </w:rPr>
        <w:t xml:space="preserve">1.1.1.1. </w:t>
      </w:r>
      <w:bookmarkStart w:id="4" w:name="_Hlk529954394"/>
      <w:bookmarkStart w:id="5" w:name="_Hlk53665779"/>
      <w:r w:rsidRPr="00F07CC6">
        <w:rPr>
          <w:bCs/>
          <w:sz w:val="28"/>
          <w:szCs w:val="20"/>
        </w:rPr>
        <w:t>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bookmarkEnd w:id="4"/>
    <w:bookmarkEnd w:id="5"/>
    <w:p w14:paraId="3E03FFED" w14:textId="77777777" w:rsidR="00F07CC6" w:rsidRPr="00F07CC6" w:rsidRDefault="00F07CC6" w:rsidP="00F07CC6">
      <w:pPr>
        <w:ind w:firstLine="851"/>
        <w:jc w:val="both"/>
        <w:rPr>
          <w:bCs/>
          <w:sz w:val="28"/>
          <w:szCs w:val="20"/>
        </w:rPr>
      </w:pPr>
      <w:r w:rsidRPr="00F07CC6">
        <w:rPr>
          <w:bCs/>
          <w:sz w:val="28"/>
          <w:szCs w:val="20"/>
        </w:rPr>
        <w:t>1.1.1.1.1. В размере 20 рублей за одну поездку при оплате проезда транспортной картой.</w:t>
      </w:r>
    </w:p>
    <w:p w14:paraId="3A7DFBFE" w14:textId="77777777" w:rsidR="00F07CC6" w:rsidRPr="00F07CC6" w:rsidRDefault="00F07CC6" w:rsidP="00F07CC6">
      <w:pPr>
        <w:ind w:firstLine="851"/>
        <w:jc w:val="both"/>
        <w:rPr>
          <w:bCs/>
          <w:sz w:val="28"/>
          <w:szCs w:val="20"/>
        </w:rPr>
      </w:pPr>
      <w:r w:rsidRPr="00F07CC6">
        <w:rPr>
          <w:bCs/>
          <w:sz w:val="28"/>
          <w:szCs w:val="20"/>
        </w:rPr>
        <w:t>1.1.1.1.2.  В размере 24 рублей за одну поездку при наличном способе оплаты.</w:t>
      </w:r>
    </w:p>
    <w:p w14:paraId="0E391166" w14:textId="77777777" w:rsidR="00F07CC6" w:rsidRPr="00F07CC6" w:rsidRDefault="00F07CC6" w:rsidP="00F07CC6">
      <w:pPr>
        <w:ind w:firstLine="851"/>
        <w:jc w:val="both"/>
        <w:rPr>
          <w:bCs/>
          <w:sz w:val="28"/>
          <w:szCs w:val="20"/>
        </w:rPr>
      </w:pPr>
      <w:r w:rsidRPr="00F07CC6">
        <w:rPr>
          <w:bCs/>
          <w:sz w:val="28"/>
          <w:szCs w:val="20"/>
        </w:rPr>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законом «О страховых пенсиях» в редакции, действовавшей по состоянию на 31.12.2018, пассажиров, имеющих право на назначение пенсии в соответствии с Федеральным законом «О государственном пенсионном обеспечении» в редакции, действовавшей по состоянию на 31.12.2018:                  </w:t>
      </w:r>
    </w:p>
    <w:p w14:paraId="3E5D2C87" w14:textId="77777777" w:rsidR="00F07CC6" w:rsidRPr="00F07CC6" w:rsidRDefault="00F07CC6" w:rsidP="00F07CC6">
      <w:pPr>
        <w:ind w:firstLine="851"/>
        <w:jc w:val="both"/>
        <w:rPr>
          <w:bCs/>
          <w:sz w:val="28"/>
          <w:szCs w:val="20"/>
        </w:rPr>
      </w:pPr>
      <w:r w:rsidRPr="00F07CC6">
        <w:rPr>
          <w:bCs/>
          <w:sz w:val="28"/>
          <w:szCs w:val="20"/>
        </w:rPr>
        <w:t>1.1.1.2.1. В размере 18 рублей за одну поездку при оплате проезда транспортной картой.</w:t>
      </w:r>
    </w:p>
    <w:p w14:paraId="178212E8" w14:textId="77777777" w:rsidR="00F07CC6" w:rsidRPr="00F07CC6" w:rsidRDefault="00F07CC6" w:rsidP="00F07CC6">
      <w:pPr>
        <w:ind w:firstLine="851"/>
        <w:jc w:val="both"/>
        <w:rPr>
          <w:bCs/>
          <w:sz w:val="28"/>
          <w:szCs w:val="20"/>
        </w:rPr>
      </w:pPr>
      <w:r w:rsidRPr="00F07CC6">
        <w:rPr>
          <w:bCs/>
          <w:sz w:val="28"/>
          <w:szCs w:val="20"/>
        </w:rPr>
        <w:t>1.1.1.2.2. В размере 21 рублей за одну поездку при наличном способе оплаты.</w:t>
      </w:r>
    </w:p>
    <w:p w14:paraId="741C1C47" w14:textId="77777777" w:rsidR="00F07CC6" w:rsidRPr="00F07CC6" w:rsidRDefault="00F07CC6" w:rsidP="00F07CC6">
      <w:pPr>
        <w:ind w:firstLine="851"/>
        <w:jc w:val="both"/>
        <w:rPr>
          <w:bCs/>
          <w:sz w:val="28"/>
          <w:szCs w:val="20"/>
        </w:rPr>
      </w:pPr>
      <w:r w:rsidRPr="00F07CC6">
        <w:rPr>
          <w:bCs/>
          <w:sz w:val="28"/>
          <w:szCs w:val="20"/>
        </w:rPr>
        <w:t>1.1.1.3. Для прочих пассажиров:</w:t>
      </w:r>
    </w:p>
    <w:p w14:paraId="7575D35D" w14:textId="77777777" w:rsidR="00F07CC6" w:rsidRPr="00F07CC6" w:rsidRDefault="00F07CC6" w:rsidP="00F07CC6">
      <w:pPr>
        <w:ind w:firstLine="851"/>
        <w:jc w:val="both"/>
        <w:rPr>
          <w:bCs/>
          <w:sz w:val="28"/>
          <w:szCs w:val="20"/>
        </w:rPr>
      </w:pPr>
      <w:r w:rsidRPr="00F07CC6">
        <w:rPr>
          <w:bCs/>
          <w:sz w:val="28"/>
          <w:szCs w:val="20"/>
        </w:rPr>
        <w:t>1.1.1.3.1.  В размере 35 рублей за одну поездку при безналичном способе оплаты.</w:t>
      </w:r>
    </w:p>
    <w:p w14:paraId="443A957D" w14:textId="77777777" w:rsidR="00F07CC6" w:rsidRPr="00F07CC6" w:rsidRDefault="00F07CC6" w:rsidP="00F07CC6">
      <w:pPr>
        <w:ind w:firstLine="851"/>
        <w:jc w:val="both"/>
        <w:rPr>
          <w:bCs/>
          <w:sz w:val="28"/>
          <w:szCs w:val="20"/>
        </w:rPr>
      </w:pPr>
      <w:r w:rsidRPr="00F07CC6">
        <w:rPr>
          <w:bCs/>
          <w:sz w:val="28"/>
          <w:szCs w:val="20"/>
        </w:rPr>
        <w:t>1.1.1.3.2. В размере 40 рублей за одну поездку при наличном способе оплаты.</w:t>
      </w:r>
    </w:p>
    <w:p w14:paraId="1685BC3F" w14:textId="77777777" w:rsidR="00F07CC6" w:rsidRPr="00F07CC6" w:rsidRDefault="00F07CC6" w:rsidP="00F07CC6">
      <w:pPr>
        <w:ind w:firstLine="851"/>
        <w:jc w:val="both"/>
        <w:rPr>
          <w:bCs/>
          <w:sz w:val="28"/>
          <w:szCs w:val="20"/>
        </w:rPr>
      </w:pPr>
      <w:r w:rsidRPr="00F07CC6">
        <w:rPr>
          <w:bCs/>
          <w:sz w:val="28"/>
          <w:szCs w:val="20"/>
        </w:rPr>
        <w:t>1.2. По муниципальным, межмуниципальным маршрутам регулярных перевозок пригородного сообщения:</w:t>
      </w:r>
    </w:p>
    <w:p w14:paraId="23937C94" w14:textId="77777777" w:rsidR="00F07CC6" w:rsidRPr="00F07CC6" w:rsidRDefault="00F07CC6" w:rsidP="00F07CC6">
      <w:pPr>
        <w:ind w:firstLine="851"/>
        <w:jc w:val="both"/>
        <w:rPr>
          <w:bCs/>
          <w:sz w:val="28"/>
          <w:szCs w:val="20"/>
        </w:rPr>
      </w:pPr>
      <w:r w:rsidRPr="00F07CC6">
        <w:rPr>
          <w:bCs/>
          <w:sz w:val="28"/>
          <w:szCs w:val="20"/>
        </w:rPr>
        <w:t>1.2.1. Для пассажиров в автобусах жесткого типа:</w:t>
      </w:r>
    </w:p>
    <w:p w14:paraId="6C1EFC60" w14:textId="77777777" w:rsidR="00F07CC6" w:rsidRPr="00F07CC6" w:rsidRDefault="00F07CC6" w:rsidP="00F07CC6">
      <w:pPr>
        <w:ind w:firstLine="851"/>
        <w:jc w:val="both"/>
        <w:rPr>
          <w:bCs/>
          <w:sz w:val="28"/>
          <w:szCs w:val="20"/>
        </w:rPr>
      </w:pPr>
      <w:r w:rsidRPr="00F07CC6">
        <w:rPr>
          <w:bCs/>
          <w:sz w:val="28"/>
          <w:szCs w:val="20"/>
        </w:rPr>
        <w:t>1.2.1.1. В размере 207,51 копеек/пассажиро-километр при безналичном способе оплаты.</w:t>
      </w:r>
    </w:p>
    <w:p w14:paraId="7BC4DB11" w14:textId="77777777" w:rsidR="00F07CC6" w:rsidRPr="00F07CC6" w:rsidRDefault="00F07CC6" w:rsidP="00F07CC6">
      <w:pPr>
        <w:ind w:firstLine="851"/>
        <w:jc w:val="both"/>
        <w:rPr>
          <w:bCs/>
          <w:sz w:val="28"/>
          <w:szCs w:val="20"/>
        </w:rPr>
      </w:pPr>
      <w:r w:rsidRPr="00F07CC6">
        <w:rPr>
          <w:bCs/>
          <w:sz w:val="28"/>
          <w:szCs w:val="20"/>
        </w:rPr>
        <w:t>1.2.1.2. В размере 237,09 копеек/пассажиро-километр при наличном способе оплаты.</w:t>
      </w:r>
    </w:p>
    <w:p w14:paraId="4A152678" w14:textId="77777777" w:rsidR="00F07CC6" w:rsidRPr="00F07CC6" w:rsidRDefault="00F07CC6" w:rsidP="00F07CC6">
      <w:pPr>
        <w:ind w:firstLine="851"/>
        <w:jc w:val="both"/>
        <w:rPr>
          <w:bCs/>
          <w:sz w:val="28"/>
          <w:szCs w:val="20"/>
        </w:rPr>
      </w:pPr>
      <w:r w:rsidRPr="00F07CC6">
        <w:rPr>
          <w:bCs/>
          <w:sz w:val="28"/>
          <w:szCs w:val="20"/>
        </w:rPr>
        <w:t>1.2.2. Для пассажиров в автобусах мягкого типа:</w:t>
      </w:r>
    </w:p>
    <w:p w14:paraId="287196D9" w14:textId="77777777" w:rsidR="00F07CC6" w:rsidRPr="00F07CC6" w:rsidRDefault="00F07CC6" w:rsidP="00F07CC6">
      <w:pPr>
        <w:ind w:firstLine="851"/>
        <w:jc w:val="both"/>
        <w:rPr>
          <w:bCs/>
          <w:sz w:val="28"/>
          <w:szCs w:val="20"/>
        </w:rPr>
      </w:pPr>
      <w:r w:rsidRPr="00F07CC6">
        <w:rPr>
          <w:bCs/>
          <w:sz w:val="28"/>
          <w:szCs w:val="20"/>
        </w:rPr>
        <w:lastRenderedPageBreak/>
        <w:t>1.2.2.1. В размере 254,59 копеек/пассажиро-километр при безналичном способе оплаты.</w:t>
      </w:r>
    </w:p>
    <w:p w14:paraId="28B4C0B9" w14:textId="77777777" w:rsidR="00F07CC6" w:rsidRPr="00F07CC6" w:rsidRDefault="00F07CC6" w:rsidP="00F07CC6">
      <w:pPr>
        <w:ind w:firstLine="851"/>
        <w:jc w:val="both"/>
        <w:rPr>
          <w:bCs/>
          <w:sz w:val="28"/>
          <w:szCs w:val="20"/>
        </w:rPr>
      </w:pPr>
      <w:r w:rsidRPr="00F07CC6">
        <w:rPr>
          <w:bCs/>
          <w:sz w:val="28"/>
          <w:szCs w:val="20"/>
        </w:rPr>
        <w:t>1.2.2.2. В размере 290,9 копеек/пассажиро-километр при наличном способе оплаты.</w:t>
      </w:r>
    </w:p>
    <w:p w14:paraId="39525465" w14:textId="77777777" w:rsidR="00F07CC6" w:rsidRPr="00F07CC6" w:rsidRDefault="00F07CC6" w:rsidP="00F07CC6">
      <w:pPr>
        <w:ind w:firstLine="851"/>
        <w:jc w:val="both"/>
        <w:rPr>
          <w:bCs/>
          <w:sz w:val="28"/>
          <w:szCs w:val="20"/>
        </w:rPr>
      </w:pPr>
      <w:r w:rsidRPr="00F07CC6">
        <w:rPr>
          <w:bCs/>
          <w:sz w:val="28"/>
          <w:szCs w:val="20"/>
        </w:rPr>
        <w:t>1.3. По муниципальным, межмуниципальным маршрутам регулярных перевозок междугородного сообщения:</w:t>
      </w:r>
    </w:p>
    <w:p w14:paraId="267C82B5" w14:textId="77777777" w:rsidR="00F07CC6" w:rsidRPr="00F07CC6" w:rsidRDefault="00F07CC6" w:rsidP="00F07CC6">
      <w:pPr>
        <w:ind w:firstLine="851"/>
        <w:jc w:val="both"/>
        <w:rPr>
          <w:bCs/>
          <w:sz w:val="28"/>
          <w:szCs w:val="20"/>
        </w:rPr>
      </w:pPr>
      <w:r w:rsidRPr="00F07CC6">
        <w:rPr>
          <w:bCs/>
          <w:sz w:val="28"/>
          <w:szCs w:val="20"/>
        </w:rPr>
        <w:t>1.3.1. Для пассажиров в автобусах жесткого типа:</w:t>
      </w:r>
    </w:p>
    <w:p w14:paraId="11AF0F55" w14:textId="77777777" w:rsidR="00F07CC6" w:rsidRPr="00F07CC6" w:rsidRDefault="00F07CC6" w:rsidP="00F07CC6">
      <w:pPr>
        <w:ind w:firstLine="851"/>
        <w:jc w:val="both"/>
        <w:rPr>
          <w:bCs/>
          <w:sz w:val="28"/>
          <w:szCs w:val="20"/>
        </w:rPr>
      </w:pPr>
      <w:r w:rsidRPr="00F07CC6">
        <w:rPr>
          <w:bCs/>
          <w:sz w:val="28"/>
          <w:szCs w:val="20"/>
        </w:rPr>
        <w:t>1.3.1.1. При расстоянии поездки пассажира от начального пункта посадки в автобус до 50 км включительно в размере 247,28 копеек/пассажиро-километр.</w:t>
      </w:r>
    </w:p>
    <w:p w14:paraId="03EBDE7D" w14:textId="77777777" w:rsidR="00F07CC6" w:rsidRPr="00F07CC6" w:rsidRDefault="00F07CC6" w:rsidP="00F07CC6">
      <w:pPr>
        <w:ind w:firstLine="851"/>
        <w:jc w:val="both"/>
        <w:rPr>
          <w:bCs/>
          <w:sz w:val="28"/>
          <w:szCs w:val="20"/>
        </w:rPr>
      </w:pPr>
      <w:r w:rsidRPr="00F07CC6">
        <w:rPr>
          <w:bCs/>
          <w:sz w:val="28"/>
          <w:szCs w:val="20"/>
        </w:rPr>
        <w:t>1.3.1.2. При расстоянии поездки пассажира от начального пункта посадки в автобус свыше 50 км до 250 км включительно в размере 236,52 копеек/пассажиро-километр.</w:t>
      </w:r>
    </w:p>
    <w:p w14:paraId="0AC31424" w14:textId="77777777" w:rsidR="00F07CC6" w:rsidRPr="00F07CC6" w:rsidRDefault="00F07CC6" w:rsidP="00F07CC6">
      <w:pPr>
        <w:ind w:firstLine="851"/>
        <w:jc w:val="both"/>
        <w:rPr>
          <w:bCs/>
          <w:sz w:val="28"/>
          <w:szCs w:val="20"/>
        </w:rPr>
      </w:pPr>
      <w:r w:rsidRPr="00F07CC6">
        <w:rPr>
          <w:bCs/>
          <w:sz w:val="28"/>
          <w:szCs w:val="20"/>
        </w:rPr>
        <w:t>1.3.1.3. При расстоянии поездки пассажира от начального пункта посадки в автобус свыше 250 км в размере 225,78 копеек/пассажиро-километр.</w:t>
      </w:r>
    </w:p>
    <w:p w14:paraId="78E85B6D" w14:textId="77777777" w:rsidR="00F07CC6" w:rsidRPr="00F07CC6" w:rsidRDefault="00F07CC6" w:rsidP="00F07CC6">
      <w:pPr>
        <w:ind w:firstLine="851"/>
        <w:jc w:val="both"/>
        <w:rPr>
          <w:bCs/>
          <w:sz w:val="28"/>
          <w:szCs w:val="20"/>
        </w:rPr>
      </w:pPr>
      <w:r w:rsidRPr="00F07CC6">
        <w:rPr>
          <w:bCs/>
          <w:sz w:val="28"/>
          <w:szCs w:val="20"/>
        </w:rPr>
        <w:t>1.3.2. Для пассажиров в автобусах мягкого типа:</w:t>
      </w:r>
    </w:p>
    <w:p w14:paraId="05086734" w14:textId="77777777" w:rsidR="00F07CC6" w:rsidRPr="00F07CC6" w:rsidRDefault="00F07CC6" w:rsidP="00F07CC6">
      <w:pPr>
        <w:ind w:firstLine="851"/>
        <w:jc w:val="both"/>
        <w:rPr>
          <w:bCs/>
          <w:sz w:val="28"/>
          <w:szCs w:val="20"/>
        </w:rPr>
      </w:pPr>
      <w:r w:rsidRPr="00F07CC6">
        <w:rPr>
          <w:bCs/>
          <w:sz w:val="28"/>
          <w:szCs w:val="20"/>
        </w:rPr>
        <w:t>1.3.2.1. При расстоянии поездки пассажира от начального пункта посадки в автобус до 50 км включительно в размере 297,80 копеек/пассажиро-километр.</w:t>
      </w:r>
    </w:p>
    <w:p w14:paraId="2E6BDA15" w14:textId="77777777" w:rsidR="00F07CC6" w:rsidRPr="00F07CC6" w:rsidRDefault="00F07CC6" w:rsidP="00F07CC6">
      <w:pPr>
        <w:ind w:firstLine="851"/>
        <w:jc w:val="both"/>
        <w:rPr>
          <w:bCs/>
          <w:sz w:val="28"/>
          <w:szCs w:val="20"/>
        </w:rPr>
      </w:pPr>
      <w:r w:rsidRPr="00F07CC6">
        <w:rPr>
          <w:bCs/>
          <w:sz w:val="28"/>
          <w:szCs w:val="20"/>
        </w:rPr>
        <w:t>1.3.2.2. При расстоянии поездки пассажира от начального пункта посадки в автобус свыше 50 км до 250 км включительно в размере 284,86 копеек/пассажиро-километр.</w:t>
      </w:r>
    </w:p>
    <w:p w14:paraId="7A9A2733" w14:textId="77777777" w:rsidR="00F07CC6" w:rsidRPr="00F07CC6" w:rsidRDefault="00F07CC6" w:rsidP="00F07CC6">
      <w:pPr>
        <w:ind w:firstLine="851"/>
        <w:jc w:val="both"/>
        <w:rPr>
          <w:bCs/>
          <w:sz w:val="28"/>
          <w:szCs w:val="20"/>
        </w:rPr>
      </w:pPr>
      <w:r w:rsidRPr="00F07CC6">
        <w:rPr>
          <w:bCs/>
          <w:sz w:val="28"/>
          <w:szCs w:val="20"/>
        </w:rPr>
        <w:t>1.3.2.3. При расстоянии поездки пассажира от начального пункта посадки в автобус свыше 250 км в размере 271,91 копеек/пассажиро-километр.</w:t>
      </w:r>
    </w:p>
    <w:p w14:paraId="06DECBFD" w14:textId="77777777" w:rsidR="00F07CC6" w:rsidRPr="00F07CC6" w:rsidRDefault="00F07CC6" w:rsidP="00F07CC6">
      <w:pPr>
        <w:ind w:firstLine="851"/>
        <w:jc w:val="both"/>
        <w:rPr>
          <w:bCs/>
          <w:sz w:val="28"/>
          <w:szCs w:val="20"/>
        </w:rPr>
      </w:pPr>
      <w:r w:rsidRPr="00F07CC6">
        <w:rPr>
          <w:bCs/>
          <w:sz w:val="28"/>
          <w:szCs w:val="20"/>
        </w:rPr>
        <w:t xml:space="preserve">1.4.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 </w:t>
      </w:r>
      <w:r w:rsidRPr="00F07CC6">
        <w:rPr>
          <w:bCs/>
          <w:sz w:val="28"/>
          <w:szCs w:val="20"/>
          <w:u w:val="single"/>
        </w:rPr>
        <w:t>сохранить без изменений</w:t>
      </w:r>
      <w:r w:rsidRPr="00F07CC6">
        <w:rPr>
          <w:bCs/>
          <w:sz w:val="28"/>
          <w:szCs w:val="20"/>
        </w:rPr>
        <w:t>:</w:t>
      </w:r>
    </w:p>
    <w:p w14:paraId="2C445126" w14:textId="77777777" w:rsidR="00F07CC6" w:rsidRPr="00F07CC6" w:rsidRDefault="00F07CC6" w:rsidP="00F07CC6">
      <w:pPr>
        <w:ind w:firstLine="851"/>
        <w:jc w:val="both"/>
        <w:rPr>
          <w:bCs/>
          <w:sz w:val="28"/>
          <w:szCs w:val="20"/>
        </w:rPr>
      </w:pPr>
      <w:r w:rsidRPr="00F07CC6">
        <w:rPr>
          <w:bCs/>
          <w:sz w:val="28"/>
          <w:szCs w:val="20"/>
        </w:rPr>
        <w:t>1.4.1. Для учащихся общеобразовательных организаций, имеющих право на получение льгот - в размере 360 рублей.</w:t>
      </w:r>
    </w:p>
    <w:p w14:paraId="53E9E709" w14:textId="77777777" w:rsidR="00F07CC6" w:rsidRPr="00F07CC6" w:rsidRDefault="00F07CC6" w:rsidP="00F07CC6">
      <w:pPr>
        <w:ind w:firstLine="851"/>
        <w:jc w:val="both"/>
        <w:rPr>
          <w:bCs/>
          <w:sz w:val="28"/>
          <w:szCs w:val="20"/>
        </w:rPr>
      </w:pPr>
      <w:r w:rsidRPr="00F07CC6">
        <w:rPr>
          <w:bCs/>
          <w:sz w:val="28"/>
          <w:szCs w:val="20"/>
        </w:rPr>
        <w:t>1.4.2.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540 рублей.</w:t>
      </w:r>
    </w:p>
    <w:p w14:paraId="4F512201" w14:textId="77777777" w:rsidR="00F07CC6" w:rsidRPr="00F07CC6" w:rsidRDefault="00F07CC6" w:rsidP="00F07CC6">
      <w:pPr>
        <w:ind w:firstLine="851"/>
        <w:jc w:val="both"/>
        <w:rPr>
          <w:bCs/>
          <w:sz w:val="28"/>
          <w:szCs w:val="20"/>
        </w:rPr>
      </w:pPr>
      <w:r w:rsidRPr="00F07CC6">
        <w:rPr>
          <w:bCs/>
          <w:sz w:val="28"/>
          <w:szCs w:val="20"/>
        </w:rPr>
        <w:t>1.5.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692631E" w14:textId="77777777" w:rsidR="00F07CC6" w:rsidRPr="00F07CC6" w:rsidRDefault="00F07CC6" w:rsidP="00F07CC6">
      <w:pPr>
        <w:ind w:firstLine="851"/>
        <w:jc w:val="both"/>
        <w:rPr>
          <w:bCs/>
          <w:sz w:val="28"/>
          <w:szCs w:val="20"/>
        </w:rPr>
      </w:pPr>
      <w:r w:rsidRPr="00F07CC6">
        <w:rPr>
          <w:bCs/>
          <w:sz w:val="28"/>
          <w:szCs w:val="20"/>
        </w:rPr>
        <w:t>1.5.1. Для пассажиров, указанных в пункте 1.1.1.1, в размере 840 рублей.</w:t>
      </w:r>
    </w:p>
    <w:p w14:paraId="68F15F2C" w14:textId="77777777" w:rsidR="00F07CC6" w:rsidRPr="00F07CC6" w:rsidRDefault="00F07CC6" w:rsidP="00F07CC6">
      <w:pPr>
        <w:ind w:firstLine="851"/>
        <w:jc w:val="both"/>
        <w:rPr>
          <w:bCs/>
          <w:sz w:val="28"/>
          <w:szCs w:val="20"/>
        </w:rPr>
      </w:pPr>
      <w:r w:rsidRPr="00F07CC6">
        <w:rPr>
          <w:bCs/>
          <w:sz w:val="28"/>
          <w:szCs w:val="20"/>
        </w:rPr>
        <w:t xml:space="preserve">1.5.2. Для пассажиров, указанных в пункте 1.1.1.2, в размере 720 рублей. </w:t>
      </w:r>
    </w:p>
    <w:p w14:paraId="0EDCFCC5" w14:textId="77777777" w:rsidR="00F07CC6" w:rsidRPr="00F07CC6" w:rsidRDefault="00F07CC6" w:rsidP="00F07CC6">
      <w:pPr>
        <w:ind w:firstLine="851"/>
        <w:jc w:val="both"/>
        <w:rPr>
          <w:bCs/>
          <w:sz w:val="28"/>
          <w:szCs w:val="20"/>
        </w:rPr>
      </w:pPr>
      <w:r w:rsidRPr="00F07CC6">
        <w:rPr>
          <w:bCs/>
          <w:sz w:val="28"/>
          <w:szCs w:val="20"/>
        </w:rPr>
        <w:t>1.5.3. Для прочих пассажиров в размере 1500 рублей.</w:t>
      </w:r>
    </w:p>
    <w:p w14:paraId="4ED9C69D" w14:textId="77777777" w:rsidR="00F07CC6" w:rsidRPr="00F07CC6" w:rsidRDefault="00F07CC6" w:rsidP="00F07CC6">
      <w:pPr>
        <w:ind w:firstLine="851"/>
        <w:jc w:val="both"/>
        <w:rPr>
          <w:bCs/>
          <w:sz w:val="28"/>
          <w:szCs w:val="20"/>
        </w:rPr>
      </w:pPr>
      <w:r w:rsidRPr="00F07CC6">
        <w:rPr>
          <w:bCs/>
          <w:sz w:val="28"/>
          <w:szCs w:val="20"/>
        </w:rPr>
        <w:t>1.6.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13A565F5" w14:textId="77777777" w:rsidR="00F07CC6" w:rsidRPr="00F07CC6" w:rsidRDefault="00F07CC6" w:rsidP="00F07CC6">
      <w:pPr>
        <w:ind w:firstLine="851"/>
        <w:jc w:val="both"/>
        <w:rPr>
          <w:bCs/>
          <w:sz w:val="28"/>
          <w:szCs w:val="20"/>
        </w:rPr>
      </w:pPr>
      <w:r w:rsidRPr="00F07CC6">
        <w:rPr>
          <w:bCs/>
          <w:sz w:val="28"/>
          <w:szCs w:val="20"/>
        </w:rPr>
        <w:t>1.6.1. Для пассажиров, указанных в пункте 1.1.1.1, в размере 300 рубля.</w:t>
      </w:r>
    </w:p>
    <w:p w14:paraId="4B451137" w14:textId="77777777" w:rsidR="00F07CC6" w:rsidRPr="00F07CC6" w:rsidRDefault="00F07CC6" w:rsidP="00F07CC6">
      <w:pPr>
        <w:ind w:firstLine="851"/>
        <w:jc w:val="both"/>
        <w:rPr>
          <w:bCs/>
          <w:sz w:val="28"/>
          <w:szCs w:val="20"/>
        </w:rPr>
      </w:pPr>
      <w:r w:rsidRPr="00F07CC6">
        <w:rPr>
          <w:bCs/>
          <w:sz w:val="28"/>
          <w:szCs w:val="20"/>
        </w:rPr>
        <w:t>1.6.2. Для пассажиров, указанных в пункте 1.1.1.2, в размере 260 рублей.</w:t>
      </w:r>
    </w:p>
    <w:p w14:paraId="33B24113" w14:textId="77777777" w:rsidR="00F07CC6" w:rsidRPr="00F07CC6" w:rsidRDefault="00F07CC6" w:rsidP="00F07CC6">
      <w:pPr>
        <w:ind w:firstLine="851"/>
        <w:jc w:val="both"/>
        <w:rPr>
          <w:bCs/>
          <w:sz w:val="28"/>
          <w:szCs w:val="20"/>
        </w:rPr>
      </w:pPr>
      <w:r w:rsidRPr="00F07CC6">
        <w:rPr>
          <w:bCs/>
          <w:sz w:val="28"/>
          <w:szCs w:val="20"/>
        </w:rPr>
        <w:t>1.6.3. Для прочих пассажиров в размере 540 рублей.</w:t>
      </w:r>
    </w:p>
    <w:p w14:paraId="5877446D" w14:textId="77777777" w:rsidR="00F07CC6" w:rsidRPr="00F07CC6" w:rsidRDefault="00F07CC6" w:rsidP="00F07CC6">
      <w:pPr>
        <w:ind w:firstLine="851"/>
        <w:jc w:val="both"/>
        <w:rPr>
          <w:bCs/>
          <w:sz w:val="28"/>
          <w:szCs w:val="20"/>
        </w:rPr>
      </w:pPr>
      <w:r w:rsidRPr="00F07CC6">
        <w:rPr>
          <w:bCs/>
          <w:sz w:val="28"/>
          <w:szCs w:val="20"/>
        </w:rPr>
        <w:lastRenderedPageBreak/>
        <w:t>1.7.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288F139" w14:textId="77777777" w:rsidR="00F07CC6" w:rsidRPr="00F07CC6" w:rsidRDefault="00F07CC6" w:rsidP="00F07CC6">
      <w:pPr>
        <w:ind w:firstLine="851"/>
        <w:jc w:val="both"/>
        <w:rPr>
          <w:bCs/>
          <w:sz w:val="28"/>
          <w:szCs w:val="20"/>
        </w:rPr>
      </w:pPr>
      <w:r w:rsidRPr="00F07CC6">
        <w:rPr>
          <w:bCs/>
          <w:sz w:val="28"/>
          <w:szCs w:val="20"/>
        </w:rPr>
        <w:t>1.7.1. Для пассажиров, указанных в пункте 1.1.1.1, в размере 100 рубля.</w:t>
      </w:r>
    </w:p>
    <w:p w14:paraId="0A9AF991" w14:textId="77777777" w:rsidR="00F07CC6" w:rsidRPr="00F07CC6" w:rsidRDefault="00F07CC6" w:rsidP="00F07CC6">
      <w:pPr>
        <w:ind w:firstLine="851"/>
        <w:jc w:val="both"/>
        <w:rPr>
          <w:bCs/>
          <w:sz w:val="28"/>
          <w:szCs w:val="20"/>
        </w:rPr>
      </w:pPr>
      <w:r w:rsidRPr="00F07CC6">
        <w:rPr>
          <w:bCs/>
          <w:sz w:val="28"/>
          <w:szCs w:val="20"/>
        </w:rPr>
        <w:t>1.7.2. Для пассажиров, указанных в пункте 1.1.1.2, в размере 86 рубля.</w:t>
      </w:r>
    </w:p>
    <w:p w14:paraId="7664EBD7" w14:textId="77777777" w:rsidR="00F07CC6" w:rsidRPr="00F07CC6" w:rsidRDefault="00F07CC6" w:rsidP="00F07CC6">
      <w:pPr>
        <w:ind w:firstLine="851"/>
        <w:jc w:val="both"/>
        <w:rPr>
          <w:bCs/>
          <w:sz w:val="28"/>
          <w:szCs w:val="20"/>
        </w:rPr>
      </w:pPr>
      <w:r w:rsidRPr="00F07CC6">
        <w:rPr>
          <w:bCs/>
          <w:sz w:val="28"/>
          <w:szCs w:val="20"/>
        </w:rPr>
        <w:t>1.7.3. Для прочих пассажиров в размере 180 рублей.</w:t>
      </w:r>
    </w:p>
    <w:p w14:paraId="18B891D7" w14:textId="77777777" w:rsidR="00F07CC6" w:rsidRPr="00F07CC6" w:rsidRDefault="00F07CC6" w:rsidP="00F07CC6">
      <w:pPr>
        <w:ind w:firstLine="851"/>
        <w:jc w:val="both"/>
        <w:rPr>
          <w:bCs/>
          <w:sz w:val="28"/>
          <w:szCs w:val="20"/>
        </w:rPr>
      </w:pPr>
      <w:r w:rsidRPr="00F07CC6">
        <w:rPr>
          <w:bCs/>
          <w:sz w:val="28"/>
          <w:szCs w:val="20"/>
        </w:rPr>
        <w:t>Последнее повышение тарифов было принято с 29.04.2023 постановлением РЭК Кузбасса от 18.04.2023 № 38.</w:t>
      </w:r>
    </w:p>
    <w:p w14:paraId="7BBFACF5" w14:textId="77777777" w:rsidR="00F07CC6" w:rsidRPr="00F07CC6" w:rsidRDefault="00F07CC6" w:rsidP="00F07CC6">
      <w:pPr>
        <w:ind w:firstLine="851"/>
        <w:jc w:val="both"/>
        <w:rPr>
          <w:rFonts w:eastAsia="Calibri"/>
          <w:bCs/>
          <w:sz w:val="28"/>
          <w:szCs w:val="28"/>
          <w:lang w:eastAsia="en-US"/>
        </w:rPr>
      </w:pPr>
      <w:r w:rsidRPr="00F07CC6">
        <w:rPr>
          <w:rFonts w:eastAsia="Calibri"/>
          <w:sz w:val="28"/>
          <w:szCs w:val="28"/>
          <w:lang w:eastAsia="en-US"/>
        </w:rPr>
        <w:t>Расчет экономически обоснованных затрат, учитываемых при формировании тарифов, произведен в соответствии с Порядком регулирования и Методическими рекомендациями по финансовому</w:t>
      </w:r>
      <w:r w:rsidRPr="00F07CC6">
        <w:rPr>
          <w:rFonts w:eastAsia="Calibri"/>
          <w:bCs/>
          <w:sz w:val="28"/>
          <w:szCs w:val="28"/>
          <w:lang w:eastAsia="en-US"/>
        </w:rPr>
        <w:t xml:space="preserve">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утвержденными постановлением РЭК КО от 02.11.2017 № 344 (далее - Методические рекомендации). </w:t>
      </w:r>
    </w:p>
    <w:p w14:paraId="035B3AA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Расчет и формирование тарифов производились исходя из принципа ведения раздельного учета Предприятиями расходов и доходов по видам деятельности и видам сообщений (городское, пригородное, междугородное) на основании бухгалтерской отчетности, расшифровок расходов по видам сообщений, подтверждающих документов.</w:t>
      </w:r>
    </w:p>
    <w:p w14:paraId="5DE4DD45" w14:textId="77777777" w:rsidR="00F07CC6" w:rsidRPr="00F07CC6" w:rsidRDefault="00F07CC6" w:rsidP="00F07CC6">
      <w:pPr>
        <w:ind w:firstLine="851"/>
        <w:jc w:val="both"/>
        <w:rPr>
          <w:rFonts w:eastAsia="Calibri"/>
          <w:sz w:val="28"/>
          <w:szCs w:val="28"/>
          <w:lang w:eastAsia="en-US"/>
        </w:rPr>
      </w:pPr>
      <w:r w:rsidRPr="00F07CC6">
        <w:rPr>
          <w:rFonts w:eastAsia="Calibri"/>
          <w:bCs/>
          <w:sz w:val="28"/>
          <w:szCs w:val="22"/>
          <w:lang w:eastAsia="en-US"/>
        </w:rPr>
        <w:t xml:space="preserve">На основании расчетных материалов, представленных Предприятиями, регулирующим органом был сформирован сводный расчет тарифов на перевозку пассажиров и багажа в разрезе по видам сообщений </w:t>
      </w:r>
      <w:r w:rsidRPr="00F07CC6">
        <w:rPr>
          <w:rFonts w:eastAsia="Calibri"/>
          <w:sz w:val="28"/>
          <w:szCs w:val="28"/>
          <w:lang w:eastAsia="en-US"/>
        </w:rPr>
        <w:t xml:space="preserve">(городское, пригородное, междугородное). </w:t>
      </w:r>
    </w:p>
    <w:p w14:paraId="30099568"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При формировании тарифов специалистом анализировались расчеты, документы, представленные предприятиями, а также данные бухгалтерской, статистической и налоговой отчетности.</w:t>
      </w:r>
    </w:p>
    <w:p w14:paraId="7AB57B7D"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и период регулирования 2024 год, к статьям затрат применялся: индекс потребительских цен (ИПЦ)  на 2024 год (ИПЦ 107,2%), индекс ИЦП по производству нефтепродуктов на 2024 год 107,7 (ИЦП 107,7%), индекс ИЦП по обеспечению электрической энергией, газом и паром, кондиционирование воздуха на 2024 год 105,6 (ИЦП 105,6%).</w:t>
      </w:r>
    </w:p>
    <w:p w14:paraId="1F4F59E8"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При расчете тарифов исключались из расчетов экономически необоснованные расходы субъектов регулирования, в том числе расходы, связанные с приобретением субъектами регулирования товаров (работ, услуг), используемых  при осуществлении регулируемых видов деятельности, по завышенным ценам и в завышенных объемах, выявленные при осуществлении государственного контроля (надзора) и (или) анализа уровня расходов (затрат) в отношении других субъектов  регулирования, осуществляющих аналогичные виды </w:t>
      </w:r>
      <w:r w:rsidRPr="00F07CC6">
        <w:rPr>
          <w:rFonts w:eastAsia="Calibri"/>
          <w:bCs/>
          <w:sz w:val="28"/>
          <w:szCs w:val="22"/>
          <w:lang w:eastAsia="en-US"/>
        </w:rPr>
        <w:lastRenderedPageBreak/>
        <w:t>деятельности в сопоставимых условиях в соответствии п. 8 Порядка регулирования тарифов, утвержденного постановлением РЭК КО от 02.11.2017 №344.</w:t>
      </w:r>
    </w:p>
    <w:p w14:paraId="4238D78C"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Базовым периодом в представленных расчетах предприятий являлся 2023 год. Кроме того, РЭК Кузбасса проводился анализ затрат по заработной плате предприятий за 1 квартал 2024 года.</w:t>
      </w:r>
    </w:p>
    <w:p w14:paraId="19B1ED87" w14:textId="77777777" w:rsidR="00F07CC6" w:rsidRPr="00F07CC6" w:rsidRDefault="00F07CC6" w:rsidP="00F07CC6">
      <w:pPr>
        <w:ind w:firstLine="851"/>
        <w:jc w:val="both"/>
        <w:rPr>
          <w:rFonts w:eastAsia="Calibri"/>
          <w:bCs/>
          <w:sz w:val="28"/>
          <w:szCs w:val="22"/>
          <w:lang w:eastAsia="en-US"/>
        </w:rPr>
      </w:pPr>
      <w:bookmarkStart w:id="6" w:name="_Hlk530488679"/>
      <w:r w:rsidRPr="00F07CC6">
        <w:rPr>
          <w:rFonts w:eastAsia="Calibri"/>
          <w:bCs/>
          <w:sz w:val="28"/>
          <w:szCs w:val="22"/>
          <w:lang w:eastAsia="en-US"/>
        </w:rPr>
        <w:t>Необходимая валовая выручка и экономически обоснованные тарифы на осуществление перевозки пассажиров составляют:</w:t>
      </w:r>
    </w:p>
    <w:p w14:paraId="59F21B73" w14:textId="77777777" w:rsidR="00F07CC6" w:rsidRPr="00F07CC6" w:rsidRDefault="00F07CC6" w:rsidP="00F07CC6">
      <w:pPr>
        <w:ind w:firstLine="851"/>
        <w:jc w:val="both"/>
        <w:rPr>
          <w:rFonts w:eastAsia="Calibri"/>
          <w:b/>
          <w:bCs/>
          <w:sz w:val="28"/>
          <w:szCs w:val="22"/>
          <w:u w:val="single"/>
          <w:lang w:eastAsia="en-US"/>
        </w:rPr>
      </w:pPr>
      <w:r w:rsidRPr="00F07CC6">
        <w:rPr>
          <w:rFonts w:eastAsia="Calibri"/>
          <w:b/>
          <w:bCs/>
          <w:sz w:val="28"/>
          <w:szCs w:val="22"/>
          <w:u w:val="single"/>
          <w:lang w:eastAsia="en-US"/>
        </w:rPr>
        <w:t>1. Городское сообщение.</w:t>
      </w:r>
    </w:p>
    <w:p w14:paraId="3813E89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принимаются регулирующим органом на следующем уровне: </w:t>
      </w:r>
    </w:p>
    <w:p w14:paraId="6ECEAC3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1. Затраты на оплату труда основного производственного персонала организации предлагают принять в размере 1306224,8 тыс.руб., на основании фактических затрат 1 квартала 2024 года в пересчете на год.</w:t>
      </w:r>
    </w:p>
    <w:p w14:paraId="09B19F23"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7E32BD94" w14:textId="77777777" w:rsidR="00F07CC6" w:rsidRPr="00F07CC6" w:rsidRDefault="00F07CC6" w:rsidP="00F07CC6">
      <w:pPr>
        <w:ind w:firstLine="851"/>
        <w:jc w:val="both"/>
        <w:rPr>
          <w:sz w:val="28"/>
          <w:szCs w:val="28"/>
        </w:rPr>
      </w:pPr>
      <w:r w:rsidRPr="00F07CC6">
        <w:rPr>
          <w:sz w:val="28"/>
          <w:szCs w:val="28"/>
        </w:rPr>
        <w:t>Специалистом анализировались затраты на оплату труда за базовый период 2023 год, предшествующий периоду регулирования, 1 квартал 2024 года. Рассматривались документы: положения по оплате труда, положения о премировании, коллективные договоры или выписка из них, заверенные руководителем, штатные расписания и пр.</w:t>
      </w:r>
    </w:p>
    <w:p w14:paraId="7B9FDBFC" w14:textId="77777777" w:rsidR="00F07CC6" w:rsidRPr="00F07CC6" w:rsidRDefault="00F07CC6" w:rsidP="00F07CC6">
      <w:pPr>
        <w:ind w:firstLine="709"/>
        <w:jc w:val="both"/>
        <w:rPr>
          <w:sz w:val="28"/>
          <w:szCs w:val="28"/>
        </w:rPr>
      </w:pPr>
      <w:bookmarkStart w:id="7" w:name="_Hlk531772146"/>
      <w:r w:rsidRPr="00F07CC6">
        <w:rPr>
          <w:sz w:val="28"/>
          <w:szCs w:val="28"/>
        </w:rPr>
        <w:t xml:space="preserve">Расчет численности и фонда оплаты труда водителей и кондукторов на период регулирования был представлен организациями в соответствии с приложением 6 к Методическим рекомендациям. </w:t>
      </w:r>
    </w:p>
    <w:bookmarkEnd w:id="7"/>
    <w:p w14:paraId="3EC75140" w14:textId="77777777" w:rsidR="00F07CC6" w:rsidRPr="00F07CC6" w:rsidRDefault="00F07CC6" w:rsidP="00F07CC6">
      <w:pPr>
        <w:ind w:firstLine="709"/>
        <w:jc w:val="both"/>
        <w:rPr>
          <w:rFonts w:eastAsia="Calibri"/>
          <w:bCs/>
          <w:sz w:val="28"/>
          <w:szCs w:val="22"/>
          <w:lang w:eastAsia="en-US"/>
        </w:rPr>
      </w:pPr>
      <w:r w:rsidRPr="00F07CC6">
        <w:rPr>
          <w:rFonts w:eastAsia="Calibri"/>
          <w:bCs/>
          <w:sz w:val="28"/>
          <w:szCs w:val="22"/>
          <w:lang w:eastAsia="en-US"/>
        </w:rPr>
        <w:t xml:space="preserve">Затраты на оплату труда основного производственного персонала на период регулирования приняты в размере </w:t>
      </w:r>
      <w:r w:rsidRPr="00F07CC6">
        <w:rPr>
          <w:rFonts w:eastAsia="Calibri"/>
          <w:b/>
          <w:sz w:val="28"/>
          <w:szCs w:val="22"/>
          <w:lang w:eastAsia="en-US"/>
        </w:rPr>
        <w:t>1306224,8</w:t>
      </w:r>
      <w:r w:rsidRPr="00F07CC6">
        <w:rPr>
          <w:rFonts w:eastAsia="Calibri"/>
          <w:bCs/>
          <w:sz w:val="28"/>
          <w:szCs w:val="22"/>
          <w:lang w:eastAsia="en-US"/>
        </w:rPr>
        <w:t xml:space="preserve"> тыс.руб. </w:t>
      </w:r>
      <w:bookmarkStart w:id="8" w:name="_Hlk531960490"/>
      <w:r w:rsidRPr="00F07CC6">
        <w:rPr>
          <w:rFonts w:eastAsia="Calibri"/>
          <w:bCs/>
          <w:sz w:val="28"/>
          <w:szCs w:val="22"/>
          <w:lang w:eastAsia="en-US"/>
        </w:rPr>
        <w:t xml:space="preserve">на уровне фактических затрат </w:t>
      </w:r>
      <w:bookmarkEnd w:id="8"/>
      <w:r w:rsidRPr="00F07CC6">
        <w:rPr>
          <w:rFonts w:eastAsia="Calibri"/>
          <w:bCs/>
          <w:sz w:val="28"/>
          <w:szCs w:val="22"/>
          <w:lang w:eastAsia="en-US"/>
        </w:rPr>
        <w:t>1 квартала 2024 года в пересчете на год.</w:t>
      </w:r>
    </w:p>
    <w:p w14:paraId="7F84E414" w14:textId="77777777" w:rsidR="00F07CC6" w:rsidRPr="00F07CC6" w:rsidRDefault="00F07CC6" w:rsidP="00F07CC6">
      <w:pPr>
        <w:ind w:firstLine="709"/>
        <w:contextualSpacing/>
        <w:jc w:val="both"/>
        <w:rPr>
          <w:sz w:val="28"/>
          <w:szCs w:val="28"/>
        </w:rPr>
      </w:pPr>
      <w:r w:rsidRPr="00F07CC6">
        <w:rPr>
          <w:rFonts w:eastAsia="Calibri"/>
          <w:bCs/>
          <w:sz w:val="28"/>
          <w:szCs w:val="22"/>
          <w:lang w:eastAsia="en-US"/>
        </w:rPr>
        <w:t xml:space="preserve">2. </w:t>
      </w:r>
      <w:r w:rsidRPr="00F07CC6">
        <w:rPr>
          <w:sz w:val="28"/>
          <w:szCs w:val="28"/>
        </w:rPr>
        <w:t>Страховые взносы в фонды обязательного страхования организации предлагают принять в размере 423577,1 тыс.руб.</w:t>
      </w:r>
    </w:p>
    <w:p w14:paraId="282EDFAF" w14:textId="77777777" w:rsidR="00F07CC6" w:rsidRPr="00F07CC6" w:rsidRDefault="00F07CC6" w:rsidP="00F07CC6">
      <w:pPr>
        <w:ind w:firstLine="709"/>
        <w:contextualSpacing/>
        <w:jc w:val="both"/>
        <w:rPr>
          <w:sz w:val="28"/>
          <w:szCs w:val="28"/>
        </w:rPr>
      </w:pPr>
      <w:r w:rsidRPr="00F07CC6">
        <w:rPr>
          <w:sz w:val="28"/>
          <w:szCs w:val="28"/>
        </w:rPr>
        <w:t>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2947FF56" w14:textId="77777777" w:rsidR="00F07CC6" w:rsidRPr="00F07CC6" w:rsidRDefault="00F07CC6" w:rsidP="00F07CC6">
      <w:pPr>
        <w:ind w:firstLine="709"/>
        <w:jc w:val="both"/>
        <w:rPr>
          <w:rFonts w:eastAsia="Calibri"/>
          <w:bCs/>
          <w:sz w:val="28"/>
          <w:szCs w:val="22"/>
          <w:lang w:eastAsia="en-US"/>
        </w:rPr>
      </w:pPr>
      <w:r w:rsidRPr="00F07CC6">
        <w:rPr>
          <w:rFonts w:eastAsia="Calibri"/>
          <w:bCs/>
          <w:sz w:val="28"/>
          <w:szCs w:val="22"/>
          <w:lang w:eastAsia="en-US"/>
        </w:rPr>
        <w:t xml:space="preserve">Расходы на страховые взносы в фонды обязательного страхования приняты в размере </w:t>
      </w:r>
      <w:r w:rsidRPr="00F07CC6">
        <w:rPr>
          <w:rFonts w:eastAsia="Calibri"/>
          <w:b/>
          <w:bCs/>
          <w:sz w:val="28"/>
          <w:szCs w:val="22"/>
          <w:lang w:eastAsia="en-US"/>
        </w:rPr>
        <w:t>423577,1</w:t>
      </w:r>
      <w:r w:rsidRPr="00F07CC6">
        <w:rPr>
          <w:rFonts w:eastAsia="Calibri"/>
          <w:bCs/>
          <w:sz w:val="28"/>
          <w:szCs w:val="22"/>
          <w:lang w:eastAsia="en-US"/>
        </w:rPr>
        <w:t xml:space="preserve"> тыс.руб. на уровне фактических затрат 1 квартала 2024 года в пересчете на год.</w:t>
      </w:r>
    </w:p>
    <w:p w14:paraId="4A1B5A03" w14:textId="77777777" w:rsidR="00F07CC6" w:rsidRPr="00F07CC6" w:rsidRDefault="00F07CC6" w:rsidP="00F07CC6">
      <w:pPr>
        <w:widowControl w:val="0"/>
        <w:autoSpaceDE w:val="0"/>
        <w:autoSpaceDN w:val="0"/>
        <w:adjustRightInd w:val="0"/>
        <w:ind w:firstLine="709"/>
        <w:jc w:val="both"/>
        <w:rPr>
          <w:sz w:val="28"/>
          <w:szCs w:val="28"/>
        </w:rPr>
      </w:pPr>
      <w:r w:rsidRPr="00F07CC6">
        <w:rPr>
          <w:rFonts w:eastAsia="Calibri"/>
          <w:sz w:val="28"/>
          <w:szCs w:val="28"/>
          <w:lang w:eastAsia="en-US"/>
        </w:rPr>
        <w:t xml:space="preserve">3. </w:t>
      </w:r>
      <w:r w:rsidRPr="00F07CC6">
        <w:rPr>
          <w:sz w:val="28"/>
          <w:szCs w:val="28"/>
        </w:rPr>
        <w:t>Затраты на топливо и смазочные материалы организации предлагают принять в размере 443646,6 тыс.руб.</w:t>
      </w:r>
    </w:p>
    <w:p w14:paraId="165901C7" w14:textId="77777777" w:rsidR="00F07CC6" w:rsidRPr="00F07CC6" w:rsidRDefault="00F07CC6" w:rsidP="00F07CC6">
      <w:pPr>
        <w:widowControl w:val="0"/>
        <w:autoSpaceDE w:val="0"/>
        <w:autoSpaceDN w:val="0"/>
        <w:adjustRightInd w:val="0"/>
        <w:ind w:firstLine="709"/>
        <w:jc w:val="both"/>
        <w:rPr>
          <w:sz w:val="28"/>
          <w:szCs w:val="28"/>
        </w:rPr>
      </w:pPr>
      <w:r w:rsidRPr="00F07CC6">
        <w:rPr>
          <w:sz w:val="28"/>
          <w:szCs w:val="28"/>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6FA5FD37" w14:textId="77777777" w:rsidR="00F07CC6" w:rsidRPr="00F07CC6" w:rsidRDefault="00F07CC6" w:rsidP="00F07CC6">
      <w:pPr>
        <w:ind w:firstLine="709"/>
        <w:jc w:val="both"/>
        <w:rPr>
          <w:sz w:val="28"/>
          <w:szCs w:val="28"/>
        </w:rPr>
      </w:pPr>
      <w:r w:rsidRPr="00F07CC6">
        <w:rPr>
          <w:sz w:val="28"/>
          <w:szCs w:val="28"/>
        </w:rPr>
        <w:t xml:space="preserve">Расчет затрат на топливо и смазочные материалы был представлен организациями в соответствии с приложением 7 к Методическим рекомендациям. </w:t>
      </w:r>
    </w:p>
    <w:p w14:paraId="4DF02396" w14:textId="77777777" w:rsidR="00F07CC6" w:rsidRPr="00F07CC6" w:rsidRDefault="00F07CC6" w:rsidP="00F07CC6">
      <w:pPr>
        <w:ind w:firstLine="709"/>
        <w:contextualSpacing/>
        <w:jc w:val="both"/>
        <w:rPr>
          <w:sz w:val="28"/>
          <w:szCs w:val="28"/>
        </w:rPr>
      </w:pPr>
      <w:r w:rsidRPr="00F07CC6">
        <w:rPr>
          <w:rFonts w:eastAsia="Calibri"/>
          <w:sz w:val="28"/>
          <w:szCs w:val="28"/>
          <w:lang w:eastAsia="en-US"/>
        </w:rPr>
        <w:lastRenderedPageBreak/>
        <w:t>В соответствии с пунктом 2.2.3 Методических рекомендаций з</w:t>
      </w:r>
      <w:r w:rsidRPr="00F07CC6">
        <w:rPr>
          <w:sz w:val="28"/>
          <w:szCs w:val="28"/>
        </w:rPr>
        <w:t xml:space="preserve">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w:t>
      </w:r>
      <w:r w:rsidRPr="00F07CC6">
        <w:rPr>
          <w:rFonts w:eastAsia="Calibri"/>
          <w:sz w:val="28"/>
          <w:szCs w:val="28"/>
          <w:lang w:eastAsia="en-US"/>
        </w:rPr>
        <w:t>соответствующий календарный год</w:t>
      </w:r>
      <w:r w:rsidRPr="00F07CC6">
        <w:rPr>
          <w:sz w:val="28"/>
          <w:szCs w:val="28"/>
        </w:rPr>
        <w:t>).</w:t>
      </w:r>
    </w:p>
    <w:p w14:paraId="10920E08" w14:textId="77777777" w:rsidR="00F07CC6" w:rsidRPr="00F07CC6" w:rsidRDefault="00F07CC6" w:rsidP="00F07CC6">
      <w:pPr>
        <w:ind w:firstLine="709"/>
        <w:jc w:val="both"/>
        <w:rPr>
          <w:rFonts w:eastAsia="Calibri"/>
          <w:sz w:val="28"/>
          <w:szCs w:val="28"/>
          <w:lang w:eastAsia="en-US"/>
        </w:rPr>
      </w:pPr>
      <w:r w:rsidRPr="00F07CC6">
        <w:rPr>
          <w:rFonts w:eastAsia="Calibri"/>
          <w:sz w:val="28"/>
          <w:szCs w:val="28"/>
          <w:lang w:eastAsia="en-US"/>
        </w:rPr>
        <w:t xml:space="preserve">Расходы на топливо и смазочные материалы приняты в размере </w:t>
      </w:r>
      <w:r w:rsidRPr="00F07CC6">
        <w:rPr>
          <w:rFonts w:eastAsia="Calibri"/>
          <w:b/>
          <w:sz w:val="28"/>
          <w:szCs w:val="28"/>
          <w:lang w:eastAsia="en-US"/>
        </w:rPr>
        <w:t>419438,6</w:t>
      </w:r>
      <w:r w:rsidRPr="00F07CC6">
        <w:rPr>
          <w:rFonts w:eastAsia="Calibri"/>
          <w:sz w:val="28"/>
          <w:szCs w:val="28"/>
          <w:lang w:eastAsia="en-US"/>
        </w:rPr>
        <w:t xml:space="preserve"> тыс.руб. </w:t>
      </w:r>
      <w:r w:rsidRPr="00F07CC6">
        <w:rPr>
          <w:rFonts w:eastAsia="Calibri"/>
          <w:bCs/>
          <w:sz w:val="28"/>
          <w:szCs w:val="28"/>
          <w:lang w:eastAsia="en-US"/>
        </w:rPr>
        <w:t xml:space="preserve">на уровне фактических затрат базового периода 2023 года </w:t>
      </w:r>
      <w:r w:rsidRPr="00F07CC6">
        <w:rPr>
          <w:rFonts w:eastAsia="Calibri"/>
          <w:sz w:val="28"/>
          <w:szCs w:val="28"/>
          <w:lang w:eastAsia="en-US"/>
        </w:rPr>
        <w:t>с индексом цен производителей нефтепродуктов Минэкономразвития России на 2024 год 107,7%.</w:t>
      </w:r>
    </w:p>
    <w:p w14:paraId="4E3108E5" w14:textId="77777777" w:rsidR="00F07CC6" w:rsidRPr="00F07CC6" w:rsidRDefault="00F07CC6" w:rsidP="00F07CC6">
      <w:pPr>
        <w:ind w:firstLine="709"/>
        <w:jc w:val="both"/>
        <w:rPr>
          <w:sz w:val="28"/>
          <w:szCs w:val="28"/>
          <w:lang w:eastAsia="en-US"/>
        </w:rPr>
      </w:pPr>
      <w:r w:rsidRPr="00F07CC6">
        <w:rPr>
          <w:rFonts w:eastAsia="Calibri"/>
          <w:sz w:val="28"/>
          <w:szCs w:val="28"/>
          <w:lang w:eastAsia="en-US"/>
        </w:rPr>
        <w:t xml:space="preserve">4. </w:t>
      </w:r>
      <w:r w:rsidRPr="00F07CC6">
        <w:rPr>
          <w:sz w:val="28"/>
          <w:szCs w:val="28"/>
          <w:lang w:eastAsia="en-US"/>
        </w:rPr>
        <w:t>Затраты на техническое обслуживание и ремонт автомобилей организации предлагают принять в размере 694786,7 тыс.руб.</w:t>
      </w:r>
    </w:p>
    <w:p w14:paraId="4A2F17AD" w14:textId="77777777" w:rsidR="00F07CC6" w:rsidRPr="00F07CC6" w:rsidRDefault="00F07CC6" w:rsidP="00F07CC6">
      <w:pPr>
        <w:ind w:firstLine="709"/>
        <w:jc w:val="both"/>
        <w:rPr>
          <w:sz w:val="28"/>
          <w:szCs w:val="28"/>
        </w:rPr>
      </w:pPr>
      <w:r w:rsidRPr="00F07CC6">
        <w:rPr>
          <w:sz w:val="28"/>
          <w:szCs w:val="28"/>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0BAC2390" w14:textId="77777777" w:rsidR="00F07CC6" w:rsidRPr="00F07CC6" w:rsidRDefault="00F07CC6" w:rsidP="00F07CC6">
      <w:pPr>
        <w:widowControl w:val="0"/>
        <w:autoSpaceDE w:val="0"/>
        <w:autoSpaceDN w:val="0"/>
        <w:adjustRightInd w:val="0"/>
        <w:ind w:firstLine="709"/>
        <w:jc w:val="both"/>
        <w:rPr>
          <w:sz w:val="28"/>
          <w:szCs w:val="28"/>
          <w:lang w:eastAsia="en-US"/>
        </w:rPr>
      </w:pPr>
      <w:r w:rsidRPr="00F07CC6">
        <w:rPr>
          <w:sz w:val="28"/>
          <w:szCs w:val="28"/>
          <w:lang w:eastAsia="en-US"/>
        </w:rPr>
        <w:t xml:space="preserve">Для формирования расходов на ремонты основных средств специалистом анализировались документы, представленные организациями: расчет затрат на техническое обслуживание и ремонт основных средств согласно приложению 8 к Методическим рекомендациям, информацию о материалах, затраченных на выполнение ремонтных работ, согласно приложению 9 к </w:t>
      </w:r>
      <w:bookmarkStart w:id="9" w:name="_Hlk531773088"/>
      <w:r w:rsidRPr="00F07CC6">
        <w:rPr>
          <w:sz w:val="28"/>
          <w:szCs w:val="28"/>
          <w:lang w:eastAsia="en-US"/>
        </w:rPr>
        <w:t>Методическим рекомендациям</w:t>
      </w:r>
      <w:bookmarkEnd w:id="9"/>
      <w:r w:rsidRPr="00F07CC6">
        <w:rPr>
          <w:sz w:val="28"/>
          <w:szCs w:val="28"/>
          <w:lang w:eastAsia="en-US"/>
        </w:rPr>
        <w:t xml:space="preserve"> и прочие обосновывающие документы.</w:t>
      </w:r>
    </w:p>
    <w:p w14:paraId="65DD0B60" w14:textId="77777777" w:rsidR="00F07CC6" w:rsidRPr="00F07CC6" w:rsidRDefault="00F07CC6" w:rsidP="00F07CC6">
      <w:pPr>
        <w:ind w:firstLine="709"/>
        <w:jc w:val="both"/>
        <w:rPr>
          <w:sz w:val="28"/>
          <w:szCs w:val="28"/>
        </w:rPr>
      </w:pPr>
      <w:r w:rsidRPr="00F07CC6">
        <w:rPr>
          <w:sz w:val="28"/>
          <w:szCs w:val="28"/>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6C0A4753" w14:textId="77777777" w:rsidR="00F07CC6" w:rsidRPr="00F07CC6" w:rsidRDefault="00F07CC6" w:rsidP="00F07CC6">
      <w:pPr>
        <w:ind w:firstLine="709"/>
        <w:jc w:val="both"/>
        <w:rPr>
          <w:rFonts w:eastAsia="Calibri"/>
          <w:sz w:val="28"/>
          <w:szCs w:val="28"/>
          <w:lang w:eastAsia="en-US"/>
        </w:rPr>
      </w:pPr>
      <w:r w:rsidRPr="00F07CC6">
        <w:rPr>
          <w:sz w:val="28"/>
          <w:szCs w:val="28"/>
        </w:rPr>
        <w:t>Расходы на техническое обслуживание и ремонт автомобил</w:t>
      </w:r>
      <w:r w:rsidRPr="00F07CC6">
        <w:rPr>
          <w:rFonts w:eastAsia="Calibri"/>
          <w:sz w:val="28"/>
          <w:szCs w:val="28"/>
          <w:lang w:eastAsia="en-US"/>
        </w:rPr>
        <w:t xml:space="preserve">ей приняты в размере </w:t>
      </w:r>
      <w:r w:rsidRPr="00F07CC6">
        <w:rPr>
          <w:rFonts w:eastAsia="Calibri"/>
          <w:b/>
          <w:sz w:val="28"/>
          <w:szCs w:val="28"/>
          <w:lang w:eastAsia="en-US"/>
        </w:rPr>
        <w:t>674720,4</w:t>
      </w:r>
      <w:r w:rsidRPr="00F07CC6">
        <w:rPr>
          <w:rFonts w:eastAsia="Calibri"/>
          <w:sz w:val="28"/>
          <w:szCs w:val="28"/>
          <w:lang w:eastAsia="en-US"/>
        </w:rPr>
        <w:t xml:space="preserve"> тыс.руб., в том числе:</w:t>
      </w:r>
    </w:p>
    <w:p w14:paraId="615F391B" w14:textId="77777777" w:rsidR="00F07CC6" w:rsidRPr="00F07CC6" w:rsidRDefault="00F07CC6" w:rsidP="00F07CC6">
      <w:pPr>
        <w:ind w:firstLine="851"/>
        <w:jc w:val="both"/>
        <w:rPr>
          <w:rFonts w:eastAsia="Calibri"/>
          <w:bCs/>
          <w:sz w:val="28"/>
          <w:szCs w:val="28"/>
          <w:lang w:eastAsia="en-US"/>
        </w:rPr>
      </w:pPr>
      <w:r w:rsidRPr="00F07CC6">
        <w:rPr>
          <w:rFonts w:eastAsia="Calibri"/>
          <w:sz w:val="28"/>
          <w:szCs w:val="28"/>
          <w:lang w:eastAsia="en-US"/>
        </w:rPr>
        <w:t xml:space="preserve">4.1. Расходы на материалы на текущий ремонт </w:t>
      </w:r>
      <w:bookmarkStart w:id="10" w:name="_Hlk530485105"/>
      <w:r w:rsidRPr="00F07CC6">
        <w:rPr>
          <w:rFonts w:eastAsia="Calibri"/>
          <w:sz w:val="28"/>
          <w:szCs w:val="28"/>
          <w:lang w:eastAsia="en-US"/>
        </w:rPr>
        <w:t xml:space="preserve">приняты в размере </w:t>
      </w:r>
      <w:r w:rsidRPr="00F07CC6">
        <w:rPr>
          <w:rFonts w:eastAsia="Calibri"/>
          <w:b/>
          <w:sz w:val="28"/>
          <w:szCs w:val="28"/>
          <w:lang w:eastAsia="en-US"/>
        </w:rPr>
        <w:t>31384,9</w:t>
      </w:r>
      <w:r w:rsidRPr="00F07CC6">
        <w:rPr>
          <w:rFonts w:eastAsia="Calibri"/>
          <w:sz w:val="28"/>
          <w:szCs w:val="28"/>
          <w:lang w:eastAsia="en-US"/>
        </w:rPr>
        <w:t xml:space="preserve"> тыс.руб. </w:t>
      </w:r>
      <w:r w:rsidRPr="00F07CC6">
        <w:rPr>
          <w:rFonts w:eastAsia="Calibri"/>
          <w:bCs/>
          <w:sz w:val="28"/>
          <w:szCs w:val="28"/>
          <w:lang w:eastAsia="en-US"/>
        </w:rPr>
        <w:t xml:space="preserve">на уровне фактических затрат базового периода 2023 года с индексом Минэкономразвития России 107,2% </w:t>
      </w:r>
      <w:r w:rsidRPr="00F07CC6">
        <w:rPr>
          <w:rFonts w:eastAsia="Calibri"/>
          <w:sz w:val="28"/>
          <w:szCs w:val="28"/>
          <w:lang w:eastAsia="en-US"/>
        </w:rPr>
        <w:t>на 2024 год</w:t>
      </w:r>
      <w:r w:rsidRPr="00F07CC6">
        <w:rPr>
          <w:rFonts w:eastAsia="Calibri"/>
          <w:bCs/>
          <w:sz w:val="28"/>
          <w:szCs w:val="28"/>
          <w:lang w:eastAsia="en-US"/>
        </w:rPr>
        <w:t>.</w:t>
      </w:r>
    </w:p>
    <w:bookmarkEnd w:id="10"/>
    <w:p w14:paraId="1D1EA7B0" w14:textId="77777777" w:rsidR="00F07CC6" w:rsidRPr="00F07CC6" w:rsidRDefault="00F07CC6" w:rsidP="00F07CC6">
      <w:pPr>
        <w:ind w:firstLine="851"/>
        <w:jc w:val="both"/>
        <w:rPr>
          <w:rFonts w:eastAsia="Calibri"/>
          <w:bCs/>
          <w:sz w:val="28"/>
          <w:szCs w:val="28"/>
          <w:lang w:eastAsia="en-US"/>
        </w:rPr>
      </w:pPr>
      <w:r w:rsidRPr="00F07CC6">
        <w:rPr>
          <w:rFonts w:eastAsia="Calibri"/>
          <w:sz w:val="28"/>
          <w:szCs w:val="28"/>
          <w:lang w:eastAsia="en-US"/>
        </w:rPr>
        <w:t xml:space="preserve">4.2. Расходы на материалы на капитальный ремонт приняты в размере </w:t>
      </w:r>
      <w:r w:rsidRPr="00F07CC6">
        <w:rPr>
          <w:rFonts w:eastAsia="Calibri"/>
          <w:b/>
          <w:sz w:val="28"/>
          <w:szCs w:val="28"/>
          <w:lang w:eastAsia="en-US"/>
        </w:rPr>
        <w:t>14826,2</w:t>
      </w:r>
      <w:r w:rsidRPr="00F07CC6">
        <w:rPr>
          <w:rFonts w:eastAsia="Calibri"/>
          <w:sz w:val="28"/>
          <w:szCs w:val="28"/>
          <w:lang w:eastAsia="en-US"/>
        </w:rPr>
        <w:t xml:space="preserve"> тыс.руб. </w:t>
      </w:r>
      <w:r w:rsidRPr="00F07CC6">
        <w:rPr>
          <w:rFonts w:eastAsia="Calibri"/>
          <w:bCs/>
          <w:sz w:val="28"/>
          <w:szCs w:val="28"/>
          <w:lang w:eastAsia="en-US"/>
        </w:rPr>
        <w:t>по предложению предприятий на регулируемый период.</w:t>
      </w:r>
    </w:p>
    <w:p w14:paraId="3C13CD79" w14:textId="77777777" w:rsidR="00F07CC6" w:rsidRPr="00F07CC6" w:rsidRDefault="00F07CC6" w:rsidP="00F07CC6">
      <w:pPr>
        <w:ind w:firstLine="851"/>
        <w:jc w:val="both"/>
        <w:rPr>
          <w:rFonts w:eastAsia="Calibri"/>
          <w:bCs/>
          <w:sz w:val="28"/>
          <w:szCs w:val="28"/>
          <w:lang w:eastAsia="en-US"/>
        </w:rPr>
      </w:pPr>
      <w:r w:rsidRPr="00F07CC6">
        <w:rPr>
          <w:rFonts w:eastAsia="Calibri"/>
          <w:sz w:val="28"/>
          <w:szCs w:val="28"/>
          <w:lang w:eastAsia="en-US"/>
        </w:rPr>
        <w:t xml:space="preserve">4.3. Расходы на материалы на техническое обслуживание приняты в размере </w:t>
      </w:r>
      <w:r w:rsidRPr="00F07CC6">
        <w:rPr>
          <w:rFonts w:eastAsia="Calibri"/>
          <w:b/>
          <w:sz w:val="28"/>
          <w:szCs w:val="28"/>
          <w:lang w:eastAsia="en-US"/>
        </w:rPr>
        <w:t>44158,6</w:t>
      </w:r>
      <w:r w:rsidRPr="00F07CC6">
        <w:rPr>
          <w:rFonts w:eastAsia="Calibri"/>
          <w:sz w:val="28"/>
          <w:szCs w:val="28"/>
          <w:lang w:eastAsia="en-US"/>
        </w:rPr>
        <w:t xml:space="preserve"> тыс.руб. </w:t>
      </w:r>
      <w:r w:rsidRPr="00F07CC6">
        <w:rPr>
          <w:rFonts w:eastAsia="Calibri"/>
          <w:bCs/>
          <w:sz w:val="28"/>
          <w:szCs w:val="28"/>
          <w:lang w:eastAsia="en-US"/>
        </w:rPr>
        <w:t>по предложению предприятий на регулируемый период.</w:t>
      </w:r>
    </w:p>
    <w:p w14:paraId="5EBE802F"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lastRenderedPageBreak/>
        <w:t xml:space="preserve">4.4. Расходы на услуги сторонних организаций по проведению ремонтных работ в размере </w:t>
      </w:r>
      <w:r w:rsidRPr="00F07CC6">
        <w:rPr>
          <w:rFonts w:eastAsia="Calibri"/>
          <w:b/>
          <w:sz w:val="28"/>
          <w:szCs w:val="28"/>
          <w:lang w:eastAsia="en-US"/>
        </w:rPr>
        <w:t>33550,8</w:t>
      </w:r>
      <w:r w:rsidRPr="00F07CC6">
        <w:rPr>
          <w:rFonts w:eastAsia="Calibri"/>
          <w:sz w:val="28"/>
          <w:szCs w:val="28"/>
          <w:lang w:eastAsia="en-US"/>
        </w:rPr>
        <w:t xml:space="preserve"> тыс.руб. приняты на уровне фактических затрат базового периода 2023 года с индексом Минэкономразвития России 107,2% на 2024 год.</w:t>
      </w:r>
    </w:p>
    <w:p w14:paraId="4D487420" w14:textId="77777777" w:rsidR="00F07CC6" w:rsidRPr="00F07CC6" w:rsidRDefault="00F07CC6" w:rsidP="00F07CC6">
      <w:pPr>
        <w:ind w:firstLine="851"/>
        <w:jc w:val="both"/>
        <w:rPr>
          <w:rFonts w:eastAsia="Calibri"/>
          <w:bCs/>
          <w:sz w:val="28"/>
          <w:szCs w:val="28"/>
          <w:lang w:eastAsia="en-US"/>
        </w:rPr>
      </w:pPr>
      <w:r w:rsidRPr="00F07CC6">
        <w:rPr>
          <w:rFonts w:eastAsia="Calibri"/>
          <w:sz w:val="28"/>
          <w:szCs w:val="28"/>
          <w:lang w:eastAsia="en-US"/>
        </w:rPr>
        <w:t xml:space="preserve">4.5. Расходы на оплату труда ремонтного персонала в размере </w:t>
      </w:r>
      <w:r w:rsidRPr="00F07CC6">
        <w:rPr>
          <w:rFonts w:eastAsia="Calibri"/>
          <w:b/>
          <w:sz w:val="28"/>
          <w:szCs w:val="28"/>
          <w:lang w:eastAsia="en-US"/>
        </w:rPr>
        <w:t>417840,8 </w:t>
      </w:r>
      <w:r w:rsidRPr="00F07CC6">
        <w:rPr>
          <w:rFonts w:eastAsia="Calibri"/>
          <w:sz w:val="28"/>
          <w:szCs w:val="28"/>
          <w:lang w:eastAsia="en-US"/>
        </w:rPr>
        <w:t xml:space="preserve">тыс.руб. </w:t>
      </w:r>
      <w:r w:rsidRPr="00F07CC6">
        <w:rPr>
          <w:rFonts w:eastAsia="Calibri"/>
          <w:bCs/>
          <w:sz w:val="28"/>
          <w:szCs w:val="28"/>
          <w:lang w:eastAsia="en-US"/>
        </w:rPr>
        <w:t>по предложению предприятий на регулируемый период.</w:t>
      </w:r>
    </w:p>
    <w:p w14:paraId="6F9BBC6D" w14:textId="77777777" w:rsidR="00F07CC6" w:rsidRPr="00F07CC6" w:rsidRDefault="00F07CC6" w:rsidP="00F07CC6">
      <w:pPr>
        <w:ind w:firstLine="851"/>
        <w:jc w:val="both"/>
        <w:rPr>
          <w:rFonts w:eastAsia="Calibri"/>
          <w:bCs/>
          <w:sz w:val="28"/>
          <w:szCs w:val="28"/>
          <w:lang w:eastAsia="en-US"/>
        </w:rPr>
      </w:pPr>
      <w:r w:rsidRPr="00F07CC6">
        <w:rPr>
          <w:rFonts w:eastAsia="Calibri"/>
          <w:sz w:val="28"/>
          <w:szCs w:val="28"/>
          <w:lang w:eastAsia="en-US"/>
        </w:rPr>
        <w:t xml:space="preserve">4.6. Расходы на страховые взносы в фонды обязательного страхования приняты в размере </w:t>
      </w:r>
      <w:r w:rsidRPr="00F07CC6">
        <w:rPr>
          <w:rFonts w:eastAsia="Calibri"/>
          <w:b/>
          <w:sz w:val="28"/>
          <w:szCs w:val="28"/>
          <w:lang w:eastAsia="en-US"/>
        </w:rPr>
        <w:t>132959,0</w:t>
      </w:r>
      <w:r w:rsidRPr="00F07CC6">
        <w:rPr>
          <w:rFonts w:eastAsia="Calibri"/>
          <w:sz w:val="28"/>
          <w:szCs w:val="28"/>
          <w:lang w:eastAsia="en-US"/>
        </w:rPr>
        <w:t xml:space="preserve"> тыс.руб. </w:t>
      </w:r>
      <w:r w:rsidRPr="00F07CC6">
        <w:rPr>
          <w:rFonts w:eastAsia="Calibri"/>
          <w:bCs/>
          <w:sz w:val="28"/>
          <w:szCs w:val="28"/>
          <w:lang w:eastAsia="en-US"/>
        </w:rPr>
        <w:t>по предложению предприятий на регулируемый период.</w:t>
      </w:r>
    </w:p>
    <w:p w14:paraId="44988268"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5. Затраты на электроэнергию организации предлагают принять в размере 283709,7 тыс.руб.</w:t>
      </w:r>
    </w:p>
    <w:p w14:paraId="29CF9D55" w14:textId="77777777" w:rsidR="00F07CC6" w:rsidRPr="00F07CC6" w:rsidRDefault="00F07CC6" w:rsidP="00F07CC6">
      <w:pPr>
        <w:widowControl w:val="0"/>
        <w:autoSpaceDE w:val="0"/>
        <w:autoSpaceDN w:val="0"/>
        <w:adjustRightInd w:val="0"/>
        <w:ind w:firstLine="709"/>
        <w:contextualSpacing/>
        <w:jc w:val="both"/>
        <w:rPr>
          <w:rFonts w:eastAsia="Calibri"/>
          <w:sz w:val="28"/>
          <w:szCs w:val="28"/>
          <w:lang w:eastAsia="en-US"/>
        </w:rPr>
      </w:pPr>
      <w:r w:rsidRPr="00F07CC6">
        <w:rPr>
          <w:rFonts w:eastAsia="Calibri"/>
          <w:sz w:val="28"/>
          <w:szCs w:val="28"/>
          <w:lang w:eastAsia="en-US"/>
        </w:rPr>
        <w:t>В соответствии с пунктом 2.2.4 Методических рекомендаций, статья «Затраты на электроэнергию» определяется исходя из норм расхода электроэнергии и цен ее приобретения, подтвержденных счетами-фактурами. На период регулирования цены принимаются с учетом прогнозных индексов изменения цен, установленных</w:t>
      </w:r>
      <w:r w:rsidRPr="00F07CC6">
        <w:rPr>
          <w:sz w:val="28"/>
          <w:szCs w:val="28"/>
        </w:rPr>
        <w:t xml:space="preserve"> </w:t>
      </w:r>
      <w:r w:rsidRPr="00F07CC6">
        <w:rPr>
          <w:rFonts w:eastAsia="Calibri"/>
          <w:sz w:val="28"/>
          <w:szCs w:val="28"/>
          <w:lang w:eastAsia="en-US"/>
        </w:rPr>
        <w:t>Минэкономразвития России на соответствующий календарный год.</w:t>
      </w:r>
    </w:p>
    <w:p w14:paraId="1CD39FA5" w14:textId="77777777" w:rsidR="00F07CC6" w:rsidRPr="00F07CC6" w:rsidRDefault="00F07CC6" w:rsidP="00F07CC6">
      <w:pPr>
        <w:widowControl w:val="0"/>
        <w:autoSpaceDE w:val="0"/>
        <w:autoSpaceDN w:val="0"/>
        <w:adjustRightInd w:val="0"/>
        <w:ind w:firstLine="709"/>
        <w:contextualSpacing/>
        <w:jc w:val="both"/>
        <w:rPr>
          <w:rFonts w:eastAsia="Calibri"/>
          <w:sz w:val="28"/>
          <w:szCs w:val="28"/>
          <w:lang w:eastAsia="en-US"/>
        </w:rPr>
      </w:pPr>
      <w:r w:rsidRPr="00F07CC6">
        <w:rPr>
          <w:sz w:val="28"/>
          <w:szCs w:val="28"/>
          <w:lang w:eastAsia="en-US"/>
        </w:rPr>
        <w:t>Специалистом были проанализированы: р</w:t>
      </w:r>
      <w:r w:rsidRPr="00F07CC6">
        <w:rPr>
          <w:rFonts w:eastAsia="Calibri"/>
          <w:sz w:val="28"/>
          <w:szCs w:val="28"/>
          <w:lang w:eastAsia="en-US"/>
        </w:rPr>
        <w:t>асчеты расходов на электроэнергию в соответствии с приложением 11 к Методическим рекомендациям, счета-фактуры по оплате за электроэнергию.</w:t>
      </w:r>
    </w:p>
    <w:p w14:paraId="7DA047A4" w14:textId="77777777" w:rsidR="00F07CC6" w:rsidRPr="00F07CC6" w:rsidRDefault="00F07CC6" w:rsidP="00F07CC6">
      <w:pPr>
        <w:ind w:firstLine="709"/>
        <w:jc w:val="both"/>
        <w:rPr>
          <w:rFonts w:eastAsia="Calibri"/>
          <w:sz w:val="28"/>
          <w:szCs w:val="28"/>
          <w:lang w:eastAsia="en-US"/>
        </w:rPr>
      </w:pPr>
      <w:r w:rsidRPr="00F07CC6">
        <w:rPr>
          <w:rFonts w:eastAsia="Calibri"/>
          <w:sz w:val="28"/>
          <w:szCs w:val="28"/>
          <w:lang w:eastAsia="en-US"/>
        </w:rPr>
        <w:t xml:space="preserve">Расходы на электроэнергию приняты в размере </w:t>
      </w:r>
      <w:r w:rsidRPr="00F07CC6">
        <w:rPr>
          <w:rFonts w:eastAsia="Calibri"/>
          <w:b/>
          <w:sz w:val="28"/>
          <w:szCs w:val="28"/>
          <w:lang w:eastAsia="en-US"/>
        </w:rPr>
        <w:t>249185,7</w:t>
      </w:r>
      <w:r w:rsidRPr="00F07CC6">
        <w:rPr>
          <w:rFonts w:eastAsia="Calibri"/>
          <w:sz w:val="28"/>
          <w:szCs w:val="28"/>
          <w:lang w:eastAsia="en-US"/>
        </w:rPr>
        <w:t xml:space="preserve"> тыс.руб. на уровне фактических затрат базового периода 2023 года с индексом цен производителей по обеспечению электрической энергией, газом и паром, кондиционирование воздуха Минэкономразвития России на 2024 год 105,6%.</w:t>
      </w:r>
    </w:p>
    <w:p w14:paraId="08E96275" w14:textId="77777777" w:rsidR="00F07CC6" w:rsidRPr="00F07CC6" w:rsidRDefault="00F07CC6" w:rsidP="00F07CC6">
      <w:pPr>
        <w:ind w:firstLine="709"/>
        <w:jc w:val="both"/>
        <w:rPr>
          <w:rFonts w:eastAsia="Calibri"/>
          <w:sz w:val="28"/>
          <w:szCs w:val="28"/>
          <w:lang w:eastAsia="en-US"/>
        </w:rPr>
      </w:pPr>
      <w:r w:rsidRPr="00F07CC6">
        <w:rPr>
          <w:rFonts w:eastAsia="Calibri"/>
          <w:sz w:val="28"/>
          <w:szCs w:val="28"/>
          <w:lang w:eastAsia="en-US"/>
        </w:rPr>
        <w:t>6. Расчет затрат на возмещение износа и ремонт шин</w:t>
      </w:r>
      <w:r w:rsidRPr="00F07CC6">
        <w:rPr>
          <w:rFonts w:ascii="Calibri" w:eastAsia="Calibri" w:hAnsi="Calibri"/>
          <w:sz w:val="22"/>
          <w:szCs w:val="22"/>
          <w:lang w:eastAsia="en-US"/>
        </w:rPr>
        <w:t xml:space="preserve"> </w:t>
      </w:r>
      <w:r w:rsidRPr="00F07CC6">
        <w:rPr>
          <w:rFonts w:eastAsia="Calibri"/>
          <w:sz w:val="28"/>
          <w:szCs w:val="28"/>
          <w:lang w:eastAsia="en-US"/>
        </w:rPr>
        <w:t>организации предлагают принять в размере 31687,4 тыс.руб.</w:t>
      </w:r>
    </w:p>
    <w:p w14:paraId="7C72C9FD" w14:textId="77777777" w:rsidR="00F07CC6" w:rsidRPr="00F07CC6" w:rsidRDefault="00F07CC6" w:rsidP="00F07CC6">
      <w:pPr>
        <w:ind w:firstLine="709"/>
        <w:jc w:val="both"/>
        <w:rPr>
          <w:sz w:val="28"/>
          <w:szCs w:val="28"/>
        </w:rPr>
      </w:pPr>
      <w:r w:rsidRPr="00F07CC6">
        <w:rPr>
          <w:sz w:val="28"/>
          <w:szCs w:val="28"/>
        </w:rPr>
        <w:t xml:space="preserve">В соответствии с пунктом 2.2.6 Методических рекомендаций, затраты на замену автомобильных шин определяются на основании положений </w:t>
      </w:r>
      <w:hyperlink r:id="rId9" w:history="1">
        <w:r w:rsidRPr="00F07CC6">
          <w:rPr>
            <w:sz w:val="28"/>
            <w:szCs w:val="28"/>
          </w:rPr>
          <w:t>пункта 29</w:t>
        </w:r>
      </w:hyperlink>
      <w:r w:rsidRPr="00F07CC6">
        <w:rPr>
          <w:sz w:val="28"/>
          <w:szCs w:val="28"/>
        </w:rPr>
        <w:t xml:space="preserve">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утвержденных распоряжением Министерства транспорта Российской Федерации от 18 апреля 2013 г. № НА-37-р.</w:t>
      </w:r>
    </w:p>
    <w:p w14:paraId="5ABBE48C" w14:textId="77777777" w:rsidR="00F07CC6" w:rsidRPr="00F07CC6" w:rsidRDefault="00F07CC6" w:rsidP="00F07CC6">
      <w:pPr>
        <w:ind w:firstLine="709"/>
        <w:jc w:val="both"/>
        <w:rPr>
          <w:bCs/>
          <w:sz w:val="28"/>
          <w:szCs w:val="28"/>
        </w:rPr>
      </w:pPr>
      <w:r w:rsidRPr="00F07CC6">
        <w:rPr>
          <w:sz w:val="28"/>
          <w:szCs w:val="28"/>
        </w:rPr>
        <w:t xml:space="preserve">Расходы на возмещение износа и ремонт шин приняты в размере </w:t>
      </w:r>
      <w:r w:rsidRPr="00F07CC6">
        <w:rPr>
          <w:b/>
          <w:sz w:val="28"/>
          <w:szCs w:val="28"/>
        </w:rPr>
        <w:t>29760,5</w:t>
      </w:r>
      <w:r w:rsidRPr="00F07CC6">
        <w:rPr>
          <w:sz w:val="28"/>
          <w:szCs w:val="28"/>
        </w:rPr>
        <w:t xml:space="preserve"> тыс.руб. </w:t>
      </w:r>
      <w:r w:rsidRPr="00F07CC6">
        <w:rPr>
          <w:bCs/>
          <w:sz w:val="28"/>
          <w:szCs w:val="28"/>
        </w:rPr>
        <w:t xml:space="preserve">на уровне фактических затрат базового периода </w:t>
      </w:r>
      <w:r w:rsidRPr="00F07CC6">
        <w:rPr>
          <w:rFonts w:eastAsia="Calibri"/>
          <w:sz w:val="28"/>
          <w:szCs w:val="28"/>
          <w:lang w:eastAsia="en-US"/>
        </w:rPr>
        <w:t>2023 года с индексом Минэкономразвития России 107,2% на 2024 год.</w:t>
      </w:r>
    </w:p>
    <w:p w14:paraId="753BAF97" w14:textId="77777777" w:rsidR="00F07CC6" w:rsidRPr="00F07CC6" w:rsidRDefault="00F07CC6" w:rsidP="00F07CC6">
      <w:pPr>
        <w:ind w:firstLine="851"/>
        <w:jc w:val="both"/>
        <w:rPr>
          <w:sz w:val="28"/>
          <w:szCs w:val="28"/>
        </w:rPr>
      </w:pPr>
      <w:r w:rsidRPr="00F07CC6">
        <w:rPr>
          <w:sz w:val="28"/>
          <w:szCs w:val="28"/>
        </w:rPr>
        <w:t>7. Амортизационные отчисления и аренда (лизинг) основных средств организации предлагают принять в размере 591277,1 тыс.руб.</w:t>
      </w:r>
    </w:p>
    <w:p w14:paraId="0DCC20CE" w14:textId="77777777" w:rsidR="00F07CC6" w:rsidRPr="00F07CC6" w:rsidRDefault="00F07CC6" w:rsidP="00F07CC6">
      <w:pPr>
        <w:widowControl w:val="0"/>
        <w:autoSpaceDE w:val="0"/>
        <w:autoSpaceDN w:val="0"/>
        <w:adjustRightInd w:val="0"/>
        <w:ind w:firstLine="851"/>
        <w:jc w:val="both"/>
        <w:rPr>
          <w:sz w:val="28"/>
          <w:szCs w:val="28"/>
          <w:lang w:eastAsia="en-US"/>
        </w:rPr>
      </w:pPr>
      <w:r w:rsidRPr="00F07CC6">
        <w:rPr>
          <w:sz w:val="28"/>
          <w:szCs w:val="28"/>
          <w:lang w:eastAsia="en-US"/>
        </w:rPr>
        <w:t>В соответствии с пунктом 2.2.7 Методических рекомендаций, организациями произведены расчеты а</w:t>
      </w:r>
      <w:r w:rsidRPr="00F07CC6">
        <w:rPr>
          <w:sz w:val="28"/>
          <w:szCs w:val="28"/>
        </w:rPr>
        <w:t>мортизационных отчислений, аренды (лизинга) основных средств</w:t>
      </w:r>
      <w:r w:rsidRPr="00F07CC6">
        <w:rPr>
          <w:sz w:val="28"/>
          <w:szCs w:val="28"/>
          <w:lang w:eastAsia="en-US"/>
        </w:rPr>
        <w:t xml:space="preserve"> </w:t>
      </w:r>
    </w:p>
    <w:p w14:paraId="6B133681" w14:textId="77777777" w:rsidR="00F07CC6" w:rsidRPr="00F07CC6" w:rsidRDefault="00F07CC6" w:rsidP="00F07CC6">
      <w:pPr>
        <w:widowControl w:val="0"/>
        <w:autoSpaceDE w:val="0"/>
        <w:autoSpaceDN w:val="0"/>
        <w:adjustRightInd w:val="0"/>
        <w:ind w:firstLine="851"/>
        <w:jc w:val="both"/>
        <w:rPr>
          <w:sz w:val="28"/>
          <w:szCs w:val="28"/>
          <w:lang w:eastAsia="en-US"/>
        </w:rPr>
      </w:pPr>
      <w:r w:rsidRPr="00F07CC6">
        <w:rPr>
          <w:sz w:val="28"/>
          <w:szCs w:val="28"/>
          <w:lang w:eastAsia="en-US"/>
        </w:rPr>
        <w:t xml:space="preserve">Для подтверждения расходов по амортизации </w:t>
      </w:r>
      <w:bookmarkStart w:id="11" w:name="_Hlk167702021"/>
      <w:r w:rsidRPr="00F07CC6">
        <w:rPr>
          <w:sz w:val="28"/>
          <w:szCs w:val="28"/>
          <w:lang w:eastAsia="en-US"/>
        </w:rPr>
        <w:t>организациями</w:t>
      </w:r>
      <w:bookmarkEnd w:id="11"/>
      <w:r w:rsidRPr="00F07CC6">
        <w:rPr>
          <w:sz w:val="28"/>
          <w:szCs w:val="28"/>
          <w:lang w:eastAsia="en-US"/>
        </w:rPr>
        <w:t xml:space="preserve"> представлены расчеты амортизационных отчислений по транспортным средствам в соответствии с приложением 10 к Методическим рекомендациям.</w:t>
      </w:r>
    </w:p>
    <w:p w14:paraId="5B1EF17E" w14:textId="77777777" w:rsidR="00F07CC6" w:rsidRPr="00F07CC6" w:rsidRDefault="00F07CC6" w:rsidP="00F07CC6">
      <w:pPr>
        <w:widowControl w:val="0"/>
        <w:autoSpaceDE w:val="0"/>
        <w:autoSpaceDN w:val="0"/>
        <w:adjustRightInd w:val="0"/>
        <w:ind w:firstLine="851"/>
        <w:jc w:val="both"/>
        <w:rPr>
          <w:sz w:val="28"/>
          <w:szCs w:val="28"/>
          <w:lang w:eastAsia="en-US"/>
        </w:rPr>
      </w:pPr>
      <w:r w:rsidRPr="00F07CC6">
        <w:rPr>
          <w:sz w:val="28"/>
          <w:szCs w:val="28"/>
          <w:lang w:eastAsia="en-US"/>
        </w:rPr>
        <w:t xml:space="preserve">Для подтверждения расходов на аренду (лизинг) основных средств организациями представлены соответствующие договоры аренды (лизинга) </w:t>
      </w:r>
      <w:r w:rsidRPr="00F07CC6">
        <w:rPr>
          <w:sz w:val="28"/>
          <w:szCs w:val="28"/>
          <w:lang w:eastAsia="en-US"/>
        </w:rPr>
        <w:lastRenderedPageBreak/>
        <w:t>основных средств.</w:t>
      </w:r>
    </w:p>
    <w:p w14:paraId="4D2347B6" w14:textId="77777777" w:rsidR="00F07CC6" w:rsidRPr="00F07CC6" w:rsidRDefault="00F07CC6" w:rsidP="00F07CC6">
      <w:pPr>
        <w:ind w:firstLine="851"/>
        <w:jc w:val="both"/>
        <w:rPr>
          <w:rFonts w:eastAsia="Calibri"/>
          <w:sz w:val="28"/>
          <w:szCs w:val="28"/>
          <w:lang w:eastAsia="en-US"/>
        </w:rPr>
      </w:pPr>
      <w:r w:rsidRPr="00F07CC6">
        <w:rPr>
          <w:sz w:val="28"/>
          <w:szCs w:val="28"/>
        </w:rPr>
        <w:t>Расходы на амортизационные отчисления, аренду</w:t>
      </w:r>
      <w:r w:rsidRPr="00F07CC6">
        <w:rPr>
          <w:rFonts w:eastAsia="Calibri"/>
          <w:sz w:val="28"/>
          <w:szCs w:val="28"/>
          <w:lang w:eastAsia="en-US"/>
        </w:rPr>
        <w:t xml:space="preserve"> (лизинг) приняты в размере </w:t>
      </w:r>
      <w:r w:rsidRPr="00F07CC6">
        <w:rPr>
          <w:rFonts w:eastAsia="Calibri"/>
          <w:b/>
          <w:sz w:val="28"/>
          <w:szCs w:val="28"/>
          <w:lang w:eastAsia="en-US"/>
        </w:rPr>
        <w:t>189270,1</w:t>
      </w:r>
      <w:r w:rsidRPr="00F07CC6">
        <w:rPr>
          <w:rFonts w:eastAsia="Calibri"/>
          <w:sz w:val="28"/>
          <w:szCs w:val="28"/>
          <w:lang w:eastAsia="en-US"/>
        </w:rPr>
        <w:t xml:space="preserve"> тыс.руб., в том числе:</w:t>
      </w:r>
    </w:p>
    <w:p w14:paraId="5D830242"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7.1. Расходы на амортизационные отчисления исключены так как подвижной состав приобретался за счет бюджетных средств.</w:t>
      </w:r>
    </w:p>
    <w:p w14:paraId="05FA8276"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7.2. Расходы на аренду основных средств приняты в размере </w:t>
      </w:r>
      <w:r w:rsidRPr="00F07CC6">
        <w:rPr>
          <w:rFonts w:eastAsia="Calibri"/>
          <w:b/>
          <w:sz w:val="28"/>
          <w:szCs w:val="28"/>
          <w:lang w:eastAsia="en-US"/>
        </w:rPr>
        <w:t>65058,0</w:t>
      </w:r>
      <w:r w:rsidRPr="00F07CC6">
        <w:rPr>
          <w:rFonts w:eastAsia="Calibri"/>
          <w:sz w:val="28"/>
          <w:szCs w:val="28"/>
          <w:lang w:eastAsia="en-US"/>
        </w:rPr>
        <w:t> тыс.руб. по факту 2023 года с индексом Минэкономразвития России 107,2% на 2024 год.</w:t>
      </w:r>
    </w:p>
    <w:p w14:paraId="766B8C3B"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7.3. Лизинг основных средств принят в размере </w:t>
      </w:r>
      <w:r w:rsidRPr="00F07CC6">
        <w:rPr>
          <w:rFonts w:eastAsia="Calibri"/>
          <w:b/>
          <w:sz w:val="28"/>
          <w:szCs w:val="28"/>
          <w:lang w:eastAsia="en-US"/>
        </w:rPr>
        <w:t>124212,1</w:t>
      </w:r>
      <w:r w:rsidRPr="00F07CC6">
        <w:rPr>
          <w:rFonts w:eastAsia="Calibri"/>
          <w:sz w:val="28"/>
          <w:szCs w:val="28"/>
          <w:lang w:eastAsia="en-US"/>
        </w:rPr>
        <w:t> тыс.руб. в соответствии с представленными предприятиями договорами лизинга на регулируемый период.</w:t>
      </w:r>
    </w:p>
    <w:p w14:paraId="16EFA973" w14:textId="77777777" w:rsidR="00F07CC6" w:rsidRPr="00F07CC6" w:rsidRDefault="00F07CC6" w:rsidP="00F07CC6">
      <w:pPr>
        <w:ind w:firstLine="851"/>
        <w:jc w:val="both"/>
        <w:rPr>
          <w:sz w:val="28"/>
          <w:szCs w:val="28"/>
        </w:rPr>
      </w:pPr>
      <w:r w:rsidRPr="00F07CC6">
        <w:rPr>
          <w:sz w:val="28"/>
          <w:szCs w:val="28"/>
          <w:lang w:eastAsia="en-US"/>
        </w:rPr>
        <w:t xml:space="preserve">8. Прочие расходы </w:t>
      </w:r>
      <w:r w:rsidRPr="00F07CC6">
        <w:rPr>
          <w:sz w:val="28"/>
          <w:szCs w:val="28"/>
        </w:rPr>
        <w:t>организации предлагают принять в размере 206565,3 тыс.руб.</w:t>
      </w:r>
    </w:p>
    <w:p w14:paraId="0344578E" w14:textId="77777777" w:rsidR="00F07CC6" w:rsidRPr="00F07CC6" w:rsidRDefault="00F07CC6" w:rsidP="00F07CC6">
      <w:pPr>
        <w:widowControl w:val="0"/>
        <w:autoSpaceDE w:val="0"/>
        <w:autoSpaceDN w:val="0"/>
        <w:adjustRightInd w:val="0"/>
        <w:ind w:firstLine="851"/>
        <w:jc w:val="both"/>
        <w:rPr>
          <w:sz w:val="28"/>
          <w:szCs w:val="28"/>
          <w:lang w:eastAsia="en-US"/>
        </w:rPr>
      </w:pPr>
      <w:r w:rsidRPr="00F07CC6">
        <w:rPr>
          <w:sz w:val="28"/>
          <w:szCs w:val="28"/>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6FDF8D98" w14:textId="77777777" w:rsidR="00F07CC6" w:rsidRPr="00F07CC6" w:rsidRDefault="00F07CC6" w:rsidP="00F07CC6">
      <w:pPr>
        <w:widowControl w:val="0"/>
        <w:autoSpaceDE w:val="0"/>
        <w:autoSpaceDN w:val="0"/>
        <w:adjustRightInd w:val="0"/>
        <w:ind w:firstLine="851"/>
        <w:jc w:val="both"/>
        <w:rPr>
          <w:rFonts w:eastAsia="Calibri"/>
          <w:sz w:val="28"/>
          <w:szCs w:val="28"/>
          <w:lang w:eastAsia="en-US"/>
        </w:rPr>
      </w:pPr>
      <w:r w:rsidRPr="00F07CC6">
        <w:rPr>
          <w:sz w:val="28"/>
          <w:szCs w:val="28"/>
          <w:lang w:eastAsia="en-US"/>
        </w:rPr>
        <w:t xml:space="preserve">Прочие расходы приняты в размере </w:t>
      </w:r>
      <w:r w:rsidRPr="00F07CC6">
        <w:rPr>
          <w:b/>
          <w:sz w:val="28"/>
          <w:szCs w:val="28"/>
          <w:lang w:eastAsia="en-US"/>
        </w:rPr>
        <w:t>206565,3</w:t>
      </w:r>
      <w:r w:rsidRPr="00F07CC6">
        <w:rPr>
          <w:sz w:val="28"/>
          <w:szCs w:val="28"/>
          <w:lang w:eastAsia="en-US"/>
        </w:rPr>
        <w:t xml:space="preserve"> тыс.руб. по предложению</w:t>
      </w:r>
      <w:r w:rsidRPr="00F07CC6">
        <w:rPr>
          <w:rFonts w:eastAsia="Calibri"/>
          <w:sz w:val="28"/>
          <w:szCs w:val="28"/>
          <w:lang w:eastAsia="en-US"/>
        </w:rPr>
        <w:t xml:space="preserve"> организаций на регулируемый период.</w:t>
      </w:r>
    </w:p>
    <w:p w14:paraId="6E47E419"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9. Накладные расходы. </w:t>
      </w:r>
      <w:r w:rsidRPr="00F07CC6">
        <w:rPr>
          <w:rFonts w:ascii="Calibri" w:eastAsia="Calibri" w:hAnsi="Calibri"/>
          <w:sz w:val="22"/>
          <w:szCs w:val="22"/>
          <w:lang w:eastAsia="en-US"/>
        </w:rPr>
        <w:t xml:space="preserve"> </w:t>
      </w:r>
    </w:p>
    <w:p w14:paraId="570688CB"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30BABB60" w14:textId="77777777" w:rsidR="00F07CC6" w:rsidRPr="00F07CC6" w:rsidRDefault="00F07CC6" w:rsidP="00F07CC6">
      <w:pPr>
        <w:ind w:firstLine="851"/>
        <w:jc w:val="both"/>
        <w:rPr>
          <w:sz w:val="28"/>
          <w:szCs w:val="28"/>
        </w:rPr>
      </w:pPr>
      <w:r w:rsidRPr="00F07CC6">
        <w:rPr>
          <w:rFonts w:eastAsia="Calibri"/>
          <w:sz w:val="28"/>
          <w:szCs w:val="28"/>
          <w:lang w:eastAsia="en-US"/>
        </w:rPr>
        <w:t>Распределение накладных расходов по видам деятельности осуществляется пропорционально прямым затратам или основной заработной</w:t>
      </w:r>
      <w:r w:rsidRPr="00F07CC6">
        <w:rPr>
          <w:sz w:val="28"/>
          <w:szCs w:val="28"/>
        </w:rPr>
        <w:t xml:space="preserve"> плате производственных рабочих или иным способом, предусмотренным учетной политикой субъекта регулирования.</w:t>
      </w:r>
    </w:p>
    <w:p w14:paraId="06B30D5F" w14:textId="77777777" w:rsidR="00F07CC6" w:rsidRPr="00F07CC6" w:rsidRDefault="00F07CC6" w:rsidP="00F07CC6">
      <w:pPr>
        <w:ind w:firstLine="851"/>
        <w:jc w:val="both"/>
        <w:rPr>
          <w:rFonts w:eastAsia="Calibri"/>
          <w:sz w:val="28"/>
          <w:szCs w:val="28"/>
          <w:lang w:eastAsia="en-US"/>
        </w:rPr>
      </w:pPr>
      <w:r w:rsidRPr="00F07CC6">
        <w:rPr>
          <w:sz w:val="28"/>
          <w:szCs w:val="28"/>
          <w:lang w:eastAsia="en-US"/>
        </w:rPr>
        <w:t>Специалистом проанализированы</w:t>
      </w:r>
      <w:r w:rsidRPr="00F07CC6">
        <w:rPr>
          <w:rFonts w:eastAsia="Calibri"/>
          <w:sz w:val="28"/>
          <w:szCs w:val="28"/>
          <w:lang w:eastAsia="en-US"/>
        </w:rPr>
        <w:t xml:space="preserve"> представленные оборотно-сальдовые ведомости бухгалтерского учета по счету 26 за фактический период, расчеты общехозяйственных, общепроизводственных (накладных) расходов для автомобильного транспорта в соответствии с приложением № 12 к Методическим рекомендациям, расчет общехозяйственных, общепроизводственных (накладных) расходов для наземного электрического транспорта в соответствии приложением № 13 к Методическим рекомендациям.</w:t>
      </w:r>
    </w:p>
    <w:p w14:paraId="1E14B188" w14:textId="77777777" w:rsidR="00F07CC6" w:rsidRPr="00F07CC6" w:rsidRDefault="00F07CC6" w:rsidP="00F07CC6">
      <w:pPr>
        <w:ind w:firstLine="851"/>
        <w:jc w:val="both"/>
        <w:rPr>
          <w:bCs/>
          <w:sz w:val="28"/>
          <w:szCs w:val="28"/>
        </w:rPr>
      </w:pPr>
      <w:r w:rsidRPr="00F07CC6">
        <w:rPr>
          <w:rFonts w:eastAsia="Calibri"/>
          <w:sz w:val="28"/>
          <w:szCs w:val="28"/>
          <w:lang w:eastAsia="en-US"/>
        </w:rPr>
        <w:t xml:space="preserve">Общепроизводственные расходы приняты в размере </w:t>
      </w:r>
      <w:r w:rsidRPr="00F07CC6">
        <w:rPr>
          <w:rFonts w:eastAsia="Calibri"/>
          <w:b/>
          <w:sz w:val="28"/>
          <w:szCs w:val="28"/>
          <w:lang w:eastAsia="en-US"/>
        </w:rPr>
        <w:t xml:space="preserve">347683,6 </w:t>
      </w:r>
      <w:r w:rsidRPr="00F07CC6">
        <w:rPr>
          <w:rFonts w:eastAsia="Calibri"/>
          <w:sz w:val="28"/>
          <w:szCs w:val="28"/>
          <w:lang w:eastAsia="en-US"/>
        </w:rPr>
        <w:t xml:space="preserve">тыс.руб. </w:t>
      </w:r>
      <w:r w:rsidRPr="00F07CC6">
        <w:rPr>
          <w:bCs/>
          <w:sz w:val="28"/>
          <w:szCs w:val="28"/>
        </w:rPr>
        <w:t>по предложению организаций на регулируемый период:</w:t>
      </w:r>
    </w:p>
    <w:p w14:paraId="1AEB74D7" w14:textId="77777777" w:rsidR="00F07CC6" w:rsidRPr="00F07CC6" w:rsidRDefault="00F07CC6" w:rsidP="00F07CC6">
      <w:pPr>
        <w:ind w:firstLine="851"/>
        <w:jc w:val="both"/>
        <w:rPr>
          <w:bCs/>
          <w:sz w:val="28"/>
          <w:szCs w:val="28"/>
        </w:rPr>
      </w:pPr>
      <w:r w:rsidRPr="00F07CC6">
        <w:rPr>
          <w:bCs/>
          <w:sz w:val="28"/>
          <w:szCs w:val="28"/>
        </w:rPr>
        <w:t>- Заработная плата общепроизводственного персонала с отчислениями принята в размере 212326,7 тыс.руб. по предложению организаций на регулируемый период;</w:t>
      </w:r>
    </w:p>
    <w:p w14:paraId="55EE2C0E" w14:textId="77777777" w:rsidR="00F07CC6" w:rsidRPr="00F07CC6" w:rsidRDefault="00F07CC6" w:rsidP="00F07CC6">
      <w:pPr>
        <w:ind w:firstLine="851"/>
        <w:jc w:val="both"/>
        <w:rPr>
          <w:bCs/>
          <w:sz w:val="28"/>
          <w:szCs w:val="28"/>
        </w:rPr>
      </w:pPr>
      <w:r w:rsidRPr="00F07CC6">
        <w:rPr>
          <w:bCs/>
          <w:sz w:val="28"/>
          <w:szCs w:val="28"/>
        </w:rPr>
        <w:t>- Прочие общепроизводственные расходы приняты в размере 135356,9 тыс.руб. по факту 2023 года с индексом Минэкономразвития России 107,2% на 2024 год, в соответствии с п. 5.2.3. Методических рекомендаций.</w:t>
      </w:r>
    </w:p>
    <w:p w14:paraId="2D1CE7A9"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Общехозяйственные расходы приняты в размере </w:t>
      </w:r>
      <w:r w:rsidRPr="00F07CC6">
        <w:rPr>
          <w:rFonts w:eastAsia="Calibri"/>
          <w:b/>
          <w:sz w:val="28"/>
          <w:szCs w:val="28"/>
          <w:lang w:eastAsia="en-US"/>
        </w:rPr>
        <w:t>739611,7</w:t>
      </w:r>
      <w:r w:rsidRPr="00F07CC6">
        <w:rPr>
          <w:rFonts w:eastAsia="Calibri"/>
          <w:sz w:val="28"/>
          <w:szCs w:val="28"/>
          <w:lang w:eastAsia="en-US"/>
        </w:rPr>
        <w:t> тыс.руб.:</w:t>
      </w:r>
    </w:p>
    <w:p w14:paraId="48EFF850" w14:textId="77777777" w:rsidR="00F07CC6" w:rsidRPr="00F07CC6" w:rsidRDefault="00F07CC6" w:rsidP="00F07CC6">
      <w:pPr>
        <w:ind w:firstLine="851"/>
        <w:jc w:val="both"/>
        <w:rPr>
          <w:bCs/>
          <w:sz w:val="28"/>
          <w:szCs w:val="28"/>
        </w:rPr>
      </w:pPr>
      <w:r w:rsidRPr="00F07CC6">
        <w:rPr>
          <w:bCs/>
          <w:sz w:val="28"/>
          <w:szCs w:val="28"/>
        </w:rPr>
        <w:lastRenderedPageBreak/>
        <w:t>- Заработная плата общехозяйственного персонала с отчислениями принята в размере 428409,7 тыс.руб. по предложению организаций на регулируемый период;</w:t>
      </w:r>
    </w:p>
    <w:p w14:paraId="3915FE90" w14:textId="77777777" w:rsidR="00F07CC6" w:rsidRPr="00F07CC6" w:rsidRDefault="00F07CC6" w:rsidP="00F07CC6">
      <w:pPr>
        <w:ind w:firstLine="851"/>
        <w:jc w:val="both"/>
        <w:rPr>
          <w:bCs/>
          <w:sz w:val="28"/>
          <w:szCs w:val="28"/>
        </w:rPr>
      </w:pPr>
      <w:r w:rsidRPr="00F07CC6">
        <w:rPr>
          <w:bCs/>
          <w:sz w:val="28"/>
          <w:szCs w:val="28"/>
        </w:rPr>
        <w:t>-</w:t>
      </w:r>
      <w:r w:rsidRPr="00F07CC6">
        <w:rPr>
          <w:rFonts w:ascii="Calibri" w:eastAsia="Calibri" w:hAnsi="Calibri"/>
          <w:sz w:val="22"/>
          <w:szCs w:val="22"/>
          <w:lang w:eastAsia="en-US"/>
        </w:rPr>
        <w:t xml:space="preserve"> </w:t>
      </w:r>
      <w:r w:rsidRPr="00F07CC6">
        <w:rPr>
          <w:bCs/>
          <w:sz w:val="28"/>
          <w:szCs w:val="28"/>
        </w:rPr>
        <w:t>Прочие</w:t>
      </w:r>
      <w:r w:rsidRPr="00F07CC6">
        <w:rPr>
          <w:rFonts w:eastAsia="Calibri"/>
          <w:sz w:val="28"/>
          <w:szCs w:val="28"/>
          <w:lang w:eastAsia="en-US"/>
        </w:rPr>
        <w:t xml:space="preserve"> о</w:t>
      </w:r>
      <w:r w:rsidRPr="00F07CC6">
        <w:rPr>
          <w:bCs/>
          <w:sz w:val="28"/>
          <w:szCs w:val="28"/>
        </w:rPr>
        <w:t>бщехозяйственные расходы приняты в размере 266839,0 тыс.руб. по предложению организаций на регулируемый период.</w:t>
      </w:r>
    </w:p>
    <w:p w14:paraId="1BD3AA90" w14:textId="77777777" w:rsidR="00F07CC6" w:rsidRPr="00F07CC6" w:rsidRDefault="00F07CC6" w:rsidP="00F07CC6">
      <w:pPr>
        <w:ind w:firstLine="851"/>
        <w:jc w:val="both"/>
        <w:rPr>
          <w:bCs/>
          <w:sz w:val="28"/>
          <w:szCs w:val="28"/>
        </w:rPr>
      </w:pPr>
      <w:r w:rsidRPr="00F07CC6">
        <w:rPr>
          <w:bCs/>
          <w:sz w:val="28"/>
          <w:szCs w:val="28"/>
        </w:rPr>
        <w:t>- Управленческие расходы приняты в размере 44363,0 тыс.руб. по предложению организаций на регулируемый период.</w:t>
      </w:r>
    </w:p>
    <w:p w14:paraId="22431E6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10. Нормативная прибыль.</w:t>
      </w:r>
    </w:p>
    <w:p w14:paraId="03F1D87E" w14:textId="77777777" w:rsidR="00F07CC6" w:rsidRPr="00F07CC6" w:rsidRDefault="00F07CC6" w:rsidP="00F07CC6">
      <w:pPr>
        <w:ind w:firstLine="851"/>
        <w:contextualSpacing/>
        <w:jc w:val="both"/>
        <w:rPr>
          <w:rFonts w:eastAsia="Calibri"/>
          <w:sz w:val="28"/>
          <w:szCs w:val="28"/>
        </w:rPr>
      </w:pPr>
      <w:r w:rsidRPr="00F07CC6">
        <w:rPr>
          <w:rFonts w:eastAsia="Calibri"/>
          <w:sz w:val="28"/>
          <w:szCs w:val="28"/>
          <w:lang w:eastAsia="en-US"/>
        </w:rPr>
        <w:t>В соответствии с пунктом 4 Методических рекомендаций н</w:t>
      </w:r>
      <w:r w:rsidRPr="00F07CC6">
        <w:rPr>
          <w:sz w:val="28"/>
          <w:szCs w:val="28"/>
        </w:rPr>
        <w:t xml:space="preserve">ормативная прибыль на услуги по перевозке пассажиров и багажа всеми видами общественного транспорта </w:t>
      </w:r>
      <w:r w:rsidRPr="00F07CC6">
        <w:rPr>
          <w:rFonts w:eastAsia="Calibri"/>
          <w:sz w:val="28"/>
          <w:szCs w:val="28"/>
        </w:rPr>
        <w:t>включает в себя следующие основные группы расходов:</w:t>
      </w:r>
    </w:p>
    <w:p w14:paraId="700B1E68" w14:textId="77777777" w:rsidR="00F07CC6" w:rsidRPr="00F07CC6" w:rsidRDefault="00F07CC6" w:rsidP="00F07CC6">
      <w:pPr>
        <w:shd w:val="clear" w:color="auto" w:fill="FFFFFF"/>
        <w:ind w:firstLine="851"/>
        <w:jc w:val="both"/>
        <w:rPr>
          <w:sz w:val="28"/>
          <w:szCs w:val="28"/>
        </w:rPr>
      </w:pPr>
      <w:r w:rsidRPr="00F07CC6">
        <w:rPr>
          <w:sz w:val="28"/>
          <w:szCs w:val="28"/>
        </w:rPr>
        <w:t>капитальные вложения (инвестиции);</w:t>
      </w:r>
    </w:p>
    <w:p w14:paraId="759A644E" w14:textId="77777777" w:rsidR="00F07CC6" w:rsidRPr="00F07CC6" w:rsidRDefault="00F07CC6" w:rsidP="00F07CC6">
      <w:pPr>
        <w:shd w:val="clear" w:color="auto" w:fill="FFFFFF"/>
        <w:ind w:firstLine="851"/>
        <w:jc w:val="both"/>
        <w:rPr>
          <w:spacing w:val="-4"/>
          <w:sz w:val="28"/>
          <w:szCs w:val="28"/>
          <w:lang w:eastAsia="en-US"/>
        </w:rPr>
      </w:pPr>
      <w:r w:rsidRPr="00F07CC6">
        <w:rPr>
          <w:spacing w:val="-4"/>
          <w:sz w:val="28"/>
          <w:szCs w:val="28"/>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F06ED29" w14:textId="77777777" w:rsidR="00F07CC6" w:rsidRPr="00F07CC6" w:rsidRDefault="00F07CC6" w:rsidP="00F07CC6">
      <w:pPr>
        <w:shd w:val="clear" w:color="auto" w:fill="FFFFFF"/>
        <w:ind w:firstLine="851"/>
        <w:jc w:val="both"/>
        <w:rPr>
          <w:spacing w:val="-4"/>
          <w:sz w:val="28"/>
          <w:szCs w:val="28"/>
          <w:lang w:eastAsia="en-US"/>
        </w:rPr>
      </w:pPr>
      <w:r w:rsidRPr="00F07CC6">
        <w:rPr>
          <w:spacing w:val="-4"/>
          <w:sz w:val="28"/>
          <w:szCs w:val="28"/>
          <w:lang w:eastAsia="en-US"/>
        </w:rPr>
        <w:t>прочие расходы, предусмотренные действующим законодательством;</w:t>
      </w:r>
    </w:p>
    <w:p w14:paraId="07C51C3C" w14:textId="77777777" w:rsidR="00F07CC6" w:rsidRPr="00F07CC6" w:rsidRDefault="00F07CC6" w:rsidP="00F07CC6">
      <w:pPr>
        <w:ind w:firstLine="851"/>
        <w:jc w:val="both"/>
        <w:rPr>
          <w:sz w:val="28"/>
          <w:szCs w:val="28"/>
        </w:rPr>
      </w:pPr>
      <w:r w:rsidRPr="00F07CC6">
        <w:rPr>
          <w:sz w:val="28"/>
          <w:szCs w:val="28"/>
        </w:rPr>
        <w:t>налоги, уплаченные из прибыли в соответствии с законодательством.</w:t>
      </w:r>
    </w:p>
    <w:p w14:paraId="2FD8D136" w14:textId="77777777" w:rsidR="00F07CC6" w:rsidRPr="00F07CC6" w:rsidRDefault="00F07CC6" w:rsidP="00F07CC6">
      <w:pPr>
        <w:widowControl w:val="0"/>
        <w:autoSpaceDE w:val="0"/>
        <w:autoSpaceDN w:val="0"/>
        <w:adjustRightInd w:val="0"/>
        <w:ind w:firstLine="851"/>
        <w:jc w:val="both"/>
        <w:rPr>
          <w:sz w:val="28"/>
          <w:szCs w:val="28"/>
          <w:lang w:eastAsia="en-US"/>
        </w:rPr>
      </w:pPr>
      <w:r w:rsidRPr="00F07CC6">
        <w:rPr>
          <w:rFonts w:eastAsia="Calibri"/>
          <w:sz w:val="28"/>
          <w:szCs w:val="28"/>
          <w:lang w:eastAsia="en-US"/>
        </w:rPr>
        <w:t xml:space="preserve">Организациями в составе нормативной прибыли на регулируемый период были включены затраты на капитальные вложения (инвестиции), выплаты социального характера, прочие расходы и налоги. Для </w:t>
      </w:r>
      <w:r w:rsidRPr="00F07CC6">
        <w:rPr>
          <w:sz w:val="28"/>
          <w:szCs w:val="28"/>
          <w:lang w:eastAsia="en-US"/>
        </w:rPr>
        <w:t>расчета нормативной прибыли организациями заполнена таблица в соответствии с приложением 14 к Методическим рекомендациям.</w:t>
      </w:r>
    </w:p>
    <w:p w14:paraId="2BDECCED"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Нормативная прибыль принята регулирующим органом в размере </w:t>
      </w:r>
      <w:r w:rsidRPr="00F07CC6">
        <w:rPr>
          <w:rFonts w:eastAsia="Calibri"/>
          <w:b/>
          <w:sz w:val="28"/>
          <w:szCs w:val="28"/>
          <w:lang w:eastAsia="en-US"/>
        </w:rPr>
        <w:t>249291,5</w:t>
      </w:r>
      <w:r w:rsidRPr="00F07CC6">
        <w:rPr>
          <w:rFonts w:eastAsia="Calibri"/>
          <w:sz w:val="28"/>
          <w:szCs w:val="28"/>
          <w:lang w:eastAsia="en-US"/>
        </w:rPr>
        <w:t> тыс.руб. по предложению организаций на период регулирования за исключением фактических затрат на штрафы, пени, возмещение ущерба, выбытие ОС, учтенных в 2023 году.</w:t>
      </w:r>
    </w:p>
    <w:p w14:paraId="1D685E71"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11. Организациями на период регулирования заявлены к принятию в расчет тарифов на период регулирования возмещение убытков базового периода 2023 года. Сумма</w:t>
      </w:r>
      <w:r w:rsidRPr="00F07CC6">
        <w:rPr>
          <w:rFonts w:ascii="Calibri" w:eastAsia="Calibri" w:hAnsi="Calibri"/>
          <w:sz w:val="22"/>
          <w:szCs w:val="22"/>
          <w:lang w:eastAsia="en-US"/>
        </w:rPr>
        <w:t xml:space="preserve"> </w:t>
      </w:r>
      <w:r w:rsidRPr="00F07CC6">
        <w:rPr>
          <w:rFonts w:eastAsia="Calibri"/>
          <w:sz w:val="28"/>
          <w:szCs w:val="28"/>
          <w:lang w:eastAsia="en-US"/>
        </w:rPr>
        <w:t xml:space="preserve">убытков базового периода 2023 года принята специалистом в расчет тарифов в размере </w:t>
      </w:r>
      <w:r w:rsidRPr="00F07CC6">
        <w:rPr>
          <w:rFonts w:eastAsia="Calibri"/>
          <w:b/>
          <w:bCs/>
          <w:sz w:val="28"/>
          <w:szCs w:val="28"/>
          <w:lang w:eastAsia="en-US"/>
        </w:rPr>
        <w:t>39917,9</w:t>
      </w:r>
      <w:r w:rsidRPr="00F07CC6">
        <w:rPr>
          <w:rFonts w:eastAsia="Calibri"/>
          <w:sz w:val="28"/>
          <w:szCs w:val="28"/>
          <w:lang w:eastAsia="en-US"/>
        </w:rPr>
        <w:t xml:space="preserve"> тыс.руб. по предложению организаций на период регулирования.</w:t>
      </w:r>
    </w:p>
    <w:p w14:paraId="47FBCD52"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Итого необходимая валовая выручка на перевозку пассажиров и багажа на муниципальных маршрутах регулярных перевозок в городском сообщении составила </w:t>
      </w:r>
      <w:r w:rsidRPr="00F07CC6">
        <w:rPr>
          <w:rFonts w:eastAsia="Calibri"/>
          <w:b/>
          <w:sz w:val="28"/>
          <w:szCs w:val="28"/>
          <w:lang w:eastAsia="en-US"/>
        </w:rPr>
        <w:t>4875247,1</w:t>
      </w:r>
      <w:r w:rsidRPr="00F07CC6">
        <w:rPr>
          <w:rFonts w:eastAsia="Calibri"/>
          <w:sz w:val="28"/>
          <w:szCs w:val="28"/>
          <w:lang w:eastAsia="en-US"/>
        </w:rPr>
        <w:t xml:space="preserve"> тыс.руб.</w:t>
      </w:r>
    </w:p>
    <w:p w14:paraId="2200AC71" w14:textId="77777777" w:rsidR="00F07CC6" w:rsidRPr="00F07CC6" w:rsidRDefault="00F07CC6" w:rsidP="00F07CC6">
      <w:pPr>
        <w:tabs>
          <w:tab w:val="left" w:pos="709"/>
          <w:tab w:val="left" w:pos="1134"/>
        </w:tabs>
        <w:spacing w:after="200"/>
        <w:ind w:firstLine="851"/>
        <w:jc w:val="both"/>
        <w:rPr>
          <w:rFonts w:eastAsia="Calibri"/>
          <w:bCs/>
          <w:sz w:val="28"/>
          <w:szCs w:val="28"/>
          <w:lang w:eastAsia="en-US"/>
        </w:rPr>
      </w:pPr>
      <w:bookmarkStart w:id="12" w:name="_Hlk40344111"/>
      <w:r w:rsidRPr="00F07CC6">
        <w:rPr>
          <w:rFonts w:eastAsia="Calibri"/>
          <w:bCs/>
          <w:sz w:val="28"/>
          <w:szCs w:val="28"/>
          <w:lang w:eastAsia="en-US"/>
        </w:rPr>
        <w:t xml:space="preserve">Экономически обоснованная стоимость перевозки пассажиров в целом по автотранспортным предприятиям </w:t>
      </w:r>
      <w:bookmarkStart w:id="13" w:name="_Hlk40344167"/>
      <w:bookmarkEnd w:id="12"/>
      <w:r w:rsidRPr="00F07CC6">
        <w:rPr>
          <w:rFonts w:eastAsia="Calibri"/>
          <w:bCs/>
          <w:sz w:val="28"/>
          <w:szCs w:val="28"/>
          <w:lang w:eastAsia="en-US"/>
        </w:rPr>
        <w:t>при условии сохранения льгот по оплате проезда для льготных категорий граждан, имеющих право бесплатного проезда, и пониженной стоимости проезда пенсионеров (т.е. при расчете основного тарифа объемные показатели по данным категориям пассажиров исключались) экономически обоснованная стоимость перевозки пассажиров составит:</w:t>
      </w:r>
    </w:p>
    <w:tbl>
      <w:tblPr>
        <w:tblW w:w="9918" w:type="dxa"/>
        <w:tblLook w:val="04A0" w:firstRow="1" w:lastRow="0" w:firstColumn="1" w:lastColumn="0" w:noHBand="0" w:noVBand="1"/>
      </w:tblPr>
      <w:tblGrid>
        <w:gridCol w:w="4390"/>
        <w:gridCol w:w="5528"/>
      </w:tblGrid>
      <w:tr w:rsidR="00F07CC6" w:rsidRPr="00F07CC6" w14:paraId="57272D87" w14:textId="77777777" w:rsidTr="002C3486">
        <w:trPr>
          <w:trHeight w:val="166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422E0" w14:textId="77777777" w:rsidR="00F07CC6" w:rsidRPr="00F07CC6" w:rsidRDefault="00F07CC6" w:rsidP="00F07CC6">
            <w:pPr>
              <w:rPr>
                <w:rFonts w:ascii="Calibri" w:hAnsi="Calibri" w:cs="Calibri"/>
                <w:color w:val="000000"/>
                <w:sz w:val="22"/>
                <w:szCs w:val="22"/>
              </w:rPr>
            </w:pPr>
            <w:r w:rsidRPr="00F07CC6">
              <w:rPr>
                <w:rFonts w:ascii="Calibri" w:hAnsi="Calibri" w:cs="Calibri"/>
                <w:color w:val="000000"/>
                <w:sz w:val="22"/>
                <w:szCs w:val="22"/>
              </w:rPr>
              <w:lastRenderedPageBreak/>
              <w:t> </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14:paraId="611AAB36" w14:textId="77777777" w:rsidR="00F07CC6" w:rsidRPr="00F07CC6" w:rsidRDefault="00F07CC6" w:rsidP="00F07CC6">
            <w:pPr>
              <w:jc w:val="center"/>
              <w:rPr>
                <w:color w:val="000000"/>
              </w:rPr>
            </w:pPr>
            <w:r w:rsidRPr="00F07CC6">
              <w:rPr>
                <w:color w:val="000000"/>
              </w:rPr>
              <w:t>Автобусы с обычным режимом движения, наземный электрический транспорт, автобусы экспрессного и скорого режимов движения, маршрутные такси:</w:t>
            </w:r>
          </w:p>
        </w:tc>
      </w:tr>
      <w:tr w:rsidR="00F07CC6" w:rsidRPr="00F07CC6" w14:paraId="1AE48490" w14:textId="77777777" w:rsidTr="002C3486">
        <w:trPr>
          <w:trHeight w:val="114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50A7800" w14:textId="77777777" w:rsidR="00F07CC6" w:rsidRPr="00F07CC6" w:rsidRDefault="00F07CC6" w:rsidP="00F07CC6">
            <w:pPr>
              <w:rPr>
                <w:color w:val="000000"/>
              </w:rPr>
            </w:pPr>
            <w:r w:rsidRPr="00F07CC6">
              <w:rPr>
                <w:color w:val="000000"/>
              </w:rPr>
              <w:t>Экономически обоснованная стоимость проезда</w:t>
            </w:r>
          </w:p>
        </w:tc>
        <w:tc>
          <w:tcPr>
            <w:tcW w:w="5528" w:type="dxa"/>
            <w:tcBorders>
              <w:top w:val="nil"/>
              <w:left w:val="nil"/>
              <w:bottom w:val="single" w:sz="4" w:space="0" w:color="auto"/>
              <w:right w:val="single" w:sz="4" w:space="0" w:color="auto"/>
            </w:tcBorders>
            <w:shd w:val="clear" w:color="auto" w:fill="auto"/>
            <w:vAlign w:val="center"/>
            <w:hideMark/>
          </w:tcPr>
          <w:p w14:paraId="4DAA5750" w14:textId="77777777" w:rsidR="00F07CC6" w:rsidRPr="00F07CC6" w:rsidRDefault="00F07CC6" w:rsidP="00F07CC6">
            <w:pPr>
              <w:jc w:val="center"/>
              <w:rPr>
                <w:color w:val="000000"/>
              </w:rPr>
            </w:pPr>
            <w:r w:rsidRPr="00F07CC6">
              <w:rPr>
                <w:color w:val="000000"/>
              </w:rPr>
              <w:t>55,94</w:t>
            </w:r>
          </w:p>
        </w:tc>
      </w:tr>
      <w:bookmarkEnd w:id="13"/>
    </w:tbl>
    <w:p w14:paraId="4BBE3C63" w14:textId="77777777" w:rsidR="00F07CC6" w:rsidRPr="00F07CC6" w:rsidRDefault="00F07CC6" w:rsidP="00F07CC6">
      <w:pPr>
        <w:ind w:firstLine="851"/>
        <w:jc w:val="both"/>
        <w:rPr>
          <w:bCs/>
          <w:sz w:val="28"/>
          <w:szCs w:val="28"/>
          <w:lang w:eastAsia="x-none"/>
        </w:rPr>
      </w:pPr>
    </w:p>
    <w:p w14:paraId="5C1F8505" w14:textId="77777777" w:rsidR="00F07CC6" w:rsidRPr="00F07CC6" w:rsidRDefault="00F07CC6" w:rsidP="00F07CC6">
      <w:pPr>
        <w:ind w:firstLine="851"/>
        <w:jc w:val="both"/>
        <w:rPr>
          <w:bCs/>
          <w:sz w:val="28"/>
          <w:szCs w:val="28"/>
          <w:lang w:eastAsia="x-none"/>
        </w:rPr>
      </w:pPr>
      <w:bookmarkStart w:id="14" w:name="_Hlk60133882"/>
      <w:r w:rsidRPr="00F07CC6">
        <w:rPr>
          <w:bCs/>
          <w:sz w:val="28"/>
          <w:szCs w:val="28"/>
          <w:lang w:eastAsia="x-none"/>
        </w:rPr>
        <w:t>Тарифы для населения с учетом дифференциации по видам перевозок предлагается установить на уровне ниже экономически обоснованной стоимости в размере:</w:t>
      </w:r>
    </w:p>
    <w:bookmarkEnd w:id="14"/>
    <w:p w14:paraId="403EEF9A" w14:textId="77777777" w:rsidR="00F07CC6" w:rsidRPr="00F07CC6" w:rsidRDefault="00F07CC6" w:rsidP="00F07CC6">
      <w:pPr>
        <w:ind w:firstLine="851"/>
        <w:jc w:val="both"/>
        <w:rPr>
          <w:bCs/>
          <w:sz w:val="28"/>
          <w:szCs w:val="28"/>
          <w:lang w:eastAsia="x-none"/>
        </w:rPr>
      </w:pPr>
      <w:r w:rsidRPr="00F07CC6">
        <w:rPr>
          <w:bCs/>
          <w:sz w:val="28"/>
          <w:szCs w:val="28"/>
          <w:lang w:eastAsia="x-none"/>
        </w:rPr>
        <w:t>1.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497AB82B" w14:textId="77777777" w:rsidR="00F07CC6" w:rsidRPr="00F07CC6" w:rsidRDefault="00F07CC6" w:rsidP="00F07CC6">
      <w:pPr>
        <w:ind w:firstLine="851"/>
        <w:jc w:val="both"/>
        <w:rPr>
          <w:bCs/>
          <w:sz w:val="28"/>
          <w:szCs w:val="28"/>
          <w:lang w:eastAsia="x-none"/>
        </w:rPr>
      </w:pPr>
      <w:bookmarkStart w:id="15" w:name="_Hlk53665940"/>
      <w:bookmarkStart w:id="16" w:name="_Hlk53665818"/>
      <w:r w:rsidRPr="00F07CC6">
        <w:rPr>
          <w:bCs/>
          <w:sz w:val="28"/>
          <w:szCs w:val="28"/>
          <w:lang w:eastAsia="x-none"/>
        </w:rPr>
        <w:t xml:space="preserve">1.1. По муниципальным маршрутам регулярных перевозок городского сообщения: </w:t>
      </w:r>
    </w:p>
    <w:p w14:paraId="03F81F91" w14:textId="77777777" w:rsidR="00F07CC6" w:rsidRPr="00F07CC6" w:rsidRDefault="00F07CC6" w:rsidP="00F07CC6">
      <w:pPr>
        <w:ind w:firstLine="851"/>
        <w:jc w:val="both"/>
        <w:rPr>
          <w:bCs/>
          <w:sz w:val="28"/>
          <w:szCs w:val="28"/>
          <w:lang w:eastAsia="x-none"/>
        </w:rPr>
      </w:pPr>
      <w:r w:rsidRPr="00F07CC6">
        <w:rPr>
          <w:bCs/>
          <w:sz w:val="28"/>
          <w:szCs w:val="28"/>
          <w:lang w:eastAsia="x-none"/>
        </w:rPr>
        <w:t>1.1.1. В автобусах с обычным режимом движения, наземном электрическом транспорте, автобусах экспрессного и скорого режимов движения:</w:t>
      </w:r>
    </w:p>
    <w:p w14:paraId="60DFBE43" w14:textId="77777777" w:rsidR="00F07CC6" w:rsidRPr="00F07CC6" w:rsidRDefault="00F07CC6" w:rsidP="00F07CC6">
      <w:pPr>
        <w:ind w:firstLine="851"/>
        <w:jc w:val="both"/>
        <w:rPr>
          <w:bCs/>
          <w:sz w:val="28"/>
          <w:szCs w:val="28"/>
          <w:lang w:eastAsia="x-none"/>
        </w:rPr>
      </w:pPr>
      <w:r w:rsidRPr="00F07CC6">
        <w:rPr>
          <w:bCs/>
          <w:sz w:val="28"/>
          <w:szCs w:val="28"/>
          <w:lang w:eastAsia="x-none"/>
        </w:rPr>
        <w:t>1.1.1.1.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p w14:paraId="02930036" w14:textId="77777777" w:rsidR="00F07CC6" w:rsidRPr="00F07CC6" w:rsidRDefault="00F07CC6" w:rsidP="00F07CC6">
      <w:pPr>
        <w:ind w:firstLine="851"/>
        <w:jc w:val="both"/>
        <w:rPr>
          <w:bCs/>
          <w:sz w:val="28"/>
          <w:szCs w:val="28"/>
          <w:lang w:eastAsia="x-none"/>
        </w:rPr>
      </w:pPr>
      <w:r w:rsidRPr="00F07CC6">
        <w:rPr>
          <w:bCs/>
          <w:sz w:val="28"/>
          <w:szCs w:val="28"/>
          <w:lang w:eastAsia="x-none"/>
        </w:rPr>
        <w:t>1.1.1.1.1. В размере 19 рублей за одну поездку при оплате проезда транспортной картой.</w:t>
      </w:r>
    </w:p>
    <w:p w14:paraId="5C7BD25C" w14:textId="77777777" w:rsidR="00F07CC6" w:rsidRPr="00F07CC6" w:rsidRDefault="00F07CC6" w:rsidP="00F07CC6">
      <w:pPr>
        <w:ind w:firstLine="851"/>
        <w:jc w:val="both"/>
        <w:rPr>
          <w:bCs/>
          <w:sz w:val="28"/>
          <w:szCs w:val="28"/>
          <w:lang w:eastAsia="x-none"/>
        </w:rPr>
      </w:pPr>
      <w:r w:rsidRPr="00F07CC6">
        <w:rPr>
          <w:bCs/>
          <w:sz w:val="28"/>
          <w:szCs w:val="28"/>
          <w:lang w:eastAsia="x-none"/>
        </w:rPr>
        <w:t>1.1.1.1.2.  В размере 23 рубля за одну поездку при наличном способе оплаты.</w:t>
      </w:r>
    </w:p>
    <w:p w14:paraId="1541FCDA" w14:textId="77777777" w:rsidR="00F07CC6" w:rsidRPr="00F07CC6" w:rsidRDefault="00F07CC6" w:rsidP="00F07CC6">
      <w:pPr>
        <w:ind w:firstLine="851"/>
        <w:jc w:val="both"/>
        <w:rPr>
          <w:bCs/>
          <w:sz w:val="28"/>
          <w:szCs w:val="28"/>
          <w:lang w:eastAsia="x-none"/>
        </w:rPr>
      </w:pPr>
      <w:r w:rsidRPr="00F07CC6">
        <w:rPr>
          <w:bCs/>
          <w:sz w:val="28"/>
          <w:szCs w:val="28"/>
          <w:lang w:eastAsia="x-none"/>
        </w:rPr>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законом «О страховых пенсиях» в редакции, действовавшей по состоянию на 31.12.2018, пассажиров, имеющих право на назначение пенсии в соответствии с Федеральным законом «О государственном пенсионном обеспечении» в редакции, действовавшей по состоянию на 31.12.2018:                  </w:t>
      </w:r>
    </w:p>
    <w:p w14:paraId="1F8DF11E" w14:textId="77777777" w:rsidR="00F07CC6" w:rsidRPr="00F07CC6" w:rsidRDefault="00F07CC6" w:rsidP="00F07CC6">
      <w:pPr>
        <w:ind w:firstLine="851"/>
        <w:jc w:val="both"/>
        <w:rPr>
          <w:bCs/>
          <w:sz w:val="28"/>
          <w:szCs w:val="28"/>
          <w:lang w:eastAsia="x-none"/>
        </w:rPr>
      </w:pPr>
      <w:r w:rsidRPr="00F07CC6">
        <w:rPr>
          <w:bCs/>
          <w:sz w:val="28"/>
          <w:szCs w:val="28"/>
          <w:lang w:eastAsia="x-none"/>
        </w:rPr>
        <w:t>1.1.1.2.1. В размере 17 рублей за одну поездку при оплате проезда транспортной картой.</w:t>
      </w:r>
    </w:p>
    <w:p w14:paraId="2367CF09" w14:textId="77777777" w:rsidR="00F07CC6" w:rsidRPr="00F07CC6" w:rsidRDefault="00F07CC6" w:rsidP="00F07CC6">
      <w:pPr>
        <w:ind w:firstLine="851"/>
        <w:jc w:val="both"/>
        <w:rPr>
          <w:bCs/>
          <w:sz w:val="28"/>
          <w:szCs w:val="28"/>
          <w:lang w:eastAsia="x-none"/>
        </w:rPr>
      </w:pPr>
      <w:r w:rsidRPr="00F07CC6">
        <w:rPr>
          <w:bCs/>
          <w:sz w:val="28"/>
          <w:szCs w:val="28"/>
          <w:lang w:eastAsia="x-none"/>
        </w:rPr>
        <w:t>1.1.1.2.2. В размере 20 рублей за одну поездку при наличном способе оплаты.</w:t>
      </w:r>
    </w:p>
    <w:p w14:paraId="607E5C84" w14:textId="77777777" w:rsidR="00F07CC6" w:rsidRPr="00F07CC6" w:rsidRDefault="00F07CC6" w:rsidP="00F07CC6">
      <w:pPr>
        <w:ind w:firstLine="851"/>
        <w:jc w:val="both"/>
        <w:rPr>
          <w:bCs/>
          <w:sz w:val="28"/>
          <w:szCs w:val="28"/>
          <w:lang w:eastAsia="x-none"/>
        </w:rPr>
      </w:pPr>
      <w:r w:rsidRPr="00F07CC6">
        <w:rPr>
          <w:bCs/>
          <w:sz w:val="28"/>
          <w:szCs w:val="28"/>
          <w:lang w:eastAsia="x-none"/>
        </w:rPr>
        <w:t>1.1.1.3. Для прочих пассажиров:</w:t>
      </w:r>
    </w:p>
    <w:p w14:paraId="6AB02265" w14:textId="77777777" w:rsidR="00F07CC6" w:rsidRPr="00F07CC6" w:rsidRDefault="00F07CC6" w:rsidP="00F07CC6">
      <w:pPr>
        <w:ind w:firstLine="851"/>
        <w:jc w:val="both"/>
        <w:rPr>
          <w:bCs/>
          <w:sz w:val="28"/>
          <w:szCs w:val="28"/>
          <w:lang w:eastAsia="x-none"/>
        </w:rPr>
      </w:pPr>
      <w:r w:rsidRPr="00F07CC6">
        <w:rPr>
          <w:bCs/>
          <w:sz w:val="28"/>
          <w:szCs w:val="28"/>
          <w:lang w:eastAsia="x-none"/>
        </w:rPr>
        <w:t>1.1.1.3.1.  В размере 33 рубля за одну поездку при безналичном способе оплаты.</w:t>
      </w:r>
    </w:p>
    <w:p w14:paraId="022472DB" w14:textId="77777777" w:rsidR="00F07CC6" w:rsidRPr="00F07CC6" w:rsidRDefault="00F07CC6" w:rsidP="00F07CC6">
      <w:pPr>
        <w:ind w:firstLine="851"/>
        <w:jc w:val="both"/>
        <w:rPr>
          <w:bCs/>
          <w:sz w:val="28"/>
          <w:szCs w:val="28"/>
          <w:lang w:eastAsia="x-none"/>
        </w:rPr>
      </w:pPr>
      <w:r w:rsidRPr="00F07CC6">
        <w:rPr>
          <w:bCs/>
          <w:sz w:val="28"/>
          <w:szCs w:val="28"/>
          <w:lang w:eastAsia="x-none"/>
        </w:rPr>
        <w:lastRenderedPageBreak/>
        <w:t>1.1.1.3.2. В размере 38 рублей за одну поездку при наличном способе оплаты.</w:t>
      </w:r>
    </w:p>
    <w:p w14:paraId="4B570031" w14:textId="77777777" w:rsidR="00F07CC6" w:rsidRPr="00F07CC6" w:rsidRDefault="00F07CC6" w:rsidP="00F07CC6">
      <w:pPr>
        <w:ind w:firstLine="851"/>
        <w:jc w:val="both"/>
        <w:rPr>
          <w:bCs/>
          <w:sz w:val="28"/>
          <w:szCs w:val="28"/>
          <w:lang w:eastAsia="en-US"/>
        </w:rPr>
      </w:pPr>
      <w:r w:rsidRPr="00F07CC6">
        <w:rPr>
          <w:bCs/>
          <w:sz w:val="28"/>
          <w:szCs w:val="28"/>
          <w:lang w:eastAsia="en-US"/>
        </w:rPr>
        <w:t>2.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63AF4054" w14:textId="77777777" w:rsidR="00F07CC6" w:rsidRPr="00F07CC6" w:rsidRDefault="00F07CC6" w:rsidP="00F07CC6">
      <w:pPr>
        <w:ind w:firstLine="851"/>
        <w:jc w:val="both"/>
        <w:rPr>
          <w:bCs/>
          <w:sz w:val="28"/>
          <w:szCs w:val="28"/>
          <w:lang w:eastAsia="en-US"/>
        </w:rPr>
      </w:pPr>
      <w:r w:rsidRPr="00F07CC6">
        <w:rPr>
          <w:bCs/>
          <w:sz w:val="28"/>
          <w:szCs w:val="28"/>
          <w:lang w:eastAsia="en-US"/>
        </w:rPr>
        <w:t>2.1. Для учащихся общеобразовательных организаций, имеющих право на получение льгот - в размере 360 рублей.</w:t>
      </w:r>
    </w:p>
    <w:p w14:paraId="5543AFE7" w14:textId="77777777" w:rsidR="00F07CC6" w:rsidRPr="00F07CC6" w:rsidRDefault="00F07CC6" w:rsidP="00F07CC6">
      <w:pPr>
        <w:ind w:firstLine="851"/>
        <w:jc w:val="both"/>
        <w:rPr>
          <w:bCs/>
          <w:sz w:val="28"/>
          <w:szCs w:val="28"/>
          <w:lang w:eastAsia="en-US"/>
        </w:rPr>
      </w:pPr>
      <w:r w:rsidRPr="00F07CC6">
        <w:rPr>
          <w:bCs/>
          <w:sz w:val="28"/>
          <w:szCs w:val="28"/>
          <w:lang w:eastAsia="en-US"/>
        </w:rPr>
        <w:t>2.2.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540 рублей.</w:t>
      </w:r>
    </w:p>
    <w:p w14:paraId="20C02582" w14:textId="77777777" w:rsidR="00F07CC6" w:rsidRPr="00F07CC6" w:rsidRDefault="00F07CC6" w:rsidP="00F07CC6">
      <w:pPr>
        <w:ind w:firstLine="851"/>
        <w:jc w:val="both"/>
        <w:rPr>
          <w:bCs/>
          <w:sz w:val="28"/>
          <w:szCs w:val="28"/>
          <w:lang w:eastAsia="en-US"/>
        </w:rPr>
      </w:pPr>
      <w:r w:rsidRPr="00F07CC6">
        <w:rPr>
          <w:bCs/>
          <w:sz w:val="28"/>
          <w:szCs w:val="28"/>
          <w:lang w:eastAsia="en-US"/>
        </w:rPr>
        <w:t>2.3.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66BB7FC" w14:textId="77777777" w:rsidR="00F07CC6" w:rsidRPr="00F07CC6" w:rsidRDefault="00F07CC6" w:rsidP="00F07CC6">
      <w:pPr>
        <w:ind w:firstLine="851"/>
        <w:jc w:val="both"/>
        <w:rPr>
          <w:bCs/>
          <w:sz w:val="28"/>
          <w:szCs w:val="28"/>
          <w:lang w:eastAsia="en-US"/>
        </w:rPr>
      </w:pPr>
      <w:r w:rsidRPr="00F07CC6">
        <w:rPr>
          <w:bCs/>
          <w:sz w:val="28"/>
          <w:szCs w:val="28"/>
          <w:lang w:eastAsia="en-US"/>
        </w:rPr>
        <w:t>2.3.1. Для пассажиров, указанных в пункте 1.1.1.1, в размере 840 рублей.</w:t>
      </w:r>
    </w:p>
    <w:p w14:paraId="6D7DE429" w14:textId="77777777" w:rsidR="00F07CC6" w:rsidRPr="00F07CC6" w:rsidRDefault="00F07CC6" w:rsidP="00F07CC6">
      <w:pPr>
        <w:ind w:firstLine="851"/>
        <w:jc w:val="both"/>
        <w:rPr>
          <w:bCs/>
          <w:sz w:val="28"/>
          <w:szCs w:val="28"/>
          <w:lang w:eastAsia="en-US"/>
        </w:rPr>
      </w:pPr>
      <w:r w:rsidRPr="00F07CC6">
        <w:rPr>
          <w:bCs/>
          <w:sz w:val="28"/>
          <w:szCs w:val="28"/>
          <w:lang w:eastAsia="en-US"/>
        </w:rPr>
        <w:t xml:space="preserve">2.3.2. Для пассажиров, указанных в пункте 1.1.1.2, в размере 720 рублей. </w:t>
      </w:r>
    </w:p>
    <w:p w14:paraId="11A6D9C8" w14:textId="77777777" w:rsidR="00F07CC6" w:rsidRPr="00F07CC6" w:rsidRDefault="00F07CC6" w:rsidP="00F07CC6">
      <w:pPr>
        <w:ind w:firstLine="851"/>
        <w:jc w:val="both"/>
        <w:rPr>
          <w:bCs/>
          <w:sz w:val="28"/>
          <w:szCs w:val="28"/>
          <w:lang w:eastAsia="en-US"/>
        </w:rPr>
      </w:pPr>
      <w:r w:rsidRPr="00F07CC6">
        <w:rPr>
          <w:bCs/>
          <w:sz w:val="28"/>
          <w:szCs w:val="28"/>
          <w:lang w:eastAsia="en-US"/>
        </w:rPr>
        <w:t>2.3.3. Для прочих пассажиров в размере 1500 рублей.</w:t>
      </w:r>
    </w:p>
    <w:p w14:paraId="48FD7BE3" w14:textId="77777777" w:rsidR="00F07CC6" w:rsidRPr="00F07CC6" w:rsidRDefault="00F07CC6" w:rsidP="00F07CC6">
      <w:pPr>
        <w:ind w:firstLine="851"/>
        <w:jc w:val="both"/>
        <w:rPr>
          <w:bCs/>
          <w:sz w:val="28"/>
          <w:szCs w:val="28"/>
          <w:lang w:eastAsia="en-US"/>
        </w:rPr>
      </w:pPr>
      <w:r w:rsidRPr="00F07CC6">
        <w:rPr>
          <w:bCs/>
          <w:sz w:val="28"/>
          <w:szCs w:val="28"/>
          <w:lang w:eastAsia="en-US"/>
        </w:rPr>
        <w:t>2.3.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3F869014" w14:textId="77777777" w:rsidR="00F07CC6" w:rsidRPr="00F07CC6" w:rsidRDefault="00F07CC6" w:rsidP="00F07CC6">
      <w:pPr>
        <w:ind w:firstLine="851"/>
        <w:jc w:val="both"/>
        <w:rPr>
          <w:bCs/>
          <w:sz w:val="28"/>
          <w:szCs w:val="28"/>
          <w:lang w:eastAsia="en-US"/>
        </w:rPr>
      </w:pPr>
      <w:r w:rsidRPr="00F07CC6">
        <w:rPr>
          <w:bCs/>
          <w:sz w:val="28"/>
          <w:szCs w:val="28"/>
          <w:lang w:eastAsia="en-US"/>
        </w:rPr>
        <w:t>2.3.1. Для пассажиров, указанных в пункте 1.1.1.1, в размере 300 рубля.</w:t>
      </w:r>
    </w:p>
    <w:p w14:paraId="28521639" w14:textId="77777777" w:rsidR="00F07CC6" w:rsidRPr="00F07CC6" w:rsidRDefault="00F07CC6" w:rsidP="00F07CC6">
      <w:pPr>
        <w:ind w:firstLine="851"/>
        <w:jc w:val="both"/>
        <w:rPr>
          <w:bCs/>
          <w:sz w:val="28"/>
          <w:szCs w:val="28"/>
          <w:lang w:eastAsia="en-US"/>
        </w:rPr>
      </w:pPr>
      <w:r w:rsidRPr="00F07CC6">
        <w:rPr>
          <w:bCs/>
          <w:sz w:val="28"/>
          <w:szCs w:val="28"/>
          <w:lang w:eastAsia="en-US"/>
        </w:rPr>
        <w:t>2.3.2. Для пассажиров, указанных в пункте 1.1.1.2, в размере 260 рублей.</w:t>
      </w:r>
    </w:p>
    <w:p w14:paraId="702B6311" w14:textId="77777777" w:rsidR="00F07CC6" w:rsidRPr="00F07CC6" w:rsidRDefault="00F07CC6" w:rsidP="00F07CC6">
      <w:pPr>
        <w:ind w:firstLine="851"/>
        <w:jc w:val="both"/>
        <w:rPr>
          <w:bCs/>
          <w:sz w:val="28"/>
          <w:szCs w:val="28"/>
          <w:lang w:eastAsia="en-US"/>
        </w:rPr>
      </w:pPr>
      <w:r w:rsidRPr="00F07CC6">
        <w:rPr>
          <w:bCs/>
          <w:sz w:val="28"/>
          <w:szCs w:val="28"/>
          <w:lang w:eastAsia="en-US"/>
        </w:rPr>
        <w:t>2.3.3. Для прочих пассажиров в размере 540 рублей.</w:t>
      </w:r>
    </w:p>
    <w:p w14:paraId="4B8485A0" w14:textId="77777777" w:rsidR="00F07CC6" w:rsidRPr="00F07CC6" w:rsidRDefault="00F07CC6" w:rsidP="00F07CC6">
      <w:pPr>
        <w:ind w:firstLine="851"/>
        <w:jc w:val="both"/>
        <w:rPr>
          <w:bCs/>
          <w:sz w:val="28"/>
          <w:szCs w:val="28"/>
          <w:lang w:eastAsia="en-US"/>
        </w:rPr>
      </w:pPr>
      <w:r w:rsidRPr="00F07CC6">
        <w:rPr>
          <w:bCs/>
          <w:sz w:val="28"/>
          <w:szCs w:val="28"/>
          <w:lang w:eastAsia="en-US"/>
        </w:rPr>
        <w:t>2.4.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36072E1B" w14:textId="77777777" w:rsidR="00F07CC6" w:rsidRPr="00F07CC6" w:rsidRDefault="00F07CC6" w:rsidP="00F07CC6">
      <w:pPr>
        <w:ind w:firstLine="851"/>
        <w:jc w:val="both"/>
        <w:rPr>
          <w:bCs/>
          <w:sz w:val="28"/>
          <w:szCs w:val="28"/>
          <w:lang w:eastAsia="en-US"/>
        </w:rPr>
      </w:pPr>
      <w:r w:rsidRPr="00F07CC6">
        <w:rPr>
          <w:bCs/>
          <w:sz w:val="28"/>
          <w:szCs w:val="28"/>
          <w:lang w:eastAsia="en-US"/>
        </w:rPr>
        <w:t>2.4.1. Для пассажиров, указанных в пункте 1.1.1.1, в размере 100 рубля.</w:t>
      </w:r>
    </w:p>
    <w:p w14:paraId="4C8099A0" w14:textId="77777777" w:rsidR="00F07CC6" w:rsidRPr="00F07CC6" w:rsidRDefault="00F07CC6" w:rsidP="00F07CC6">
      <w:pPr>
        <w:ind w:firstLine="851"/>
        <w:jc w:val="both"/>
        <w:rPr>
          <w:bCs/>
          <w:sz w:val="28"/>
          <w:szCs w:val="28"/>
          <w:lang w:eastAsia="en-US"/>
        </w:rPr>
      </w:pPr>
      <w:r w:rsidRPr="00F07CC6">
        <w:rPr>
          <w:bCs/>
          <w:sz w:val="28"/>
          <w:szCs w:val="28"/>
          <w:lang w:eastAsia="en-US"/>
        </w:rPr>
        <w:t>2.4.2. Для пассажиров, указанных в пункте 1.1.1.2, в размере 86 рубля.</w:t>
      </w:r>
    </w:p>
    <w:p w14:paraId="7C926477" w14:textId="77777777" w:rsidR="00F07CC6" w:rsidRPr="00F07CC6" w:rsidRDefault="00F07CC6" w:rsidP="00F07CC6">
      <w:pPr>
        <w:ind w:firstLine="851"/>
        <w:jc w:val="both"/>
        <w:rPr>
          <w:bCs/>
          <w:sz w:val="28"/>
          <w:szCs w:val="28"/>
          <w:lang w:eastAsia="en-US"/>
        </w:rPr>
      </w:pPr>
      <w:r w:rsidRPr="00F07CC6">
        <w:rPr>
          <w:bCs/>
          <w:sz w:val="28"/>
          <w:szCs w:val="28"/>
          <w:lang w:eastAsia="en-US"/>
        </w:rPr>
        <w:t>2.4.3. Для прочих пассажиров в размере 180 рублей.</w:t>
      </w:r>
    </w:p>
    <w:bookmarkEnd w:id="15"/>
    <w:bookmarkEnd w:id="16"/>
    <w:p w14:paraId="1725252A" w14:textId="77777777" w:rsidR="00F07CC6" w:rsidRPr="00F07CC6" w:rsidRDefault="00F07CC6" w:rsidP="00F07CC6">
      <w:pPr>
        <w:ind w:firstLine="851"/>
        <w:jc w:val="both"/>
        <w:rPr>
          <w:rFonts w:eastAsia="Calibri"/>
          <w:bCs/>
          <w:sz w:val="28"/>
          <w:szCs w:val="28"/>
          <w:lang w:eastAsia="en-US"/>
        </w:rPr>
      </w:pPr>
      <w:r w:rsidRPr="00F07CC6">
        <w:rPr>
          <w:rFonts w:eastAsia="Calibri"/>
          <w:bCs/>
          <w:sz w:val="28"/>
          <w:szCs w:val="28"/>
          <w:lang w:eastAsia="en-US"/>
        </w:rPr>
        <w:t>Расчет тарифов на перевозку в городском сообщении прилагается (Приложение №1).</w:t>
      </w:r>
    </w:p>
    <w:p w14:paraId="070F8085" w14:textId="77777777" w:rsidR="00F07CC6" w:rsidRPr="00F07CC6" w:rsidRDefault="00F07CC6" w:rsidP="00F07CC6">
      <w:pPr>
        <w:ind w:firstLine="851"/>
        <w:jc w:val="both"/>
        <w:rPr>
          <w:rFonts w:eastAsia="Calibri"/>
          <w:bCs/>
          <w:sz w:val="28"/>
          <w:szCs w:val="28"/>
          <w:lang w:eastAsia="en-US"/>
        </w:rPr>
      </w:pPr>
    </w:p>
    <w:p w14:paraId="78C233FF" w14:textId="77777777" w:rsidR="00F07CC6" w:rsidRPr="00F07CC6" w:rsidRDefault="00F07CC6" w:rsidP="00F07CC6">
      <w:pPr>
        <w:ind w:firstLine="851"/>
        <w:jc w:val="both"/>
        <w:rPr>
          <w:rFonts w:eastAsia="Calibri"/>
          <w:b/>
          <w:sz w:val="28"/>
          <w:szCs w:val="28"/>
          <w:u w:val="single"/>
          <w:lang w:eastAsia="en-US"/>
        </w:rPr>
      </w:pPr>
      <w:r w:rsidRPr="00F07CC6">
        <w:rPr>
          <w:rFonts w:eastAsia="Calibri"/>
          <w:b/>
          <w:sz w:val="28"/>
          <w:szCs w:val="28"/>
          <w:u w:val="single"/>
          <w:lang w:eastAsia="en-US"/>
        </w:rPr>
        <w:t>2. Пригородное сообщение.</w:t>
      </w:r>
    </w:p>
    <w:p w14:paraId="4D51BAFE" w14:textId="77777777" w:rsidR="00F07CC6" w:rsidRPr="00F07CC6" w:rsidRDefault="00F07CC6" w:rsidP="00F07CC6">
      <w:pPr>
        <w:ind w:firstLine="851"/>
        <w:jc w:val="both"/>
        <w:rPr>
          <w:rFonts w:eastAsia="Calibri"/>
          <w:bCs/>
          <w:sz w:val="28"/>
          <w:szCs w:val="28"/>
          <w:lang w:eastAsia="en-US"/>
        </w:rPr>
      </w:pPr>
      <w:r w:rsidRPr="00F07CC6">
        <w:rPr>
          <w:rFonts w:eastAsia="Calibri"/>
          <w:bCs/>
          <w:sz w:val="28"/>
          <w:szCs w:val="28"/>
          <w:lang w:eastAsia="en-US"/>
        </w:rPr>
        <w:t>1. Оплата труда основного производственного персонала.</w:t>
      </w:r>
    </w:p>
    <w:p w14:paraId="537F77C4"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Организации предлагают принять расходы на оплату труда основного производственного персонала в размере 375584,4 тыс.руб.</w:t>
      </w:r>
    </w:p>
    <w:p w14:paraId="5C227DB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организациями предоставлены штатные расписания за отчетный период 2023 года и на период регулирования, формы 4-ФСС,  экономические  формы «Финансы», экономические формы «Анализ окупаемости маршрутов» за 2023 год, положения об оплате труда, оборотно-сальдовые ведомости по счетам 20,23 за отчетный период 2023 год.</w:t>
      </w:r>
    </w:p>
    <w:p w14:paraId="323D6AFC" w14:textId="77777777" w:rsidR="00F07CC6" w:rsidRPr="00F07CC6" w:rsidRDefault="00F07CC6" w:rsidP="00F07CC6">
      <w:pPr>
        <w:ind w:firstLine="851"/>
        <w:jc w:val="both"/>
        <w:rPr>
          <w:sz w:val="28"/>
          <w:szCs w:val="28"/>
        </w:rPr>
      </w:pPr>
      <w:r w:rsidRPr="00F07CC6">
        <w:rPr>
          <w:sz w:val="28"/>
          <w:szCs w:val="28"/>
        </w:rPr>
        <w:t xml:space="preserve">Расчет численности и фонда оплаты труда водителей и кондукторов на период регулирования был представлен организациями в соответствии с приложением 6 к Методическим рекомендациям. </w:t>
      </w:r>
    </w:p>
    <w:p w14:paraId="793E246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lastRenderedPageBreak/>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600781F8" w14:textId="77777777" w:rsidR="00F07CC6" w:rsidRPr="00F07CC6" w:rsidRDefault="00F07CC6" w:rsidP="00F07CC6">
      <w:pPr>
        <w:ind w:firstLine="851"/>
        <w:jc w:val="both"/>
        <w:rPr>
          <w:sz w:val="28"/>
          <w:szCs w:val="28"/>
        </w:rPr>
      </w:pPr>
      <w:r w:rsidRPr="00F07CC6">
        <w:rPr>
          <w:color w:val="000000"/>
          <w:sz w:val="28"/>
          <w:szCs w:val="28"/>
        </w:rPr>
        <w:t>Специалистом анализировались затраты на оплату труда за базовый период, предшествующий периоду регулирования, рассматривались представленные организациями документы</w:t>
      </w:r>
      <w:r w:rsidRPr="00F07CC6">
        <w:rPr>
          <w:sz w:val="28"/>
          <w:szCs w:val="28"/>
        </w:rPr>
        <w:t>.</w:t>
      </w:r>
    </w:p>
    <w:p w14:paraId="1B11FF5B"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Расходы на оплату труда основного производственного персонала специалист предлагает принять по предложению организаций исходя из фактических затрат 1 квартала 2024 в пересчете на год в размере </w:t>
      </w:r>
      <w:r w:rsidRPr="00F07CC6">
        <w:rPr>
          <w:rFonts w:eastAsia="Calibri"/>
          <w:b/>
          <w:bCs/>
          <w:sz w:val="28"/>
          <w:szCs w:val="28"/>
          <w:lang w:eastAsia="en-US"/>
        </w:rPr>
        <w:t>375584,4</w:t>
      </w:r>
      <w:r w:rsidRPr="00F07CC6">
        <w:rPr>
          <w:rFonts w:eastAsia="Calibri"/>
          <w:sz w:val="28"/>
          <w:szCs w:val="28"/>
          <w:lang w:eastAsia="en-US"/>
        </w:rPr>
        <w:t xml:space="preserve"> тыс.руб.</w:t>
      </w:r>
    </w:p>
    <w:p w14:paraId="1C7E0DFE" w14:textId="77777777" w:rsidR="00F07CC6" w:rsidRPr="00F07CC6" w:rsidRDefault="00F07CC6" w:rsidP="00F07CC6">
      <w:pPr>
        <w:tabs>
          <w:tab w:val="left" w:pos="8186"/>
        </w:tabs>
        <w:ind w:firstLine="851"/>
        <w:contextualSpacing/>
        <w:jc w:val="both"/>
        <w:rPr>
          <w:rFonts w:eastAsia="Calibri"/>
          <w:bCs/>
          <w:sz w:val="28"/>
          <w:szCs w:val="28"/>
          <w:lang w:eastAsia="en-US"/>
        </w:rPr>
      </w:pPr>
      <w:r w:rsidRPr="00F07CC6">
        <w:rPr>
          <w:rFonts w:eastAsia="Calibri"/>
          <w:bCs/>
          <w:sz w:val="28"/>
          <w:szCs w:val="28"/>
          <w:lang w:eastAsia="en-US"/>
        </w:rPr>
        <w:t xml:space="preserve">2. </w:t>
      </w:r>
      <w:r w:rsidRPr="00F07CC6">
        <w:rPr>
          <w:bCs/>
          <w:sz w:val="28"/>
          <w:szCs w:val="28"/>
        </w:rPr>
        <w:t>Налоги и сборы с фонда оплаты труда</w:t>
      </w:r>
    </w:p>
    <w:p w14:paraId="2AEB8B23" w14:textId="77777777" w:rsidR="00F07CC6" w:rsidRPr="00F07CC6" w:rsidRDefault="00F07CC6" w:rsidP="00F07CC6">
      <w:pPr>
        <w:ind w:firstLine="851"/>
        <w:jc w:val="both"/>
        <w:rPr>
          <w:sz w:val="28"/>
          <w:szCs w:val="28"/>
        </w:rPr>
      </w:pPr>
      <w:r w:rsidRPr="00F07CC6">
        <w:rPr>
          <w:sz w:val="28"/>
          <w:szCs w:val="28"/>
        </w:rPr>
        <w:t>Расходы на налоги и сборы с фонда оплаты труда организации предлагают принять в размере 112307,8 тыс.руб.</w:t>
      </w:r>
    </w:p>
    <w:p w14:paraId="29458A98" w14:textId="77777777" w:rsidR="00F07CC6" w:rsidRPr="00F07CC6" w:rsidRDefault="00F07CC6" w:rsidP="00F07CC6">
      <w:pPr>
        <w:ind w:firstLine="851"/>
        <w:jc w:val="both"/>
        <w:rPr>
          <w:rFonts w:eastAsia="Calibri"/>
          <w:sz w:val="28"/>
          <w:szCs w:val="28"/>
          <w:lang w:eastAsia="en-US"/>
        </w:rPr>
      </w:pPr>
      <w:r w:rsidRPr="00F07CC6">
        <w:rPr>
          <w:sz w:val="28"/>
          <w:szCs w:val="28"/>
        </w:rPr>
        <w:t xml:space="preserve">Для подтверждения затрат организациями представлены: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форма 4-ФСС, оборотно-сальдовые ведомости по счетам 20, 23 за 2023 год, </w:t>
      </w:r>
      <w:r w:rsidRPr="00F07CC6">
        <w:rPr>
          <w:rFonts w:eastAsia="Calibri"/>
          <w:sz w:val="28"/>
          <w:szCs w:val="28"/>
          <w:lang w:eastAsia="en-US"/>
        </w:rPr>
        <w:t>экономические формы «Финансы», экономические формы «Анализ окупаемости маршрутов» за 2023 год.</w:t>
      </w:r>
    </w:p>
    <w:p w14:paraId="6BE2AAA1" w14:textId="77777777" w:rsidR="00F07CC6" w:rsidRPr="00F07CC6" w:rsidRDefault="00F07CC6" w:rsidP="00F07CC6">
      <w:pPr>
        <w:ind w:firstLine="851"/>
        <w:contextualSpacing/>
        <w:jc w:val="both"/>
        <w:rPr>
          <w:sz w:val="28"/>
          <w:szCs w:val="28"/>
        </w:rPr>
      </w:pPr>
      <w:r w:rsidRPr="00F07CC6">
        <w:rPr>
          <w:sz w:val="28"/>
          <w:szCs w:val="28"/>
        </w:rPr>
        <w:t>В соответствии с пунктом 2.2.2 Методических рекомендаций 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71B8D247"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Расходы на</w:t>
      </w:r>
      <w:r w:rsidRPr="00F07CC6">
        <w:rPr>
          <w:sz w:val="28"/>
          <w:szCs w:val="28"/>
        </w:rPr>
        <w:t xml:space="preserve"> налоги и сборы с фонда оплаты труда специалист предлагает принять по предложению организаций на период регулирования в размере </w:t>
      </w:r>
      <w:r w:rsidRPr="00F07CC6">
        <w:rPr>
          <w:rFonts w:eastAsia="Calibri"/>
          <w:b/>
          <w:bCs/>
          <w:sz w:val="28"/>
          <w:szCs w:val="28"/>
          <w:lang w:eastAsia="en-US"/>
        </w:rPr>
        <w:t>112307,8</w:t>
      </w:r>
      <w:r w:rsidRPr="00F07CC6">
        <w:rPr>
          <w:rFonts w:eastAsia="Calibri"/>
          <w:sz w:val="28"/>
          <w:szCs w:val="28"/>
          <w:lang w:eastAsia="en-US"/>
        </w:rPr>
        <w:t xml:space="preserve"> тыс.руб.  </w:t>
      </w:r>
    </w:p>
    <w:p w14:paraId="5A67EE4B" w14:textId="77777777" w:rsidR="00F07CC6" w:rsidRPr="00F07CC6" w:rsidRDefault="00F07CC6" w:rsidP="00F07CC6">
      <w:pPr>
        <w:ind w:firstLine="851"/>
        <w:jc w:val="both"/>
        <w:rPr>
          <w:rFonts w:eastAsia="Calibri"/>
          <w:bCs/>
          <w:sz w:val="28"/>
          <w:szCs w:val="28"/>
          <w:lang w:eastAsia="en-US"/>
        </w:rPr>
      </w:pPr>
      <w:r w:rsidRPr="00F07CC6">
        <w:rPr>
          <w:rFonts w:eastAsia="Calibri"/>
          <w:bCs/>
          <w:sz w:val="28"/>
          <w:szCs w:val="28"/>
          <w:lang w:eastAsia="en-US"/>
        </w:rPr>
        <w:t>3. Затраты на топливо и смазочные материалы.</w:t>
      </w:r>
    </w:p>
    <w:p w14:paraId="602DA0DD"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Организации предлагают принять расходы на топливо и смазочные материалы в размере 351119,6 тыс.руб.</w:t>
      </w:r>
    </w:p>
    <w:p w14:paraId="5181348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организациями предоставлены расчеты расходов на топливо и смазочные материалы,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64C8C448" w14:textId="77777777" w:rsidR="00F07CC6" w:rsidRPr="00F07CC6" w:rsidRDefault="00F07CC6" w:rsidP="00F07CC6">
      <w:pPr>
        <w:widowControl w:val="0"/>
        <w:autoSpaceDE w:val="0"/>
        <w:autoSpaceDN w:val="0"/>
        <w:adjustRightInd w:val="0"/>
        <w:ind w:firstLine="851"/>
        <w:jc w:val="both"/>
        <w:rPr>
          <w:sz w:val="28"/>
          <w:szCs w:val="28"/>
        </w:rPr>
      </w:pPr>
      <w:r w:rsidRPr="00F07CC6">
        <w:rPr>
          <w:sz w:val="28"/>
          <w:szCs w:val="28"/>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051EE290" w14:textId="77777777" w:rsidR="00F07CC6" w:rsidRPr="00F07CC6" w:rsidRDefault="00F07CC6" w:rsidP="00F07CC6">
      <w:pPr>
        <w:ind w:firstLine="851"/>
        <w:jc w:val="both"/>
        <w:rPr>
          <w:sz w:val="28"/>
          <w:szCs w:val="28"/>
        </w:rPr>
      </w:pPr>
      <w:r w:rsidRPr="00F07CC6">
        <w:rPr>
          <w:sz w:val="28"/>
          <w:szCs w:val="28"/>
        </w:rPr>
        <w:t xml:space="preserve">Расчет затрат на топливо и смазочные материалы был представлен Предприятиями в соответствии с приложением 7 к Методическим рекомендациям. </w:t>
      </w:r>
    </w:p>
    <w:p w14:paraId="0CE67114" w14:textId="77777777" w:rsidR="00F07CC6" w:rsidRPr="00F07CC6" w:rsidRDefault="00F07CC6" w:rsidP="00F07CC6">
      <w:pPr>
        <w:ind w:firstLine="851"/>
        <w:contextualSpacing/>
        <w:jc w:val="both"/>
        <w:rPr>
          <w:sz w:val="28"/>
          <w:szCs w:val="28"/>
        </w:rPr>
      </w:pPr>
      <w:r w:rsidRPr="00F07CC6">
        <w:rPr>
          <w:rFonts w:eastAsia="Calibri"/>
          <w:sz w:val="28"/>
          <w:szCs w:val="28"/>
          <w:lang w:eastAsia="en-US"/>
        </w:rPr>
        <w:t>В соответствии с пунктом 2.2.3 Методических рекомендаций з</w:t>
      </w:r>
      <w:r w:rsidRPr="00F07CC6">
        <w:rPr>
          <w:sz w:val="28"/>
          <w:szCs w:val="28"/>
        </w:rPr>
        <w:t>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w:t>
      </w:r>
      <w:r w:rsidRPr="00F07CC6">
        <w:rPr>
          <w:sz w:val="28"/>
          <w:szCs w:val="28"/>
        </w:rPr>
        <w:lastRenderedPageBreak/>
        <w:t xml:space="preserve">смазочных материалов  (на период регулирования цены принимаются с учетом индекса цен, установленных   Минэкономразвития России на </w:t>
      </w:r>
      <w:r w:rsidRPr="00F07CC6">
        <w:rPr>
          <w:rFonts w:eastAsia="Calibri"/>
          <w:sz w:val="28"/>
          <w:szCs w:val="28"/>
          <w:lang w:eastAsia="en-US"/>
        </w:rPr>
        <w:t>соответствующий календарный год</w:t>
      </w:r>
      <w:r w:rsidRPr="00F07CC6">
        <w:rPr>
          <w:sz w:val="28"/>
          <w:szCs w:val="28"/>
        </w:rPr>
        <w:t>).</w:t>
      </w:r>
    </w:p>
    <w:p w14:paraId="7F8CB9AB"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Специалист предлагает принять расходы на топливо и смазочные материалы по факту отчетного периода 2023 года с ИЦП по производству нефтепродуктов Минэкономразвития России на 2024 год 107,7% в размере </w:t>
      </w:r>
      <w:r w:rsidRPr="00F07CC6">
        <w:rPr>
          <w:rFonts w:eastAsia="Calibri"/>
          <w:b/>
          <w:bCs/>
          <w:sz w:val="28"/>
          <w:szCs w:val="28"/>
          <w:lang w:eastAsia="en-US"/>
        </w:rPr>
        <w:t>258537,4</w:t>
      </w:r>
      <w:r w:rsidRPr="00F07CC6">
        <w:rPr>
          <w:rFonts w:eastAsia="Calibri"/>
          <w:sz w:val="28"/>
          <w:szCs w:val="28"/>
          <w:lang w:eastAsia="en-US"/>
        </w:rPr>
        <w:t xml:space="preserve"> тыс.руб.</w:t>
      </w:r>
    </w:p>
    <w:p w14:paraId="54BBD82B" w14:textId="77777777" w:rsidR="00F07CC6" w:rsidRPr="00F07CC6" w:rsidRDefault="00F07CC6" w:rsidP="00F07CC6">
      <w:pPr>
        <w:ind w:firstLine="851"/>
        <w:jc w:val="both"/>
        <w:rPr>
          <w:bCs/>
          <w:sz w:val="28"/>
          <w:szCs w:val="28"/>
          <w:lang w:eastAsia="en-US"/>
        </w:rPr>
      </w:pPr>
      <w:r w:rsidRPr="00F07CC6">
        <w:rPr>
          <w:rFonts w:eastAsia="Calibri"/>
          <w:bCs/>
          <w:sz w:val="28"/>
          <w:szCs w:val="28"/>
          <w:lang w:eastAsia="en-US"/>
        </w:rPr>
        <w:t xml:space="preserve">4. </w:t>
      </w:r>
      <w:r w:rsidRPr="00F07CC6">
        <w:rPr>
          <w:bCs/>
          <w:sz w:val="28"/>
          <w:szCs w:val="28"/>
          <w:lang w:eastAsia="en-US"/>
        </w:rPr>
        <w:t>Затраты на техническое обслуживание и ремонт автомобилей.</w:t>
      </w:r>
    </w:p>
    <w:p w14:paraId="4560DDFC" w14:textId="77777777" w:rsidR="00F07CC6" w:rsidRPr="00F07CC6" w:rsidRDefault="00F07CC6" w:rsidP="00F07CC6">
      <w:pPr>
        <w:ind w:firstLine="851"/>
        <w:jc w:val="both"/>
        <w:rPr>
          <w:sz w:val="28"/>
          <w:szCs w:val="28"/>
          <w:lang w:eastAsia="en-US"/>
        </w:rPr>
      </w:pPr>
      <w:r w:rsidRPr="00F07CC6">
        <w:rPr>
          <w:sz w:val="28"/>
          <w:szCs w:val="28"/>
          <w:lang w:eastAsia="en-US"/>
        </w:rPr>
        <w:t xml:space="preserve"> Организации предлагают принять расходы в размере 138419,3 тыс.руб.</w:t>
      </w:r>
    </w:p>
    <w:p w14:paraId="3030E9C2" w14:textId="77777777" w:rsidR="00F07CC6" w:rsidRPr="00F07CC6" w:rsidRDefault="00F07CC6" w:rsidP="00F07CC6">
      <w:pPr>
        <w:ind w:firstLine="851"/>
        <w:jc w:val="both"/>
        <w:rPr>
          <w:rFonts w:eastAsia="Calibri"/>
          <w:sz w:val="28"/>
          <w:szCs w:val="28"/>
          <w:lang w:eastAsia="en-US"/>
        </w:rPr>
      </w:pPr>
      <w:r w:rsidRPr="00F07CC6">
        <w:rPr>
          <w:sz w:val="28"/>
          <w:szCs w:val="28"/>
          <w:lang w:eastAsia="en-US"/>
        </w:rPr>
        <w:t xml:space="preserve"> В подтверждение затрат организации предоставили расчеты затрат на техническое обслуживание и ремонт основных средств согласно приложению 8 к Методическим рекомендациям, </w:t>
      </w:r>
      <w:r w:rsidRPr="00F07CC6">
        <w:rPr>
          <w:rFonts w:eastAsia="Calibri"/>
          <w:sz w:val="28"/>
          <w:szCs w:val="28"/>
          <w:lang w:eastAsia="en-US"/>
        </w:rPr>
        <w:t>расчет расходов на техническое обслуживание и ремонт,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5F848FD1" w14:textId="77777777" w:rsidR="00F07CC6" w:rsidRPr="00F07CC6" w:rsidRDefault="00F07CC6" w:rsidP="00F07CC6">
      <w:pPr>
        <w:widowControl w:val="0"/>
        <w:tabs>
          <w:tab w:val="left" w:pos="4735"/>
        </w:tabs>
        <w:autoSpaceDE w:val="0"/>
        <w:autoSpaceDN w:val="0"/>
        <w:adjustRightInd w:val="0"/>
        <w:ind w:firstLine="851"/>
        <w:jc w:val="both"/>
        <w:rPr>
          <w:sz w:val="28"/>
          <w:szCs w:val="28"/>
        </w:rPr>
      </w:pPr>
      <w:r w:rsidRPr="00F07CC6">
        <w:rPr>
          <w:sz w:val="28"/>
          <w:szCs w:val="28"/>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7B8E24AE" w14:textId="77777777" w:rsidR="00F07CC6" w:rsidRPr="00F07CC6" w:rsidRDefault="00F07CC6" w:rsidP="00F07CC6">
      <w:pPr>
        <w:ind w:firstLine="851"/>
        <w:jc w:val="both"/>
        <w:rPr>
          <w:sz w:val="28"/>
          <w:szCs w:val="28"/>
        </w:rPr>
      </w:pPr>
      <w:r w:rsidRPr="00F07CC6">
        <w:rPr>
          <w:sz w:val="28"/>
          <w:szCs w:val="28"/>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17222CA9"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Расходы на техническое обслуживание и ремонт автомобилей специалист предлагает принять в размере </w:t>
      </w:r>
      <w:r w:rsidRPr="00F07CC6">
        <w:rPr>
          <w:rFonts w:eastAsia="Calibri"/>
          <w:b/>
          <w:bCs/>
          <w:sz w:val="28"/>
          <w:szCs w:val="28"/>
          <w:lang w:eastAsia="en-US"/>
        </w:rPr>
        <w:t>129519,0</w:t>
      </w:r>
      <w:r w:rsidRPr="00F07CC6">
        <w:rPr>
          <w:rFonts w:eastAsia="Calibri"/>
          <w:sz w:val="28"/>
          <w:szCs w:val="28"/>
          <w:lang w:eastAsia="en-US"/>
        </w:rPr>
        <w:t xml:space="preserve"> тыс.руб., в том числе:</w:t>
      </w:r>
    </w:p>
    <w:p w14:paraId="15181634"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4.1. Расходы на материалы на текущий ремонт в размере 35751,5 тыс.руб. по факту отчетного периода 2023 года с индексом ИПЦ Минэкономразвития России 107,2%.</w:t>
      </w:r>
    </w:p>
    <w:p w14:paraId="58189551"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4.2. Расходы на материалы на капитальный ремонт в размере 2611,3 тыс.руб. по предложению организаций на период регулирования.</w:t>
      </w:r>
    </w:p>
    <w:p w14:paraId="422528C1"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4.3. Расходы на материалы на техническое обслуживание в размере 24130,5 тыс.руб. по факту отчетного периода 2023 года с ИПЦ Минэкономразвития России на 2024 год 107,2%.</w:t>
      </w:r>
    </w:p>
    <w:p w14:paraId="2699564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4.4. Расходы на услуги сторонних организаций по проведению ремонтных работ в размере 951,2 тыс.руб. по предложению организаций на период регулирования.</w:t>
      </w:r>
    </w:p>
    <w:p w14:paraId="638F6CF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4.5. Расходы на оплату труда ремонтного персонала в размере 50944,1 тыс.руб. по предложению организаций.</w:t>
      </w:r>
    </w:p>
    <w:p w14:paraId="1053CF52"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lastRenderedPageBreak/>
        <w:t>4.6. Расходы на страховые взносы в фонды обязательного страхования приняты в размере 15130,4 тыс.руб.  по предложению организаций.</w:t>
      </w:r>
    </w:p>
    <w:p w14:paraId="7A4527DF" w14:textId="77777777" w:rsidR="00F07CC6" w:rsidRPr="00F07CC6" w:rsidRDefault="00F07CC6" w:rsidP="00F07CC6">
      <w:pPr>
        <w:widowControl w:val="0"/>
        <w:tabs>
          <w:tab w:val="center" w:pos="5245"/>
        </w:tabs>
        <w:autoSpaceDE w:val="0"/>
        <w:autoSpaceDN w:val="0"/>
        <w:adjustRightInd w:val="0"/>
        <w:ind w:firstLine="851"/>
        <w:contextualSpacing/>
        <w:jc w:val="both"/>
        <w:rPr>
          <w:rFonts w:eastAsia="Calibri"/>
          <w:sz w:val="28"/>
          <w:szCs w:val="28"/>
          <w:lang w:eastAsia="en-US"/>
        </w:rPr>
      </w:pPr>
      <w:r w:rsidRPr="00F07CC6">
        <w:rPr>
          <w:rFonts w:eastAsia="Calibri"/>
          <w:sz w:val="28"/>
          <w:szCs w:val="28"/>
          <w:lang w:eastAsia="en-US"/>
        </w:rPr>
        <w:t>5. Затраты на электроэнергию.</w:t>
      </w:r>
      <w:r w:rsidRPr="00F07CC6">
        <w:rPr>
          <w:rFonts w:eastAsia="Calibri"/>
          <w:sz w:val="28"/>
          <w:szCs w:val="28"/>
          <w:lang w:eastAsia="en-US"/>
        </w:rPr>
        <w:tab/>
      </w:r>
    </w:p>
    <w:p w14:paraId="4A1780DC" w14:textId="77777777" w:rsidR="00F07CC6" w:rsidRPr="00F07CC6" w:rsidRDefault="00F07CC6" w:rsidP="00F07CC6">
      <w:pPr>
        <w:widowControl w:val="0"/>
        <w:tabs>
          <w:tab w:val="center" w:pos="5245"/>
        </w:tabs>
        <w:autoSpaceDE w:val="0"/>
        <w:autoSpaceDN w:val="0"/>
        <w:adjustRightInd w:val="0"/>
        <w:ind w:firstLine="851"/>
        <w:contextualSpacing/>
        <w:jc w:val="both"/>
        <w:rPr>
          <w:rFonts w:eastAsia="Calibri"/>
          <w:sz w:val="28"/>
          <w:szCs w:val="28"/>
          <w:lang w:eastAsia="en-US"/>
        </w:rPr>
      </w:pPr>
      <w:r w:rsidRPr="00F07CC6">
        <w:rPr>
          <w:rFonts w:eastAsia="Calibri"/>
          <w:sz w:val="28"/>
          <w:szCs w:val="28"/>
          <w:lang w:eastAsia="en-US"/>
        </w:rPr>
        <w:t>Организации предлагают принять расходы на электроэнергию в размере 1979,2 тыс.руб.</w:t>
      </w:r>
    </w:p>
    <w:p w14:paraId="02B752AA"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организации предоставили расчет расходов на электроэнергию,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4DEAF5F6"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Специалист предлагает принять расходы на электроэнергию в размере </w:t>
      </w:r>
      <w:r w:rsidRPr="00F07CC6">
        <w:rPr>
          <w:rFonts w:eastAsia="Calibri"/>
          <w:b/>
          <w:bCs/>
          <w:sz w:val="28"/>
          <w:szCs w:val="28"/>
          <w:lang w:eastAsia="en-US"/>
        </w:rPr>
        <w:t>1907,0</w:t>
      </w:r>
      <w:r w:rsidRPr="00F07CC6">
        <w:rPr>
          <w:rFonts w:eastAsia="Calibri"/>
          <w:sz w:val="28"/>
          <w:szCs w:val="28"/>
          <w:lang w:eastAsia="en-US"/>
        </w:rPr>
        <w:t xml:space="preserve"> тыс.руб. по факту 2023 года с индексом по обеспечению электрической энергией, газом и паром Минэкономразвития России 105,6 на 2043 год.</w:t>
      </w:r>
    </w:p>
    <w:p w14:paraId="49EAACAB" w14:textId="77777777" w:rsidR="00F07CC6" w:rsidRPr="00F07CC6" w:rsidRDefault="00F07CC6" w:rsidP="00F07CC6">
      <w:pPr>
        <w:tabs>
          <w:tab w:val="left" w:pos="6979"/>
        </w:tabs>
        <w:ind w:firstLine="851"/>
        <w:jc w:val="both"/>
        <w:rPr>
          <w:rFonts w:eastAsia="Calibri"/>
          <w:sz w:val="28"/>
          <w:szCs w:val="28"/>
          <w:lang w:eastAsia="en-US"/>
        </w:rPr>
      </w:pPr>
      <w:r w:rsidRPr="00F07CC6">
        <w:rPr>
          <w:rFonts w:eastAsia="Calibri"/>
          <w:sz w:val="28"/>
          <w:szCs w:val="28"/>
          <w:lang w:eastAsia="en-US"/>
        </w:rPr>
        <w:t>6. Расходы на возмещение износа и ремонт шин.</w:t>
      </w:r>
      <w:r w:rsidRPr="00F07CC6">
        <w:rPr>
          <w:rFonts w:eastAsia="Calibri"/>
          <w:sz w:val="28"/>
          <w:szCs w:val="28"/>
          <w:lang w:eastAsia="en-US"/>
        </w:rPr>
        <w:tab/>
      </w:r>
    </w:p>
    <w:p w14:paraId="4AEF05D8" w14:textId="77777777" w:rsidR="00F07CC6" w:rsidRPr="00F07CC6" w:rsidRDefault="00F07CC6" w:rsidP="00F07CC6">
      <w:pPr>
        <w:tabs>
          <w:tab w:val="left" w:pos="6979"/>
        </w:tabs>
        <w:ind w:firstLine="851"/>
        <w:jc w:val="both"/>
        <w:rPr>
          <w:rFonts w:eastAsia="Calibri"/>
          <w:sz w:val="28"/>
          <w:szCs w:val="28"/>
          <w:lang w:eastAsia="en-US"/>
        </w:rPr>
      </w:pPr>
      <w:r w:rsidRPr="00F07CC6">
        <w:rPr>
          <w:rFonts w:eastAsia="Calibri"/>
          <w:sz w:val="28"/>
          <w:szCs w:val="28"/>
          <w:lang w:eastAsia="en-US"/>
        </w:rPr>
        <w:t>Организации предлагают принять в размере 12873,4 тыс.руб.</w:t>
      </w:r>
    </w:p>
    <w:p w14:paraId="4EC0149F"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организации предоставили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39E3F9D8"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 xml:space="preserve">Расходы на возмещение износа и ремонт шин специалист предлагает принять в размере </w:t>
      </w:r>
      <w:r w:rsidRPr="00F07CC6">
        <w:rPr>
          <w:rFonts w:eastAsia="Calibri"/>
          <w:b/>
          <w:sz w:val="28"/>
          <w:szCs w:val="28"/>
          <w:lang w:eastAsia="en-US"/>
        </w:rPr>
        <w:t>12700,9</w:t>
      </w:r>
      <w:r w:rsidRPr="00F07CC6">
        <w:rPr>
          <w:rFonts w:eastAsia="Calibri"/>
          <w:sz w:val="28"/>
          <w:szCs w:val="28"/>
          <w:lang w:eastAsia="en-US"/>
        </w:rPr>
        <w:t xml:space="preserve"> тыс.руб. по факту отчетного периода 2023 года с ИПЦ Минэкономразвития России на 2024 год 107,2%.</w:t>
      </w:r>
    </w:p>
    <w:p w14:paraId="79F4A463" w14:textId="77777777" w:rsidR="00F07CC6" w:rsidRPr="00F07CC6" w:rsidRDefault="00F07CC6" w:rsidP="00F07CC6">
      <w:pPr>
        <w:ind w:firstLine="851"/>
        <w:jc w:val="both"/>
        <w:rPr>
          <w:sz w:val="28"/>
          <w:szCs w:val="28"/>
        </w:rPr>
      </w:pPr>
      <w:r w:rsidRPr="00F07CC6">
        <w:rPr>
          <w:rFonts w:eastAsia="Calibri"/>
          <w:sz w:val="28"/>
          <w:szCs w:val="28"/>
          <w:lang w:eastAsia="en-US"/>
        </w:rPr>
        <w:t xml:space="preserve">7. </w:t>
      </w:r>
      <w:r w:rsidRPr="00F07CC6">
        <w:rPr>
          <w:sz w:val="28"/>
          <w:szCs w:val="28"/>
        </w:rPr>
        <w:t xml:space="preserve">Амортизационные отчисления </w:t>
      </w:r>
      <w:bookmarkStart w:id="17" w:name="_Hlk167712906"/>
      <w:r w:rsidRPr="00F07CC6">
        <w:rPr>
          <w:sz w:val="28"/>
          <w:szCs w:val="28"/>
        </w:rPr>
        <w:t>и аренда (лизинг) основных средств</w:t>
      </w:r>
      <w:bookmarkEnd w:id="17"/>
      <w:r w:rsidRPr="00F07CC6">
        <w:rPr>
          <w:sz w:val="28"/>
          <w:szCs w:val="28"/>
        </w:rPr>
        <w:t>.</w:t>
      </w:r>
    </w:p>
    <w:p w14:paraId="395370C3" w14:textId="77777777" w:rsidR="00F07CC6" w:rsidRPr="00F07CC6" w:rsidRDefault="00F07CC6" w:rsidP="00F07CC6">
      <w:pPr>
        <w:widowControl w:val="0"/>
        <w:autoSpaceDE w:val="0"/>
        <w:autoSpaceDN w:val="0"/>
        <w:adjustRightInd w:val="0"/>
        <w:ind w:firstLine="851"/>
        <w:jc w:val="both"/>
        <w:rPr>
          <w:sz w:val="28"/>
          <w:szCs w:val="28"/>
          <w:lang w:eastAsia="en-US"/>
        </w:rPr>
      </w:pPr>
      <w:r w:rsidRPr="00F07CC6">
        <w:rPr>
          <w:sz w:val="28"/>
          <w:szCs w:val="28"/>
          <w:lang w:eastAsia="en-US"/>
        </w:rPr>
        <w:t xml:space="preserve">Организации предлагают принять амортизационные отчисления </w:t>
      </w:r>
      <w:r w:rsidRPr="00F07CC6">
        <w:rPr>
          <w:sz w:val="28"/>
          <w:szCs w:val="28"/>
        </w:rPr>
        <w:t>и аренду (лизинг) основных средств</w:t>
      </w:r>
      <w:r w:rsidRPr="00F07CC6">
        <w:rPr>
          <w:sz w:val="28"/>
          <w:szCs w:val="28"/>
          <w:lang w:eastAsia="en-US"/>
        </w:rPr>
        <w:t xml:space="preserve"> в размере 12223,6 тыс.руб.:</w:t>
      </w:r>
    </w:p>
    <w:p w14:paraId="5119B9FD" w14:textId="77777777" w:rsidR="00F07CC6" w:rsidRPr="00F07CC6" w:rsidRDefault="00F07CC6" w:rsidP="00F07CC6">
      <w:pPr>
        <w:widowControl w:val="0"/>
        <w:autoSpaceDE w:val="0"/>
        <w:autoSpaceDN w:val="0"/>
        <w:adjustRightInd w:val="0"/>
        <w:ind w:firstLine="851"/>
        <w:jc w:val="both"/>
        <w:rPr>
          <w:rFonts w:eastAsia="Calibri"/>
          <w:sz w:val="28"/>
          <w:szCs w:val="28"/>
          <w:lang w:eastAsia="en-US"/>
        </w:rPr>
      </w:pPr>
      <w:r w:rsidRPr="00F07CC6">
        <w:rPr>
          <w:sz w:val="28"/>
          <w:szCs w:val="28"/>
          <w:lang w:eastAsia="en-US"/>
        </w:rPr>
        <w:t>Амортизационные отчисления – в сумме 87242,2 тыс.руб. – с</w:t>
      </w:r>
      <w:r w:rsidRPr="00F07CC6">
        <w:rPr>
          <w:rFonts w:eastAsia="Calibri"/>
          <w:sz w:val="28"/>
          <w:szCs w:val="28"/>
          <w:lang w:eastAsia="en-US"/>
        </w:rPr>
        <w:t>пециалист предлагает не включать в расчет амортизационные отчисления, так как подвижной состав приобретен за счет бюджетных средств.</w:t>
      </w:r>
    </w:p>
    <w:p w14:paraId="6300EDE2" w14:textId="77777777" w:rsidR="00F07CC6" w:rsidRPr="00F07CC6" w:rsidRDefault="00F07CC6" w:rsidP="00F07CC6">
      <w:pPr>
        <w:ind w:firstLine="851"/>
        <w:jc w:val="both"/>
        <w:rPr>
          <w:rFonts w:eastAsia="Calibri"/>
          <w:sz w:val="28"/>
          <w:szCs w:val="28"/>
          <w:lang w:eastAsia="en-US"/>
        </w:rPr>
      </w:pPr>
      <w:r w:rsidRPr="00F07CC6">
        <w:rPr>
          <w:sz w:val="28"/>
          <w:szCs w:val="28"/>
        </w:rPr>
        <w:t xml:space="preserve">Аренду основных средств – специалист предлагает принять в сумме 2908,6 тыс.руб. </w:t>
      </w:r>
      <w:r w:rsidRPr="00F07CC6">
        <w:rPr>
          <w:rFonts w:eastAsia="Calibri"/>
          <w:sz w:val="28"/>
          <w:szCs w:val="28"/>
          <w:lang w:eastAsia="en-US"/>
        </w:rPr>
        <w:t>по факту отчетного периода 2023 года с ИПЦ Минэкономразвития России на 2024 год 107,2%.</w:t>
      </w:r>
    </w:p>
    <w:p w14:paraId="35B2E22D" w14:textId="77777777" w:rsidR="00F07CC6" w:rsidRPr="00F07CC6" w:rsidRDefault="00F07CC6" w:rsidP="00F07CC6">
      <w:pPr>
        <w:ind w:firstLine="851"/>
        <w:jc w:val="both"/>
        <w:rPr>
          <w:sz w:val="28"/>
          <w:szCs w:val="28"/>
        </w:rPr>
      </w:pPr>
      <w:r w:rsidRPr="00F07CC6">
        <w:rPr>
          <w:sz w:val="28"/>
          <w:szCs w:val="28"/>
        </w:rPr>
        <w:t>Лизинг основных средств принят в размере 6836,8 тыс.руб. в соответствии с представленными предприятиями договорами лизинга на регулируемый период.</w:t>
      </w:r>
    </w:p>
    <w:p w14:paraId="2A9BA17B" w14:textId="77777777" w:rsidR="00F07CC6" w:rsidRPr="00F07CC6" w:rsidRDefault="00F07CC6" w:rsidP="00F07CC6">
      <w:pPr>
        <w:ind w:firstLine="851"/>
        <w:jc w:val="both"/>
        <w:rPr>
          <w:rFonts w:eastAsia="Calibri"/>
          <w:sz w:val="28"/>
          <w:szCs w:val="28"/>
          <w:lang w:eastAsia="en-US"/>
        </w:rPr>
      </w:pPr>
      <w:r w:rsidRPr="00F07CC6">
        <w:rPr>
          <w:sz w:val="28"/>
          <w:szCs w:val="28"/>
        </w:rPr>
        <w:t xml:space="preserve">Итого затраты на амортизационные отчисления и аренда (лизинг) основных средств по предложению специалиста на период регулирования составили </w:t>
      </w:r>
      <w:r w:rsidRPr="00F07CC6">
        <w:rPr>
          <w:b/>
          <w:bCs/>
          <w:sz w:val="28"/>
          <w:szCs w:val="28"/>
        </w:rPr>
        <w:t>9745,3</w:t>
      </w:r>
      <w:r w:rsidRPr="00F07CC6">
        <w:rPr>
          <w:sz w:val="28"/>
          <w:szCs w:val="28"/>
        </w:rPr>
        <w:t xml:space="preserve"> тыс.руб.</w:t>
      </w:r>
    </w:p>
    <w:p w14:paraId="2F8EA9F3"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8. Прочие расходы.</w:t>
      </w:r>
    </w:p>
    <w:p w14:paraId="0F1AA6F2"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Организации предлагают принять прочие расходы в размере 61001,7 тыс. руб.</w:t>
      </w:r>
    </w:p>
    <w:p w14:paraId="0C835953"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организации предоставили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26067C9A" w14:textId="77777777" w:rsidR="00F07CC6" w:rsidRPr="00F07CC6" w:rsidRDefault="00F07CC6" w:rsidP="00F07CC6">
      <w:pPr>
        <w:ind w:firstLine="851"/>
        <w:jc w:val="both"/>
        <w:rPr>
          <w:sz w:val="28"/>
          <w:szCs w:val="28"/>
          <w:lang w:eastAsia="en-US"/>
        </w:rPr>
      </w:pPr>
      <w:r w:rsidRPr="00F07CC6">
        <w:rPr>
          <w:sz w:val="28"/>
          <w:szCs w:val="28"/>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61E6E34E"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lastRenderedPageBreak/>
        <w:t>Специалист предлагает принять прочие расходы в размере 36140,2</w:t>
      </w:r>
      <w:r w:rsidRPr="00F07CC6">
        <w:rPr>
          <w:rFonts w:eastAsia="Calibri"/>
          <w:b/>
          <w:sz w:val="28"/>
          <w:szCs w:val="28"/>
          <w:lang w:eastAsia="en-US"/>
        </w:rPr>
        <w:t xml:space="preserve"> </w:t>
      </w:r>
      <w:r w:rsidRPr="00F07CC6">
        <w:rPr>
          <w:rFonts w:eastAsia="Calibri"/>
          <w:sz w:val="28"/>
          <w:szCs w:val="28"/>
          <w:lang w:eastAsia="en-US"/>
        </w:rPr>
        <w:t>тыс.руб. по факту отчетного периода 2023 года с ИПЦ Минэкономразвития России на 2024 год 107,2%.</w:t>
      </w:r>
    </w:p>
    <w:p w14:paraId="71AB0C7D"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9. Накладные расходы.</w:t>
      </w:r>
    </w:p>
    <w:p w14:paraId="4A0AF97E"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9.1. Общепроизводственные расходы организации предлагают принять в размере 98417,6 тыс.руб.</w:t>
      </w:r>
    </w:p>
    <w:p w14:paraId="221227C6"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организации представили экономические формы «Финансы», экономические формы «Анализ окупаемости маршрутов» за 2023 года, оборотно-сальдовые ведомости по счету 25 за отчетный период 2023 год.</w:t>
      </w:r>
    </w:p>
    <w:p w14:paraId="2D8C97F8"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05AED20D" w14:textId="77777777" w:rsidR="00F07CC6" w:rsidRPr="00F07CC6" w:rsidRDefault="00F07CC6" w:rsidP="00F07CC6">
      <w:pPr>
        <w:tabs>
          <w:tab w:val="left" w:pos="9081"/>
        </w:tabs>
        <w:ind w:firstLine="851"/>
        <w:jc w:val="both"/>
        <w:rPr>
          <w:rFonts w:eastAsia="Calibri"/>
          <w:sz w:val="28"/>
          <w:szCs w:val="28"/>
          <w:lang w:eastAsia="en-US"/>
        </w:rPr>
      </w:pPr>
      <w:r w:rsidRPr="00F07CC6">
        <w:rPr>
          <w:rFonts w:eastAsia="Calibri"/>
          <w:sz w:val="28"/>
          <w:szCs w:val="28"/>
          <w:lang w:eastAsia="en-US"/>
        </w:rPr>
        <w:t>Специалист предлагает принять расходы в размере 69485,2 тыс.руб.:</w:t>
      </w:r>
    </w:p>
    <w:p w14:paraId="1EBCDEBE" w14:textId="77777777" w:rsidR="00F07CC6" w:rsidRPr="00F07CC6" w:rsidRDefault="00F07CC6" w:rsidP="00F07CC6">
      <w:pPr>
        <w:tabs>
          <w:tab w:val="left" w:pos="9081"/>
        </w:tabs>
        <w:ind w:firstLine="851"/>
        <w:jc w:val="both"/>
        <w:rPr>
          <w:rFonts w:eastAsia="Calibri"/>
          <w:sz w:val="28"/>
          <w:szCs w:val="28"/>
          <w:lang w:eastAsia="en-US"/>
        </w:rPr>
      </w:pPr>
      <w:r w:rsidRPr="00F07CC6">
        <w:rPr>
          <w:rFonts w:eastAsia="Calibri"/>
          <w:sz w:val="28"/>
          <w:szCs w:val="28"/>
          <w:lang w:eastAsia="en-US"/>
        </w:rPr>
        <w:t>Заработную плату общепроизводственного персонала с отчислениями в размере 44223,3 тыс.руб. по предложению организаций на период регулирования.</w:t>
      </w:r>
    </w:p>
    <w:p w14:paraId="4EB9E455" w14:textId="77777777" w:rsidR="00F07CC6" w:rsidRPr="00F07CC6" w:rsidRDefault="00F07CC6" w:rsidP="00F07CC6">
      <w:pPr>
        <w:tabs>
          <w:tab w:val="left" w:pos="9081"/>
        </w:tabs>
        <w:ind w:firstLine="851"/>
        <w:jc w:val="both"/>
        <w:rPr>
          <w:rFonts w:eastAsia="Calibri"/>
          <w:sz w:val="28"/>
          <w:szCs w:val="28"/>
          <w:lang w:eastAsia="en-US"/>
        </w:rPr>
      </w:pPr>
      <w:r w:rsidRPr="00F07CC6">
        <w:rPr>
          <w:rFonts w:eastAsia="Calibri"/>
          <w:sz w:val="28"/>
          <w:szCs w:val="28"/>
          <w:lang w:eastAsia="en-US"/>
        </w:rPr>
        <w:t>Прочие общепроизводственные расходы в сумме 25261,9 тыс.руб. по факту отчетного периода 2023 года с ИПЦ Минэкономразвития России 107,2% на 2024 год.</w:t>
      </w:r>
    </w:p>
    <w:p w14:paraId="4C796B64"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9.2. Общехозяйственные расходы организации предлагают принять в размере 316178,9 тыс.руб.</w:t>
      </w:r>
    </w:p>
    <w:p w14:paraId="6919C559" w14:textId="77777777" w:rsidR="00F07CC6" w:rsidRPr="00F07CC6" w:rsidRDefault="00F07CC6" w:rsidP="00F07CC6">
      <w:pPr>
        <w:ind w:firstLine="851"/>
        <w:jc w:val="both"/>
        <w:rPr>
          <w:rFonts w:eastAsia="Calibri"/>
          <w:sz w:val="28"/>
          <w:szCs w:val="28"/>
          <w:lang w:eastAsia="en-US"/>
        </w:rPr>
      </w:pPr>
      <w:bookmarkStart w:id="18" w:name="_Hlk127172941"/>
      <w:r w:rsidRPr="00F07CC6">
        <w:rPr>
          <w:rFonts w:eastAsia="Calibri"/>
          <w:sz w:val="28"/>
          <w:szCs w:val="28"/>
          <w:lang w:eastAsia="en-US"/>
        </w:rPr>
        <w:t>В обоснование затрат организации предоставили экономические формы «Финансы», экономические формы «Анализ окупаемости маршрутов» за 2023 год, оборотно-сальдовые ведомости по счету 26 за отчетный период 2023 год.</w:t>
      </w:r>
    </w:p>
    <w:bookmarkEnd w:id="18"/>
    <w:p w14:paraId="1CB4E85C"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6342E304" w14:textId="77777777" w:rsidR="00F07CC6" w:rsidRPr="00F07CC6" w:rsidRDefault="00F07CC6" w:rsidP="00F07CC6">
      <w:pPr>
        <w:tabs>
          <w:tab w:val="left" w:pos="9081"/>
        </w:tabs>
        <w:ind w:firstLine="851"/>
        <w:jc w:val="both"/>
        <w:rPr>
          <w:rFonts w:eastAsia="Calibri"/>
          <w:sz w:val="28"/>
          <w:szCs w:val="28"/>
          <w:lang w:eastAsia="en-US"/>
        </w:rPr>
      </w:pPr>
      <w:r w:rsidRPr="00F07CC6">
        <w:rPr>
          <w:rFonts w:eastAsia="Calibri"/>
          <w:sz w:val="28"/>
          <w:szCs w:val="28"/>
          <w:lang w:eastAsia="en-US"/>
        </w:rPr>
        <w:t xml:space="preserve">Специалист предлагает принять расходы в размере </w:t>
      </w:r>
      <w:r w:rsidRPr="00F07CC6">
        <w:rPr>
          <w:rFonts w:eastAsia="Calibri"/>
          <w:b/>
          <w:bCs/>
          <w:sz w:val="28"/>
          <w:szCs w:val="28"/>
          <w:lang w:eastAsia="en-US"/>
        </w:rPr>
        <w:t>316178,9</w:t>
      </w:r>
      <w:r w:rsidRPr="00F07CC6">
        <w:rPr>
          <w:rFonts w:eastAsia="Calibri"/>
          <w:sz w:val="28"/>
          <w:szCs w:val="28"/>
          <w:lang w:eastAsia="en-US"/>
        </w:rPr>
        <w:t xml:space="preserve"> по предложению организаций на период регулирования, в том числе заработную плату общехозяйственного персонала с отчислениями в размере 102916,1 тыс.руб., прочие общехозяйственные расходы в сумме 145723,8 тыс.руб., управленческие расходы в сумме 67539,0 тыс.руб. </w:t>
      </w:r>
    </w:p>
    <w:p w14:paraId="180C093E" w14:textId="77777777" w:rsidR="00F07CC6" w:rsidRPr="00F07CC6" w:rsidRDefault="00F07CC6" w:rsidP="00F07CC6">
      <w:pPr>
        <w:ind w:firstLine="851"/>
        <w:contextualSpacing/>
        <w:jc w:val="both"/>
        <w:rPr>
          <w:rFonts w:eastAsia="Calibri"/>
          <w:sz w:val="28"/>
          <w:szCs w:val="28"/>
          <w:lang w:eastAsia="en-US"/>
        </w:rPr>
      </w:pPr>
      <w:r w:rsidRPr="00F07CC6">
        <w:rPr>
          <w:rFonts w:eastAsia="Calibri"/>
          <w:sz w:val="28"/>
          <w:szCs w:val="28"/>
          <w:lang w:eastAsia="en-US"/>
        </w:rPr>
        <w:t>10. Нормативная прибыль.</w:t>
      </w:r>
    </w:p>
    <w:p w14:paraId="20CB3B82" w14:textId="77777777" w:rsidR="00F07CC6" w:rsidRPr="00F07CC6" w:rsidRDefault="00F07CC6" w:rsidP="00F07CC6">
      <w:pPr>
        <w:ind w:firstLine="851"/>
        <w:contextualSpacing/>
        <w:jc w:val="both"/>
        <w:rPr>
          <w:rFonts w:eastAsia="Calibri"/>
          <w:sz w:val="28"/>
          <w:szCs w:val="28"/>
          <w:lang w:eastAsia="en-US"/>
        </w:rPr>
      </w:pPr>
      <w:r w:rsidRPr="00F07CC6">
        <w:rPr>
          <w:rFonts w:eastAsia="Calibri"/>
          <w:sz w:val="28"/>
          <w:szCs w:val="28"/>
          <w:lang w:eastAsia="en-US"/>
        </w:rPr>
        <w:t>Организации предлагают принять нормативную прибыль в размере 41851,3 тыс.руб.</w:t>
      </w:r>
    </w:p>
    <w:p w14:paraId="2FB6B59B"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В обоснование затрат организации предоставили расчет нормативной прибыли, оборотно-сальдовые ведомости по счету 91 за отчетный период 2023 год.</w:t>
      </w:r>
    </w:p>
    <w:p w14:paraId="0F61CAD0" w14:textId="77777777" w:rsidR="00F07CC6" w:rsidRPr="00F07CC6" w:rsidRDefault="00F07CC6" w:rsidP="00F07CC6">
      <w:pPr>
        <w:ind w:firstLine="851"/>
        <w:contextualSpacing/>
        <w:jc w:val="both"/>
        <w:rPr>
          <w:rFonts w:eastAsia="Calibri"/>
          <w:sz w:val="28"/>
          <w:szCs w:val="28"/>
        </w:rPr>
      </w:pPr>
      <w:r w:rsidRPr="00F07CC6">
        <w:rPr>
          <w:rFonts w:eastAsia="Calibri"/>
          <w:sz w:val="28"/>
          <w:szCs w:val="28"/>
          <w:lang w:eastAsia="en-US"/>
        </w:rPr>
        <w:t>В соответствии с пунктом 4 Методических рекомендаций н</w:t>
      </w:r>
      <w:r w:rsidRPr="00F07CC6">
        <w:rPr>
          <w:sz w:val="28"/>
          <w:szCs w:val="28"/>
        </w:rPr>
        <w:t xml:space="preserve">ормативная прибыль на услуги по перевозке пассажиров и багажа всеми видами общественного транспорта </w:t>
      </w:r>
      <w:r w:rsidRPr="00F07CC6">
        <w:rPr>
          <w:rFonts w:eastAsia="Calibri"/>
          <w:sz w:val="28"/>
          <w:szCs w:val="28"/>
        </w:rPr>
        <w:t>включает в себя следующие основные группы расходов:</w:t>
      </w:r>
    </w:p>
    <w:p w14:paraId="35AE3653" w14:textId="77777777" w:rsidR="00F07CC6" w:rsidRPr="00F07CC6" w:rsidRDefault="00F07CC6" w:rsidP="00F07CC6">
      <w:pPr>
        <w:shd w:val="clear" w:color="auto" w:fill="FFFFFF"/>
        <w:ind w:firstLine="851"/>
        <w:jc w:val="both"/>
        <w:rPr>
          <w:sz w:val="28"/>
          <w:szCs w:val="28"/>
        </w:rPr>
      </w:pPr>
      <w:r w:rsidRPr="00F07CC6">
        <w:rPr>
          <w:sz w:val="28"/>
          <w:szCs w:val="28"/>
        </w:rPr>
        <w:t>капитальные вложения (инвестиции);</w:t>
      </w:r>
    </w:p>
    <w:p w14:paraId="7766E0CC" w14:textId="77777777" w:rsidR="00F07CC6" w:rsidRPr="00F07CC6" w:rsidRDefault="00F07CC6" w:rsidP="00F07CC6">
      <w:pPr>
        <w:shd w:val="clear" w:color="auto" w:fill="FFFFFF"/>
        <w:ind w:firstLine="851"/>
        <w:jc w:val="both"/>
        <w:rPr>
          <w:color w:val="000000"/>
          <w:spacing w:val="-4"/>
          <w:sz w:val="28"/>
          <w:szCs w:val="28"/>
          <w:lang w:eastAsia="en-US"/>
        </w:rPr>
      </w:pPr>
      <w:r w:rsidRPr="00F07CC6">
        <w:rPr>
          <w:color w:val="000000"/>
          <w:spacing w:val="-4"/>
          <w:sz w:val="28"/>
          <w:szCs w:val="28"/>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0CAD95C" w14:textId="77777777" w:rsidR="00F07CC6" w:rsidRPr="00F07CC6" w:rsidRDefault="00F07CC6" w:rsidP="00F07CC6">
      <w:pPr>
        <w:shd w:val="clear" w:color="auto" w:fill="FFFFFF"/>
        <w:ind w:firstLine="851"/>
        <w:jc w:val="both"/>
        <w:rPr>
          <w:color w:val="000000"/>
          <w:spacing w:val="-4"/>
          <w:sz w:val="28"/>
          <w:szCs w:val="28"/>
          <w:lang w:eastAsia="en-US"/>
        </w:rPr>
      </w:pPr>
      <w:r w:rsidRPr="00F07CC6">
        <w:rPr>
          <w:color w:val="000000"/>
          <w:spacing w:val="-4"/>
          <w:sz w:val="28"/>
          <w:szCs w:val="28"/>
          <w:lang w:eastAsia="en-US"/>
        </w:rPr>
        <w:t>прочие расходы, предусмотренные действующим законодательством;</w:t>
      </w:r>
    </w:p>
    <w:p w14:paraId="410183F3" w14:textId="77777777" w:rsidR="00F07CC6" w:rsidRPr="00F07CC6" w:rsidRDefault="00F07CC6" w:rsidP="00F07CC6">
      <w:pPr>
        <w:ind w:firstLine="851"/>
        <w:jc w:val="both"/>
        <w:rPr>
          <w:sz w:val="28"/>
          <w:szCs w:val="28"/>
        </w:rPr>
      </w:pPr>
      <w:r w:rsidRPr="00F07CC6">
        <w:rPr>
          <w:sz w:val="28"/>
          <w:szCs w:val="28"/>
        </w:rPr>
        <w:lastRenderedPageBreak/>
        <w:t>налоги, уплаченные из прибыли в соответствии с законодательством.</w:t>
      </w:r>
    </w:p>
    <w:p w14:paraId="722FDFD6" w14:textId="77777777" w:rsidR="00F07CC6" w:rsidRPr="00F07CC6" w:rsidRDefault="00F07CC6" w:rsidP="00F07CC6">
      <w:pPr>
        <w:shd w:val="clear" w:color="auto" w:fill="FFFFFF"/>
        <w:ind w:firstLine="851"/>
        <w:jc w:val="both"/>
        <w:rPr>
          <w:rFonts w:eastAsia="Calibri"/>
          <w:sz w:val="28"/>
          <w:szCs w:val="28"/>
          <w:lang w:eastAsia="en-US"/>
        </w:rPr>
      </w:pPr>
      <w:r w:rsidRPr="00F07CC6">
        <w:rPr>
          <w:color w:val="000000"/>
          <w:spacing w:val="-4"/>
          <w:sz w:val="28"/>
          <w:szCs w:val="28"/>
          <w:lang w:eastAsia="en-US"/>
        </w:rPr>
        <w:t xml:space="preserve">Специалист предлагает принять затраты в размере </w:t>
      </w:r>
      <w:r w:rsidRPr="00F07CC6">
        <w:rPr>
          <w:b/>
          <w:bCs/>
          <w:color w:val="000000"/>
          <w:spacing w:val="-4"/>
          <w:sz w:val="28"/>
          <w:szCs w:val="28"/>
          <w:lang w:eastAsia="en-US"/>
        </w:rPr>
        <w:t>33964,5</w:t>
      </w:r>
      <w:r w:rsidRPr="00F07CC6">
        <w:rPr>
          <w:color w:val="000000"/>
          <w:spacing w:val="-4"/>
          <w:sz w:val="28"/>
          <w:szCs w:val="28"/>
          <w:lang w:eastAsia="en-US"/>
        </w:rPr>
        <w:t xml:space="preserve"> тыс.руб. по предложению организаций на период регулирования </w:t>
      </w:r>
      <w:r w:rsidRPr="00F07CC6">
        <w:rPr>
          <w:rFonts w:eastAsia="Calibri"/>
          <w:sz w:val="28"/>
          <w:szCs w:val="28"/>
          <w:lang w:eastAsia="en-US"/>
        </w:rPr>
        <w:t>за исключением фактических затрат на штрафы, пени, возмещение ущерба, выбытие ОС, учтенных в 2023 году.</w:t>
      </w:r>
    </w:p>
    <w:p w14:paraId="31AAF76D"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11. Организациями на период регулирования заявлены к принятию в расчет тарифов возмещение убытков базового периода 2023 года в размере 64926,0 тыс.руб. Сумма</w:t>
      </w:r>
      <w:r w:rsidRPr="00F07CC6">
        <w:rPr>
          <w:rFonts w:ascii="Calibri" w:eastAsia="Calibri" w:hAnsi="Calibri"/>
          <w:sz w:val="22"/>
          <w:szCs w:val="22"/>
          <w:lang w:eastAsia="en-US"/>
        </w:rPr>
        <w:t xml:space="preserve"> </w:t>
      </w:r>
      <w:r w:rsidRPr="00F07CC6">
        <w:rPr>
          <w:rFonts w:eastAsia="Calibri"/>
          <w:sz w:val="28"/>
          <w:szCs w:val="28"/>
          <w:lang w:eastAsia="en-US"/>
        </w:rPr>
        <w:t xml:space="preserve">убытков базового периода 2023 года принята специалистом в расчет тарифов в размере </w:t>
      </w:r>
      <w:r w:rsidRPr="00F07CC6">
        <w:rPr>
          <w:rFonts w:eastAsia="Calibri"/>
          <w:b/>
          <w:bCs/>
          <w:sz w:val="28"/>
          <w:szCs w:val="28"/>
          <w:lang w:eastAsia="en-US"/>
        </w:rPr>
        <w:t>64926,0</w:t>
      </w:r>
      <w:r w:rsidRPr="00F07CC6">
        <w:rPr>
          <w:rFonts w:eastAsia="Calibri"/>
          <w:sz w:val="28"/>
          <w:szCs w:val="28"/>
          <w:lang w:eastAsia="en-US"/>
        </w:rPr>
        <w:t xml:space="preserve"> тыс.руб. по предложению организаций на период регулирования.</w:t>
      </w:r>
    </w:p>
    <w:p w14:paraId="06E2CC9E" w14:textId="77777777" w:rsidR="00F07CC6" w:rsidRPr="00F07CC6" w:rsidRDefault="00F07CC6" w:rsidP="00F07CC6">
      <w:pPr>
        <w:shd w:val="clear" w:color="auto" w:fill="FFFFFF"/>
        <w:ind w:firstLine="851"/>
        <w:jc w:val="both"/>
        <w:rPr>
          <w:rFonts w:eastAsia="Calibri"/>
          <w:sz w:val="28"/>
          <w:szCs w:val="28"/>
          <w:lang w:eastAsia="en-US"/>
        </w:rPr>
      </w:pPr>
      <w:r w:rsidRPr="00F07CC6">
        <w:rPr>
          <w:rFonts w:eastAsia="Calibri"/>
          <w:sz w:val="28"/>
          <w:szCs w:val="28"/>
          <w:lang w:eastAsia="en-US"/>
        </w:rPr>
        <w:t xml:space="preserve">Итого необходимая валовая выручка на перевозку пассажиров и багажа на муниципальных, межмуниципальных маршрутах в пригородном сообщении составила </w:t>
      </w:r>
      <w:r w:rsidRPr="00F07CC6">
        <w:rPr>
          <w:rFonts w:eastAsia="Calibri"/>
          <w:b/>
          <w:sz w:val="28"/>
          <w:szCs w:val="28"/>
          <w:lang w:eastAsia="en-US"/>
        </w:rPr>
        <w:t>1420996,8</w:t>
      </w:r>
      <w:r w:rsidRPr="00F07CC6">
        <w:rPr>
          <w:rFonts w:eastAsia="Calibri"/>
          <w:sz w:val="28"/>
          <w:szCs w:val="28"/>
          <w:lang w:eastAsia="en-US"/>
        </w:rPr>
        <w:t xml:space="preserve"> тыс.руб.</w:t>
      </w:r>
    </w:p>
    <w:p w14:paraId="45D08FD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Экономически обоснованная стоимость перевозки пассажиров в целом по автотранспортным предприятиям при условии сохранения льгот по оплате проезда для льготных категорий граждан, имеющих право бесплатного проезда (т.е. при расчете основного тарифа объемные показатели по данной категории пассажиров исключались), экономически обоснованная стоимость перевозки пассажиров составит:</w:t>
      </w:r>
    </w:p>
    <w:tbl>
      <w:tblPr>
        <w:tblStyle w:val="330"/>
        <w:tblW w:w="9775" w:type="dxa"/>
        <w:tblLayout w:type="fixed"/>
        <w:tblLook w:val="04A0" w:firstRow="1" w:lastRow="0" w:firstColumn="1" w:lastColumn="0" w:noHBand="0" w:noVBand="1"/>
      </w:tblPr>
      <w:tblGrid>
        <w:gridCol w:w="4957"/>
        <w:gridCol w:w="4818"/>
      </w:tblGrid>
      <w:tr w:rsidR="00F07CC6" w:rsidRPr="00F07CC6" w14:paraId="43D9EF6D" w14:textId="77777777" w:rsidTr="002C3486">
        <w:trPr>
          <w:trHeight w:val="793"/>
        </w:trPr>
        <w:tc>
          <w:tcPr>
            <w:tcW w:w="4957" w:type="dxa"/>
            <w:hideMark/>
          </w:tcPr>
          <w:p w14:paraId="6D2AAE53" w14:textId="77777777" w:rsidR="00F07CC6" w:rsidRPr="00F07CC6" w:rsidRDefault="00F07CC6" w:rsidP="00F07CC6">
            <w:pPr>
              <w:ind w:right="140"/>
              <w:jc w:val="both"/>
              <w:rPr>
                <w:rFonts w:eastAsia="Calibri"/>
                <w:bCs/>
                <w:color w:val="000000"/>
                <w:kern w:val="32"/>
                <w:sz w:val="28"/>
                <w:szCs w:val="28"/>
                <w:lang w:eastAsia="en-US"/>
              </w:rPr>
            </w:pPr>
            <w:r w:rsidRPr="00F07CC6">
              <w:rPr>
                <w:rFonts w:eastAsia="Calibri"/>
                <w:bCs/>
                <w:color w:val="000000"/>
                <w:kern w:val="32"/>
                <w:sz w:val="28"/>
                <w:szCs w:val="28"/>
                <w:lang w:eastAsia="en-US"/>
              </w:rPr>
              <w:t> </w:t>
            </w:r>
          </w:p>
        </w:tc>
        <w:tc>
          <w:tcPr>
            <w:tcW w:w="4818" w:type="dxa"/>
          </w:tcPr>
          <w:p w14:paraId="196E9F17" w14:textId="77777777" w:rsidR="00F07CC6" w:rsidRPr="00F07CC6" w:rsidRDefault="00F07CC6" w:rsidP="00F07CC6">
            <w:pPr>
              <w:ind w:right="140"/>
              <w:jc w:val="center"/>
              <w:rPr>
                <w:rFonts w:eastAsia="Calibri"/>
                <w:bCs/>
                <w:color w:val="000000"/>
                <w:kern w:val="32"/>
                <w:sz w:val="22"/>
                <w:szCs w:val="22"/>
                <w:lang w:eastAsia="en-US"/>
              </w:rPr>
            </w:pPr>
            <w:r w:rsidRPr="00F07CC6">
              <w:rPr>
                <w:rFonts w:eastAsia="Calibri"/>
                <w:sz w:val="22"/>
                <w:szCs w:val="22"/>
                <w:lang w:eastAsia="en-US"/>
              </w:rPr>
              <w:t>По муниципальным, межмуниципальным маршрутам регулярных перевозок пригородного сообщения</w:t>
            </w:r>
          </w:p>
        </w:tc>
      </w:tr>
      <w:tr w:rsidR="00F07CC6" w:rsidRPr="00F07CC6" w14:paraId="6D1FC19A" w14:textId="77777777" w:rsidTr="002C3486">
        <w:trPr>
          <w:trHeight w:val="1125"/>
        </w:trPr>
        <w:tc>
          <w:tcPr>
            <w:tcW w:w="4957" w:type="dxa"/>
          </w:tcPr>
          <w:p w14:paraId="1AC2F9AC" w14:textId="77777777" w:rsidR="00F07CC6" w:rsidRPr="00F07CC6" w:rsidRDefault="00F07CC6" w:rsidP="00F07CC6">
            <w:pPr>
              <w:ind w:right="140"/>
              <w:jc w:val="both"/>
              <w:rPr>
                <w:rFonts w:eastAsia="Calibri"/>
                <w:bCs/>
                <w:color w:val="000000"/>
                <w:kern w:val="32"/>
                <w:sz w:val="22"/>
                <w:szCs w:val="22"/>
                <w:lang w:eastAsia="en-US"/>
              </w:rPr>
            </w:pPr>
            <w:r w:rsidRPr="00F07CC6">
              <w:rPr>
                <w:rFonts w:eastAsia="Calibri"/>
                <w:bCs/>
                <w:color w:val="000000"/>
                <w:kern w:val="32"/>
                <w:sz w:val="22"/>
                <w:szCs w:val="22"/>
                <w:lang w:eastAsia="en-US"/>
              </w:rPr>
              <w:t>Экономически обоснованная стоимость при условии сохранения льгот по оплате проезда для льготных категорий граждан, имеющих право бесплатного проезда, руб./пассажиро-км</w:t>
            </w:r>
          </w:p>
        </w:tc>
        <w:tc>
          <w:tcPr>
            <w:tcW w:w="4818" w:type="dxa"/>
            <w:vAlign w:val="center"/>
          </w:tcPr>
          <w:p w14:paraId="44F1037E" w14:textId="77777777" w:rsidR="00F07CC6" w:rsidRPr="00F07CC6" w:rsidRDefault="00F07CC6" w:rsidP="00F07CC6">
            <w:pPr>
              <w:ind w:right="140"/>
              <w:jc w:val="center"/>
              <w:rPr>
                <w:rFonts w:eastAsia="Calibri"/>
                <w:bCs/>
                <w:color w:val="000000"/>
                <w:kern w:val="32"/>
                <w:sz w:val="28"/>
                <w:szCs w:val="28"/>
                <w:lang w:eastAsia="en-US"/>
              </w:rPr>
            </w:pPr>
            <w:r w:rsidRPr="00F07CC6">
              <w:rPr>
                <w:rFonts w:eastAsia="Calibri"/>
                <w:bCs/>
                <w:color w:val="000000"/>
                <w:kern w:val="32"/>
                <w:sz w:val="28"/>
                <w:szCs w:val="28"/>
                <w:lang w:eastAsia="en-US"/>
              </w:rPr>
              <w:t>4,13</w:t>
            </w:r>
          </w:p>
        </w:tc>
      </w:tr>
    </w:tbl>
    <w:p w14:paraId="76532010" w14:textId="77777777" w:rsidR="00F07CC6" w:rsidRPr="00F07CC6" w:rsidRDefault="00F07CC6" w:rsidP="00F07CC6">
      <w:pPr>
        <w:ind w:firstLine="851"/>
        <w:jc w:val="both"/>
        <w:rPr>
          <w:rFonts w:eastAsia="Calibri"/>
          <w:sz w:val="28"/>
          <w:szCs w:val="28"/>
          <w:lang w:eastAsia="en-US"/>
        </w:rPr>
      </w:pPr>
    </w:p>
    <w:p w14:paraId="6E01EE09"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Тарифы для населения с учетом дифференциации предлагается установить на уровне ниже экономически обоснованной стоимости в размере:</w:t>
      </w:r>
    </w:p>
    <w:p w14:paraId="5B15C29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 По муниципальным, межмуниципальным маршрутам регулярных перевозок пригородного сообщения:</w:t>
      </w:r>
    </w:p>
    <w:p w14:paraId="6CD6BCF2"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1.2.1. Для пассажиров в автобусах жесткого типа:</w:t>
      </w:r>
    </w:p>
    <w:p w14:paraId="051B828F"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1.2.1.1. В размере 200,29 копеек/пассажиро-километр при безналичном способе оплаты.</w:t>
      </w:r>
    </w:p>
    <w:p w14:paraId="0B6C5822"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1.2.1.2. В размере 228,85 копеек/пассажиро-километр при наличном способе оплаты.</w:t>
      </w:r>
    </w:p>
    <w:p w14:paraId="567DBBF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1.2.2. Для пассажиров в автобусах мягкого типа:</w:t>
      </w:r>
    </w:p>
    <w:p w14:paraId="30A09B45"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1.2.2.1. В размере 245,73 копеек/пассажиро-километр при безналичном способе оплаты.</w:t>
      </w:r>
    </w:p>
    <w:p w14:paraId="1C7163CF"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1.2.2.2. В размере 280,77 копеек/пассажиро-километр при наличном способе оплаты.</w:t>
      </w:r>
    </w:p>
    <w:p w14:paraId="450EC973"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1.2.3. Для багажа в автобусах всех типов:</w:t>
      </w:r>
    </w:p>
    <w:p w14:paraId="63532508"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1.2.3.1.  В размере 55,78 копейки/километр при безналичном способе оплаты.</w:t>
      </w:r>
    </w:p>
    <w:p w14:paraId="07C07F19" w14:textId="77777777" w:rsidR="00F07CC6" w:rsidRPr="00F07CC6" w:rsidRDefault="00F07CC6" w:rsidP="00F07CC6">
      <w:pPr>
        <w:ind w:firstLine="851"/>
        <w:jc w:val="both"/>
        <w:rPr>
          <w:rFonts w:eastAsia="Calibri"/>
          <w:sz w:val="28"/>
          <w:szCs w:val="28"/>
          <w:lang w:eastAsia="en-US"/>
        </w:rPr>
      </w:pPr>
      <w:r w:rsidRPr="00F07CC6">
        <w:rPr>
          <w:rFonts w:eastAsia="Calibri"/>
          <w:sz w:val="28"/>
          <w:szCs w:val="28"/>
          <w:lang w:eastAsia="en-US"/>
        </w:rPr>
        <w:t>1.2.3.2. В размере 63,69 копейки/километр при наличном способе оплаты.</w:t>
      </w:r>
    </w:p>
    <w:p w14:paraId="7ED897BA" w14:textId="77777777" w:rsidR="00F07CC6" w:rsidRPr="00F07CC6" w:rsidRDefault="00F07CC6" w:rsidP="00F07CC6">
      <w:pPr>
        <w:ind w:firstLine="851"/>
        <w:jc w:val="both"/>
        <w:rPr>
          <w:bCs/>
          <w:sz w:val="28"/>
          <w:szCs w:val="28"/>
          <w:lang w:eastAsia="en-US"/>
        </w:rPr>
      </w:pPr>
      <w:r w:rsidRPr="00F07CC6">
        <w:rPr>
          <w:bCs/>
          <w:sz w:val="28"/>
          <w:szCs w:val="28"/>
          <w:lang w:eastAsia="en-US"/>
        </w:rPr>
        <w:t>1.4. По отдельным маршрутам регулярного сообщения:</w:t>
      </w:r>
    </w:p>
    <w:p w14:paraId="5641BCDF" w14:textId="77777777" w:rsidR="00F07CC6" w:rsidRPr="00F07CC6" w:rsidRDefault="00F07CC6" w:rsidP="00F07CC6">
      <w:pPr>
        <w:ind w:firstLine="851"/>
        <w:jc w:val="both"/>
        <w:rPr>
          <w:bCs/>
          <w:sz w:val="28"/>
          <w:szCs w:val="28"/>
          <w:lang w:eastAsia="en-US"/>
        </w:rPr>
      </w:pPr>
      <w:r w:rsidRPr="00F07CC6">
        <w:rPr>
          <w:bCs/>
          <w:sz w:val="28"/>
          <w:szCs w:val="28"/>
          <w:lang w:eastAsia="en-US"/>
        </w:rPr>
        <w:t>1.4.1. № 108 «Гурьевск - Салаир»:</w:t>
      </w:r>
    </w:p>
    <w:p w14:paraId="32F78C0E" w14:textId="77777777" w:rsidR="00F07CC6" w:rsidRPr="00F07CC6" w:rsidRDefault="00F07CC6" w:rsidP="00F07CC6">
      <w:pPr>
        <w:ind w:firstLine="851"/>
        <w:jc w:val="both"/>
        <w:rPr>
          <w:bCs/>
          <w:sz w:val="28"/>
          <w:szCs w:val="28"/>
          <w:lang w:eastAsia="en-US"/>
        </w:rPr>
      </w:pPr>
      <w:r w:rsidRPr="00F07CC6">
        <w:rPr>
          <w:bCs/>
          <w:sz w:val="28"/>
          <w:szCs w:val="28"/>
          <w:lang w:eastAsia="en-US"/>
        </w:rPr>
        <w:lastRenderedPageBreak/>
        <w:t>1.4.1.1. В размере 49 рублей за одну поездку при безналичном способе оплаты.</w:t>
      </w:r>
    </w:p>
    <w:p w14:paraId="5DC4D524" w14:textId="77777777" w:rsidR="00F07CC6" w:rsidRPr="00F07CC6" w:rsidRDefault="00F07CC6" w:rsidP="00F07CC6">
      <w:pPr>
        <w:ind w:firstLine="851"/>
        <w:jc w:val="both"/>
        <w:rPr>
          <w:bCs/>
          <w:sz w:val="28"/>
          <w:szCs w:val="28"/>
          <w:lang w:eastAsia="en-US"/>
        </w:rPr>
      </w:pPr>
      <w:r w:rsidRPr="00F07CC6">
        <w:rPr>
          <w:bCs/>
          <w:sz w:val="28"/>
          <w:szCs w:val="28"/>
          <w:lang w:eastAsia="en-US"/>
        </w:rPr>
        <w:t>1.4.1.2. В размере 55 рублей за одну поездку при наличном способе оплаты.</w:t>
      </w:r>
    </w:p>
    <w:p w14:paraId="6331C109" w14:textId="77777777" w:rsidR="00F07CC6" w:rsidRPr="00F07CC6" w:rsidRDefault="00F07CC6" w:rsidP="00F07CC6">
      <w:pPr>
        <w:ind w:firstLine="851"/>
        <w:jc w:val="both"/>
        <w:rPr>
          <w:bCs/>
          <w:sz w:val="28"/>
          <w:szCs w:val="28"/>
          <w:lang w:eastAsia="en-US"/>
        </w:rPr>
      </w:pPr>
      <w:r w:rsidRPr="00F07CC6">
        <w:rPr>
          <w:bCs/>
          <w:sz w:val="28"/>
          <w:szCs w:val="28"/>
          <w:lang w:eastAsia="en-US"/>
        </w:rPr>
        <w:t>1.4.2. № 106/3 «Чугунаш - СТК Шерегеш - гора Зеленая» - в размере 140 рублей за одну поездку.</w:t>
      </w:r>
    </w:p>
    <w:p w14:paraId="06C752E2" w14:textId="77777777" w:rsidR="00F07CC6" w:rsidRPr="00F07CC6" w:rsidRDefault="00F07CC6" w:rsidP="00F07CC6">
      <w:pPr>
        <w:ind w:firstLine="851"/>
        <w:jc w:val="both"/>
        <w:rPr>
          <w:bCs/>
          <w:sz w:val="28"/>
          <w:szCs w:val="28"/>
          <w:lang w:eastAsia="en-US"/>
        </w:rPr>
      </w:pPr>
      <w:r w:rsidRPr="00F07CC6">
        <w:rPr>
          <w:bCs/>
          <w:sz w:val="28"/>
          <w:szCs w:val="28"/>
          <w:lang w:eastAsia="en-US"/>
        </w:rPr>
        <w:t>1.4.3. № 100 «г. Прокопьевск (ООО «Электропром») - г. Киселевск (Обувная фабрика)»:</w:t>
      </w:r>
    </w:p>
    <w:p w14:paraId="27C36F0F" w14:textId="77777777" w:rsidR="00F07CC6" w:rsidRPr="00F07CC6" w:rsidRDefault="00F07CC6" w:rsidP="00F07CC6">
      <w:pPr>
        <w:ind w:firstLine="851"/>
        <w:jc w:val="both"/>
        <w:rPr>
          <w:bCs/>
          <w:sz w:val="28"/>
          <w:szCs w:val="28"/>
          <w:lang w:eastAsia="en-US"/>
        </w:rPr>
      </w:pPr>
      <w:r w:rsidRPr="00F07CC6">
        <w:rPr>
          <w:bCs/>
          <w:sz w:val="28"/>
          <w:szCs w:val="28"/>
          <w:lang w:eastAsia="en-US"/>
        </w:rPr>
        <w:t>1.4.3.1. В размере 33 рублей за одну поездку при безналичном способе оплаты.</w:t>
      </w:r>
    </w:p>
    <w:p w14:paraId="0F886CD1" w14:textId="77777777" w:rsidR="00F07CC6" w:rsidRPr="00F07CC6" w:rsidRDefault="00F07CC6" w:rsidP="00F07CC6">
      <w:pPr>
        <w:ind w:firstLine="851"/>
        <w:jc w:val="both"/>
        <w:rPr>
          <w:bCs/>
          <w:sz w:val="28"/>
          <w:szCs w:val="28"/>
          <w:lang w:eastAsia="en-US"/>
        </w:rPr>
      </w:pPr>
      <w:r w:rsidRPr="00F07CC6">
        <w:rPr>
          <w:bCs/>
          <w:sz w:val="28"/>
          <w:szCs w:val="28"/>
          <w:lang w:eastAsia="en-US"/>
        </w:rPr>
        <w:t>1.4.3.2. В размере 38 рублей за одну поездку при наличном способе оплаты.</w:t>
      </w:r>
    </w:p>
    <w:p w14:paraId="7FC343A5" w14:textId="77777777" w:rsidR="00F07CC6" w:rsidRPr="00F07CC6" w:rsidRDefault="00F07CC6" w:rsidP="00F07CC6">
      <w:pPr>
        <w:ind w:firstLine="851"/>
        <w:jc w:val="both"/>
        <w:rPr>
          <w:bCs/>
          <w:sz w:val="28"/>
          <w:szCs w:val="28"/>
          <w:lang w:eastAsia="en-US"/>
        </w:rPr>
      </w:pPr>
      <w:r w:rsidRPr="00F07CC6">
        <w:rPr>
          <w:bCs/>
          <w:sz w:val="28"/>
          <w:szCs w:val="28"/>
          <w:lang w:eastAsia="en-US"/>
        </w:rPr>
        <w:t>1.4.4. № 116 «Киселевск - Прокопьевск» в направлении:</w:t>
      </w:r>
    </w:p>
    <w:p w14:paraId="01071A37" w14:textId="77777777" w:rsidR="00F07CC6" w:rsidRPr="00F07CC6" w:rsidRDefault="00F07CC6" w:rsidP="00F07CC6">
      <w:pPr>
        <w:ind w:firstLine="851"/>
        <w:jc w:val="both"/>
        <w:rPr>
          <w:bCs/>
          <w:sz w:val="28"/>
          <w:szCs w:val="28"/>
          <w:lang w:eastAsia="en-US"/>
        </w:rPr>
      </w:pPr>
      <w:r w:rsidRPr="00F07CC6">
        <w:rPr>
          <w:bCs/>
          <w:sz w:val="28"/>
          <w:szCs w:val="28"/>
          <w:lang w:eastAsia="en-US"/>
        </w:rPr>
        <w:t>1.4.4.1. г. Киселевск (автовокзал) - г. Киселевск (ул. Мира):</w:t>
      </w:r>
    </w:p>
    <w:p w14:paraId="08855A78" w14:textId="77777777" w:rsidR="00F07CC6" w:rsidRPr="00F07CC6" w:rsidRDefault="00F07CC6" w:rsidP="00F07CC6">
      <w:pPr>
        <w:ind w:firstLine="851"/>
        <w:jc w:val="both"/>
        <w:rPr>
          <w:bCs/>
          <w:sz w:val="28"/>
          <w:szCs w:val="28"/>
          <w:lang w:eastAsia="en-US"/>
        </w:rPr>
      </w:pPr>
      <w:r w:rsidRPr="00F07CC6">
        <w:rPr>
          <w:bCs/>
          <w:sz w:val="28"/>
          <w:szCs w:val="28"/>
          <w:lang w:eastAsia="en-US"/>
        </w:rPr>
        <w:t>1.4.4.1.1. В размере 33 рублей за одну поездку при безналичном способе оплаты.</w:t>
      </w:r>
    </w:p>
    <w:p w14:paraId="7EEC60B1" w14:textId="77777777" w:rsidR="00F07CC6" w:rsidRPr="00F07CC6" w:rsidRDefault="00F07CC6" w:rsidP="00F07CC6">
      <w:pPr>
        <w:ind w:firstLine="851"/>
        <w:jc w:val="both"/>
        <w:rPr>
          <w:bCs/>
          <w:sz w:val="28"/>
          <w:szCs w:val="28"/>
          <w:lang w:eastAsia="en-US"/>
        </w:rPr>
      </w:pPr>
      <w:r w:rsidRPr="00F07CC6">
        <w:rPr>
          <w:bCs/>
          <w:sz w:val="28"/>
          <w:szCs w:val="28"/>
          <w:lang w:eastAsia="en-US"/>
        </w:rPr>
        <w:t>1.4.4.1.2. В размере 38 рублей за одну поездку при наличном способе оплаты.</w:t>
      </w:r>
    </w:p>
    <w:p w14:paraId="4D466D5C" w14:textId="77777777" w:rsidR="00F07CC6" w:rsidRPr="00F07CC6" w:rsidRDefault="00F07CC6" w:rsidP="00F07CC6">
      <w:pPr>
        <w:ind w:firstLine="851"/>
        <w:jc w:val="both"/>
        <w:rPr>
          <w:bCs/>
          <w:sz w:val="28"/>
          <w:szCs w:val="28"/>
          <w:lang w:eastAsia="en-US"/>
        </w:rPr>
      </w:pPr>
      <w:r w:rsidRPr="00F07CC6">
        <w:rPr>
          <w:bCs/>
          <w:sz w:val="28"/>
          <w:szCs w:val="28"/>
          <w:lang w:eastAsia="en-US"/>
        </w:rPr>
        <w:t>1.4.4.2. г. Киселевск (ул. Мира) - г. Прокопьевск (ДК ПЗША);</w:t>
      </w:r>
    </w:p>
    <w:p w14:paraId="21DE38D1" w14:textId="77777777" w:rsidR="00F07CC6" w:rsidRPr="00F07CC6" w:rsidRDefault="00F07CC6" w:rsidP="00F07CC6">
      <w:pPr>
        <w:ind w:firstLine="851"/>
        <w:jc w:val="both"/>
        <w:rPr>
          <w:bCs/>
          <w:sz w:val="28"/>
          <w:szCs w:val="28"/>
          <w:lang w:eastAsia="en-US"/>
        </w:rPr>
      </w:pPr>
      <w:r w:rsidRPr="00F07CC6">
        <w:rPr>
          <w:bCs/>
          <w:sz w:val="28"/>
          <w:szCs w:val="28"/>
          <w:lang w:eastAsia="en-US"/>
        </w:rPr>
        <w:t>1.4.4.2.1. В размере 33 рублей за одну поездку при безналичном способе оплаты.</w:t>
      </w:r>
    </w:p>
    <w:p w14:paraId="65366DF5" w14:textId="77777777" w:rsidR="00F07CC6" w:rsidRPr="00F07CC6" w:rsidRDefault="00F07CC6" w:rsidP="00F07CC6">
      <w:pPr>
        <w:ind w:firstLine="851"/>
        <w:jc w:val="both"/>
        <w:rPr>
          <w:bCs/>
          <w:sz w:val="28"/>
          <w:szCs w:val="28"/>
          <w:lang w:eastAsia="en-US"/>
        </w:rPr>
      </w:pPr>
      <w:r w:rsidRPr="00F07CC6">
        <w:rPr>
          <w:bCs/>
          <w:sz w:val="28"/>
          <w:szCs w:val="28"/>
          <w:lang w:eastAsia="en-US"/>
        </w:rPr>
        <w:t>1.4.4.2.2. В размере 38 рублей за одну поездку при наличном способе оплаты.</w:t>
      </w:r>
    </w:p>
    <w:p w14:paraId="74254D82" w14:textId="77777777" w:rsidR="00F07CC6" w:rsidRPr="00F07CC6" w:rsidRDefault="00F07CC6" w:rsidP="00F07CC6">
      <w:pPr>
        <w:ind w:firstLine="851"/>
        <w:jc w:val="both"/>
        <w:rPr>
          <w:bCs/>
          <w:sz w:val="28"/>
          <w:szCs w:val="28"/>
          <w:lang w:eastAsia="en-US"/>
        </w:rPr>
      </w:pPr>
      <w:r w:rsidRPr="00F07CC6">
        <w:rPr>
          <w:bCs/>
          <w:sz w:val="28"/>
          <w:szCs w:val="28"/>
          <w:lang w:eastAsia="en-US"/>
        </w:rPr>
        <w:t>1.4.5. № 115 «Киселевск - Прокопьевск» в направлении:</w:t>
      </w:r>
    </w:p>
    <w:p w14:paraId="561B5795" w14:textId="77777777" w:rsidR="00F07CC6" w:rsidRPr="00F07CC6" w:rsidRDefault="00F07CC6" w:rsidP="00F07CC6">
      <w:pPr>
        <w:ind w:firstLine="851"/>
        <w:jc w:val="both"/>
        <w:rPr>
          <w:bCs/>
          <w:sz w:val="28"/>
          <w:szCs w:val="28"/>
          <w:lang w:eastAsia="en-US"/>
        </w:rPr>
      </w:pPr>
      <w:r w:rsidRPr="00F07CC6">
        <w:rPr>
          <w:bCs/>
          <w:sz w:val="28"/>
          <w:szCs w:val="28"/>
          <w:lang w:eastAsia="en-US"/>
        </w:rPr>
        <w:t>1.4.5.1. г. Киселевск (маг. «Талисман») - г. Киселевск (ЖБИ):</w:t>
      </w:r>
    </w:p>
    <w:p w14:paraId="71FBC392" w14:textId="77777777" w:rsidR="00F07CC6" w:rsidRPr="00F07CC6" w:rsidRDefault="00F07CC6" w:rsidP="00F07CC6">
      <w:pPr>
        <w:ind w:firstLine="851"/>
        <w:jc w:val="both"/>
        <w:rPr>
          <w:bCs/>
          <w:sz w:val="28"/>
          <w:szCs w:val="28"/>
          <w:lang w:eastAsia="en-US"/>
        </w:rPr>
      </w:pPr>
      <w:r w:rsidRPr="00F07CC6">
        <w:rPr>
          <w:bCs/>
          <w:sz w:val="28"/>
          <w:szCs w:val="28"/>
          <w:lang w:eastAsia="en-US"/>
        </w:rPr>
        <w:t>1.4.5.1.1. В размере 33 рублей за одну поездку при безналичном способе оплаты.</w:t>
      </w:r>
    </w:p>
    <w:p w14:paraId="628AAD13" w14:textId="77777777" w:rsidR="00F07CC6" w:rsidRPr="00F07CC6" w:rsidRDefault="00F07CC6" w:rsidP="00F07CC6">
      <w:pPr>
        <w:ind w:firstLine="851"/>
        <w:jc w:val="both"/>
        <w:rPr>
          <w:bCs/>
          <w:sz w:val="28"/>
          <w:szCs w:val="28"/>
          <w:lang w:eastAsia="en-US"/>
        </w:rPr>
      </w:pPr>
      <w:r w:rsidRPr="00F07CC6">
        <w:rPr>
          <w:bCs/>
          <w:sz w:val="28"/>
          <w:szCs w:val="28"/>
          <w:lang w:eastAsia="en-US"/>
        </w:rPr>
        <w:t>1.4.5.1.2. В размере 38 рублей за одну поездку при наличном способе оплаты.</w:t>
      </w:r>
    </w:p>
    <w:p w14:paraId="7D1EA79C" w14:textId="77777777" w:rsidR="00F07CC6" w:rsidRPr="00F07CC6" w:rsidRDefault="00F07CC6" w:rsidP="00F07CC6">
      <w:pPr>
        <w:ind w:firstLine="851"/>
        <w:jc w:val="both"/>
        <w:rPr>
          <w:bCs/>
          <w:sz w:val="28"/>
          <w:szCs w:val="28"/>
          <w:lang w:eastAsia="en-US"/>
        </w:rPr>
      </w:pPr>
      <w:r w:rsidRPr="00F07CC6">
        <w:rPr>
          <w:bCs/>
          <w:sz w:val="28"/>
          <w:szCs w:val="28"/>
          <w:lang w:eastAsia="en-US"/>
        </w:rPr>
        <w:t>1.4.5.2. г. Киселевск (ЖБИ) - г. Прокопьевск (Дом ветеранов):</w:t>
      </w:r>
    </w:p>
    <w:p w14:paraId="1C111997" w14:textId="77777777" w:rsidR="00F07CC6" w:rsidRPr="00F07CC6" w:rsidRDefault="00F07CC6" w:rsidP="00F07CC6">
      <w:pPr>
        <w:ind w:firstLine="851"/>
        <w:jc w:val="both"/>
        <w:rPr>
          <w:bCs/>
          <w:sz w:val="28"/>
          <w:szCs w:val="28"/>
          <w:lang w:eastAsia="en-US"/>
        </w:rPr>
      </w:pPr>
      <w:r w:rsidRPr="00F07CC6">
        <w:rPr>
          <w:bCs/>
          <w:sz w:val="28"/>
          <w:szCs w:val="28"/>
          <w:lang w:eastAsia="en-US"/>
        </w:rPr>
        <w:t>1.4.5.2.1. В размере 33 рублей за одну поездку при безналичном способе оплаты.</w:t>
      </w:r>
    </w:p>
    <w:p w14:paraId="570F6A87" w14:textId="77777777" w:rsidR="00F07CC6" w:rsidRPr="00F07CC6" w:rsidRDefault="00F07CC6" w:rsidP="00F07CC6">
      <w:pPr>
        <w:ind w:firstLine="851"/>
        <w:jc w:val="both"/>
        <w:rPr>
          <w:bCs/>
          <w:sz w:val="28"/>
          <w:szCs w:val="28"/>
          <w:lang w:eastAsia="en-US"/>
        </w:rPr>
      </w:pPr>
      <w:r w:rsidRPr="00F07CC6">
        <w:rPr>
          <w:bCs/>
          <w:sz w:val="28"/>
          <w:szCs w:val="28"/>
          <w:lang w:eastAsia="en-US"/>
        </w:rPr>
        <w:t>1.4.5.2.2. В размере 38 рублей за одну поездку при наличном способе оплаты.</w:t>
      </w:r>
    </w:p>
    <w:p w14:paraId="0576B17C" w14:textId="77777777" w:rsidR="00F07CC6" w:rsidRPr="00F07CC6" w:rsidRDefault="00F07CC6" w:rsidP="00F07CC6">
      <w:pPr>
        <w:ind w:firstLine="720"/>
        <w:jc w:val="both"/>
        <w:rPr>
          <w:rFonts w:eastAsia="Calibri"/>
          <w:bCs/>
          <w:sz w:val="28"/>
          <w:szCs w:val="28"/>
          <w:lang w:eastAsia="en-US"/>
        </w:rPr>
      </w:pPr>
      <w:r w:rsidRPr="00F07CC6">
        <w:rPr>
          <w:rFonts w:eastAsia="Calibri"/>
          <w:bCs/>
          <w:sz w:val="28"/>
          <w:szCs w:val="28"/>
          <w:lang w:eastAsia="en-US"/>
        </w:rPr>
        <w:t>Увеличение тарифов составит 11%.</w:t>
      </w:r>
    </w:p>
    <w:p w14:paraId="35839FDD" w14:textId="77777777" w:rsidR="00F07CC6" w:rsidRPr="00F07CC6" w:rsidRDefault="00F07CC6" w:rsidP="00F07CC6">
      <w:pPr>
        <w:ind w:firstLine="720"/>
        <w:jc w:val="both"/>
        <w:rPr>
          <w:rFonts w:eastAsia="Calibri"/>
          <w:bCs/>
          <w:sz w:val="28"/>
          <w:szCs w:val="28"/>
          <w:lang w:eastAsia="en-US"/>
        </w:rPr>
      </w:pPr>
      <w:r w:rsidRPr="00F07CC6">
        <w:rPr>
          <w:rFonts w:eastAsia="Calibri"/>
          <w:bCs/>
          <w:sz w:val="28"/>
          <w:szCs w:val="28"/>
          <w:lang w:eastAsia="en-US"/>
        </w:rPr>
        <w:t>Расчет тарифов в пригородном сообщении прилагается (Приложение №2).</w:t>
      </w:r>
    </w:p>
    <w:p w14:paraId="1598B582" w14:textId="77777777" w:rsidR="00F07CC6" w:rsidRPr="00F07CC6" w:rsidRDefault="00F07CC6" w:rsidP="00F07CC6">
      <w:pPr>
        <w:ind w:firstLine="851"/>
        <w:jc w:val="both"/>
        <w:rPr>
          <w:rFonts w:eastAsia="Calibri"/>
          <w:sz w:val="28"/>
          <w:szCs w:val="28"/>
          <w:lang w:eastAsia="en-US"/>
        </w:rPr>
      </w:pPr>
    </w:p>
    <w:p w14:paraId="1E77F600" w14:textId="77777777" w:rsidR="00F07CC6" w:rsidRPr="00F07CC6" w:rsidRDefault="00F07CC6" w:rsidP="00F07CC6">
      <w:pPr>
        <w:ind w:firstLine="851"/>
        <w:jc w:val="both"/>
        <w:rPr>
          <w:rFonts w:eastAsia="Calibri"/>
          <w:b/>
          <w:bCs/>
          <w:sz w:val="28"/>
          <w:szCs w:val="22"/>
          <w:u w:val="single"/>
          <w:lang w:eastAsia="en-US"/>
        </w:rPr>
      </w:pPr>
      <w:r w:rsidRPr="00F07CC6">
        <w:rPr>
          <w:rFonts w:eastAsia="Calibri"/>
          <w:b/>
          <w:bCs/>
          <w:sz w:val="28"/>
          <w:szCs w:val="22"/>
          <w:u w:val="single"/>
          <w:lang w:eastAsia="en-US"/>
        </w:rPr>
        <w:t>3. Междугородное сообщение.</w:t>
      </w:r>
    </w:p>
    <w:p w14:paraId="7B251332"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специалист предлагает принять на следующем уровне: </w:t>
      </w:r>
    </w:p>
    <w:p w14:paraId="585E6404"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1. Расходы на оплату труда основного производственного персонала организации предлагают принять в размере 129236 тыс.руб.</w:t>
      </w:r>
    </w:p>
    <w:p w14:paraId="382FDB39"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1EF9F785"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lastRenderedPageBreak/>
        <w:t>Специалистом анализировались затраты на оплату труда за базовый период, предшествующий периоду регулирования, рассматривались документы: положения по оплате труда, положения о премировании, коллективные договоры, штатные расписания,</w:t>
      </w:r>
      <w:r w:rsidRPr="00F07CC6">
        <w:rPr>
          <w:sz w:val="28"/>
          <w:szCs w:val="28"/>
        </w:rPr>
        <w:t xml:space="preserve"> </w:t>
      </w:r>
      <w:r w:rsidRPr="00F07CC6">
        <w:rPr>
          <w:rFonts w:eastAsia="Calibri"/>
          <w:bCs/>
          <w:sz w:val="28"/>
          <w:szCs w:val="22"/>
          <w:lang w:eastAsia="en-US"/>
        </w:rPr>
        <w:t>оборотно-сальдовые ведомости по счетам 20, 23 за 2023 год, экономические формы «Финансы», экономические формы «Анализ окупаемости маршрутов» за 2023 год, за 1 квартал 2024 года.</w:t>
      </w:r>
    </w:p>
    <w:p w14:paraId="76996CAD"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Расчет численности и фонда оплаты труда водителей и кондукторов на период регулирования был представлен Предприятиями в соответствии с приложением 6 к Методическим рекомендациям. </w:t>
      </w:r>
    </w:p>
    <w:p w14:paraId="76EB0DF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оплату труда основного производственного персонала специалист предлагает принять </w:t>
      </w:r>
      <w:bookmarkStart w:id="19" w:name="_Hlk126930652"/>
      <w:r w:rsidRPr="00F07CC6">
        <w:rPr>
          <w:rFonts w:eastAsia="Calibri"/>
          <w:bCs/>
          <w:sz w:val="28"/>
          <w:szCs w:val="22"/>
          <w:lang w:eastAsia="en-US"/>
        </w:rPr>
        <w:t xml:space="preserve">в размере </w:t>
      </w:r>
      <w:r w:rsidRPr="00F07CC6">
        <w:rPr>
          <w:rFonts w:eastAsia="Calibri"/>
          <w:b/>
          <w:bCs/>
          <w:sz w:val="28"/>
          <w:szCs w:val="22"/>
          <w:lang w:eastAsia="en-US"/>
        </w:rPr>
        <w:t xml:space="preserve">129236,0 </w:t>
      </w:r>
      <w:r w:rsidRPr="00F07CC6">
        <w:rPr>
          <w:rFonts w:eastAsia="Calibri"/>
          <w:bCs/>
          <w:sz w:val="28"/>
          <w:szCs w:val="22"/>
          <w:lang w:eastAsia="en-US"/>
        </w:rPr>
        <w:t xml:space="preserve">тыс.руб., </w:t>
      </w:r>
      <w:bookmarkStart w:id="20" w:name="_Hlk530489512"/>
      <w:r w:rsidRPr="00F07CC6">
        <w:rPr>
          <w:rFonts w:eastAsia="Calibri"/>
          <w:bCs/>
          <w:sz w:val="28"/>
          <w:szCs w:val="22"/>
          <w:lang w:eastAsia="en-US"/>
        </w:rPr>
        <w:t>по предложению организаций исходя из фактических затрат 1 квартала 2024 года в пересчете на год.</w:t>
      </w:r>
    </w:p>
    <w:bookmarkEnd w:id="19"/>
    <w:bookmarkEnd w:id="20"/>
    <w:p w14:paraId="3284F83B"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2. Расходы на страховые взносы в фонды обязательного страхования предприятия предлагают принять в размере 37297,6 тыс.руб.</w:t>
      </w:r>
    </w:p>
    <w:p w14:paraId="3233CE5E"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соответствии с пунктом 2.2.2 Методических рекомендаций 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0880CB50"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Специалистом анализировались представленные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форма 4-ФСС, оборотно-сальдовые ведомости по счетам 20, 23 за 2023 год, экономические формы «Финансы», экономические формы «Анализ окупаемости маршрутов» за 2023 год.</w:t>
      </w:r>
    </w:p>
    <w:p w14:paraId="50046366" w14:textId="77777777" w:rsidR="00F07CC6" w:rsidRPr="00F07CC6" w:rsidRDefault="00F07CC6" w:rsidP="00F07CC6">
      <w:pPr>
        <w:ind w:firstLine="851"/>
        <w:jc w:val="both"/>
        <w:rPr>
          <w:rFonts w:eastAsia="Calibri"/>
          <w:bCs/>
          <w:sz w:val="28"/>
          <w:szCs w:val="22"/>
          <w:lang w:eastAsia="en-US"/>
        </w:rPr>
      </w:pPr>
      <w:bookmarkStart w:id="21" w:name="_Hlk126929850"/>
      <w:r w:rsidRPr="00F07CC6">
        <w:rPr>
          <w:rFonts w:eastAsia="Calibri"/>
          <w:bCs/>
          <w:sz w:val="28"/>
          <w:szCs w:val="22"/>
          <w:lang w:eastAsia="en-US"/>
        </w:rPr>
        <w:t>Расходы на страховые взносы в фонды обязательного страхования</w:t>
      </w:r>
      <w:bookmarkEnd w:id="21"/>
      <w:r w:rsidRPr="00F07CC6">
        <w:rPr>
          <w:rFonts w:eastAsia="Calibri"/>
          <w:bCs/>
          <w:sz w:val="28"/>
          <w:szCs w:val="22"/>
          <w:lang w:eastAsia="en-US"/>
        </w:rPr>
        <w:t xml:space="preserve"> специалист предлагает принять в размере </w:t>
      </w:r>
      <w:r w:rsidRPr="00F07CC6">
        <w:rPr>
          <w:rFonts w:eastAsia="Calibri"/>
          <w:b/>
          <w:bCs/>
          <w:sz w:val="28"/>
          <w:szCs w:val="22"/>
          <w:lang w:eastAsia="en-US"/>
        </w:rPr>
        <w:t>37297,6</w:t>
      </w:r>
      <w:r w:rsidRPr="00F07CC6">
        <w:rPr>
          <w:rFonts w:eastAsia="Calibri"/>
          <w:bCs/>
          <w:sz w:val="28"/>
          <w:szCs w:val="22"/>
          <w:lang w:eastAsia="en-US"/>
        </w:rPr>
        <w:t xml:space="preserve"> тыс.руб., по предложению организаций на период регулирования.</w:t>
      </w:r>
    </w:p>
    <w:p w14:paraId="536627C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3. Затраты на топливо и смазочные материалы организации предлагают принять в размере 160175,5 тыс.руб.</w:t>
      </w:r>
    </w:p>
    <w:p w14:paraId="110FFFF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2DDA7873"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Расчет затратах на топливо и смазочные материалы был представлен организациями в соответствии с приложением 7 к Методическим рекомендациям. </w:t>
      </w:r>
    </w:p>
    <w:p w14:paraId="314B9A96"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обоснование затрат организации представили расчет расходов на топливо и смазочные материалы,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3C7638EB" w14:textId="701CC372"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В соответствии с пунктом 2.2.3 Методических рекомендаций затраты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w:t>
      </w:r>
      <w:r w:rsidRPr="00F07CC6">
        <w:rPr>
          <w:rFonts w:eastAsia="Calibri"/>
          <w:bCs/>
          <w:sz w:val="28"/>
          <w:szCs w:val="22"/>
          <w:lang w:eastAsia="en-US"/>
        </w:rPr>
        <w:lastRenderedPageBreak/>
        <w:t>индекса цен, установленных Минэкономразвития России на соответствующий календарный год).</w:t>
      </w:r>
    </w:p>
    <w:p w14:paraId="1E7273B4"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топливо и смазочные материалы специалист предлагает принять в размере </w:t>
      </w:r>
      <w:r w:rsidRPr="00F07CC6">
        <w:rPr>
          <w:rFonts w:eastAsia="Calibri"/>
          <w:b/>
          <w:bCs/>
          <w:sz w:val="28"/>
          <w:szCs w:val="22"/>
          <w:lang w:eastAsia="en-US"/>
        </w:rPr>
        <w:t xml:space="preserve">110065,3 </w:t>
      </w:r>
      <w:r w:rsidRPr="00F07CC6">
        <w:rPr>
          <w:rFonts w:eastAsia="Calibri"/>
          <w:bCs/>
          <w:sz w:val="28"/>
          <w:szCs w:val="22"/>
          <w:lang w:eastAsia="en-US"/>
        </w:rPr>
        <w:t>тыс.руб., по факту 2023 года с индексом ИЦП производства нефтепродуктов Минэкономразвития России 107,7% на 2024 год.</w:t>
      </w:r>
    </w:p>
    <w:p w14:paraId="27CD7C2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4. Затраты на техническое обслуживание и ремонт автомобилей организации предлагают принять в размере 62380,4 тыс.руб.</w:t>
      </w:r>
    </w:p>
    <w:p w14:paraId="1121EEF8"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5DD9560A"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Для формирования расходов на ремонты основных средств специалистом анализировались документы, представленные Предприятиями: расчет затрат на техническое обслуживание и ремонт основных средств согласно приложению 8 к Методическим рекомендациям, информацию о материалах, затраченных на выполнение ремонтных работ, расчет расходов на техническое обслуживание и ремонт,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 и прочие обосновывающие документы.</w:t>
      </w:r>
    </w:p>
    <w:p w14:paraId="75C6B57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632B9AE6"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состав затрат предприятия включают следующие расходы:</w:t>
      </w:r>
    </w:p>
    <w:p w14:paraId="1AE2444C"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4.1. Материалы на текущий ремонт организации предлагают принять в размере 27535,6 тыс.руб.</w:t>
      </w:r>
    </w:p>
    <w:p w14:paraId="7562C9C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материалы на текущий ремонт специалист предлагает принять в размере </w:t>
      </w:r>
      <w:r w:rsidRPr="00F07CC6">
        <w:rPr>
          <w:rFonts w:eastAsia="Calibri"/>
          <w:b/>
          <w:bCs/>
          <w:sz w:val="28"/>
          <w:szCs w:val="22"/>
          <w:lang w:eastAsia="en-US"/>
        </w:rPr>
        <w:t>22541,8</w:t>
      </w:r>
      <w:r w:rsidRPr="00F07CC6">
        <w:rPr>
          <w:rFonts w:eastAsia="Calibri"/>
          <w:bCs/>
          <w:sz w:val="28"/>
          <w:szCs w:val="22"/>
          <w:lang w:eastAsia="en-US"/>
        </w:rPr>
        <w:t xml:space="preserve"> тыс.руб. по факту 2023 года с индексом ИПЦ Минэкономразвития России 107,2% на 2024 год.</w:t>
      </w:r>
    </w:p>
    <w:p w14:paraId="69E4FEDC"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4.2. Расходы на материалы на капитальный ремонт организации предлагают принять в размере 2138,2 тыс.руб.</w:t>
      </w:r>
    </w:p>
    <w:p w14:paraId="11123716"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материалы на капитальный ремонт специалист предлагает принять в размере </w:t>
      </w:r>
      <w:r w:rsidRPr="00F07CC6">
        <w:rPr>
          <w:rFonts w:eastAsia="Calibri"/>
          <w:b/>
          <w:bCs/>
          <w:sz w:val="28"/>
          <w:szCs w:val="22"/>
          <w:lang w:eastAsia="en-US"/>
        </w:rPr>
        <w:t>762,0</w:t>
      </w:r>
      <w:r w:rsidRPr="00F07CC6">
        <w:rPr>
          <w:rFonts w:eastAsia="Calibri"/>
          <w:bCs/>
          <w:sz w:val="28"/>
          <w:szCs w:val="22"/>
          <w:lang w:eastAsia="en-US"/>
        </w:rPr>
        <w:t xml:space="preserve"> тыс.руб., по факту 2023 года с индексом ИПЦ Минэкономразвития России 107,2% на 2024 год.</w:t>
      </w:r>
    </w:p>
    <w:p w14:paraId="02D7EF75"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4.3. Расходы на материалы на техническое обслуживание организации предлагают принять в размере 5115,7 тыс.руб.</w:t>
      </w:r>
    </w:p>
    <w:p w14:paraId="310A124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материалы на техническое обслуживание специалист предлагает принять в размере </w:t>
      </w:r>
      <w:r w:rsidRPr="00F07CC6">
        <w:rPr>
          <w:rFonts w:eastAsia="Calibri"/>
          <w:b/>
          <w:sz w:val="28"/>
          <w:szCs w:val="22"/>
          <w:lang w:eastAsia="en-US"/>
        </w:rPr>
        <w:t>5115,7</w:t>
      </w:r>
      <w:r w:rsidRPr="00F07CC6">
        <w:rPr>
          <w:rFonts w:eastAsia="Calibri"/>
          <w:bCs/>
          <w:sz w:val="28"/>
          <w:szCs w:val="22"/>
          <w:lang w:eastAsia="en-US"/>
        </w:rPr>
        <w:t xml:space="preserve"> тыс.руб., по предложению организация на период регулирования.</w:t>
      </w:r>
    </w:p>
    <w:p w14:paraId="6A6BFF2A"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lastRenderedPageBreak/>
        <w:t>4.4. Расходы на услуги сторонних организаций по проведению ремонтных работ организации предлагают принять в размере 10181,6 тыс.руб.</w:t>
      </w:r>
    </w:p>
    <w:p w14:paraId="4C28E924"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услуги сторонних организаций по проведению ремонтных работ специалист предлагает принять в размере </w:t>
      </w:r>
      <w:r w:rsidRPr="00F07CC6">
        <w:rPr>
          <w:rFonts w:eastAsia="Calibri"/>
          <w:b/>
          <w:bCs/>
          <w:sz w:val="28"/>
          <w:szCs w:val="22"/>
          <w:lang w:eastAsia="en-US"/>
        </w:rPr>
        <w:t>366,3</w:t>
      </w:r>
      <w:r w:rsidRPr="00F07CC6">
        <w:rPr>
          <w:rFonts w:eastAsia="Calibri"/>
          <w:bCs/>
          <w:sz w:val="28"/>
          <w:szCs w:val="22"/>
          <w:lang w:eastAsia="en-US"/>
        </w:rPr>
        <w:t xml:space="preserve"> тыс.руб. по факту 2023 года с индексом ИПЦ Минэкономразвития России 107,2% на 2024 год.</w:t>
      </w:r>
    </w:p>
    <w:p w14:paraId="5884DFB8"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4.5. Расходы на оплату труда ремонтного персонала организации предлагают принять в размере 18364,0 тыс.руб.</w:t>
      </w:r>
    </w:p>
    <w:p w14:paraId="7C878748"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оплату труда ремонтного персонала специалист предлагает принять в размере </w:t>
      </w:r>
      <w:r w:rsidRPr="00F07CC6">
        <w:rPr>
          <w:rFonts w:eastAsia="Calibri"/>
          <w:b/>
          <w:bCs/>
          <w:sz w:val="28"/>
          <w:szCs w:val="22"/>
          <w:lang w:eastAsia="en-US"/>
        </w:rPr>
        <w:t>18364,0</w:t>
      </w:r>
      <w:r w:rsidRPr="00F07CC6">
        <w:rPr>
          <w:rFonts w:eastAsia="Calibri"/>
          <w:bCs/>
          <w:sz w:val="28"/>
          <w:szCs w:val="22"/>
          <w:lang w:eastAsia="en-US"/>
        </w:rPr>
        <w:t xml:space="preserve"> тыс.руб., по предложению организаций на период регулирования.</w:t>
      </w:r>
    </w:p>
    <w:p w14:paraId="765DD58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4.6. Расходы на страховые взносы в фонды обязательного страхования ремонтного персонала организации предлагают принять в размере 5332,0 тыс.руб. </w:t>
      </w:r>
      <w:bookmarkStart w:id="22" w:name="_Hlk127262325"/>
    </w:p>
    <w:bookmarkEnd w:id="22"/>
    <w:p w14:paraId="08D4BBEA"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страховые взносы в фонды обязательного страхования ремонтного персонала специалист предлагает принять в размере </w:t>
      </w:r>
      <w:r w:rsidRPr="00F07CC6">
        <w:rPr>
          <w:rFonts w:eastAsia="Calibri"/>
          <w:b/>
          <w:sz w:val="28"/>
          <w:szCs w:val="22"/>
          <w:lang w:eastAsia="en-US"/>
        </w:rPr>
        <w:t>5332,0</w:t>
      </w:r>
      <w:r w:rsidRPr="00F07CC6">
        <w:rPr>
          <w:rFonts w:eastAsia="Calibri"/>
          <w:bCs/>
          <w:sz w:val="28"/>
          <w:szCs w:val="22"/>
          <w:lang w:eastAsia="en-US"/>
        </w:rPr>
        <w:t xml:space="preserve"> тыс.руб. по предложению организаций на период регулирования.</w:t>
      </w:r>
    </w:p>
    <w:p w14:paraId="6439B1D5"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5. Затраты на электроэнергию организации предлагают принять в размере 234,8 тыс.руб.</w:t>
      </w:r>
    </w:p>
    <w:p w14:paraId="1468309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соответствии с пунктом 2.2.4 Методических рекомендаций затраты определяется исходя из норм расхода электроэнергии и цен ее приобретения, подтвержденных счет-фактурами. На период регулирования цены принимаются с учетом прогнозных индексов изменения цен, установленных Минэкономразвития России на соответствующий календарный год.</w:t>
      </w:r>
    </w:p>
    <w:p w14:paraId="7C1BEBA3"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Специалистом были проанализированы: расчеты расходов на электроэнергию в соответствии с приложением 11 к Методическим рекомендациям, данные бухгалтерского учета,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562BB88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электроэнергию специалист предлагает принять в размере </w:t>
      </w:r>
      <w:r w:rsidRPr="00F07CC6">
        <w:rPr>
          <w:rFonts w:eastAsia="Calibri"/>
          <w:b/>
          <w:bCs/>
          <w:sz w:val="28"/>
          <w:szCs w:val="22"/>
          <w:lang w:eastAsia="en-US"/>
        </w:rPr>
        <w:t>234,8</w:t>
      </w:r>
      <w:r w:rsidRPr="00F07CC6">
        <w:rPr>
          <w:rFonts w:eastAsia="Calibri"/>
          <w:bCs/>
          <w:sz w:val="28"/>
          <w:szCs w:val="22"/>
          <w:lang w:eastAsia="en-US"/>
        </w:rPr>
        <w:t xml:space="preserve"> тыс.руб. по предложению организаций на период регулирования.</w:t>
      </w:r>
    </w:p>
    <w:p w14:paraId="665438F6"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6. Расходы на возмещение износа и ремонт шин организации предлагают принять в размере 7448,9 тыс.руб.</w:t>
      </w:r>
    </w:p>
    <w:p w14:paraId="481A2E9A"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В соответствии с пунктом 2.2.6 Методических рекомендаций, затраты на замену автомобильных шин определяются на основании положений </w:t>
      </w:r>
      <w:hyperlink r:id="rId10" w:history="1">
        <w:r w:rsidRPr="00F07CC6">
          <w:rPr>
            <w:rFonts w:eastAsia="Calibri"/>
            <w:bCs/>
            <w:color w:val="0000FF"/>
            <w:sz w:val="28"/>
            <w:szCs w:val="22"/>
            <w:u w:val="single"/>
            <w:lang w:eastAsia="en-US"/>
          </w:rPr>
          <w:t>пункта 29</w:t>
        </w:r>
      </w:hyperlink>
      <w:r w:rsidRPr="00F07CC6">
        <w:rPr>
          <w:rFonts w:eastAsia="Calibri"/>
          <w:bCs/>
          <w:sz w:val="28"/>
          <w:szCs w:val="22"/>
          <w:lang w:eastAsia="en-US"/>
        </w:rPr>
        <w:t xml:space="preserve">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утвержденных распоряжением Министерства транспорта Российской Федерации от 18 апреля 2013 г. № НА-37-р.</w:t>
      </w:r>
    </w:p>
    <w:p w14:paraId="2F7A9FBD"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обоснование затрат предприятия предоставили экономические формы «Финансы», экономические формы «Анализ окупаемости маршрутов» за 2023 год, оборотно-сальдовые ведомости по счетам 20,23 за отчетный период 2023 год.</w:t>
      </w:r>
    </w:p>
    <w:p w14:paraId="0E4EEEAE"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возмещение износа и ремонт шин специалист предлагает принять в размере </w:t>
      </w:r>
      <w:r w:rsidRPr="00F07CC6">
        <w:rPr>
          <w:rFonts w:eastAsia="Calibri"/>
          <w:b/>
          <w:bCs/>
          <w:sz w:val="28"/>
          <w:szCs w:val="22"/>
          <w:lang w:eastAsia="en-US"/>
        </w:rPr>
        <w:t>5849,3</w:t>
      </w:r>
      <w:r w:rsidRPr="00F07CC6">
        <w:rPr>
          <w:rFonts w:eastAsia="Calibri"/>
          <w:bCs/>
          <w:sz w:val="28"/>
          <w:szCs w:val="22"/>
          <w:lang w:eastAsia="en-US"/>
        </w:rPr>
        <w:t xml:space="preserve"> тыс.руб. по факту 2023 года с индексом ИПЦ Минэкономразвития России 107,2% на 2024 год.</w:t>
      </w:r>
    </w:p>
    <w:p w14:paraId="05273499"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lastRenderedPageBreak/>
        <w:t>7. Амортизационные отчисления и аренда (лизинг) основных средств организации предлагают принять в размере 141529,0 тыс.руб.</w:t>
      </w:r>
    </w:p>
    <w:p w14:paraId="4C198B93"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В соответствии с пунктом 2.2.7 Методических рекомендаций, предприятиями произведены расчеты амортизационных отчислений, аренды (лизинга) основных средств </w:t>
      </w:r>
    </w:p>
    <w:p w14:paraId="0B0C76E0"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Для подтверждения расходов по амортизации Предприятиями представлены расчеты амортизационных отчислений по транспортным средствам в соответствии с приложением 10 к Методическим рекомендациям.</w:t>
      </w:r>
    </w:p>
    <w:p w14:paraId="78391523"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Расходы на амортизационные отчисления специалист предлагает принять в размере </w:t>
      </w:r>
      <w:r w:rsidRPr="00F07CC6">
        <w:rPr>
          <w:rFonts w:eastAsia="Calibri"/>
          <w:b/>
          <w:bCs/>
          <w:sz w:val="28"/>
          <w:szCs w:val="22"/>
          <w:lang w:eastAsia="en-US"/>
        </w:rPr>
        <w:t xml:space="preserve">41559,7 </w:t>
      </w:r>
      <w:r w:rsidRPr="00F07CC6">
        <w:rPr>
          <w:rFonts w:eastAsia="Calibri"/>
          <w:bCs/>
          <w:sz w:val="28"/>
          <w:szCs w:val="22"/>
          <w:lang w:eastAsia="en-US"/>
        </w:rPr>
        <w:t>тыс.руб., по предложению организаций на период регулирования за минусом 13271,5 тыс.руб. - суммы амортизационных отчислений подвижного состава, приобретенного за счет бюджетных средств.</w:t>
      </w:r>
    </w:p>
    <w:p w14:paraId="40ECCE89"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Затраты на лизинг в сумме 86697,8 тыс.руб. организациями не обоснованы, договоры не представлены, затраты не принимаются.</w:t>
      </w:r>
    </w:p>
    <w:p w14:paraId="57BC2A1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8. Прочие расходы организации на период регулирования не предлагают. </w:t>
      </w:r>
    </w:p>
    <w:p w14:paraId="68A8C49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9. Общепроизводственные, общехозяйственные расходы.</w:t>
      </w:r>
    </w:p>
    <w:p w14:paraId="2D8BEE0A"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6C37CD26"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Распределение накладных расходов по видам деятельности осуществляется пропорционально прямым затратам или основной заработной плате производственных рабочих или иным способом, предусмотренным учетной политикой субъекта регулирования.</w:t>
      </w:r>
    </w:p>
    <w:p w14:paraId="33C60AA4"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Специалистом проанализированы представленные оборотно-сальдовые ведомости бухгалтерского учета по счету 26 за фактический период, расчеты общехозяйственных, общепроизводственных (накладных) расходов для автомобильного транспорта в соответствии с приложением № 12 к Методическим рекомендациям.</w:t>
      </w:r>
      <w:r w:rsidRPr="00F07CC6">
        <w:rPr>
          <w:rFonts w:eastAsia="Calibri"/>
          <w:sz w:val="28"/>
          <w:szCs w:val="28"/>
          <w:lang w:eastAsia="en-US"/>
        </w:rPr>
        <w:t xml:space="preserve"> </w:t>
      </w:r>
      <w:r w:rsidRPr="00F07CC6">
        <w:rPr>
          <w:rFonts w:eastAsia="Calibri"/>
          <w:bCs/>
          <w:sz w:val="28"/>
          <w:szCs w:val="22"/>
          <w:lang w:eastAsia="en-US"/>
        </w:rPr>
        <w:t>В обоснование затрат организации предоставили экономические формы «Финансы», экономические формы «Анализ окупаемости маршрутов» за 2023 год, данные бухгалтерского учета.</w:t>
      </w:r>
    </w:p>
    <w:p w14:paraId="4F92F55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Общепроизводственные расходы организации предлагают принять в размере 25523,8 тыс.руб.</w:t>
      </w:r>
    </w:p>
    <w:p w14:paraId="53DAFA8C"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Общепроизводственные расходы специалист предлагает принять в размере </w:t>
      </w:r>
      <w:r w:rsidRPr="00F07CC6">
        <w:rPr>
          <w:rFonts w:eastAsia="Calibri"/>
          <w:b/>
          <w:bCs/>
          <w:sz w:val="28"/>
          <w:szCs w:val="22"/>
          <w:lang w:eastAsia="en-US"/>
        </w:rPr>
        <w:t>20387,4</w:t>
      </w:r>
      <w:r w:rsidRPr="00F07CC6">
        <w:rPr>
          <w:rFonts w:eastAsia="Calibri"/>
          <w:bCs/>
          <w:sz w:val="28"/>
          <w:szCs w:val="22"/>
          <w:lang w:eastAsia="en-US"/>
        </w:rPr>
        <w:t xml:space="preserve"> тыс.руб., в том числе: заработная плата общепроизводственного персонала с отчислениями в размере 15658,8 тыс.руб. по предложению организаций на период регулирования; прочие общепроизводственные расходы в размере 4728,6 тыс.руб. по факту 2023 года с индексом ИПЦ Минэкономразвития России 107,2% на 2024 год.</w:t>
      </w:r>
    </w:p>
    <w:p w14:paraId="12CAB4F0"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Общехозяйственные расходы организации предлагают принять в размере 92609,0 тыс.руб.</w:t>
      </w:r>
    </w:p>
    <w:p w14:paraId="058C1A22"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Общехозяйственные расходы специалист предлагает принять в размере </w:t>
      </w:r>
      <w:r w:rsidRPr="00F07CC6">
        <w:rPr>
          <w:rFonts w:eastAsia="Calibri"/>
          <w:b/>
          <w:sz w:val="28"/>
          <w:szCs w:val="22"/>
          <w:lang w:eastAsia="en-US"/>
        </w:rPr>
        <w:t>92609,0</w:t>
      </w:r>
      <w:r w:rsidRPr="00F07CC6">
        <w:rPr>
          <w:rFonts w:eastAsia="Calibri"/>
          <w:bCs/>
          <w:sz w:val="28"/>
          <w:szCs w:val="22"/>
          <w:lang w:eastAsia="en-US"/>
        </w:rPr>
        <w:t xml:space="preserve"> тыс.руб. по предложению организаций, в том числе заработная плата общехозяйственного персонала с отчислениями в размере 37643,2 тыс.руб., прочие общехозяйственные расходы в размере 30537,5 тыс.руб., управленческие расходы в размере 24428,3 тыс.руб.</w:t>
      </w:r>
    </w:p>
    <w:p w14:paraId="6AD32DA4"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lastRenderedPageBreak/>
        <w:t>10. Нормативная прибыль.</w:t>
      </w:r>
    </w:p>
    <w:p w14:paraId="428ADB9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соответствии с пунктом 4 Методических рекомендаций нормативная прибыль на услуги по перевозке пассажиров и багажа всеми видами общественного транспорта включает в себя следующие основные группы расходов:</w:t>
      </w:r>
    </w:p>
    <w:p w14:paraId="6418441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капитальные вложения (инвестиции);</w:t>
      </w:r>
    </w:p>
    <w:p w14:paraId="11F924B0"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E0130DB"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прочие расходы, предусмотренные действующим законодательством;</w:t>
      </w:r>
    </w:p>
    <w:p w14:paraId="2EBC0EE3"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налоги, уплаченные из прибыли в соответствии с законодательством.</w:t>
      </w:r>
    </w:p>
    <w:p w14:paraId="7F93DF52"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Предприятиями в составе нормативной прибыли на регулируемый период были включены затраты на капитальные вложения (инвестиции), выплаты социального характера, прочие расходы и налоги. Для расчета нормативной прибыли организациями заполнена таблица в соответствии с приложением 14 к Методическим рекомендациям. </w:t>
      </w:r>
    </w:p>
    <w:p w14:paraId="66EB4A38"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В обоснование затрат организации предоставили расчет нормативной прибыли, оборотно-сальдовые ведомости по счету 91 за отчетный период 2023 год.</w:t>
      </w:r>
    </w:p>
    <w:p w14:paraId="6B8B22E1"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Нормативную прибыль организации предлагают принять в размере 9498,1 тыс.руб.</w:t>
      </w:r>
    </w:p>
    <w:p w14:paraId="53C5F817"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Нормативную прибыль специалист предлагает принять в размере </w:t>
      </w:r>
      <w:r w:rsidRPr="00F07CC6">
        <w:rPr>
          <w:rFonts w:eastAsia="Calibri"/>
          <w:b/>
          <w:sz w:val="28"/>
          <w:szCs w:val="22"/>
          <w:lang w:eastAsia="en-US"/>
        </w:rPr>
        <w:t>7391,6</w:t>
      </w:r>
      <w:r w:rsidRPr="00F07CC6">
        <w:rPr>
          <w:rFonts w:eastAsia="Calibri"/>
          <w:bCs/>
          <w:sz w:val="28"/>
          <w:szCs w:val="22"/>
          <w:lang w:eastAsia="en-US"/>
        </w:rPr>
        <w:t xml:space="preserve"> тыс.руб. по предложению организаций на период регулирования за исключением фактических затрат на штрафы, пени, возмещение ущерба, выбытие ОС, учтенных в 2023 году.</w:t>
      </w:r>
    </w:p>
    <w:p w14:paraId="6CCB68FD" w14:textId="77777777" w:rsidR="00F07CC6" w:rsidRPr="00F07CC6" w:rsidRDefault="00F07CC6" w:rsidP="00F07CC6">
      <w:pPr>
        <w:ind w:firstLine="851"/>
        <w:jc w:val="both"/>
        <w:rPr>
          <w:rFonts w:eastAsia="Calibri"/>
          <w:sz w:val="28"/>
          <w:szCs w:val="28"/>
          <w:lang w:eastAsia="en-US"/>
        </w:rPr>
      </w:pPr>
      <w:r w:rsidRPr="00F07CC6">
        <w:rPr>
          <w:rFonts w:eastAsia="Calibri"/>
          <w:bCs/>
          <w:sz w:val="28"/>
          <w:szCs w:val="22"/>
          <w:lang w:eastAsia="en-US"/>
        </w:rPr>
        <w:t xml:space="preserve">11. </w:t>
      </w:r>
      <w:r w:rsidRPr="00F07CC6">
        <w:rPr>
          <w:rFonts w:eastAsia="Calibri"/>
          <w:sz w:val="28"/>
          <w:szCs w:val="28"/>
          <w:lang w:eastAsia="en-US"/>
        </w:rPr>
        <w:t>Организациями на период регулирования заявлены к принятию в расчет тарифов возмещение убытков базового периода 2023 года в размере 10539,1 тыс.руб. Сумма</w:t>
      </w:r>
      <w:r w:rsidRPr="00F07CC6">
        <w:rPr>
          <w:rFonts w:ascii="Calibri" w:eastAsia="Calibri" w:hAnsi="Calibri"/>
          <w:sz w:val="22"/>
          <w:szCs w:val="22"/>
          <w:lang w:eastAsia="en-US"/>
        </w:rPr>
        <w:t xml:space="preserve"> </w:t>
      </w:r>
      <w:r w:rsidRPr="00F07CC6">
        <w:rPr>
          <w:rFonts w:eastAsia="Calibri"/>
          <w:sz w:val="28"/>
          <w:szCs w:val="28"/>
          <w:lang w:eastAsia="en-US"/>
        </w:rPr>
        <w:t xml:space="preserve">убытков базового периода 2023 года принята специалистом в расчет тарифов в размере </w:t>
      </w:r>
      <w:r w:rsidRPr="00F07CC6">
        <w:rPr>
          <w:rFonts w:eastAsia="Calibri"/>
          <w:b/>
          <w:bCs/>
          <w:sz w:val="28"/>
          <w:szCs w:val="28"/>
          <w:lang w:eastAsia="en-US"/>
        </w:rPr>
        <w:t>10539,1</w:t>
      </w:r>
      <w:r w:rsidRPr="00F07CC6">
        <w:rPr>
          <w:rFonts w:eastAsia="Calibri"/>
          <w:sz w:val="28"/>
          <w:szCs w:val="28"/>
          <w:lang w:eastAsia="en-US"/>
        </w:rPr>
        <w:t xml:space="preserve"> тыс.руб. по предложению организаций на период регулирования.</w:t>
      </w:r>
    </w:p>
    <w:p w14:paraId="52879B8F"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 xml:space="preserve">Необходимая валовая выручка на перевозку пассажиров и багажа на муниципальных, межмуниципальных маршрутах регулярных перевозок междугородного сообщения по расчету специалиста составила </w:t>
      </w:r>
      <w:r w:rsidRPr="00F07CC6">
        <w:rPr>
          <w:rFonts w:eastAsia="Calibri"/>
          <w:b/>
          <w:bCs/>
          <w:sz w:val="28"/>
          <w:szCs w:val="22"/>
          <w:lang w:eastAsia="en-US"/>
        </w:rPr>
        <w:t>507568,8</w:t>
      </w:r>
      <w:r w:rsidRPr="00F07CC6">
        <w:rPr>
          <w:rFonts w:eastAsia="Calibri"/>
          <w:bCs/>
          <w:sz w:val="28"/>
          <w:szCs w:val="22"/>
          <w:lang w:eastAsia="en-US"/>
        </w:rPr>
        <w:t xml:space="preserve"> тыс.руб. Расчет по статьям затрат представлен в приложении 3.</w:t>
      </w:r>
    </w:p>
    <w:p w14:paraId="37679B49" w14:textId="77777777" w:rsidR="00F07CC6" w:rsidRPr="00F07CC6" w:rsidRDefault="00F07CC6" w:rsidP="00F07CC6">
      <w:pPr>
        <w:ind w:firstLine="851"/>
        <w:jc w:val="both"/>
        <w:rPr>
          <w:rFonts w:eastAsia="Calibri"/>
          <w:bCs/>
          <w:sz w:val="28"/>
          <w:szCs w:val="22"/>
          <w:lang w:eastAsia="en-US"/>
        </w:rPr>
      </w:pPr>
      <w:r w:rsidRPr="00F07CC6">
        <w:rPr>
          <w:rFonts w:eastAsia="Calibri"/>
          <w:bCs/>
          <w:sz w:val="28"/>
          <w:szCs w:val="22"/>
          <w:lang w:eastAsia="en-US"/>
        </w:rPr>
        <w:t>Экономически обоснованная стоимость перевозки пассажиров составит 2,556 руб. за пассажирокилометр.</w:t>
      </w:r>
    </w:p>
    <w:p w14:paraId="1CBD0D4C" w14:textId="77777777" w:rsidR="00F07CC6" w:rsidRPr="00F07CC6" w:rsidRDefault="00F07CC6" w:rsidP="00F07CC6">
      <w:pPr>
        <w:ind w:right="140" w:firstLine="709"/>
        <w:jc w:val="both"/>
        <w:rPr>
          <w:rFonts w:eastAsia="Calibri"/>
          <w:bCs/>
          <w:color w:val="000000"/>
          <w:kern w:val="32"/>
          <w:sz w:val="28"/>
          <w:szCs w:val="28"/>
          <w:lang w:eastAsia="en-US"/>
        </w:rPr>
      </w:pPr>
      <w:r w:rsidRPr="00F07CC6">
        <w:rPr>
          <w:rFonts w:eastAsia="Calibri"/>
          <w:bCs/>
          <w:color w:val="000000"/>
          <w:kern w:val="32"/>
          <w:sz w:val="28"/>
          <w:szCs w:val="28"/>
          <w:lang w:eastAsia="en-US"/>
        </w:rPr>
        <w:t>Тарифы междугородного сообщения для населения предлагается установить на уровне экономически обоснованной стоимости в размере:</w:t>
      </w:r>
    </w:p>
    <w:p w14:paraId="1BB3E4EB" w14:textId="77777777" w:rsidR="00F07CC6" w:rsidRPr="00F07CC6" w:rsidRDefault="00F07CC6" w:rsidP="00F07CC6">
      <w:pPr>
        <w:ind w:firstLine="720"/>
        <w:jc w:val="both"/>
        <w:rPr>
          <w:bCs/>
          <w:sz w:val="28"/>
          <w:szCs w:val="28"/>
          <w:lang w:eastAsia="en-US"/>
        </w:rPr>
      </w:pPr>
      <w:r w:rsidRPr="00F07CC6">
        <w:rPr>
          <w:bCs/>
          <w:sz w:val="28"/>
          <w:szCs w:val="28"/>
          <w:lang w:eastAsia="en-US"/>
        </w:rPr>
        <w:t>1.3. По муниципальным, межмуниципальным маршрутам регулярных перевозок междугородного сообщения:</w:t>
      </w:r>
    </w:p>
    <w:p w14:paraId="5F61C9B6" w14:textId="77777777" w:rsidR="00F07CC6" w:rsidRPr="00F07CC6" w:rsidRDefault="00F07CC6" w:rsidP="00F07CC6">
      <w:pPr>
        <w:ind w:firstLine="720"/>
        <w:jc w:val="both"/>
        <w:rPr>
          <w:bCs/>
          <w:sz w:val="28"/>
          <w:szCs w:val="28"/>
          <w:lang w:eastAsia="en-US"/>
        </w:rPr>
      </w:pPr>
      <w:bookmarkStart w:id="23" w:name="_Hlk53673002"/>
      <w:r w:rsidRPr="00F07CC6">
        <w:rPr>
          <w:bCs/>
          <w:sz w:val="28"/>
          <w:szCs w:val="28"/>
          <w:lang w:eastAsia="en-US"/>
        </w:rPr>
        <w:t>1.3.1. Для пассажиров в автобусах жесткого типа:</w:t>
      </w:r>
    </w:p>
    <w:p w14:paraId="458429C0" w14:textId="77777777" w:rsidR="00F07CC6" w:rsidRPr="00F07CC6" w:rsidRDefault="00F07CC6" w:rsidP="00F07CC6">
      <w:pPr>
        <w:ind w:firstLine="720"/>
        <w:jc w:val="both"/>
        <w:rPr>
          <w:bCs/>
          <w:sz w:val="28"/>
          <w:szCs w:val="28"/>
          <w:lang w:eastAsia="en-US"/>
        </w:rPr>
      </w:pPr>
      <w:r w:rsidRPr="00F07CC6">
        <w:rPr>
          <w:bCs/>
          <w:sz w:val="28"/>
          <w:szCs w:val="28"/>
          <w:lang w:eastAsia="en-US"/>
        </w:rPr>
        <w:t xml:space="preserve">1.3.1.1. </w:t>
      </w:r>
      <w:bookmarkStart w:id="24" w:name="_Hlk53667421"/>
      <w:r w:rsidRPr="00F07CC6">
        <w:rPr>
          <w:bCs/>
          <w:sz w:val="28"/>
          <w:szCs w:val="28"/>
          <w:lang w:eastAsia="en-US"/>
        </w:rPr>
        <w:t>При расстоянии поездки пассажира от начального пункта посадки в автобус до 50 км включительно в размере 228,33 копеек/пассажиро-километр.</w:t>
      </w:r>
    </w:p>
    <w:bookmarkEnd w:id="24"/>
    <w:p w14:paraId="7A429465" w14:textId="77777777" w:rsidR="00F07CC6" w:rsidRPr="00F07CC6" w:rsidRDefault="00F07CC6" w:rsidP="00F07CC6">
      <w:pPr>
        <w:ind w:firstLine="720"/>
        <w:jc w:val="both"/>
        <w:rPr>
          <w:bCs/>
          <w:sz w:val="28"/>
          <w:szCs w:val="28"/>
          <w:lang w:eastAsia="en-US"/>
        </w:rPr>
      </w:pPr>
      <w:r w:rsidRPr="00F07CC6">
        <w:rPr>
          <w:bCs/>
          <w:sz w:val="28"/>
          <w:szCs w:val="28"/>
          <w:lang w:eastAsia="en-US"/>
        </w:rPr>
        <w:t>1.3.1.2. При расстоянии поездки пассажира от начального пункта посадки в автобус свыше 50 км до 250 км включительно в размере 218,39 копеек/пассажиро-километр.</w:t>
      </w:r>
    </w:p>
    <w:p w14:paraId="6743EB3D" w14:textId="77777777" w:rsidR="00F07CC6" w:rsidRPr="00F07CC6" w:rsidRDefault="00F07CC6" w:rsidP="00F07CC6">
      <w:pPr>
        <w:ind w:firstLine="720"/>
        <w:jc w:val="both"/>
        <w:rPr>
          <w:bCs/>
          <w:sz w:val="28"/>
          <w:szCs w:val="28"/>
          <w:lang w:eastAsia="en-US"/>
        </w:rPr>
      </w:pPr>
      <w:r w:rsidRPr="00F07CC6">
        <w:rPr>
          <w:bCs/>
          <w:sz w:val="28"/>
          <w:szCs w:val="28"/>
          <w:lang w:eastAsia="en-US"/>
        </w:rPr>
        <w:lastRenderedPageBreak/>
        <w:t>1.3.1.3. При расстоянии поездки пассажира от начального пункта посадки в автобус свыше 250 км в размере 208,47 копеек/пассажиро-километр.</w:t>
      </w:r>
    </w:p>
    <w:p w14:paraId="33A46970" w14:textId="77777777" w:rsidR="00F07CC6" w:rsidRPr="00F07CC6" w:rsidRDefault="00F07CC6" w:rsidP="00F07CC6">
      <w:pPr>
        <w:ind w:firstLine="720"/>
        <w:jc w:val="both"/>
        <w:rPr>
          <w:bCs/>
          <w:sz w:val="28"/>
          <w:szCs w:val="28"/>
          <w:lang w:eastAsia="en-US"/>
        </w:rPr>
      </w:pPr>
      <w:r w:rsidRPr="00F07CC6">
        <w:rPr>
          <w:bCs/>
          <w:sz w:val="28"/>
          <w:szCs w:val="28"/>
          <w:lang w:eastAsia="en-US"/>
        </w:rPr>
        <w:t>1.3.2. Для пассажиров в автобусах мягкого типа:</w:t>
      </w:r>
    </w:p>
    <w:p w14:paraId="456DC534" w14:textId="77777777" w:rsidR="00F07CC6" w:rsidRPr="00F07CC6" w:rsidRDefault="00F07CC6" w:rsidP="00F07CC6">
      <w:pPr>
        <w:ind w:firstLine="720"/>
        <w:jc w:val="both"/>
        <w:rPr>
          <w:bCs/>
          <w:sz w:val="28"/>
          <w:szCs w:val="28"/>
          <w:lang w:eastAsia="en-US"/>
        </w:rPr>
      </w:pPr>
      <w:bookmarkStart w:id="25" w:name="_Hlk53673494"/>
      <w:r w:rsidRPr="00F07CC6">
        <w:rPr>
          <w:bCs/>
          <w:sz w:val="28"/>
          <w:szCs w:val="28"/>
          <w:lang w:eastAsia="en-US"/>
        </w:rPr>
        <w:t>1.3.2.1. При расстоянии поездки пассажира от начального пункта посадки в автобус до 50 км включительно в размере 274,97 копеек/пассажиро-километр.</w:t>
      </w:r>
    </w:p>
    <w:p w14:paraId="1F333BBA" w14:textId="77777777" w:rsidR="00F07CC6" w:rsidRPr="00F07CC6" w:rsidRDefault="00F07CC6" w:rsidP="00F07CC6">
      <w:pPr>
        <w:ind w:firstLine="720"/>
        <w:jc w:val="both"/>
        <w:rPr>
          <w:bCs/>
          <w:sz w:val="28"/>
          <w:szCs w:val="28"/>
          <w:lang w:eastAsia="en-US"/>
        </w:rPr>
      </w:pPr>
      <w:r w:rsidRPr="00F07CC6">
        <w:rPr>
          <w:bCs/>
          <w:sz w:val="28"/>
          <w:szCs w:val="28"/>
          <w:lang w:eastAsia="en-US"/>
        </w:rPr>
        <w:t>1.3.2.2. При расстоянии поездки пассажира от начального пункта посадки в автобус свыше 50 км до 250 км включительно в размере 263,02 копеек/пассажиро-километр.</w:t>
      </w:r>
    </w:p>
    <w:p w14:paraId="0B870E43" w14:textId="77777777" w:rsidR="00F07CC6" w:rsidRPr="00F07CC6" w:rsidRDefault="00F07CC6" w:rsidP="00F07CC6">
      <w:pPr>
        <w:ind w:firstLine="720"/>
        <w:jc w:val="both"/>
        <w:rPr>
          <w:bCs/>
          <w:sz w:val="28"/>
          <w:szCs w:val="28"/>
          <w:lang w:eastAsia="en-US"/>
        </w:rPr>
      </w:pPr>
      <w:r w:rsidRPr="00F07CC6">
        <w:rPr>
          <w:bCs/>
          <w:sz w:val="28"/>
          <w:szCs w:val="28"/>
          <w:lang w:eastAsia="en-US"/>
        </w:rPr>
        <w:t>1.3.2.3. При расстоянии поездки пассажира от начального пункта посадки в автобус свыше 250 км в размере 251,06 копеек/пассажиро-километр.</w:t>
      </w:r>
    </w:p>
    <w:bookmarkEnd w:id="25"/>
    <w:p w14:paraId="573AE2F3" w14:textId="77777777" w:rsidR="00F07CC6" w:rsidRPr="00F07CC6" w:rsidRDefault="00F07CC6" w:rsidP="00F07CC6">
      <w:pPr>
        <w:ind w:firstLine="720"/>
        <w:jc w:val="both"/>
        <w:rPr>
          <w:bCs/>
          <w:sz w:val="28"/>
          <w:szCs w:val="28"/>
          <w:lang w:eastAsia="en-US"/>
        </w:rPr>
      </w:pPr>
      <w:r w:rsidRPr="00F07CC6">
        <w:rPr>
          <w:bCs/>
          <w:sz w:val="28"/>
          <w:szCs w:val="28"/>
          <w:lang w:eastAsia="en-US"/>
        </w:rPr>
        <w:t>1.3.3. Для багажа в автобусах всех типов:</w:t>
      </w:r>
    </w:p>
    <w:p w14:paraId="0921707A" w14:textId="77777777" w:rsidR="00F07CC6" w:rsidRPr="00F07CC6" w:rsidRDefault="00F07CC6" w:rsidP="00F07CC6">
      <w:pPr>
        <w:ind w:firstLine="720"/>
        <w:jc w:val="both"/>
        <w:rPr>
          <w:bCs/>
          <w:sz w:val="28"/>
          <w:szCs w:val="28"/>
          <w:lang w:eastAsia="en-US"/>
        </w:rPr>
      </w:pPr>
      <w:r w:rsidRPr="00F07CC6">
        <w:rPr>
          <w:bCs/>
          <w:sz w:val="28"/>
          <w:szCs w:val="28"/>
          <w:lang w:eastAsia="en-US"/>
        </w:rPr>
        <w:t>1.3.3.1. При расстоянии поездки от начального пункта посадки в автобус до 50 км включительно в размере 68,25 копеек/километр.</w:t>
      </w:r>
    </w:p>
    <w:p w14:paraId="62E4B6E2" w14:textId="77777777" w:rsidR="00F07CC6" w:rsidRPr="00F07CC6" w:rsidRDefault="00F07CC6" w:rsidP="00F07CC6">
      <w:pPr>
        <w:ind w:firstLine="720"/>
        <w:jc w:val="both"/>
        <w:rPr>
          <w:bCs/>
          <w:sz w:val="28"/>
          <w:szCs w:val="28"/>
          <w:lang w:eastAsia="en-US"/>
        </w:rPr>
      </w:pPr>
      <w:r w:rsidRPr="00F07CC6">
        <w:rPr>
          <w:bCs/>
          <w:sz w:val="28"/>
          <w:szCs w:val="28"/>
          <w:lang w:eastAsia="en-US"/>
        </w:rPr>
        <w:t>1.3.3.2. При расстоянии поездки от начального пункта посадки в автобус свыше 50 км до 250 км включительно в размере 65,37 копеек/километр.</w:t>
      </w:r>
    </w:p>
    <w:p w14:paraId="7B48EFA3" w14:textId="77777777" w:rsidR="00F07CC6" w:rsidRPr="00F07CC6" w:rsidRDefault="00F07CC6" w:rsidP="00F07CC6">
      <w:pPr>
        <w:ind w:firstLine="720"/>
        <w:jc w:val="both"/>
        <w:rPr>
          <w:bCs/>
          <w:sz w:val="28"/>
          <w:szCs w:val="28"/>
          <w:lang w:eastAsia="en-US"/>
        </w:rPr>
      </w:pPr>
      <w:r w:rsidRPr="00F07CC6">
        <w:rPr>
          <w:bCs/>
          <w:sz w:val="28"/>
          <w:szCs w:val="28"/>
          <w:lang w:eastAsia="en-US"/>
        </w:rPr>
        <w:t>1.3.3.3. При расстоянии поездки от начального пункта посадки в автобус свыше 250 км в размере 62,60 копеек/километр.</w:t>
      </w:r>
    </w:p>
    <w:p w14:paraId="381E43DD" w14:textId="77777777" w:rsidR="00F07CC6" w:rsidRPr="00F07CC6" w:rsidRDefault="00F07CC6" w:rsidP="00F07CC6">
      <w:pPr>
        <w:ind w:firstLine="720"/>
        <w:jc w:val="both"/>
        <w:rPr>
          <w:rFonts w:eastAsia="Calibri"/>
          <w:bCs/>
          <w:sz w:val="28"/>
          <w:szCs w:val="28"/>
          <w:lang w:eastAsia="en-US"/>
        </w:rPr>
      </w:pPr>
      <w:r w:rsidRPr="00F07CC6">
        <w:rPr>
          <w:rFonts w:eastAsia="Calibri"/>
          <w:bCs/>
          <w:sz w:val="28"/>
          <w:szCs w:val="28"/>
          <w:lang w:eastAsia="en-US"/>
        </w:rPr>
        <w:t>Увеличение тарифов составит 10,8%.</w:t>
      </w:r>
    </w:p>
    <w:bookmarkEnd w:id="23"/>
    <w:p w14:paraId="7C1E54AA" w14:textId="77777777" w:rsidR="00F07CC6" w:rsidRPr="00F07CC6" w:rsidRDefault="00F07CC6" w:rsidP="00F07CC6">
      <w:pPr>
        <w:ind w:firstLine="720"/>
        <w:jc w:val="both"/>
        <w:rPr>
          <w:rFonts w:eastAsia="Calibri"/>
          <w:bCs/>
          <w:sz w:val="28"/>
          <w:szCs w:val="22"/>
          <w:lang w:eastAsia="en-US"/>
        </w:rPr>
      </w:pPr>
      <w:r w:rsidRPr="00F07CC6">
        <w:rPr>
          <w:rFonts w:eastAsia="Calibri"/>
          <w:bCs/>
          <w:sz w:val="28"/>
          <w:szCs w:val="22"/>
          <w:lang w:eastAsia="en-US"/>
        </w:rPr>
        <w:t xml:space="preserve">Расчет тарифов в междугороднем сообщении прилагается (Приложение № 3). </w:t>
      </w:r>
    </w:p>
    <w:bookmarkEnd w:id="6"/>
    <w:p w14:paraId="32A306BA" w14:textId="77777777" w:rsidR="00F07CC6" w:rsidRPr="00F07CC6" w:rsidRDefault="00F07CC6" w:rsidP="00F07CC6">
      <w:pPr>
        <w:ind w:firstLine="851"/>
        <w:jc w:val="both"/>
        <w:rPr>
          <w:rFonts w:eastAsia="Calibri"/>
          <w:sz w:val="28"/>
          <w:szCs w:val="28"/>
          <w:lang w:eastAsia="en-US"/>
        </w:rPr>
      </w:pPr>
    </w:p>
    <w:p w14:paraId="1C04F63B" w14:textId="41D49EEC" w:rsidR="00F07CC6" w:rsidRPr="00F07CC6" w:rsidRDefault="00F07CC6" w:rsidP="00F07CC6">
      <w:pPr>
        <w:ind w:firstLine="709"/>
        <w:jc w:val="both"/>
        <w:rPr>
          <w:rFonts w:ascii="Calibri" w:eastAsia="Calibri" w:hAnsi="Calibri"/>
          <w:sz w:val="22"/>
          <w:szCs w:val="28"/>
          <w:lang w:eastAsia="en-US"/>
        </w:rPr>
      </w:pPr>
    </w:p>
    <w:p w14:paraId="05670922" w14:textId="77777777" w:rsidR="00F07CC6" w:rsidRPr="00F07CC6" w:rsidRDefault="00F07CC6" w:rsidP="00F07CC6">
      <w:pPr>
        <w:jc w:val="both"/>
        <w:rPr>
          <w:sz w:val="28"/>
          <w:szCs w:val="28"/>
        </w:rPr>
        <w:sectPr w:rsidR="00F07CC6" w:rsidRPr="00F07CC6" w:rsidSect="00F07CC6">
          <w:headerReference w:type="default" r:id="rId11"/>
          <w:pgSz w:w="11906" w:h="16838" w:code="9"/>
          <w:pgMar w:top="1276" w:right="709" w:bottom="851" w:left="1276" w:header="425" w:footer="709" w:gutter="0"/>
          <w:cols w:space="708"/>
          <w:titlePg/>
          <w:docGrid w:linePitch="360"/>
        </w:sectPr>
      </w:pPr>
    </w:p>
    <w:p w14:paraId="5CD60CB4" w14:textId="77777777" w:rsidR="00F07CC6" w:rsidRPr="00F07CC6" w:rsidRDefault="00F07CC6" w:rsidP="00F07CC6">
      <w:pPr>
        <w:jc w:val="right"/>
        <w:rPr>
          <w:sz w:val="20"/>
          <w:szCs w:val="20"/>
        </w:rPr>
      </w:pPr>
      <w:r w:rsidRPr="00F07CC6">
        <w:rPr>
          <w:sz w:val="20"/>
          <w:szCs w:val="20"/>
        </w:rPr>
        <w:lastRenderedPageBreak/>
        <w:t>Приложение № 1 Городское сообщение</w:t>
      </w:r>
    </w:p>
    <w:p w14:paraId="1AB24DCE" w14:textId="77777777" w:rsidR="00F07CC6" w:rsidRPr="00F07CC6" w:rsidRDefault="00F07CC6" w:rsidP="00F07CC6">
      <w:pPr>
        <w:jc w:val="right"/>
        <w:rPr>
          <w:sz w:val="20"/>
          <w:szCs w:val="20"/>
        </w:rPr>
      </w:pPr>
      <w:r w:rsidRPr="00F07CC6">
        <w:rPr>
          <w:noProof/>
          <w:sz w:val="28"/>
          <w:szCs w:val="20"/>
        </w:rPr>
        <w:drawing>
          <wp:inline distT="0" distB="0" distL="0" distR="0" wp14:anchorId="2338EF4B" wp14:editId="7B90146E">
            <wp:extent cx="9744868" cy="5791200"/>
            <wp:effectExtent l="0" t="0" r="8890" b="0"/>
            <wp:docPr id="41718220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6178" cy="5797921"/>
                    </a:xfrm>
                    <a:prstGeom prst="rect">
                      <a:avLst/>
                    </a:prstGeom>
                    <a:noFill/>
                    <a:ln>
                      <a:noFill/>
                    </a:ln>
                  </pic:spPr>
                </pic:pic>
              </a:graphicData>
            </a:graphic>
          </wp:inline>
        </w:drawing>
      </w:r>
    </w:p>
    <w:p w14:paraId="03CF127C" w14:textId="77777777" w:rsidR="00F07CC6" w:rsidRPr="00F07CC6" w:rsidRDefault="00F07CC6" w:rsidP="00F07CC6">
      <w:pPr>
        <w:jc w:val="right"/>
        <w:rPr>
          <w:sz w:val="20"/>
          <w:szCs w:val="20"/>
        </w:rPr>
      </w:pPr>
      <w:r w:rsidRPr="00F07CC6">
        <w:rPr>
          <w:noProof/>
          <w:sz w:val="28"/>
          <w:szCs w:val="20"/>
        </w:rPr>
        <w:lastRenderedPageBreak/>
        <w:drawing>
          <wp:inline distT="0" distB="0" distL="0" distR="0" wp14:anchorId="05F9CFD5" wp14:editId="7DEFF107">
            <wp:extent cx="9817735" cy="5724525"/>
            <wp:effectExtent l="0" t="0" r="0" b="9525"/>
            <wp:docPr id="11219792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2374" cy="5727230"/>
                    </a:xfrm>
                    <a:prstGeom prst="rect">
                      <a:avLst/>
                    </a:prstGeom>
                    <a:noFill/>
                    <a:ln>
                      <a:noFill/>
                    </a:ln>
                  </pic:spPr>
                </pic:pic>
              </a:graphicData>
            </a:graphic>
          </wp:inline>
        </w:drawing>
      </w:r>
    </w:p>
    <w:p w14:paraId="3A04D96B" w14:textId="77777777" w:rsidR="00F07CC6" w:rsidRPr="00F07CC6" w:rsidRDefault="00F07CC6" w:rsidP="00F07CC6">
      <w:pPr>
        <w:jc w:val="right"/>
        <w:rPr>
          <w:sz w:val="20"/>
          <w:szCs w:val="20"/>
        </w:rPr>
      </w:pPr>
      <w:r w:rsidRPr="00F07CC6">
        <w:rPr>
          <w:noProof/>
          <w:sz w:val="28"/>
          <w:szCs w:val="20"/>
        </w:rPr>
        <w:lastRenderedPageBreak/>
        <w:drawing>
          <wp:inline distT="0" distB="0" distL="0" distR="0" wp14:anchorId="2C31D4B0" wp14:editId="0EB91B8A">
            <wp:extent cx="9743440" cy="6456460"/>
            <wp:effectExtent l="0" t="0" r="0" b="1905"/>
            <wp:docPr id="166471450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8256" cy="6459651"/>
                    </a:xfrm>
                    <a:prstGeom prst="rect">
                      <a:avLst/>
                    </a:prstGeom>
                    <a:noFill/>
                    <a:ln>
                      <a:noFill/>
                    </a:ln>
                  </pic:spPr>
                </pic:pic>
              </a:graphicData>
            </a:graphic>
          </wp:inline>
        </w:drawing>
      </w:r>
    </w:p>
    <w:p w14:paraId="6715A474" w14:textId="77777777" w:rsidR="00F07CC6" w:rsidRPr="00F07CC6" w:rsidRDefault="00F07CC6" w:rsidP="00F07CC6">
      <w:pPr>
        <w:jc w:val="right"/>
        <w:rPr>
          <w:sz w:val="20"/>
          <w:szCs w:val="20"/>
        </w:rPr>
      </w:pPr>
      <w:r w:rsidRPr="00F07CC6">
        <w:rPr>
          <w:noProof/>
          <w:sz w:val="28"/>
          <w:szCs w:val="20"/>
        </w:rPr>
        <w:lastRenderedPageBreak/>
        <w:drawing>
          <wp:inline distT="0" distB="0" distL="0" distR="0" wp14:anchorId="6E622810" wp14:editId="46A7F116">
            <wp:extent cx="9802495" cy="3756025"/>
            <wp:effectExtent l="0" t="0" r="8255" b="0"/>
            <wp:docPr id="70601480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02495" cy="3756025"/>
                    </a:xfrm>
                    <a:prstGeom prst="rect">
                      <a:avLst/>
                    </a:prstGeom>
                    <a:noFill/>
                    <a:ln>
                      <a:noFill/>
                    </a:ln>
                  </pic:spPr>
                </pic:pic>
              </a:graphicData>
            </a:graphic>
          </wp:inline>
        </w:drawing>
      </w:r>
    </w:p>
    <w:p w14:paraId="4452D407" w14:textId="77777777" w:rsidR="00F07CC6" w:rsidRPr="00F07CC6" w:rsidRDefault="00F07CC6" w:rsidP="00F07CC6">
      <w:pPr>
        <w:jc w:val="right"/>
        <w:rPr>
          <w:sz w:val="20"/>
          <w:szCs w:val="20"/>
        </w:rPr>
      </w:pPr>
    </w:p>
    <w:p w14:paraId="389CDADF" w14:textId="77777777" w:rsidR="00F07CC6" w:rsidRPr="00F07CC6" w:rsidRDefault="00F07CC6" w:rsidP="00F07CC6">
      <w:pPr>
        <w:jc w:val="right"/>
        <w:rPr>
          <w:sz w:val="20"/>
          <w:szCs w:val="20"/>
        </w:rPr>
      </w:pPr>
    </w:p>
    <w:p w14:paraId="74857E0A" w14:textId="77777777" w:rsidR="00F07CC6" w:rsidRPr="00F07CC6" w:rsidRDefault="00F07CC6" w:rsidP="00F07CC6">
      <w:pPr>
        <w:jc w:val="right"/>
        <w:rPr>
          <w:sz w:val="20"/>
          <w:szCs w:val="20"/>
        </w:rPr>
      </w:pPr>
    </w:p>
    <w:p w14:paraId="40414E74" w14:textId="77777777" w:rsidR="00F07CC6" w:rsidRPr="00F07CC6" w:rsidRDefault="00F07CC6" w:rsidP="00F07CC6">
      <w:pPr>
        <w:jc w:val="right"/>
        <w:rPr>
          <w:sz w:val="20"/>
          <w:szCs w:val="20"/>
        </w:rPr>
      </w:pPr>
    </w:p>
    <w:p w14:paraId="246B85B2" w14:textId="77777777" w:rsidR="00F07CC6" w:rsidRPr="00F07CC6" w:rsidRDefault="00F07CC6" w:rsidP="00F07CC6">
      <w:pPr>
        <w:jc w:val="right"/>
        <w:rPr>
          <w:sz w:val="20"/>
          <w:szCs w:val="20"/>
        </w:rPr>
      </w:pPr>
    </w:p>
    <w:p w14:paraId="4BF4B111" w14:textId="77777777" w:rsidR="00F07CC6" w:rsidRPr="00F07CC6" w:rsidRDefault="00F07CC6" w:rsidP="00F07CC6">
      <w:pPr>
        <w:jc w:val="right"/>
        <w:rPr>
          <w:sz w:val="20"/>
          <w:szCs w:val="20"/>
        </w:rPr>
      </w:pPr>
    </w:p>
    <w:p w14:paraId="0539A3E2" w14:textId="77777777" w:rsidR="00F07CC6" w:rsidRPr="00F07CC6" w:rsidRDefault="00F07CC6" w:rsidP="00F07CC6">
      <w:pPr>
        <w:jc w:val="right"/>
        <w:rPr>
          <w:sz w:val="20"/>
          <w:szCs w:val="20"/>
        </w:rPr>
      </w:pPr>
    </w:p>
    <w:p w14:paraId="0F50CC41" w14:textId="77777777" w:rsidR="00F07CC6" w:rsidRPr="00F07CC6" w:rsidRDefault="00F07CC6" w:rsidP="00F07CC6">
      <w:pPr>
        <w:jc w:val="right"/>
        <w:rPr>
          <w:sz w:val="20"/>
          <w:szCs w:val="20"/>
        </w:rPr>
      </w:pPr>
    </w:p>
    <w:p w14:paraId="29B8811A" w14:textId="77777777" w:rsidR="00F07CC6" w:rsidRPr="00F07CC6" w:rsidRDefault="00F07CC6" w:rsidP="00F07CC6">
      <w:pPr>
        <w:jc w:val="right"/>
        <w:rPr>
          <w:sz w:val="20"/>
          <w:szCs w:val="20"/>
        </w:rPr>
      </w:pPr>
    </w:p>
    <w:p w14:paraId="263D91B9" w14:textId="77777777" w:rsidR="00F07CC6" w:rsidRPr="00F07CC6" w:rsidRDefault="00F07CC6" w:rsidP="00F07CC6">
      <w:pPr>
        <w:jc w:val="right"/>
        <w:rPr>
          <w:sz w:val="20"/>
          <w:szCs w:val="20"/>
        </w:rPr>
      </w:pPr>
    </w:p>
    <w:p w14:paraId="230C206E" w14:textId="77777777" w:rsidR="00F07CC6" w:rsidRPr="00F07CC6" w:rsidRDefault="00F07CC6" w:rsidP="00F07CC6">
      <w:pPr>
        <w:jc w:val="right"/>
        <w:rPr>
          <w:sz w:val="20"/>
          <w:szCs w:val="20"/>
        </w:rPr>
      </w:pPr>
    </w:p>
    <w:p w14:paraId="2344D49C" w14:textId="77777777" w:rsidR="00F07CC6" w:rsidRPr="00F07CC6" w:rsidRDefault="00F07CC6" w:rsidP="00F07CC6">
      <w:pPr>
        <w:jc w:val="right"/>
        <w:rPr>
          <w:sz w:val="20"/>
          <w:szCs w:val="20"/>
        </w:rPr>
      </w:pPr>
    </w:p>
    <w:p w14:paraId="229D2470" w14:textId="77777777" w:rsidR="00F07CC6" w:rsidRPr="00F07CC6" w:rsidRDefault="00F07CC6" w:rsidP="00F07CC6">
      <w:pPr>
        <w:jc w:val="right"/>
        <w:rPr>
          <w:sz w:val="20"/>
          <w:szCs w:val="20"/>
        </w:rPr>
      </w:pPr>
    </w:p>
    <w:p w14:paraId="018BA645" w14:textId="77777777" w:rsidR="00F07CC6" w:rsidRPr="00F07CC6" w:rsidRDefault="00F07CC6" w:rsidP="00F07CC6">
      <w:pPr>
        <w:jc w:val="right"/>
        <w:rPr>
          <w:sz w:val="20"/>
          <w:szCs w:val="20"/>
        </w:rPr>
      </w:pPr>
    </w:p>
    <w:p w14:paraId="45E7A6A2" w14:textId="77777777" w:rsidR="00F07CC6" w:rsidRPr="00F07CC6" w:rsidRDefault="00F07CC6" w:rsidP="00F07CC6">
      <w:pPr>
        <w:jc w:val="right"/>
        <w:rPr>
          <w:sz w:val="20"/>
          <w:szCs w:val="20"/>
        </w:rPr>
      </w:pPr>
      <w:r w:rsidRPr="00F07CC6">
        <w:rPr>
          <w:sz w:val="20"/>
          <w:szCs w:val="20"/>
        </w:rPr>
        <w:lastRenderedPageBreak/>
        <w:t>Приложение № 2 Пригородное сообщение</w:t>
      </w:r>
    </w:p>
    <w:p w14:paraId="62F078CE" w14:textId="77777777" w:rsidR="00F07CC6" w:rsidRPr="00F07CC6" w:rsidRDefault="00F07CC6" w:rsidP="00F07CC6">
      <w:pPr>
        <w:jc w:val="right"/>
        <w:rPr>
          <w:sz w:val="20"/>
          <w:szCs w:val="20"/>
        </w:rPr>
      </w:pPr>
      <w:r w:rsidRPr="00F07CC6">
        <w:rPr>
          <w:noProof/>
          <w:sz w:val="28"/>
          <w:szCs w:val="20"/>
        </w:rPr>
        <w:drawing>
          <wp:inline distT="0" distB="0" distL="0" distR="0" wp14:anchorId="33D8BBD3" wp14:editId="27DCF504">
            <wp:extent cx="9802495" cy="5324475"/>
            <wp:effectExtent l="0" t="0" r="8255" b="9525"/>
            <wp:docPr id="30037966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02495" cy="5324475"/>
                    </a:xfrm>
                    <a:prstGeom prst="rect">
                      <a:avLst/>
                    </a:prstGeom>
                    <a:noFill/>
                    <a:ln>
                      <a:noFill/>
                    </a:ln>
                  </pic:spPr>
                </pic:pic>
              </a:graphicData>
            </a:graphic>
          </wp:inline>
        </w:drawing>
      </w:r>
    </w:p>
    <w:p w14:paraId="3E575C84" w14:textId="77777777" w:rsidR="00F07CC6" w:rsidRPr="00F07CC6" w:rsidRDefault="00F07CC6" w:rsidP="00F07CC6">
      <w:pPr>
        <w:jc w:val="right"/>
        <w:rPr>
          <w:sz w:val="20"/>
          <w:szCs w:val="20"/>
        </w:rPr>
      </w:pPr>
    </w:p>
    <w:p w14:paraId="3884FA16" w14:textId="77777777" w:rsidR="00F07CC6" w:rsidRPr="00F07CC6" w:rsidRDefault="00F07CC6" w:rsidP="00F07CC6">
      <w:pPr>
        <w:jc w:val="right"/>
        <w:rPr>
          <w:sz w:val="20"/>
          <w:szCs w:val="20"/>
        </w:rPr>
      </w:pPr>
    </w:p>
    <w:p w14:paraId="607AF86E" w14:textId="77777777" w:rsidR="00F07CC6" w:rsidRPr="00F07CC6" w:rsidRDefault="00F07CC6" w:rsidP="00F07CC6">
      <w:pPr>
        <w:jc w:val="right"/>
        <w:rPr>
          <w:sz w:val="20"/>
          <w:szCs w:val="20"/>
        </w:rPr>
      </w:pPr>
    </w:p>
    <w:p w14:paraId="68997704" w14:textId="77777777" w:rsidR="00F07CC6" w:rsidRPr="00F07CC6" w:rsidRDefault="00F07CC6" w:rsidP="00F07CC6">
      <w:pPr>
        <w:jc w:val="right"/>
        <w:rPr>
          <w:sz w:val="20"/>
          <w:szCs w:val="20"/>
        </w:rPr>
      </w:pPr>
      <w:r w:rsidRPr="00F07CC6">
        <w:rPr>
          <w:noProof/>
          <w:sz w:val="28"/>
          <w:szCs w:val="20"/>
        </w:rPr>
        <w:lastRenderedPageBreak/>
        <w:drawing>
          <wp:inline distT="0" distB="0" distL="0" distR="0" wp14:anchorId="4DECD9FE" wp14:editId="1273BA18">
            <wp:extent cx="9727013" cy="6659880"/>
            <wp:effectExtent l="0" t="0" r="7620" b="7620"/>
            <wp:docPr id="12595764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8652" cy="6661002"/>
                    </a:xfrm>
                    <a:prstGeom prst="rect">
                      <a:avLst/>
                    </a:prstGeom>
                    <a:noFill/>
                    <a:ln>
                      <a:noFill/>
                    </a:ln>
                  </pic:spPr>
                </pic:pic>
              </a:graphicData>
            </a:graphic>
          </wp:inline>
        </w:drawing>
      </w:r>
    </w:p>
    <w:p w14:paraId="6277B33C" w14:textId="77777777" w:rsidR="00F07CC6" w:rsidRPr="00F07CC6" w:rsidRDefault="00F07CC6" w:rsidP="00F07CC6">
      <w:pPr>
        <w:jc w:val="right"/>
        <w:rPr>
          <w:sz w:val="20"/>
          <w:szCs w:val="20"/>
        </w:rPr>
      </w:pPr>
      <w:r w:rsidRPr="00F07CC6">
        <w:rPr>
          <w:noProof/>
          <w:sz w:val="28"/>
          <w:szCs w:val="20"/>
        </w:rPr>
        <w:lastRenderedPageBreak/>
        <w:drawing>
          <wp:inline distT="0" distB="0" distL="0" distR="0" wp14:anchorId="7CB6F5DE" wp14:editId="12034CF9">
            <wp:extent cx="9802495" cy="6656070"/>
            <wp:effectExtent l="0" t="0" r="8255" b="0"/>
            <wp:docPr id="55869385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02495" cy="6656070"/>
                    </a:xfrm>
                    <a:prstGeom prst="rect">
                      <a:avLst/>
                    </a:prstGeom>
                    <a:noFill/>
                    <a:ln>
                      <a:noFill/>
                    </a:ln>
                  </pic:spPr>
                </pic:pic>
              </a:graphicData>
            </a:graphic>
          </wp:inline>
        </w:drawing>
      </w:r>
    </w:p>
    <w:p w14:paraId="2523FC62" w14:textId="77777777" w:rsidR="00F07CC6" w:rsidRPr="00F07CC6" w:rsidRDefault="00F07CC6" w:rsidP="00F07CC6">
      <w:pPr>
        <w:jc w:val="right"/>
        <w:rPr>
          <w:sz w:val="20"/>
          <w:szCs w:val="20"/>
        </w:rPr>
      </w:pPr>
    </w:p>
    <w:p w14:paraId="7096118B" w14:textId="77777777" w:rsidR="00F07CC6" w:rsidRPr="00F07CC6" w:rsidRDefault="00F07CC6" w:rsidP="00F07CC6">
      <w:pPr>
        <w:jc w:val="right"/>
        <w:rPr>
          <w:sz w:val="20"/>
          <w:szCs w:val="20"/>
        </w:rPr>
      </w:pPr>
      <w:r w:rsidRPr="00F07CC6">
        <w:rPr>
          <w:noProof/>
          <w:sz w:val="28"/>
          <w:szCs w:val="20"/>
        </w:rPr>
        <w:drawing>
          <wp:inline distT="0" distB="0" distL="0" distR="0" wp14:anchorId="23ACA1BC" wp14:editId="30C56265">
            <wp:extent cx="9802495" cy="3778250"/>
            <wp:effectExtent l="0" t="0" r="8255" b="0"/>
            <wp:docPr id="9603773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02495" cy="3778250"/>
                    </a:xfrm>
                    <a:prstGeom prst="rect">
                      <a:avLst/>
                    </a:prstGeom>
                    <a:noFill/>
                    <a:ln>
                      <a:noFill/>
                    </a:ln>
                  </pic:spPr>
                </pic:pic>
              </a:graphicData>
            </a:graphic>
          </wp:inline>
        </w:drawing>
      </w:r>
    </w:p>
    <w:p w14:paraId="482BE873" w14:textId="77777777" w:rsidR="00F07CC6" w:rsidRPr="00F07CC6" w:rsidRDefault="00F07CC6" w:rsidP="00F07CC6">
      <w:pPr>
        <w:jc w:val="right"/>
        <w:rPr>
          <w:sz w:val="20"/>
          <w:szCs w:val="20"/>
        </w:rPr>
      </w:pPr>
    </w:p>
    <w:p w14:paraId="57814D6E" w14:textId="77777777" w:rsidR="00F07CC6" w:rsidRPr="00F07CC6" w:rsidRDefault="00F07CC6" w:rsidP="00F07CC6">
      <w:pPr>
        <w:jc w:val="right"/>
        <w:rPr>
          <w:sz w:val="20"/>
          <w:szCs w:val="20"/>
        </w:rPr>
      </w:pPr>
    </w:p>
    <w:p w14:paraId="16846402" w14:textId="77777777" w:rsidR="00F07CC6" w:rsidRPr="00F07CC6" w:rsidRDefault="00F07CC6" w:rsidP="00F07CC6">
      <w:pPr>
        <w:jc w:val="right"/>
        <w:rPr>
          <w:sz w:val="20"/>
          <w:szCs w:val="20"/>
        </w:rPr>
      </w:pPr>
    </w:p>
    <w:p w14:paraId="6FFD5B8B" w14:textId="77777777" w:rsidR="00F07CC6" w:rsidRPr="00F07CC6" w:rsidRDefault="00F07CC6" w:rsidP="00F07CC6">
      <w:pPr>
        <w:jc w:val="right"/>
        <w:rPr>
          <w:sz w:val="20"/>
          <w:szCs w:val="20"/>
        </w:rPr>
      </w:pPr>
    </w:p>
    <w:p w14:paraId="65ADD3E3" w14:textId="77777777" w:rsidR="00F07CC6" w:rsidRPr="00F07CC6" w:rsidRDefault="00F07CC6" w:rsidP="00F07CC6">
      <w:pPr>
        <w:jc w:val="right"/>
        <w:rPr>
          <w:sz w:val="20"/>
          <w:szCs w:val="20"/>
        </w:rPr>
      </w:pPr>
    </w:p>
    <w:p w14:paraId="58A696FC" w14:textId="77777777" w:rsidR="00F07CC6" w:rsidRPr="00F07CC6" w:rsidRDefault="00F07CC6" w:rsidP="00F07CC6">
      <w:pPr>
        <w:jc w:val="right"/>
        <w:rPr>
          <w:sz w:val="20"/>
          <w:szCs w:val="20"/>
        </w:rPr>
      </w:pPr>
    </w:p>
    <w:p w14:paraId="09FB347E" w14:textId="77777777" w:rsidR="00F07CC6" w:rsidRPr="00F07CC6" w:rsidRDefault="00F07CC6" w:rsidP="00F07CC6">
      <w:pPr>
        <w:jc w:val="right"/>
        <w:rPr>
          <w:sz w:val="20"/>
          <w:szCs w:val="20"/>
        </w:rPr>
      </w:pPr>
    </w:p>
    <w:p w14:paraId="05196B51" w14:textId="77777777" w:rsidR="00F07CC6" w:rsidRPr="00F07CC6" w:rsidRDefault="00F07CC6" w:rsidP="00F07CC6">
      <w:pPr>
        <w:jc w:val="right"/>
        <w:rPr>
          <w:sz w:val="20"/>
          <w:szCs w:val="20"/>
        </w:rPr>
      </w:pPr>
    </w:p>
    <w:p w14:paraId="3B36B5FA" w14:textId="77777777" w:rsidR="00F07CC6" w:rsidRPr="00F07CC6" w:rsidRDefault="00F07CC6" w:rsidP="00F07CC6">
      <w:pPr>
        <w:jc w:val="right"/>
        <w:rPr>
          <w:sz w:val="20"/>
          <w:szCs w:val="20"/>
        </w:rPr>
      </w:pPr>
    </w:p>
    <w:p w14:paraId="3CF01076" w14:textId="77777777" w:rsidR="00F07CC6" w:rsidRPr="00F07CC6" w:rsidRDefault="00F07CC6" w:rsidP="00F07CC6">
      <w:pPr>
        <w:jc w:val="right"/>
        <w:rPr>
          <w:sz w:val="20"/>
          <w:szCs w:val="20"/>
        </w:rPr>
      </w:pPr>
    </w:p>
    <w:p w14:paraId="60B45422" w14:textId="77777777" w:rsidR="00F07CC6" w:rsidRPr="00F07CC6" w:rsidRDefault="00F07CC6" w:rsidP="00F07CC6">
      <w:pPr>
        <w:jc w:val="right"/>
        <w:rPr>
          <w:sz w:val="20"/>
          <w:szCs w:val="20"/>
        </w:rPr>
      </w:pPr>
    </w:p>
    <w:p w14:paraId="010C9152" w14:textId="77777777" w:rsidR="00F07CC6" w:rsidRPr="00F07CC6" w:rsidRDefault="00F07CC6" w:rsidP="00F07CC6">
      <w:pPr>
        <w:jc w:val="right"/>
        <w:rPr>
          <w:sz w:val="20"/>
          <w:szCs w:val="20"/>
        </w:rPr>
      </w:pPr>
    </w:p>
    <w:p w14:paraId="62B058A4" w14:textId="77777777" w:rsidR="00283A34" w:rsidRDefault="00283A34" w:rsidP="00F07CC6">
      <w:pPr>
        <w:jc w:val="right"/>
        <w:rPr>
          <w:sz w:val="20"/>
          <w:szCs w:val="20"/>
        </w:rPr>
        <w:sectPr w:rsidR="00283A34" w:rsidSect="00283A34">
          <w:pgSz w:w="16838" w:h="11906" w:orient="landscape"/>
          <w:pgMar w:top="1701" w:right="851" w:bottom="849" w:left="851" w:header="680" w:footer="709" w:gutter="0"/>
          <w:cols w:space="708"/>
          <w:docGrid w:linePitch="360"/>
        </w:sectPr>
      </w:pPr>
    </w:p>
    <w:p w14:paraId="45CCF623" w14:textId="77777777" w:rsidR="00F07CC6" w:rsidRPr="00F07CC6" w:rsidRDefault="00F07CC6" w:rsidP="00F07CC6">
      <w:pPr>
        <w:jc w:val="right"/>
        <w:rPr>
          <w:sz w:val="20"/>
          <w:szCs w:val="20"/>
        </w:rPr>
      </w:pPr>
      <w:r w:rsidRPr="00F07CC6">
        <w:rPr>
          <w:sz w:val="20"/>
          <w:szCs w:val="20"/>
        </w:rPr>
        <w:lastRenderedPageBreak/>
        <w:t>Приложение № 3 Междугороднее сообщение</w:t>
      </w:r>
    </w:p>
    <w:p w14:paraId="630B884F" w14:textId="77777777" w:rsidR="00F07CC6" w:rsidRPr="00F07CC6" w:rsidRDefault="00F07CC6" w:rsidP="00F07CC6">
      <w:pPr>
        <w:jc w:val="right"/>
        <w:rPr>
          <w:sz w:val="20"/>
          <w:szCs w:val="20"/>
        </w:rPr>
      </w:pPr>
      <w:r w:rsidRPr="00F07CC6">
        <w:rPr>
          <w:noProof/>
          <w:sz w:val="28"/>
          <w:szCs w:val="20"/>
        </w:rPr>
        <w:drawing>
          <wp:inline distT="0" distB="0" distL="0" distR="0" wp14:anchorId="1F5C7FE8" wp14:editId="700D7BF6">
            <wp:extent cx="9820275" cy="5715000"/>
            <wp:effectExtent l="0" t="0" r="9525" b="0"/>
            <wp:docPr id="127111603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31503" cy="5721534"/>
                    </a:xfrm>
                    <a:prstGeom prst="rect">
                      <a:avLst/>
                    </a:prstGeom>
                    <a:noFill/>
                    <a:ln>
                      <a:noFill/>
                    </a:ln>
                  </pic:spPr>
                </pic:pic>
              </a:graphicData>
            </a:graphic>
          </wp:inline>
        </w:drawing>
      </w:r>
    </w:p>
    <w:p w14:paraId="4C79389B" w14:textId="77777777" w:rsidR="00F07CC6" w:rsidRPr="00F07CC6" w:rsidRDefault="00F07CC6" w:rsidP="00F07CC6">
      <w:pPr>
        <w:jc w:val="right"/>
        <w:rPr>
          <w:sz w:val="20"/>
          <w:szCs w:val="20"/>
        </w:rPr>
      </w:pPr>
    </w:p>
    <w:p w14:paraId="617D8074" w14:textId="77777777" w:rsidR="00F07CC6" w:rsidRPr="00F07CC6" w:rsidRDefault="00F07CC6" w:rsidP="00F07CC6">
      <w:pPr>
        <w:jc w:val="right"/>
        <w:rPr>
          <w:sz w:val="28"/>
          <w:szCs w:val="20"/>
        </w:rPr>
      </w:pPr>
      <w:r w:rsidRPr="00F07CC6">
        <w:rPr>
          <w:noProof/>
          <w:sz w:val="28"/>
          <w:szCs w:val="20"/>
        </w:rPr>
        <w:drawing>
          <wp:inline distT="0" distB="0" distL="0" distR="0" wp14:anchorId="31103AAD" wp14:editId="734C2D05">
            <wp:extent cx="9892665" cy="5183189"/>
            <wp:effectExtent l="0" t="0" r="0" b="0"/>
            <wp:docPr id="157710709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0346" cy="5187213"/>
                    </a:xfrm>
                    <a:prstGeom prst="rect">
                      <a:avLst/>
                    </a:prstGeom>
                    <a:noFill/>
                    <a:ln>
                      <a:noFill/>
                    </a:ln>
                  </pic:spPr>
                </pic:pic>
              </a:graphicData>
            </a:graphic>
          </wp:inline>
        </w:drawing>
      </w:r>
    </w:p>
    <w:p w14:paraId="44B7413E" w14:textId="77777777" w:rsidR="00F07CC6" w:rsidRDefault="00F07CC6" w:rsidP="00F07CC6">
      <w:pPr>
        <w:tabs>
          <w:tab w:val="left" w:pos="3686"/>
          <w:tab w:val="left" w:pos="9498"/>
        </w:tabs>
        <w:ind w:right="-569"/>
      </w:pPr>
    </w:p>
    <w:p w14:paraId="7793D304" w14:textId="77777777" w:rsidR="00F07CC6" w:rsidRDefault="00F07CC6" w:rsidP="001C3777">
      <w:pPr>
        <w:tabs>
          <w:tab w:val="left" w:pos="3686"/>
          <w:tab w:val="left" w:pos="9498"/>
        </w:tabs>
        <w:ind w:left="-3913" w:right="-569" w:firstLine="9442"/>
      </w:pPr>
    </w:p>
    <w:p w14:paraId="105FF2DA" w14:textId="77777777" w:rsidR="00F07CC6" w:rsidRDefault="00F07CC6" w:rsidP="00F07CC6">
      <w:pPr>
        <w:jc w:val="center"/>
        <w:rPr>
          <w:bCs/>
          <w:sz w:val="28"/>
          <w:szCs w:val="28"/>
        </w:rPr>
        <w:sectPr w:rsidR="00F07CC6" w:rsidSect="00283A34">
          <w:pgSz w:w="16838" w:h="11906" w:orient="landscape"/>
          <w:pgMar w:top="1701" w:right="851" w:bottom="849" w:left="851" w:header="680" w:footer="709" w:gutter="0"/>
          <w:cols w:space="708"/>
          <w:docGrid w:linePitch="360"/>
        </w:sectPr>
      </w:pPr>
    </w:p>
    <w:p w14:paraId="05C58797" w14:textId="696BB294" w:rsidR="00F07CC6" w:rsidRPr="00F01343" w:rsidRDefault="00F07CC6" w:rsidP="00F07CC6">
      <w:pPr>
        <w:tabs>
          <w:tab w:val="left" w:pos="270"/>
          <w:tab w:val="right" w:pos="9355"/>
        </w:tabs>
        <w:ind w:left="-3913" w:firstLine="9442"/>
      </w:pPr>
      <w:r w:rsidRPr="00F01343">
        <w:lastRenderedPageBreak/>
        <w:t xml:space="preserve">Приложение </w:t>
      </w:r>
      <w:r>
        <w:t xml:space="preserve">№ </w:t>
      </w:r>
      <w:r>
        <w:t>4</w:t>
      </w:r>
      <w:r>
        <w:t xml:space="preserve"> к протоколу</w:t>
      </w:r>
      <w:r w:rsidRPr="00F01343">
        <w:t xml:space="preserve"> № </w:t>
      </w:r>
      <w:r>
        <w:t>33</w:t>
      </w:r>
    </w:p>
    <w:p w14:paraId="05EF4CC1" w14:textId="77777777" w:rsidR="00F07CC6" w:rsidRPr="00F01343" w:rsidRDefault="00F07CC6" w:rsidP="00F07CC6">
      <w:pPr>
        <w:tabs>
          <w:tab w:val="left" w:pos="3686"/>
          <w:tab w:val="left" w:pos="9498"/>
        </w:tabs>
        <w:ind w:left="-3913" w:right="-569" w:firstLine="9442"/>
      </w:pPr>
      <w:r w:rsidRPr="00F01343">
        <w:t>заседания правления Региональной</w:t>
      </w:r>
    </w:p>
    <w:p w14:paraId="486031A0" w14:textId="77777777" w:rsidR="00F07CC6" w:rsidRPr="00F01343" w:rsidRDefault="00F07CC6" w:rsidP="00F07CC6">
      <w:pPr>
        <w:tabs>
          <w:tab w:val="left" w:pos="3686"/>
          <w:tab w:val="left" w:pos="9498"/>
        </w:tabs>
        <w:ind w:left="-3913" w:right="-569" w:firstLine="9442"/>
      </w:pPr>
      <w:r w:rsidRPr="00F01343">
        <w:t>энергетической комиссии</w:t>
      </w:r>
    </w:p>
    <w:p w14:paraId="2D5C92BB" w14:textId="77777777" w:rsidR="00F07CC6" w:rsidRDefault="00F07CC6" w:rsidP="00F07CC6">
      <w:pPr>
        <w:tabs>
          <w:tab w:val="left" w:pos="3686"/>
          <w:tab w:val="left" w:pos="9498"/>
        </w:tabs>
        <w:ind w:left="-3913" w:right="-569" w:firstLine="9442"/>
      </w:pPr>
      <w:r w:rsidRPr="00F01343">
        <w:t xml:space="preserve">Кузбасса от </w:t>
      </w:r>
      <w:r>
        <w:t>04</w:t>
      </w:r>
      <w:r w:rsidRPr="00F01343">
        <w:t>.0</w:t>
      </w:r>
      <w:r>
        <w:t>6</w:t>
      </w:r>
      <w:r w:rsidRPr="00F01343">
        <w:t>.2024</w:t>
      </w:r>
    </w:p>
    <w:p w14:paraId="77AB6819" w14:textId="77777777" w:rsidR="00F07CC6" w:rsidRDefault="00F07CC6" w:rsidP="00F07CC6">
      <w:pPr>
        <w:jc w:val="center"/>
        <w:rPr>
          <w:bCs/>
          <w:sz w:val="28"/>
          <w:szCs w:val="28"/>
        </w:rPr>
      </w:pPr>
    </w:p>
    <w:p w14:paraId="4A2F542C" w14:textId="4BF4569B" w:rsidR="00F07CC6" w:rsidRPr="00E607B4" w:rsidRDefault="00F07CC6" w:rsidP="00F07CC6">
      <w:pPr>
        <w:jc w:val="center"/>
        <w:rPr>
          <w:bCs/>
          <w:sz w:val="28"/>
          <w:szCs w:val="28"/>
        </w:rPr>
      </w:pPr>
      <w:r>
        <w:rPr>
          <w:bCs/>
          <w:sz w:val="28"/>
          <w:szCs w:val="28"/>
        </w:rPr>
        <w:t>П</w:t>
      </w:r>
      <w:r w:rsidRPr="00E607B4">
        <w:rPr>
          <w:bCs/>
          <w:sz w:val="28"/>
          <w:szCs w:val="28"/>
        </w:rPr>
        <w:t>еречень</w:t>
      </w:r>
    </w:p>
    <w:p w14:paraId="14BCF560" w14:textId="77777777" w:rsidR="00F07CC6" w:rsidRPr="00E607B4" w:rsidRDefault="00F07CC6" w:rsidP="00F07CC6">
      <w:pPr>
        <w:ind w:firstLine="720"/>
        <w:jc w:val="center"/>
        <w:rPr>
          <w:bCs/>
          <w:sz w:val="28"/>
          <w:szCs w:val="28"/>
        </w:rPr>
      </w:pPr>
      <w:r w:rsidRPr="00E607B4">
        <w:rPr>
          <w:bCs/>
          <w:sz w:val="28"/>
          <w:szCs w:val="28"/>
        </w:rPr>
        <w:t>пригородных регулярных маршрутов, тарифицируемых без учета</w:t>
      </w:r>
    </w:p>
    <w:p w14:paraId="301E321A" w14:textId="77777777" w:rsidR="00F07CC6" w:rsidRPr="00E607B4" w:rsidRDefault="00F07CC6" w:rsidP="00F07CC6">
      <w:pPr>
        <w:jc w:val="center"/>
        <w:rPr>
          <w:bCs/>
          <w:sz w:val="28"/>
          <w:szCs w:val="28"/>
        </w:rPr>
      </w:pPr>
      <w:r w:rsidRPr="00E607B4">
        <w:rPr>
          <w:bCs/>
          <w:sz w:val="28"/>
          <w:szCs w:val="28"/>
        </w:rPr>
        <w:t>городской черты</w:t>
      </w:r>
    </w:p>
    <w:p w14:paraId="1174DB33" w14:textId="77777777" w:rsidR="00F07CC6" w:rsidRPr="00E607B4" w:rsidRDefault="00F07CC6" w:rsidP="00F07CC6">
      <w:pPr>
        <w:jc w:val="both"/>
        <w:rPr>
          <w:bCs/>
          <w:sz w:val="28"/>
          <w:szCs w:val="28"/>
        </w:rPr>
      </w:pPr>
    </w:p>
    <w:tbl>
      <w:tblPr>
        <w:tblW w:w="9850" w:type="dxa"/>
        <w:tblInd w:w="62" w:type="dxa"/>
        <w:tblLayout w:type="fixed"/>
        <w:tblCellMar>
          <w:top w:w="102" w:type="dxa"/>
          <w:left w:w="62" w:type="dxa"/>
          <w:bottom w:w="102" w:type="dxa"/>
          <w:right w:w="62" w:type="dxa"/>
        </w:tblCellMar>
        <w:tblLook w:val="0000" w:firstRow="0" w:lastRow="0" w:firstColumn="0" w:lastColumn="0" w:noHBand="0" w:noVBand="0"/>
      </w:tblPr>
      <w:tblGrid>
        <w:gridCol w:w="597"/>
        <w:gridCol w:w="9253"/>
      </w:tblGrid>
      <w:tr w:rsidR="00F07CC6" w:rsidRPr="00E607B4" w14:paraId="3224F8ED" w14:textId="77777777" w:rsidTr="002C3486">
        <w:trPr>
          <w:trHeight w:val="458"/>
        </w:trPr>
        <w:tc>
          <w:tcPr>
            <w:tcW w:w="597" w:type="dxa"/>
            <w:tcBorders>
              <w:top w:val="single" w:sz="4" w:space="0" w:color="auto"/>
              <w:left w:val="single" w:sz="4" w:space="0" w:color="auto"/>
              <w:bottom w:val="single" w:sz="4" w:space="0" w:color="auto"/>
              <w:right w:val="single" w:sz="4" w:space="0" w:color="auto"/>
            </w:tcBorders>
          </w:tcPr>
          <w:p w14:paraId="4B09FF81" w14:textId="77777777" w:rsidR="00F07CC6" w:rsidRDefault="00F07CC6" w:rsidP="002C3486">
            <w:pPr>
              <w:jc w:val="center"/>
              <w:rPr>
                <w:bCs/>
                <w:sz w:val="28"/>
                <w:szCs w:val="28"/>
              </w:rPr>
            </w:pPr>
            <w:r>
              <w:rPr>
                <w:bCs/>
                <w:sz w:val="28"/>
                <w:szCs w:val="28"/>
              </w:rPr>
              <w:t>№</w:t>
            </w:r>
          </w:p>
          <w:p w14:paraId="599BD8BF" w14:textId="77777777" w:rsidR="00F07CC6" w:rsidRPr="00E607B4" w:rsidRDefault="00F07CC6" w:rsidP="002C3486">
            <w:pPr>
              <w:jc w:val="center"/>
              <w:rPr>
                <w:bCs/>
                <w:sz w:val="28"/>
                <w:szCs w:val="28"/>
              </w:rPr>
            </w:pPr>
            <w:r w:rsidRPr="00E607B4">
              <w:rPr>
                <w:bCs/>
                <w:sz w:val="28"/>
                <w:szCs w:val="28"/>
              </w:rPr>
              <w:t>п/п</w:t>
            </w:r>
          </w:p>
        </w:tc>
        <w:tc>
          <w:tcPr>
            <w:tcW w:w="9253" w:type="dxa"/>
            <w:tcBorders>
              <w:top w:val="single" w:sz="4" w:space="0" w:color="auto"/>
              <w:left w:val="single" w:sz="4" w:space="0" w:color="auto"/>
              <w:bottom w:val="single" w:sz="4" w:space="0" w:color="auto"/>
              <w:right w:val="single" w:sz="4" w:space="0" w:color="auto"/>
            </w:tcBorders>
            <w:vAlign w:val="center"/>
          </w:tcPr>
          <w:p w14:paraId="4AD6EBE8" w14:textId="77777777" w:rsidR="00F07CC6" w:rsidRPr="00E607B4" w:rsidRDefault="00F07CC6" w:rsidP="002C3486">
            <w:pPr>
              <w:jc w:val="center"/>
              <w:rPr>
                <w:bCs/>
                <w:sz w:val="28"/>
                <w:szCs w:val="28"/>
              </w:rPr>
            </w:pPr>
            <w:r w:rsidRPr="00E607B4">
              <w:rPr>
                <w:bCs/>
                <w:sz w:val="28"/>
                <w:szCs w:val="28"/>
              </w:rPr>
              <w:t>Перечень маршрутов по муниципальным образованиям</w:t>
            </w:r>
          </w:p>
        </w:tc>
      </w:tr>
      <w:tr w:rsidR="00F07CC6" w:rsidRPr="00E607B4" w14:paraId="07306BF2" w14:textId="77777777" w:rsidTr="002C3486">
        <w:trPr>
          <w:trHeight w:val="581"/>
        </w:trPr>
        <w:tc>
          <w:tcPr>
            <w:tcW w:w="597" w:type="dxa"/>
            <w:tcBorders>
              <w:top w:val="single" w:sz="4" w:space="0" w:color="auto"/>
              <w:left w:val="single" w:sz="4" w:space="0" w:color="auto"/>
              <w:bottom w:val="single" w:sz="4" w:space="0" w:color="auto"/>
              <w:right w:val="single" w:sz="4" w:space="0" w:color="auto"/>
            </w:tcBorders>
            <w:vAlign w:val="center"/>
          </w:tcPr>
          <w:p w14:paraId="4F6E672D" w14:textId="77777777" w:rsidR="00F07CC6" w:rsidRPr="00E607B4" w:rsidRDefault="00F07CC6" w:rsidP="002C3486">
            <w:pPr>
              <w:jc w:val="center"/>
              <w:rPr>
                <w:bCs/>
                <w:sz w:val="28"/>
                <w:szCs w:val="28"/>
              </w:rPr>
            </w:pPr>
            <w:r w:rsidRPr="00E607B4">
              <w:rPr>
                <w:bCs/>
                <w:sz w:val="28"/>
                <w:szCs w:val="28"/>
              </w:rPr>
              <w:t>1.</w:t>
            </w:r>
          </w:p>
        </w:tc>
        <w:tc>
          <w:tcPr>
            <w:tcW w:w="9253" w:type="dxa"/>
            <w:tcBorders>
              <w:top w:val="single" w:sz="4" w:space="0" w:color="auto"/>
              <w:left w:val="single" w:sz="4" w:space="0" w:color="auto"/>
              <w:bottom w:val="single" w:sz="4" w:space="0" w:color="auto"/>
              <w:right w:val="single" w:sz="4" w:space="0" w:color="auto"/>
            </w:tcBorders>
          </w:tcPr>
          <w:p w14:paraId="59790356" w14:textId="77777777" w:rsidR="00F07CC6" w:rsidRPr="00E607B4" w:rsidRDefault="00F07CC6" w:rsidP="002C3486">
            <w:pPr>
              <w:jc w:val="both"/>
              <w:rPr>
                <w:bCs/>
                <w:sz w:val="28"/>
                <w:szCs w:val="28"/>
              </w:rPr>
            </w:pPr>
            <w:r w:rsidRPr="00E607B4">
              <w:rPr>
                <w:bCs/>
                <w:sz w:val="28"/>
                <w:szCs w:val="28"/>
              </w:rPr>
              <w:t>город Белово</w:t>
            </w:r>
          </w:p>
          <w:p w14:paraId="1281D9DB"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107 </w:t>
            </w:r>
            <w:r>
              <w:rPr>
                <w:bCs/>
                <w:sz w:val="28"/>
                <w:szCs w:val="28"/>
              </w:rPr>
              <w:t>«</w:t>
            </w:r>
            <w:r w:rsidRPr="00E607B4">
              <w:rPr>
                <w:bCs/>
                <w:sz w:val="28"/>
                <w:szCs w:val="28"/>
              </w:rPr>
              <w:t xml:space="preserve">Автовокзал </w:t>
            </w:r>
            <w:r>
              <w:rPr>
                <w:bCs/>
                <w:sz w:val="28"/>
                <w:szCs w:val="28"/>
              </w:rPr>
              <w:t>-</w:t>
            </w:r>
            <w:r w:rsidRPr="00E607B4">
              <w:rPr>
                <w:bCs/>
                <w:sz w:val="28"/>
                <w:szCs w:val="28"/>
              </w:rPr>
              <w:t xml:space="preserve"> Новобачаты</w:t>
            </w:r>
            <w:r>
              <w:rPr>
                <w:bCs/>
                <w:sz w:val="28"/>
                <w:szCs w:val="28"/>
              </w:rPr>
              <w:t>»</w:t>
            </w:r>
          </w:p>
          <w:p w14:paraId="1A8F5158"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120 </w:t>
            </w:r>
            <w:r>
              <w:rPr>
                <w:bCs/>
                <w:sz w:val="28"/>
                <w:szCs w:val="28"/>
              </w:rPr>
              <w:t>«</w:t>
            </w:r>
            <w:r w:rsidRPr="00E607B4">
              <w:rPr>
                <w:bCs/>
                <w:sz w:val="28"/>
                <w:szCs w:val="28"/>
              </w:rPr>
              <w:t>ПАТП - Новобачаты - с. Заречное</w:t>
            </w:r>
            <w:r>
              <w:rPr>
                <w:bCs/>
                <w:sz w:val="28"/>
                <w:szCs w:val="28"/>
              </w:rPr>
              <w:t>»</w:t>
            </w:r>
          </w:p>
        </w:tc>
      </w:tr>
      <w:tr w:rsidR="00F07CC6" w:rsidRPr="00E607B4" w14:paraId="70BDD34A" w14:textId="77777777" w:rsidTr="002C3486">
        <w:trPr>
          <w:trHeight w:val="1675"/>
        </w:trPr>
        <w:tc>
          <w:tcPr>
            <w:tcW w:w="597" w:type="dxa"/>
            <w:tcBorders>
              <w:top w:val="single" w:sz="4" w:space="0" w:color="auto"/>
              <w:left w:val="single" w:sz="4" w:space="0" w:color="auto"/>
              <w:bottom w:val="single" w:sz="4" w:space="0" w:color="auto"/>
              <w:right w:val="single" w:sz="4" w:space="0" w:color="auto"/>
            </w:tcBorders>
            <w:vAlign w:val="center"/>
          </w:tcPr>
          <w:p w14:paraId="67A9E79F" w14:textId="77777777" w:rsidR="00F07CC6" w:rsidRPr="00E607B4" w:rsidRDefault="00F07CC6" w:rsidP="002C3486">
            <w:pPr>
              <w:jc w:val="center"/>
              <w:rPr>
                <w:bCs/>
                <w:sz w:val="28"/>
                <w:szCs w:val="28"/>
              </w:rPr>
            </w:pPr>
            <w:r>
              <w:rPr>
                <w:bCs/>
                <w:sz w:val="28"/>
                <w:szCs w:val="28"/>
              </w:rPr>
              <w:t>2.</w:t>
            </w:r>
          </w:p>
        </w:tc>
        <w:tc>
          <w:tcPr>
            <w:tcW w:w="9253" w:type="dxa"/>
            <w:tcBorders>
              <w:top w:val="single" w:sz="4" w:space="0" w:color="auto"/>
              <w:left w:val="single" w:sz="4" w:space="0" w:color="auto"/>
              <w:bottom w:val="single" w:sz="4" w:space="0" w:color="auto"/>
              <w:right w:val="single" w:sz="4" w:space="0" w:color="auto"/>
            </w:tcBorders>
          </w:tcPr>
          <w:p w14:paraId="7C27AE40" w14:textId="77777777" w:rsidR="00F07CC6" w:rsidRPr="00E607B4" w:rsidRDefault="00F07CC6" w:rsidP="002C3486">
            <w:pPr>
              <w:jc w:val="both"/>
              <w:rPr>
                <w:bCs/>
                <w:sz w:val="28"/>
                <w:szCs w:val="28"/>
              </w:rPr>
            </w:pPr>
            <w:r w:rsidRPr="00E607B4">
              <w:rPr>
                <w:bCs/>
                <w:sz w:val="28"/>
                <w:szCs w:val="28"/>
              </w:rPr>
              <w:t>город Березовский</w:t>
            </w:r>
          </w:p>
          <w:p w14:paraId="1954D83F"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Барзас</w:t>
            </w:r>
            <w:r>
              <w:rPr>
                <w:bCs/>
                <w:sz w:val="28"/>
                <w:szCs w:val="28"/>
              </w:rPr>
              <w:t>»</w:t>
            </w:r>
          </w:p>
          <w:p w14:paraId="66F89A43" w14:textId="77777777" w:rsidR="00F07CC6" w:rsidRPr="00E607B4" w:rsidRDefault="00F07CC6" w:rsidP="002C3486">
            <w:pPr>
              <w:ind w:left="-705" w:firstLine="705"/>
              <w:jc w:val="both"/>
              <w:rPr>
                <w:bCs/>
                <w:sz w:val="28"/>
                <w:szCs w:val="28"/>
              </w:rPr>
            </w:pPr>
            <w:r>
              <w:rPr>
                <w:bCs/>
                <w:sz w:val="28"/>
                <w:szCs w:val="28"/>
              </w:rPr>
              <w:t>№</w:t>
            </w:r>
            <w:r w:rsidRPr="00E607B4">
              <w:rPr>
                <w:bCs/>
                <w:sz w:val="28"/>
                <w:szCs w:val="28"/>
              </w:rPr>
              <w:t xml:space="preserve"> 103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Арсентьевка</w:t>
            </w:r>
            <w:r>
              <w:rPr>
                <w:bCs/>
                <w:sz w:val="28"/>
                <w:szCs w:val="28"/>
              </w:rPr>
              <w:t>»</w:t>
            </w:r>
          </w:p>
          <w:p w14:paraId="6A42F113"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107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Успенка</w:t>
            </w:r>
            <w:r>
              <w:rPr>
                <w:bCs/>
                <w:sz w:val="28"/>
                <w:szCs w:val="28"/>
              </w:rPr>
              <w:t>»</w:t>
            </w:r>
          </w:p>
          <w:p w14:paraId="252765F5"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120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Кемерово</w:t>
            </w:r>
            <w:r>
              <w:rPr>
                <w:bCs/>
                <w:sz w:val="28"/>
                <w:szCs w:val="28"/>
              </w:rPr>
              <w:t>»</w:t>
            </w:r>
          </w:p>
          <w:p w14:paraId="737F2BBC"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122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Кемерово</w:t>
            </w:r>
            <w:r>
              <w:rPr>
                <w:bCs/>
                <w:sz w:val="28"/>
                <w:szCs w:val="28"/>
              </w:rPr>
              <w:t>»</w:t>
            </w:r>
          </w:p>
        </w:tc>
      </w:tr>
      <w:tr w:rsidR="00F07CC6" w:rsidRPr="00E607B4" w14:paraId="5B122AAA" w14:textId="77777777" w:rsidTr="002C3486">
        <w:trPr>
          <w:trHeight w:val="528"/>
        </w:trPr>
        <w:tc>
          <w:tcPr>
            <w:tcW w:w="597" w:type="dxa"/>
            <w:tcBorders>
              <w:top w:val="single" w:sz="4" w:space="0" w:color="auto"/>
              <w:left w:val="single" w:sz="4" w:space="0" w:color="auto"/>
              <w:bottom w:val="single" w:sz="4" w:space="0" w:color="auto"/>
              <w:right w:val="single" w:sz="4" w:space="0" w:color="auto"/>
            </w:tcBorders>
            <w:vAlign w:val="center"/>
          </w:tcPr>
          <w:p w14:paraId="3D5FB1CC" w14:textId="77777777" w:rsidR="00F07CC6" w:rsidRPr="00E607B4" w:rsidRDefault="00F07CC6" w:rsidP="002C3486">
            <w:pPr>
              <w:jc w:val="center"/>
              <w:rPr>
                <w:bCs/>
                <w:sz w:val="28"/>
                <w:szCs w:val="28"/>
              </w:rPr>
            </w:pPr>
            <w:r>
              <w:rPr>
                <w:bCs/>
                <w:sz w:val="28"/>
                <w:szCs w:val="28"/>
              </w:rPr>
              <w:t>3</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14:paraId="1B34B8F3" w14:textId="77777777" w:rsidR="00F07CC6" w:rsidRPr="00E607B4" w:rsidRDefault="00F07CC6" w:rsidP="002C3486">
            <w:pPr>
              <w:jc w:val="both"/>
              <w:rPr>
                <w:bCs/>
                <w:sz w:val="28"/>
                <w:szCs w:val="28"/>
              </w:rPr>
            </w:pPr>
            <w:r w:rsidRPr="00E607B4">
              <w:rPr>
                <w:bCs/>
                <w:sz w:val="28"/>
                <w:szCs w:val="28"/>
              </w:rPr>
              <w:t>город Киселевск</w:t>
            </w:r>
          </w:p>
          <w:p w14:paraId="50A813F3"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178 </w:t>
            </w:r>
            <w:r>
              <w:rPr>
                <w:bCs/>
                <w:sz w:val="28"/>
                <w:szCs w:val="28"/>
              </w:rPr>
              <w:t>«</w:t>
            </w:r>
            <w:r w:rsidRPr="00E607B4">
              <w:rPr>
                <w:bCs/>
                <w:sz w:val="28"/>
                <w:szCs w:val="28"/>
              </w:rPr>
              <w:t>Киселевск - Новокузнецк</w:t>
            </w:r>
            <w:r>
              <w:rPr>
                <w:bCs/>
                <w:sz w:val="28"/>
                <w:szCs w:val="28"/>
              </w:rPr>
              <w:t>»</w:t>
            </w:r>
          </w:p>
        </w:tc>
      </w:tr>
      <w:tr w:rsidR="00F07CC6" w:rsidRPr="00E607B4" w14:paraId="3EDC1615" w14:textId="77777777" w:rsidTr="002C3486">
        <w:trPr>
          <w:trHeight w:val="655"/>
        </w:trPr>
        <w:tc>
          <w:tcPr>
            <w:tcW w:w="597" w:type="dxa"/>
            <w:tcBorders>
              <w:top w:val="single" w:sz="4" w:space="0" w:color="auto"/>
              <w:left w:val="single" w:sz="4" w:space="0" w:color="auto"/>
              <w:bottom w:val="single" w:sz="4" w:space="0" w:color="auto"/>
              <w:right w:val="single" w:sz="4" w:space="0" w:color="auto"/>
            </w:tcBorders>
            <w:vAlign w:val="center"/>
          </w:tcPr>
          <w:p w14:paraId="62FBB058" w14:textId="77777777" w:rsidR="00F07CC6" w:rsidRPr="00E607B4" w:rsidRDefault="00F07CC6" w:rsidP="002C3486">
            <w:pPr>
              <w:jc w:val="center"/>
              <w:rPr>
                <w:bCs/>
                <w:sz w:val="28"/>
                <w:szCs w:val="28"/>
              </w:rPr>
            </w:pPr>
            <w:r>
              <w:rPr>
                <w:bCs/>
                <w:sz w:val="28"/>
                <w:szCs w:val="28"/>
              </w:rPr>
              <w:t>4.</w:t>
            </w:r>
          </w:p>
        </w:tc>
        <w:tc>
          <w:tcPr>
            <w:tcW w:w="9253" w:type="dxa"/>
            <w:tcBorders>
              <w:top w:val="single" w:sz="4" w:space="0" w:color="auto"/>
              <w:left w:val="single" w:sz="4" w:space="0" w:color="auto"/>
              <w:bottom w:val="single" w:sz="4" w:space="0" w:color="auto"/>
              <w:right w:val="single" w:sz="4" w:space="0" w:color="auto"/>
            </w:tcBorders>
          </w:tcPr>
          <w:p w14:paraId="6CA91215" w14:textId="77777777" w:rsidR="00F07CC6" w:rsidRPr="00E607B4" w:rsidRDefault="00F07CC6" w:rsidP="002C3486">
            <w:pPr>
              <w:jc w:val="both"/>
              <w:rPr>
                <w:bCs/>
                <w:sz w:val="28"/>
                <w:szCs w:val="28"/>
              </w:rPr>
            </w:pPr>
            <w:r w:rsidRPr="00E607B4">
              <w:rPr>
                <w:bCs/>
                <w:sz w:val="28"/>
                <w:szCs w:val="28"/>
              </w:rPr>
              <w:t>город Мыски</w:t>
            </w:r>
          </w:p>
          <w:p w14:paraId="2D27A1F9"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152 </w:t>
            </w:r>
            <w:r>
              <w:rPr>
                <w:bCs/>
                <w:sz w:val="28"/>
                <w:szCs w:val="28"/>
              </w:rPr>
              <w:t>«</w:t>
            </w:r>
            <w:r w:rsidRPr="00E607B4">
              <w:rPr>
                <w:bCs/>
                <w:sz w:val="28"/>
                <w:szCs w:val="28"/>
              </w:rPr>
              <w:t>ГРЭС - Новокузнецк</w:t>
            </w:r>
            <w:r>
              <w:rPr>
                <w:bCs/>
                <w:sz w:val="28"/>
                <w:szCs w:val="28"/>
              </w:rPr>
              <w:t>»</w:t>
            </w:r>
          </w:p>
          <w:p w14:paraId="647D8820"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Автовокзал - Чуазас</w:t>
            </w:r>
            <w:r>
              <w:rPr>
                <w:bCs/>
                <w:sz w:val="28"/>
                <w:szCs w:val="28"/>
              </w:rPr>
              <w:t>»</w:t>
            </w:r>
          </w:p>
        </w:tc>
      </w:tr>
      <w:tr w:rsidR="00F07CC6" w:rsidRPr="00E607B4" w14:paraId="4FA96A9A" w14:textId="77777777" w:rsidTr="002C3486">
        <w:trPr>
          <w:trHeight w:val="189"/>
        </w:trPr>
        <w:tc>
          <w:tcPr>
            <w:tcW w:w="597" w:type="dxa"/>
            <w:tcBorders>
              <w:top w:val="single" w:sz="4" w:space="0" w:color="auto"/>
              <w:left w:val="single" w:sz="4" w:space="0" w:color="auto"/>
              <w:bottom w:val="single" w:sz="4" w:space="0" w:color="auto"/>
              <w:right w:val="single" w:sz="4" w:space="0" w:color="auto"/>
            </w:tcBorders>
            <w:vAlign w:val="center"/>
          </w:tcPr>
          <w:p w14:paraId="1C47F108" w14:textId="77777777" w:rsidR="00F07CC6" w:rsidRPr="00E607B4" w:rsidRDefault="00F07CC6" w:rsidP="002C3486">
            <w:pPr>
              <w:jc w:val="center"/>
              <w:rPr>
                <w:bCs/>
                <w:sz w:val="28"/>
                <w:szCs w:val="28"/>
              </w:rPr>
            </w:pPr>
            <w:r>
              <w:rPr>
                <w:bCs/>
                <w:sz w:val="28"/>
                <w:szCs w:val="28"/>
              </w:rPr>
              <w:t>5.</w:t>
            </w:r>
          </w:p>
        </w:tc>
        <w:tc>
          <w:tcPr>
            <w:tcW w:w="9253" w:type="dxa"/>
            <w:tcBorders>
              <w:top w:val="single" w:sz="4" w:space="0" w:color="auto"/>
              <w:left w:val="single" w:sz="4" w:space="0" w:color="auto"/>
              <w:bottom w:val="single" w:sz="4" w:space="0" w:color="auto"/>
              <w:right w:val="single" w:sz="4" w:space="0" w:color="auto"/>
            </w:tcBorders>
          </w:tcPr>
          <w:p w14:paraId="0EF68BBD" w14:textId="77777777" w:rsidR="00F07CC6" w:rsidRPr="00E607B4" w:rsidRDefault="00F07CC6" w:rsidP="002C3486">
            <w:pPr>
              <w:jc w:val="both"/>
              <w:rPr>
                <w:bCs/>
                <w:sz w:val="28"/>
                <w:szCs w:val="28"/>
              </w:rPr>
            </w:pPr>
            <w:r w:rsidRPr="00E607B4">
              <w:rPr>
                <w:bCs/>
                <w:sz w:val="28"/>
                <w:szCs w:val="28"/>
              </w:rPr>
              <w:t>город Новокузнецк</w:t>
            </w:r>
          </w:p>
          <w:p w14:paraId="235B7E3F" w14:textId="77777777" w:rsidR="00F07CC6" w:rsidRDefault="00F07CC6" w:rsidP="002C3486">
            <w:pPr>
              <w:jc w:val="both"/>
              <w:rPr>
                <w:bCs/>
                <w:sz w:val="28"/>
                <w:szCs w:val="28"/>
              </w:rPr>
            </w:pPr>
            <w:r>
              <w:rPr>
                <w:bCs/>
                <w:sz w:val="28"/>
                <w:szCs w:val="28"/>
              </w:rPr>
              <w:t>№</w:t>
            </w:r>
            <w:r w:rsidRPr="00E607B4">
              <w:rPr>
                <w:bCs/>
                <w:sz w:val="28"/>
                <w:szCs w:val="28"/>
              </w:rPr>
              <w:t xml:space="preserve"> 164 </w:t>
            </w:r>
            <w:r>
              <w:rPr>
                <w:bCs/>
                <w:sz w:val="28"/>
                <w:szCs w:val="28"/>
              </w:rPr>
              <w:t>«</w:t>
            </w:r>
            <w:r w:rsidRPr="00E607B4">
              <w:rPr>
                <w:bCs/>
                <w:sz w:val="28"/>
                <w:szCs w:val="28"/>
              </w:rPr>
              <w:t>Новокузнецк - Высокий</w:t>
            </w:r>
            <w:r>
              <w:rPr>
                <w:bCs/>
                <w:sz w:val="28"/>
                <w:szCs w:val="28"/>
              </w:rPr>
              <w:t>»</w:t>
            </w:r>
          </w:p>
          <w:p w14:paraId="0806ED4A" w14:textId="77777777" w:rsidR="00F07CC6" w:rsidRPr="00F97583" w:rsidRDefault="00F07CC6" w:rsidP="002C3486">
            <w:pPr>
              <w:jc w:val="both"/>
              <w:rPr>
                <w:bCs/>
                <w:sz w:val="28"/>
                <w:szCs w:val="28"/>
              </w:rPr>
            </w:pPr>
            <w:r w:rsidRPr="00F97583">
              <w:rPr>
                <w:bCs/>
                <w:sz w:val="28"/>
                <w:szCs w:val="28"/>
              </w:rPr>
              <w:t>№ 104 «Новокузнецк – с. Красулино»</w:t>
            </w:r>
          </w:p>
          <w:p w14:paraId="0CC9DE6B" w14:textId="77777777" w:rsidR="00F07CC6" w:rsidRPr="00F97583" w:rsidRDefault="00F07CC6" w:rsidP="002C3486">
            <w:pPr>
              <w:jc w:val="both"/>
              <w:rPr>
                <w:bCs/>
                <w:sz w:val="28"/>
                <w:szCs w:val="28"/>
              </w:rPr>
            </w:pPr>
            <w:r w:rsidRPr="00F97583">
              <w:rPr>
                <w:bCs/>
                <w:sz w:val="28"/>
                <w:szCs w:val="28"/>
              </w:rPr>
              <w:t>№ 105 «Новокузнецк – Осиновое Плесо»</w:t>
            </w:r>
          </w:p>
          <w:p w14:paraId="37665AA1" w14:textId="77777777" w:rsidR="00F07CC6" w:rsidRPr="00F97583" w:rsidRDefault="00F07CC6" w:rsidP="002C3486">
            <w:pPr>
              <w:jc w:val="both"/>
              <w:rPr>
                <w:bCs/>
                <w:sz w:val="28"/>
                <w:szCs w:val="28"/>
              </w:rPr>
            </w:pPr>
            <w:r w:rsidRPr="00F97583">
              <w:rPr>
                <w:bCs/>
                <w:sz w:val="28"/>
                <w:szCs w:val="28"/>
              </w:rPr>
              <w:t>№ 105к «Новокузнецк – Чистая Грива»</w:t>
            </w:r>
          </w:p>
          <w:p w14:paraId="6CAFAF52" w14:textId="77777777" w:rsidR="00F07CC6" w:rsidRPr="00F97583" w:rsidRDefault="00F07CC6" w:rsidP="002C3486">
            <w:pPr>
              <w:jc w:val="both"/>
              <w:rPr>
                <w:bCs/>
                <w:sz w:val="28"/>
                <w:szCs w:val="28"/>
              </w:rPr>
            </w:pPr>
            <w:r w:rsidRPr="00F97583">
              <w:rPr>
                <w:bCs/>
                <w:sz w:val="28"/>
                <w:szCs w:val="28"/>
              </w:rPr>
              <w:t>№ 107 «Новокузнецк – п. Металлург»</w:t>
            </w:r>
          </w:p>
          <w:p w14:paraId="2AE5DF04" w14:textId="77777777" w:rsidR="00F07CC6" w:rsidRPr="00E607B4" w:rsidRDefault="00F07CC6" w:rsidP="002C3486">
            <w:pPr>
              <w:jc w:val="both"/>
              <w:rPr>
                <w:bCs/>
                <w:sz w:val="28"/>
                <w:szCs w:val="28"/>
              </w:rPr>
            </w:pPr>
            <w:r w:rsidRPr="00F97583">
              <w:rPr>
                <w:bCs/>
                <w:sz w:val="28"/>
                <w:szCs w:val="28"/>
              </w:rPr>
              <w:t>№ 108 «Новокузнецк – п. Степной</w:t>
            </w:r>
            <w:r>
              <w:rPr>
                <w:bCs/>
                <w:sz w:val="28"/>
                <w:szCs w:val="28"/>
              </w:rPr>
              <w:t>»</w:t>
            </w:r>
          </w:p>
        </w:tc>
      </w:tr>
      <w:tr w:rsidR="00F07CC6" w:rsidRPr="00E607B4" w14:paraId="4522D15D" w14:textId="77777777" w:rsidTr="002C3486">
        <w:trPr>
          <w:trHeight w:val="329"/>
        </w:trPr>
        <w:tc>
          <w:tcPr>
            <w:tcW w:w="597" w:type="dxa"/>
            <w:tcBorders>
              <w:top w:val="single" w:sz="4" w:space="0" w:color="auto"/>
              <w:left w:val="single" w:sz="4" w:space="0" w:color="auto"/>
              <w:bottom w:val="single" w:sz="4" w:space="0" w:color="auto"/>
              <w:right w:val="single" w:sz="4" w:space="0" w:color="auto"/>
            </w:tcBorders>
            <w:vAlign w:val="center"/>
          </w:tcPr>
          <w:p w14:paraId="316B8118" w14:textId="77777777" w:rsidR="00F07CC6" w:rsidRPr="00E607B4" w:rsidRDefault="00F07CC6" w:rsidP="002C3486">
            <w:pPr>
              <w:jc w:val="center"/>
              <w:rPr>
                <w:bCs/>
                <w:sz w:val="28"/>
                <w:szCs w:val="28"/>
              </w:rPr>
            </w:pPr>
            <w:r>
              <w:rPr>
                <w:bCs/>
                <w:sz w:val="28"/>
                <w:szCs w:val="28"/>
              </w:rPr>
              <w:t>6.</w:t>
            </w:r>
          </w:p>
        </w:tc>
        <w:tc>
          <w:tcPr>
            <w:tcW w:w="9253" w:type="dxa"/>
            <w:tcBorders>
              <w:top w:val="single" w:sz="4" w:space="0" w:color="auto"/>
              <w:left w:val="single" w:sz="4" w:space="0" w:color="auto"/>
              <w:bottom w:val="single" w:sz="4" w:space="0" w:color="auto"/>
              <w:right w:val="single" w:sz="4" w:space="0" w:color="auto"/>
            </w:tcBorders>
          </w:tcPr>
          <w:p w14:paraId="044445D2" w14:textId="77777777" w:rsidR="00F07CC6" w:rsidRPr="00E607B4" w:rsidRDefault="00F07CC6" w:rsidP="002C3486">
            <w:pPr>
              <w:jc w:val="both"/>
              <w:rPr>
                <w:bCs/>
                <w:sz w:val="28"/>
                <w:szCs w:val="28"/>
              </w:rPr>
            </w:pPr>
            <w:r w:rsidRPr="00E607B4">
              <w:rPr>
                <w:bCs/>
                <w:sz w:val="28"/>
                <w:szCs w:val="28"/>
              </w:rPr>
              <w:t>город Осинники</w:t>
            </w:r>
          </w:p>
          <w:p w14:paraId="4A37436F"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104 </w:t>
            </w:r>
            <w:r>
              <w:rPr>
                <w:bCs/>
                <w:sz w:val="28"/>
                <w:szCs w:val="28"/>
              </w:rPr>
              <w:t>«</w:t>
            </w:r>
            <w:r w:rsidRPr="00E607B4">
              <w:rPr>
                <w:bCs/>
                <w:sz w:val="28"/>
                <w:szCs w:val="28"/>
              </w:rPr>
              <w:t>Осинники - Новокузнецк</w:t>
            </w:r>
            <w:r>
              <w:rPr>
                <w:bCs/>
                <w:sz w:val="28"/>
                <w:szCs w:val="28"/>
              </w:rPr>
              <w:t>»</w:t>
            </w:r>
          </w:p>
        </w:tc>
      </w:tr>
      <w:tr w:rsidR="00F07CC6" w:rsidRPr="00E607B4" w14:paraId="5FE46921" w14:textId="77777777" w:rsidTr="002C3486">
        <w:trPr>
          <w:trHeight w:val="313"/>
        </w:trPr>
        <w:tc>
          <w:tcPr>
            <w:tcW w:w="597" w:type="dxa"/>
            <w:tcBorders>
              <w:top w:val="single" w:sz="4" w:space="0" w:color="auto"/>
              <w:left w:val="single" w:sz="4" w:space="0" w:color="auto"/>
              <w:bottom w:val="single" w:sz="4" w:space="0" w:color="auto"/>
              <w:right w:val="single" w:sz="4" w:space="0" w:color="auto"/>
            </w:tcBorders>
            <w:vAlign w:val="center"/>
          </w:tcPr>
          <w:p w14:paraId="63C6C708" w14:textId="77777777" w:rsidR="00F07CC6" w:rsidRPr="00E607B4" w:rsidRDefault="00F07CC6" w:rsidP="002C3486">
            <w:pPr>
              <w:jc w:val="center"/>
              <w:rPr>
                <w:bCs/>
                <w:sz w:val="28"/>
                <w:szCs w:val="28"/>
              </w:rPr>
            </w:pPr>
            <w:r>
              <w:rPr>
                <w:bCs/>
                <w:sz w:val="28"/>
                <w:szCs w:val="28"/>
              </w:rPr>
              <w:t>7.</w:t>
            </w:r>
          </w:p>
        </w:tc>
        <w:tc>
          <w:tcPr>
            <w:tcW w:w="9253" w:type="dxa"/>
            <w:tcBorders>
              <w:top w:val="single" w:sz="4" w:space="0" w:color="auto"/>
              <w:left w:val="single" w:sz="4" w:space="0" w:color="auto"/>
              <w:bottom w:val="single" w:sz="4" w:space="0" w:color="auto"/>
              <w:right w:val="single" w:sz="4" w:space="0" w:color="auto"/>
            </w:tcBorders>
          </w:tcPr>
          <w:p w14:paraId="5BCE6D79" w14:textId="77777777" w:rsidR="00F07CC6" w:rsidRDefault="00F07CC6" w:rsidP="002C3486">
            <w:pPr>
              <w:jc w:val="both"/>
              <w:rPr>
                <w:bCs/>
                <w:sz w:val="28"/>
                <w:szCs w:val="28"/>
              </w:rPr>
            </w:pPr>
            <w:r w:rsidRPr="00E607B4">
              <w:rPr>
                <w:bCs/>
                <w:sz w:val="28"/>
                <w:szCs w:val="28"/>
              </w:rPr>
              <w:t xml:space="preserve">город Прокопьевск </w:t>
            </w:r>
          </w:p>
          <w:p w14:paraId="194AA68F"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151 </w:t>
            </w:r>
            <w:r>
              <w:rPr>
                <w:bCs/>
                <w:sz w:val="28"/>
                <w:szCs w:val="28"/>
              </w:rPr>
              <w:t>«</w:t>
            </w:r>
            <w:r w:rsidRPr="00E607B4">
              <w:rPr>
                <w:bCs/>
                <w:sz w:val="28"/>
                <w:szCs w:val="28"/>
              </w:rPr>
              <w:t>Прокопьевск - Новокузнецк</w:t>
            </w:r>
            <w:r>
              <w:rPr>
                <w:bCs/>
                <w:sz w:val="28"/>
                <w:szCs w:val="28"/>
              </w:rPr>
              <w:t>»</w:t>
            </w:r>
          </w:p>
        </w:tc>
      </w:tr>
      <w:tr w:rsidR="00F07CC6" w:rsidRPr="00E607B4" w14:paraId="547B1AE4" w14:textId="77777777" w:rsidTr="002C3486">
        <w:trPr>
          <w:trHeight w:val="313"/>
        </w:trPr>
        <w:tc>
          <w:tcPr>
            <w:tcW w:w="597" w:type="dxa"/>
            <w:tcBorders>
              <w:top w:val="single" w:sz="4" w:space="0" w:color="auto"/>
              <w:left w:val="single" w:sz="4" w:space="0" w:color="auto"/>
              <w:bottom w:val="single" w:sz="4" w:space="0" w:color="auto"/>
              <w:right w:val="single" w:sz="4" w:space="0" w:color="auto"/>
            </w:tcBorders>
            <w:vAlign w:val="center"/>
          </w:tcPr>
          <w:p w14:paraId="58A20522" w14:textId="77777777" w:rsidR="00F07CC6" w:rsidRDefault="00F07CC6" w:rsidP="002C3486">
            <w:pPr>
              <w:jc w:val="center"/>
              <w:rPr>
                <w:bCs/>
                <w:sz w:val="28"/>
                <w:szCs w:val="28"/>
              </w:rPr>
            </w:pPr>
            <w:r>
              <w:rPr>
                <w:bCs/>
                <w:sz w:val="28"/>
                <w:szCs w:val="28"/>
              </w:rPr>
              <w:t>8.</w:t>
            </w:r>
          </w:p>
        </w:tc>
        <w:tc>
          <w:tcPr>
            <w:tcW w:w="9253" w:type="dxa"/>
            <w:tcBorders>
              <w:top w:val="single" w:sz="4" w:space="0" w:color="auto"/>
              <w:left w:val="single" w:sz="4" w:space="0" w:color="auto"/>
              <w:bottom w:val="single" w:sz="4" w:space="0" w:color="auto"/>
              <w:right w:val="single" w:sz="4" w:space="0" w:color="auto"/>
            </w:tcBorders>
          </w:tcPr>
          <w:p w14:paraId="5AABC3A4" w14:textId="77777777" w:rsidR="00F07CC6" w:rsidRPr="00E607B4" w:rsidRDefault="00F07CC6" w:rsidP="002C3486">
            <w:pPr>
              <w:jc w:val="both"/>
              <w:rPr>
                <w:bCs/>
                <w:sz w:val="28"/>
                <w:szCs w:val="28"/>
              </w:rPr>
            </w:pPr>
            <w:r w:rsidRPr="00E607B4">
              <w:rPr>
                <w:bCs/>
                <w:sz w:val="28"/>
                <w:szCs w:val="28"/>
              </w:rPr>
              <w:t>город Юрга</w:t>
            </w:r>
          </w:p>
          <w:p w14:paraId="0A7D3FB3"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Юрга - Большеямное</w:t>
            </w:r>
            <w:r>
              <w:rPr>
                <w:bCs/>
                <w:sz w:val="28"/>
                <w:szCs w:val="28"/>
              </w:rPr>
              <w:t>»</w:t>
            </w:r>
          </w:p>
          <w:p w14:paraId="020176B2"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102А </w:t>
            </w:r>
            <w:r>
              <w:rPr>
                <w:bCs/>
                <w:sz w:val="28"/>
                <w:szCs w:val="28"/>
              </w:rPr>
              <w:t>«</w:t>
            </w:r>
            <w:r w:rsidRPr="00E607B4">
              <w:rPr>
                <w:bCs/>
                <w:sz w:val="28"/>
                <w:szCs w:val="28"/>
              </w:rPr>
              <w:t>Юрга - Новороманово</w:t>
            </w:r>
            <w:r>
              <w:rPr>
                <w:bCs/>
                <w:sz w:val="28"/>
                <w:szCs w:val="28"/>
              </w:rPr>
              <w:t>»</w:t>
            </w:r>
          </w:p>
          <w:p w14:paraId="0D3334C7"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103 </w:t>
            </w:r>
            <w:r>
              <w:rPr>
                <w:bCs/>
                <w:sz w:val="28"/>
                <w:szCs w:val="28"/>
              </w:rPr>
              <w:t>«</w:t>
            </w:r>
            <w:r w:rsidRPr="00E607B4">
              <w:rPr>
                <w:bCs/>
                <w:sz w:val="28"/>
                <w:szCs w:val="28"/>
              </w:rPr>
              <w:t>Юрга - Арлюк</w:t>
            </w:r>
            <w:r>
              <w:rPr>
                <w:bCs/>
                <w:sz w:val="28"/>
                <w:szCs w:val="28"/>
              </w:rPr>
              <w:t>»</w:t>
            </w:r>
          </w:p>
          <w:p w14:paraId="007C6CEC" w14:textId="77777777" w:rsidR="00F07CC6" w:rsidRPr="00E607B4" w:rsidRDefault="00F07CC6" w:rsidP="002C3486">
            <w:pPr>
              <w:jc w:val="both"/>
              <w:rPr>
                <w:bCs/>
                <w:sz w:val="28"/>
                <w:szCs w:val="28"/>
              </w:rPr>
            </w:pPr>
            <w:r>
              <w:rPr>
                <w:bCs/>
                <w:sz w:val="28"/>
                <w:szCs w:val="28"/>
              </w:rPr>
              <w:lastRenderedPageBreak/>
              <w:t>№</w:t>
            </w:r>
            <w:r w:rsidRPr="00E607B4">
              <w:rPr>
                <w:bCs/>
                <w:sz w:val="28"/>
                <w:szCs w:val="28"/>
              </w:rPr>
              <w:t xml:space="preserve"> 104 </w:t>
            </w:r>
            <w:r>
              <w:rPr>
                <w:bCs/>
                <w:sz w:val="28"/>
                <w:szCs w:val="28"/>
              </w:rPr>
              <w:t>«</w:t>
            </w:r>
            <w:r w:rsidRPr="00E607B4">
              <w:rPr>
                <w:bCs/>
                <w:sz w:val="28"/>
                <w:szCs w:val="28"/>
              </w:rPr>
              <w:t>Юрга - Макурино</w:t>
            </w:r>
            <w:r>
              <w:rPr>
                <w:bCs/>
                <w:sz w:val="28"/>
                <w:szCs w:val="28"/>
              </w:rPr>
              <w:t>»</w:t>
            </w:r>
          </w:p>
          <w:p w14:paraId="406B4DCD"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105 </w:t>
            </w:r>
            <w:r>
              <w:rPr>
                <w:bCs/>
                <w:sz w:val="28"/>
                <w:szCs w:val="28"/>
              </w:rPr>
              <w:t>«</w:t>
            </w:r>
            <w:r w:rsidRPr="00E607B4">
              <w:rPr>
                <w:bCs/>
                <w:sz w:val="28"/>
                <w:szCs w:val="28"/>
              </w:rPr>
              <w:t>Юрга - Пятково</w:t>
            </w:r>
            <w:r>
              <w:rPr>
                <w:bCs/>
                <w:sz w:val="28"/>
                <w:szCs w:val="28"/>
              </w:rPr>
              <w:t>»</w:t>
            </w:r>
          </w:p>
          <w:p w14:paraId="6F948545"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106 </w:t>
            </w:r>
            <w:r>
              <w:rPr>
                <w:bCs/>
                <w:sz w:val="28"/>
                <w:szCs w:val="28"/>
              </w:rPr>
              <w:t>«</w:t>
            </w:r>
            <w:r w:rsidRPr="00E607B4">
              <w:rPr>
                <w:bCs/>
                <w:sz w:val="28"/>
                <w:szCs w:val="28"/>
              </w:rPr>
              <w:t>Юрга - Варюхино</w:t>
            </w:r>
            <w:r>
              <w:rPr>
                <w:bCs/>
                <w:sz w:val="28"/>
                <w:szCs w:val="28"/>
              </w:rPr>
              <w:t>»</w:t>
            </w:r>
          </w:p>
          <w:p w14:paraId="2FC997A3"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109 </w:t>
            </w:r>
            <w:r>
              <w:rPr>
                <w:bCs/>
                <w:sz w:val="28"/>
                <w:szCs w:val="28"/>
              </w:rPr>
              <w:t>«</w:t>
            </w:r>
            <w:r w:rsidRPr="00E607B4">
              <w:rPr>
                <w:bCs/>
                <w:sz w:val="28"/>
                <w:szCs w:val="28"/>
              </w:rPr>
              <w:t>Юрга - переезд Таскаево</w:t>
            </w:r>
            <w:r>
              <w:rPr>
                <w:bCs/>
                <w:sz w:val="28"/>
                <w:szCs w:val="28"/>
              </w:rPr>
              <w:t>»</w:t>
            </w:r>
          </w:p>
          <w:p w14:paraId="63CB0D86"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110 </w:t>
            </w:r>
            <w:r>
              <w:rPr>
                <w:bCs/>
                <w:sz w:val="28"/>
                <w:szCs w:val="28"/>
              </w:rPr>
              <w:t>«</w:t>
            </w:r>
            <w:r w:rsidRPr="00E607B4">
              <w:rPr>
                <w:bCs/>
                <w:sz w:val="28"/>
                <w:szCs w:val="28"/>
              </w:rPr>
              <w:t>Юрга - Сокольники</w:t>
            </w:r>
            <w:r>
              <w:rPr>
                <w:bCs/>
                <w:sz w:val="28"/>
                <w:szCs w:val="28"/>
              </w:rPr>
              <w:t>»</w:t>
            </w:r>
          </w:p>
          <w:p w14:paraId="7FD2A831"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112 </w:t>
            </w:r>
            <w:r>
              <w:rPr>
                <w:bCs/>
                <w:sz w:val="28"/>
                <w:szCs w:val="28"/>
              </w:rPr>
              <w:t>«</w:t>
            </w:r>
            <w:r w:rsidRPr="00E607B4">
              <w:rPr>
                <w:bCs/>
                <w:sz w:val="28"/>
                <w:szCs w:val="28"/>
              </w:rPr>
              <w:t>Юрга - Поперечное</w:t>
            </w:r>
            <w:r>
              <w:rPr>
                <w:bCs/>
                <w:sz w:val="28"/>
                <w:szCs w:val="28"/>
              </w:rPr>
              <w:t>»</w:t>
            </w:r>
          </w:p>
          <w:p w14:paraId="4F8B49D3"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114 </w:t>
            </w:r>
            <w:r>
              <w:rPr>
                <w:bCs/>
                <w:sz w:val="28"/>
                <w:szCs w:val="28"/>
              </w:rPr>
              <w:t>«</w:t>
            </w:r>
            <w:r w:rsidRPr="00E607B4">
              <w:rPr>
                <w:bCs/>
                <w:sz w:val="28"/>
                <w:szCs w:val="28"/>
              </w:rPr>
              <w:t>Юрга - Белянино</w:t>
            </w:r>
            <w:r>
              <w:rPr>
                <w:bCs/>
                <w:sz w:val="28"/>
                <w:szCs w:val="28"/>
              </w:rPr>
              <w:t>»</w:t>
            </w:r>
          </w:p>
          <w:p w14:paraId="2D9BFE64"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117 </w:t>
            </w:r>
            <w:r>
              <w:rPr>
                <w:bCs/>
                <w:sz w:val="28"/>
                <w:szCs w:val="28"/>
              </w:rPr>
              <w:t>«</w:t>
            </w:r>
            <w:r w:rsidRPr="00E607B4">
              <w:rPr>
                <w:bCs/>
                <w:sz w:val="28"/>
                <w:szCs w:val="28"/>
              </w:rPr>
              <w:t>Юрга - Томилово</w:t>
            </w:r>
            <w:r>
              <w:rPr>
                <w:bCs/>
                <w:sz w:val="28"/>
                <w:szCs w:val="28"/>
              </w:rPr>
              <w:t>»</w:t>
            </w:r>
          </w:p>
        </w:tc>
      </w:tr>
      <w:tr w:rsidR="00F07CC6" w:rsidRPr="00E607B4" w14:paraId="535D4D88" w14:textId="77777777" w:rsidTr="002C3486">
        <w:trPr>
          <w:trHeight w:val="145"/>
        </w:trPr>
        <w:tc>
          <w:tcPr>
            <w:tcW w:w="597" w:type="dxa"/>
            <w:tcBorders>
              <w:top w:val="single" w:sz="4" w:space="0" w:color="auto"/>
              <w:left w:val="single" w:sz="4" w:space="0" w:color="auto"/>
              <w:bottom w:val="single" w:sz="4" w:space="0" w:color="auto"/>
              <w:right w:val="single" w:sz="4" w:space="0" w:color="auto"/>
            </w:tcBorders>
            <w:vAlign w:val="center"/>
          </w:tcPr>
          <w:p w14:paraId="11C3917F" w14:textId="77777777" w:rsidR="00F07CC6" w:rsidRPr="00E607B4" w:rsidRDefault="00F07CC6" w:rsidP="002C3486">
            <w:pPr>
              <w:jc w:val="center"/>
              <w:rPr>
                <w:bCs/>
                <w:sz w:val="28"/>
                <w:szCs w:val="28"/>
              </w:rPr>
            </w:pPr>
            <w:r>
              <w:rPr>
                <w:bCs/>
                <w:sz w:val="28"/>
                <w:szCs w:val="28"/>
              </w:rPr>
              <w:lastRenderedPageBreak/>
              <w:t>9</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14:paraId="16B1617F" w14:textId="77777777" w:rsidR="00F07CC6" w:rsidRDefault="00F07CC6" w:rsidP="002C3486">
            <w:pPr>
              <w:jc w:val="both"/>
              <w:rPr>
                <w:bCs/>
                <w:sz w:val="28"/>
                <w:szCs w:val="28"/>
              </w:rPr>
            </w:pPr>
            <w:r w:rsidRPr="00E607B4">
              <w:rPr>
                <w:bCs/>
                <w:sz w:val="28"/>
                <w:szCs w:val="28"/>
              </w:rPr>
              <w:t xml:space="preserve">Гурьевский район </w:t>
            </w:r>
          </w:p>
          <w:p w14:paraId="2DF60CFF"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137 </w:t>
            </w:r>
            <w:r>
              <w:rPr>
                <w:bCs/>
                <w:sz w:val="28"/>
                <w:szCs w:val="28"/>
              </w:rPr>
              <w:t>«</w:t>
            </w:r>
            <w:r w:rsidRPr="00E607B4">
              <w:rPr>
                <w:bCs/>
                <w:sz w:val="28"/>
                <w:szCs w:val="28"/>
              </w:rPr>
              <w:t>пгт Бачатский - д. Бороденково</w:t>
            </w:r>
            <w:r>
              <w:rPr>
                <w:bCs/>
                <w:sz w:val="28"/>
                <w:szCs w:val="28"/>
              </w:rPr>
              <w:t>»</w:t>
            </w:r>
          </w:p>
        </w:tc>
      </w:tr>
      <w:tr w:rsidR="00F07CC6" w:rsidRPr="00E607B4" w14:paraId="3049DBE7" w14:textId="77777777" w:rsidTr="002C3486">
        <w:trPr>
          <w:trHeight w:val="2020"/>
        </w:trPr>
        <w:tc>
          <w:tcPr>
            <w:tcW w:w="597" w:type="dxa"/>
            <w:tcBorders>
              <w:top w:val="single" w:sz="4" w:space="0" w:color="auto"/>
              <w:left w:val="single" w:sz="4" w:space="0" w:color="auto"/>
              <w:bottom w:val="single" w:sz="4" w:space="0" w:color="auto"/>
              <w:right w:val="single" w:sz="4" w:space="0" w:color="auto"/>
            </w:tcBorders>
            <w:vAlign w:val="center"/>
          </w:tcPr>
          <w:p w14:paraId="3D742B67" w14:textId="77777777" w:rsidR="00F07CC6" w:rsidRPr="00E607B4" w:rsidRDefault="00F07CC6" w:rsidP="002C3486">
            <w:pPr>
              <w:jc w:val="center"/>
              <w:rPr>
                <w:bCs/>
                <w:sz w:val="28"/>
                <w:szCs w:val="28"/>
              </w:rPr>
            </w:pPr>
            <w:r>
              <w:rPr>
                <w:bCs/>
                <w:sz w:val="28"/>
                <w:szCs w:val="28"/>
              </w:rPr>
              <w:t>10</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14:paraId="2CB1F5D2" w14:textId="77777777" w:rsidR="00F07CC6" w:rsidRPr="00E607B4" w:rsidRDefault="00F07CC6" w:rsidP="002C3486">
            <w:pPr>
              <w:jc w:val="both"/>
              <w:rPr>
                <w:bCs/>
                <w:sz w:val="28"/>
                <w:szCs w:val="28"/>
              </w:rPr>
            </w:pPr>
            <w:r w:rsidRPr="00E607B4">
              <w:rPr>
                <w:bCs/>
                <w:sz w:val="28"/>
                <w:szCs w:val="28"/>
              </w:rPr>
              <w:t>Ижморский район</w:t>
            </w:r>
          </w:p>
          <w:p w14:paraId="4230463E"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 xml:space="preserve">Ижморский </w:t>
            </w:r>
            <w:r>
              <w:rPr>
                <w:bCs/>
                <w:sz w:val="28"/>
                <w:szCs w:val="28"/>
              </w:rPr>
              <w:t>-</w:t>
            </w:r>
            <w:r w:rsidRPr="00E607B4">
              <w:rPr>
                <w:bCs/>
                <w:sz w:val="28"/>
                <w:szCs w:val="28"/>
              </w:rPr>
              <w:t xml:space="preserve"> Островка</w:t>
            </w:r>
            <w:r>
              <w:rPr>
                <w:bCs/>
                <w:sz w:val="28"/>
                <w:szCs w:val="28"/>
              </w:rPr>
              <w:t>»</w:t>
            </w:r>
          </w:p>
          <w:p w14:paraId="510380E7"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105 </w:t>
            </w:r>
            <w:r>
              <w:rPr>
                <w:bCs/>
                <w:sz w:val="28"/>
                <w:szCs w:val="28"/>
              </w:rPr>
              <w:t>«</w:t>
            </w:r>
            <w:r w:rsidRPr="00E607B4">
              <w:rPr>
                <w:bCs/>
                <w:sz w:val="28"/>
                <w:szCs w:val="28"/>
              </w:rPr>
              <w:t>Ижморский - с. Ижморка-Азаново</w:t>
            </w:r>
            <w:r>
              <w:rPr>
                <w:bCs/>
                <w:sz w:val="28"/>
                <w:szCs w:val="28"/>
              </w:rPr>
              <w:t>»</w:t>
            </w:r>
          </w:p>
          <w:p w14:paraId="0E750998"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101 </w:t>
            </w:r>
            <w:r>
              <w:rPr>
                <w:bCs/>
                <w:sz w:val="28"/>
                <w:szCs w:val="28"/>
              </w:rPr>
              <w:t>«</w:t>
            </w:r>
            <w:r w:rsidRPr="00E607B4">
              <w:rPr>
                <w:bCs/>
                <w:sz w:val="28"/>
                <w:szCs w:val="28"/>
              </w:rPr>
              <w:t xml:space="preserve">Ижморский </w:t>
            </w:r>
            <w:r>
              <w:rPr>
                <w:bCs/>
                <w:sz w:val="28"/>
                <w:szCs w:val="28"/>
              </w:rPr>
              <w:t>-</w:t>
            </w:r>
            <w:r w:rsidRPr="00E607B4">
              <w:rPr>
                <w:bCs/>
                <w:sz w:val="28"/>
                <w:szCs w:val="28"/>
              </w:rPr>
              <w:t xml:space="preserve"> Берикуль</w:t>
            </w:r>
            <w:r>
              <w:rPr>
                <w:bCs/>
                <w:sz w:val="28"/>
                <w:szCs w:val="28"/>
              </w:rPr>
              <w:t>»</w:t>
            </w:r>
          </w:p>
          <w:p w14:paraId="3AFDC05F"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103 </w:t>
            </w:r>
            <w:r>
              <w:rPr>
                <w:bCs/>
                <w:sz w:val="28"/>
                <w:szCs w:val="28"/>
              </w:rPr>
              <w:t>«</w:t>
            </w:r>
            <w:r w:rsidRPr="00E607B4">
              <w:rPr>
                <w:bCs/>
                <w:sz w:val="28"/>
                <w:szCs w:val="28"/>
              </w:rPr>
              <w:t xml:space="preserve">Ижморский </w:t>
            </w:r>
            <w:r>
              <w:rPr>
                <w:bCs/>
                <w:sz w:val="28"/>
                <w:szCs w:val="28"/>
              </w:rPr>
              <w:t>-</w:t>
            </w:r>
            <w:r w:rsidRPr="00E607B4">
              <w:rPr>
                <w:bCs/>
                <w:sz w:val="28"/>
                <w:szCs w:val="28"/>
              </w:rPr>
              <w:t xml:space="preserve"> Воскресенка </w:t>
            </w:r>
            <w:r>
              <w:rPr>
                <w:bCs/>
                <w:sz w:val="28"/>
                <w:szCs w:val="28"/>
              </w:rPr>
              <w:t>–</w:t>
            </w:r>
            <w:r w:rsidRPr="00E607B4">
              <w:rPr>
                <w:bCs/>
                <w:sz w:val="28"/>
                <w:szCs w:val="28"/>
              </w:rPr>
              <w:t xml:space="preserve"> Троицкое</w:t>
            </w:r>
            <w:r>
              <w:rPr>
                <w:bCs/>
                <w:sz w:val="28"/>
                <w:szCs w:val="28"/>
              </w:rPr>
              <w:t>»</w:t>
            </w:r>
          </w:p>
          <w:p w14:paraId="33C9C02C"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106 </w:t>
            </w:r>
            <w:r>
              <w:rPr>
                <w:bCs/>
                <w:sz w:val="28"/>
                <w:szCs w:val="28"/>
              </w:rPr>
              <w:t>«</w:t>
            </w:r>
            <w:r w:rsidRPr="00E607B4">
              <w:rPr>
                <w:bCs/>
                <w:sz w:val="28"/>
                <w:szCs w:val="28"/>
              </w:rPr>
              <w:t>Ижморский - Н. Славянка</w:t>
            </w:r>
            <w:r>
              <w:rPr>
                <w:bCs/>
                <w:sz w:val="28"/>
                <w:szCs w:val="28"/>
              </w:rPr>
              <w:t>»</w:t>
            </w:r>
          </w:p>
          <w:p w14:paraId="5DDE32A5"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107 </w:t>
            </w:r>
            <w:r>
              <w:rPr>
                <w:bCs/>
                <w:sz w:val="28"/>
                <w:szCs w:val="28"/>
              </w:rPr>
              <w:t>«</w:t>
            </w:r>
            <w:r w:rsidRPr="00E607B4">
              <w:rPr>
                <w:bCs/>
                <w:sz w:val="28"/>
                <w:szCs w:val="28"/>
              </w:rPr>
              <w:t xml:space="preserve">Ижморский </w:t>
            </w:r>
            <w:r>
              <w:rPr>
                <w:bCs/>
                <w:sz w:val="28"/>
                <w:szCs w:val="28"/>
              </w:rPr>
              <w:t>-</w:t>
            </w:r>
            <w:r w:rsidRPr="00E607B4">
              <w:rPr>
                <w:bCs/>
                <w:sz w:val="28"/>
                <w:szCs w:val="28"/>
              </w:rPr>
              <w:t xml:space="preserve"> Колыон</w:t>
            </w:r>
            <w:r>
              <w:rPr>
                <w:bCs/>
                <w:sz w:val="28"/>
                <w:szCs w:val="28"/>
              </w:rPr>
              <w:t>»</w:t>
            </w:r>
          </w:p>
        </w:tc>
      </w:tr>
      <w:tr w:rsidR="00F07CC6" w:rsidRPr="00E607B4" w14:paraId="7D75E950" w14:textId="77777777" w:rsidTr="002C3486">
        <w:trPr>
          <w:trHeight w:val="332"/>
        </w:trPr>
        <w:tc>
          <w:tcPr>
            <w:tcW w:w="597" w:type="dxa"/>
            <w:tcBorders>
              <w:top w:val="single" w:sz="4" w:space="0" w:color="auto"/>
              <w:left w:val="single" w:sz="4" w:space="0" w:color="auto"/>
              <w:bottom w:val="single" w:sz="4" w:space="0" w:color="auto"/>
              <w:right w:val="single" w:sz="4" w:space="0" w:color="auto"/>
            </w:tcBorders>
            <w:vAlign w:val="center"/>
          </w:tcPr>
          <w:p w14:paraId="1C85FF57" w14:textId="77777777" w:rsidR="00F07CC6" w:rsidRPr="00E607B4" w:rsidRDefault="00F07CC6" w:rsidP="002C3486">
            <w:pPr>
              <w:jc w:val="center"/>
              <w:rPr>
                <w:bCs/>
                <w:sz w:val="28"/>
                <w:szCs w:val="28"/>
              </w:rPr>
            </w:pPr>
            <w:r>
              <w:rPr>
                <w:bCs/>
                <w:sz w:val="28"/>
                <w:szCs w:val="28"/>
              </w:rPr>
              <w:t>11</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14:paraId="5BA17EF3" w14:textId="77777777" w:rsidR="00F07CC6" w:rsidRDefault="00F07CC6" w:rsidP="002C3486">
            <w:pPr>
              <w:jc w:val="both"/>
              <w:rPr>
                <w:bCs/>
                <w:sz w:val="28"/>
                <w:szCs w:val="28"/>
              </w:rPr>
            </w:pPr>
            <w:r w:rsidRPr="00E607B4">
              <w:rPr>
                <w:bCs/>
                <w:sz w:val="28"/>
                <w:szCs w:val="28"/>
              </w:rPr>
              <w:t xml:space="preserve">Новокузнецкий район </w:t>
            </w:r>
          </w:p>
          <w:p w14:paraId="5D902204" w14:textId="77777777" w:rsidR="00F07CC6" w:rsidRPr="00E607B4" w:rsidRDefault="00F07CC6" w:rsidP="002C3486">
            <w:pPr>
              <w:jc w:val="both"/>
              <w:rPr>
                <w:bCs/>
                <w:sz w:val="28"/>
                <w:szCs w:val="28"/>
              </w:rPr>
            </w:pPr>
            <w:r>
              <w:rPr>
                <w:bCs/>
                <w:sz w:val="28"/>
                <w:szCs w:val="28"/>
              </w:rPr>
              <w:t>№</w:t>
            </w:r>
            <w:r w:rsidRPr="00E607B4">
              <w:rPr>
                <w:bCs/>
                <w:sz w:val="28"/>
                <w:szCs w:val="28"/>
              </w:rPr>
              <w:t xml:space="preserve"> 154 </w:t>
            </w:r>
            <w:r>
              <w:rPr>
                <w:bCs/>
                <w:sz w:val="28"/>
                <w:szCs w:val="28"/>
              </w:rPr>
              <w:t>«</w:t>
            </w:r>
            <w:r w:rsidRPr="00E607B4">
              <w:rPr>
                <w:bCs/>
                <w:sz w:val="28"/>
                <w:szCs w:val="28"/>
              </w:rPr>
              <w:t>Новокузнецк - Тайлеп</w:t>
            </w:r>
            <w:r>
              <w:rPr>
                <w:bCs/>
                <w:sz w:val="28"/>
                <w:szCs w:val="28"/>
              </w:rPr>
              <w:t>»</w:t>
            </w:r>
          </w:p>
        </w:tc>
      </w:tr>
    </w:tbl>
    <w:p w14:paraId="2F84978D" w14:textId="77777777" w:rsidR="00F07CC6" w:rsidRDefault="00F07CC6" w:rsidP="00F07CC6">
      <w:pPr>
        <w:autoSpaceDE w:val="0"/>
        <w:autoSpaceDN w:val="0"/>
        <w:adjustRightInd w:val="0"/>
        <w:jc w:val="both"/>
        <w:rPr>
          <w:b/>
          <w:bCs/>
          <w:sz w:val="28"/>
          <w:szCs w:val="28"/>
        </w:rPr>
      </w:pPr>
    </w:p>
    <w:p w14:paraId="0CB6CEDF" w14:textId="77777777" w:rsidR="00F07CC6" w:rsidRDefault="00F07CC6" w:rsidP="00F07CC6">
      <w:pPr>
        <w:autoSpaceDE w:val="0"/>
        <w:autoSpaceDN w:val="0"/>
        <w:adjustRightInd w:val="0"/>
        <w:jc w:val="both"/>
        <w:rPr>
          <w:b/>
          <w:bCs/>
          <w:sz w:val="28"/>
          <w:szCs w:val="28"/>
        </w:rPr>
      </w:pPr>
    </w:p>
    <w:p w14:paraId="5C2B01E6" w14:textId="77777777" w:rsidR="00F07CC6" w:rsidRPr="005F5496" w:rsidRDefault="00F07CC6" w:rsidP="00F07CC6">
      <w:pPr>
        <w:rPr>
          <w:sz w:val="28"/>
          <w:szCs w:val="28"/>
        </w:rPr>
      </w:pPr>
      <w:r w:rsidRPr="005F5496">
        <w:rPr>
          <w:sz w:val="28"/>
          <w:szCs w:val="28"/>
        </w:rPr>
        <w:t xml:space="preserve"> </w:t>
      </w:r>
    </w:p>
    <w:p w14:paraId="78F4B9EE" w14:textId="77777777" w:rsidR="00F07CC6" w:rsidRPr="00DE11A2" w:rsidRDefault="00F07CC6" w:rsidP="00F07CC6">
      <w:pPr>
        <w:ind w:firstLine="709"/>
        <w:jc w:val="both"/>
        <w:rPr>
          <w:bCs/>
          <w:sz w:val="28"/>
          <w:szCs w:val="28"/>
        </w:rPr>
      </w:pPr>
    </w:p>
    <w:p w14:paraId="41339A07" w14:textId="77777777" w:rsidR="009E6D8B" w:rsidRDefault="009E6D8B" w:rsidP="00AF08DF">
      <w:pPr>
        <w:tabs>
          <w:tab w:val="left" w:pos="3686"/>
          <w:tab w:val="left" w:pos="9498"/>
        </w:tabs>
        <w:ind w:right="-569"/>
      </w:pPr>
    </w:p>
    <w:bookmarkEnd w:id="0"/>
    <w:bookmarkEnd w:id="1"/>
    <w:sectPr w:rsidR="009E6D8B" w:rsidSect="00813326">
      <w:pgSz w:w="11906" w:h="16838"/>
      <w:pgMar w:top="851" w:right="849" w:bottom="851"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603494"/>
      <w:docPartObj>
        <w:docPartGallery w:val="Page Numbers (Top of Page)"/>
        <w:docPartUnique/>
      </w:docPartObj>
    </w:sdtPr>
    <w:sdtContent>
      <w:p w14:paraId="7EBDDA4A" w14:textId="77777777" w:rsidR="00F07CC6" w:rsidRDefault="00F07CC6">
        <w:pPr>
          <w:pStyle w:val="a9"/>
          <w:jc w:val="center"/>
        </w:pPr>
        <w:r>
          <w:fldChar w:fldCharType="begin"/>
        </w:r>
        <w:r>
          <w:instrText>PAGE   \* MERGEFORMAT</w:instrText>
        </w:r>
        <w:r>
          <w:fldChar w:fldCharType="separate"/>
        </w:r>
        <w:r>
          <w:rPr>
            <w:noProof/>
          </w:rPr>
          <w:t>25</w:t>
        </w:r>
        <w:r>
          <w:fldChar w:fldCharType="end"/>
        </w:r>
      </w:p>
    </w:sdtContent>
  </w:sdt>
  <w:p w14:paraId="546C432A" w14:textId="77777777" w:rsidR="00F07CC6" w:rsidRDefault="00F07C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FE00E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9"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793358800">
    <w:abstractNumId w:val="5"/>
  </w:num>
  <w:num w:numId="6" w16cid:durableId="176772341">
    <w:abstractNumId w:val="3"/>
  </w:num>
  <w:num w:numId="7" w16cid:durableId="1470169589">
    <w:abstractNumId w:val="21"/>
  </w:num>
  <w:num w:numId="8" w16cid:durableId="1389261769">
    <w:abstractNumId w:val="12"/>
  </w:num>
  <w:num w:numId="9" w16cid:durableId="2043094106">
    <w:abstractNumId w:val="6"/>
  </w:num>
  <w:num w:numId="10" w16cid:durableId="386884110">
    <w:abstractNumId w:val="11"/>
  </w:num>
  <w:num w:numId="11" w16cid:durableId="663512034">
    <w:abstractNumId w:val="15"/>
  </w:num>
  <w:num w:numId="12" w16cid:durableId="1619988720">
    <w:abstractNumId w:val="18"/>
  </w:num>
  <w:num w:numId="13" w16cid:durableId="1902323079">
    <w:abstractNumId w:val="14"/>
  </w:num>
  <w:num w:numId="14" w16cid:durableId="1911117357">
    <w:abstractNumId w:val="4"/>
  </w:num>
  <w:num w:numId="15" w16cid:durableId="795609593">
    <w:abstractNumId w:val="10"/>
  </w:num>
  <w:num w:numId="16" w16cid:durableId="17240806">
    <w:abstractNumId w:val="19"/>
  </w:num>
  <w:num w:numId="17" w16cid:durableId="528301123">
    <w:abstractNumId w:val="9"/>
  </w:num>
  <w:num w:numId="18" w16cid:durableId="1981765760">
    <w:abstractNumId w:val="16"/>
  </w:num>
  <w:num w:numId="19" w16cid:durableId="614483673">
    <w:abstractNumId w:val="22"/>
  </w:num>
  <w:num w:numId="20" w16cid:durableId="672149210">
    <w:abstractNumId w:val="20"/>
  </w:num>
  <w:num w:numId="21" w16cid:durableId="1685784593">
    <w:abstractNumId w:val="17"/>
  </w:num>
  <w:num w:numId="22" w16cid:durableId="1529218895">
    <w:abstractNumId w:val="8"/>
  </w:num>
  <w:num w:numId="23" w16cid:durableId="17224430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77397"/>
    <w:rsid w:val="00385B98"/>
    <w:rsid w:val="00386B8B"/>
    <w:rsid w:val="00387E32"/>
    <w:rsid w:val="003A5ECA"/>
    <w:rsid w:val="003B43E8"/>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14832"/>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D09E4"/>
    <w:rsid w:val="009E6D8B"/>
    <w:rsid w:val="009F0AAD"/>
    <w:rsid w:val="009F1D9C"/>
    <w:rsid w:val="00A12710"/>
    <w:rsid w:val="00A1476D"/>
    <w:rsid w:val="00A47934"/>
    <w:rsid w:val="00A53513"/>
    <w:rsid w:val="00A70B21"/>
    <w:rsid w:val="00A90107"/>
    <w:rsid w:val="00A91F8D"/>
    <w:rsid w:val="00A92D8E"/>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86751"/>
    <w:rsid w:val="00E918E8"/>
    <w:rsid w:val="00E91C6D"/>
    <w:rsid w:val="00E92D7A"/>
    <w:rsid w:val="00EB0769"/>
    <w:rsid w:val="00ED5C13"/>
    <w:rsid w:val="00EE75E2"/>
    <w:rsid w:val="00F04CBE"/>
    <w:rsid w:val="00F07A20"/>
    <w:rsid w:val="00F07CC6"/>
    <w:rsid w:val="00F27B89"/>
    <w:rsid w:val="00F4221E"/>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consultantplus://offline/ref=E3026E9684E286A9CAEEB209393D0D133320CF46E3D1A45AB582D0C809C9B53EC50F24518F842D84r13FJ"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consultantplus://offline/ref=E3026E9684E286A9CAEEB209393D0D133320CF46E3D1A45AB582D0C809C9B53EC50F24518F842D84r13FJ"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40</Pages>
  <Words>10131</Words>
  <Characters>57750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111</cp:revision>
  <cp:lastPrinted>2024-02-20T08:27:00Z</cp:lastPrinted>
  <dcterms:created xsi:type="dcterms:W3CDTF">2024-01-29T04:00:00Z</dcterms:created>
  <dcterms:modified xsi:type="dcterms:W3CDTF">2024-06-07T03:56:00Z</dcterms:modified>
</cp:coreProperties>
</file>